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54A5" w:rsidRPr="000B54A5" w:rsidRDefault="00F52992" w:rsidP="00BE00BA">
      <w:pPr>
        <w:pStyle w:val="szdcmsortartalomjegyzk"/>
        <w:jc w:val="center"/>
      </w:pPr>
      <w:r>
        <w:t>Műszaki leírás t</w:t>
      </w:r>
      <w:r w:rsidR="00402F50">
        <w:t>artalomjegyzék</w:t>
      </w:r>
    </w:p>
    <w:p w:rsidR="00690427" w:rsidRDefault="00AD77F8">
      <w:pPr>
        <w:pStyle w:val="TJ1"/>
        <w:tabs>
          <w:tab w:val="left" w:pos="480"/>
          <w:tab w:val="right" w:leader="dot" w:pos="8776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hu-HU"/>
        </w:rPr>
      </w:pPr>
      <w:r>
        <w:fldChar w:fldCharType="begin"/>
      </w:r>
      <w:r w:rsidR="00D26B5E">
        <w:instrText xml:space="preserve"> TOC \h \z \t "szd_címsor1;1;szd_címsor_számozatlan;1;szd_címsor2;2;szd_címsor3;3" </w:instrText>
      </w:r>
      <w:r>
        <w:fldChar w:fldCharType="separate"/>
      </w:r>
      <w:hyperlink w:anchor="_Toc223517931" w:history="1">
        <w:r w:rsidR="00690427" w:rsidRPr="00022437">
          <w:rPr>
            <w:rStyle w:val="Hiperhivatkozs"/>
            <w:noProof/>
          </w:rPr>
          <w:t>1.</w:t>
        </w:r>
        <w:r w:rsidR="00690427">
          <w:rPr>
            <w:rFonts w:eastAsiaTheme="minorEastAsia"/>
            <w:b w:val="0"/>
            <w:bCs w:val="0"/>
            <w:caps w:val="0"/>
            <w:noProof/>
            <w:sz w:val="22"/>
            <w:szCs w:val="22"/>
            <w:lang w:eastAsia="hu-HU"/>
          </w:rPr>
          <w:tab/>
        </w:r>
        <w:r w:rsidR="00690427" w:rsidRPr="00022437">
          <w:rPr>
            <w:rStyle w:val="Hiperhivatkozs"/>
            <w:noProof/>
          </w:rPr>
          <w:t>Vadriasztó prizmák szükségessége</w:t>
        </w:r>
        <w:r w:rsidR="00690427">
          <w:rPr>
            <w:noProof/>
            <w:webHidden/>
          </w:rPr>
          <w:tab/>
        </w:r>
        <w:r w:rsidR="00690427">
          <w:rPr>
            <w:noProof/>
            <w:webHidden/>
          </w:rPr>
          <w:fldChar w:fldCharType="begin"/>
        </w:r>
        <w:r w:rsidR="00690427">
          <w:rPr>
            <w:noProof/>
            <w:webHidden/>
          </w:rPr>
          <w:instrText xml:space="preserve"> PAGEREF _Toc223517931 \h </w:instrText>
        </w:r>
        <w:r w:rsidR="00690427">
          <w:rPr>
            <w:noProof/>
            <w:webHidden/>
          </w:rPr>
        </w:r>
        <w:r w:rsidR="00690427">
          <w:rPr>
            <w:noProof/>
            <w:webHidden/>
          </w:rPr>
          <w:fldChar w:fldCharType="separate"/>
        </w:r>
        <w:r w:rsidR="00690427">
          <w:rPr>
            <w:noProof/>
            <w:webHidden/>
          </w:rPr>
          <w:t>2</w:t>
        </w:r>
        <w:r w:rsidR="00690427">
          <w:rPr>
            <w:noProof/>
            <w:webHidden/>
          </w:rPr>
          <w:fldChar w:fldCharType="end"/>
        </w:r>
      </w:hyperlink>
    </w:p>
    <w:p w:rsidR="00690427" w:rsidRDefault="00690427">
      <w:pPr>
        <w:pStyle w:val="TJ2"/>
        <w:tabs>
          <w:tab w:val="left" w:pos="960"/>
          <w:tab w:val="right" w:leader="dot" w:pos="8776"/>
        </w:tabs>
        <w:rPr>
          <w:rFonts w:eastAsiaTheme="minorEastAsia"/>
          <w:smallCaps w:val="0"/>
          <w:noProof/>
          <w:sz w:val="22"/>
          <w:szCs w:val="22"/>
          <w:lang w:eastAsia="hu-HU"/>
        </w:rPr>
      </w:pPr>
      <w:hyperlink w:anchor="_Toc223517932" w:history="1">
        <w:r w:rsidRPr="00022437">
          <w:rPr>
            <w:rStyle w:val="Hiperhivatkozs"/>
            <w:noProof/>
          </w:rPr>
          <w:t>1.1.</w:t>
        </w:r>
        <w:r>
          <w:rPr>
            <w:rFonts w:eastAsiaTheme="minorEastAsia"/>
            <w:smallCaps w:val="0"/>
            <w:noProof/>
            <w:sz w:val="22"/>
            <w:szCs w:val="22"/>
            <w:lang w:eastAsia="hu-HU"/>
          </w:rPr>
          <w:tab/>
        </w:r>
        <w:r w:rsidRPr="00022437">
          <w:rPr>
            <w:rStyle w:val="Hiperhivatkozs"/>
            <w:noProof/>
          </w:rPr>
          <w:t>Bevezetés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_Toc223517932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90427" w:rsidRDefault="00690427">
      <w:pPr>
        <w:pStyle w:val="TJ2"/>
        <w:tabs>
          <w:tab w:val="left" w:pos="960"/>
          <w:tab w:val="right" w:leader="dot" w:pos="8776"/>
        </w:tabs>
        <w:rPr>
          <w:rFonts w:eastAsiaTheme="minorEastAsia"/>
          <w:smallCaps w:val="0"/>
          <w:noProof/>
          <w:sz w:val="22"/>
          <w:szCs w:val="22"/>
          <w:lang w:eastAsia="hu-HU"/>
        </w:rPr>
      </w:pPr>
      <w:hyperlink w:anchor="_Toc223517933" w:history="1">
        <w:r w:rsidRPr="00022437">
          <w:rPr>
            <w:rStyle w:val="Hiperhivatkozs"/>
            <w:noProof/>
          </w:rPr>
          <w:t>1.2.</w:t>
        </w:r>
        <w:r>
          <w:rPr>
            <w:rFonts w:eastAsiaTheme="minorEastAsia"/>
            <w:smallCaps w:val="0"/>
            <w:noProof/>
            <w:sz w:val="22"/>
            <w:szCs w:val="22"/>
            <w:lang w:eastAsia="hu-HU"/>
          </w:rPr>
          <w:tab/>
        </w:r>
        <w:r w:rsidRPr="00022437">
          <w:rPr>
            <w:rStyle w:val="Hiperhivatkozs"/>
            <w:noProof/>
          </w:rPr>
          <w:t>Vadgázolás következményei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_Toc223517933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90427" w:rsidRDefault="00690427">
      <w:pPr>
        <w:pStyle w:val="TJ2"/>
        <w:tabs>
          <w:tab w:val="left" w:pos="960"/>
          <w:tab w:val="right" w:leader="dot" w:pos="8776"/>
        </w:tabs>
        <w:rPr>
          <w:rFonts w:eastAsiaTheme="minorEastAsia"/>
          <w:smallCaps w:val="0"/>
          <w:noProof/>
          <w:sz w:val="22"/>
          <w:szCs w:val="22"/>
          <w:lang w:eastAsia="hu-HU"/>
        </w:rPr>
      </w:pPr>
      <w:hyperlink w:anchor="_Toc223517934" w:history="1">
        <w:r w:rsidRPr="00022437">
          <w:rPr>
            <w:rStyle w:val="Hiperhivatkozs"/>
            <w:noProof/>
          </w:rPr>
          <w:t>1.3.</w:t>
        </w:r>
        <w:r>
          <w:rPr>
            <w:rFonts w:eastAsiaTheme="minorEastAsia"/>
            <w:smallCaps w:val="0"/>
            <w:noProof/>
            <w:sz w:val="22"/>
            <w:szCs w:val="22"/>
            <w:lang w:eastAsia="hu-HU"/>
          </w:rPr>
          <w:tab/>
        </w:r>
        <w:r w:rsidRPr="00022437">
          <w:rPr>
            <w:rStyle w:val="Hiperhivatkozs"/>
            <w:noProof/>
          </w:rPr>
          <w:t>Statisztika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_Toc223517934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90427" w:rsidRDefault="00690427">
      <w:pPr>
        <w:pStyle w:val="TJ1"/>
        <w:tabs>
          <w:tab w:val="left" w:pos="480"/>
          <w:tab w:val="right" w:leader="dot" w:pos="8776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hu-HU"/>
        </w:rPr>
      </w:pPr>
      <w:hyperlink w:anchor="_Toc223517935" w:history="1">
        <w:r w:rsidRPr="00022437">
          <w:rPr>
            <w:rStyle w:val="Hiperhivatkozs"/>
            <w:noProof/>
          </w:rPr>
          <w:t>2.</w:t>
        </w:r>
        <w:r>
          <w:rPr>
            <w:rFonts w:eastAsiaTheme="minorEastAsia"/>
            <w:b w:val="0"/>
            <w:bCs w:val="0"/>
            <w:caps w:val="0"/>
            <w:noProof/>
            <w:sz w:val="22"/>
            <w:szCs w:val="22"/>
            <w:lang w:eastAsia="hu-HU"/>
          </w:rPr>
          <w:tab/>
        </w:r>
        <w:r w:rsidRPr="00022437">
          <w:rPr>
            <w:rStyle w:val="Hiperhivatkozs"/>
            <w:noProof/>
          </w:rPr>
          <w:t>Részegységek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_Toc223517935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90427" w:rsidRDefault="00690427">
      <w:pPr>
        <w:pStyle w:val="TJ2"/>
        <w:tabs>
          <w:tab w:val="left" w:pos="960"/>
          <w:tab w:val="right" w:leader="dot" w:pos="8776"/>
        </w:tabs>
        <w:rPr>
          <w:rFonts w:eastAsiaTheme="minorEastAsia"/>
          <w:smallCaps w:val="0"/>
          <w:noProof/>
          <w:sz w:val="22"/>
          <w:szCs w:val="22"/>
          <w:lang w:eastAsia="hu-HU"/>
        </w:rPr>
      </w:pPr>
      <w:hyperlink w:anchor="_Toc223517936" w:history="1">
        <w:r w:rsidRPr="00022437">
          <w:rPr>
            <w:rStyle w:val="Hiperhivatkozs"/>
            <w:noProof/>
          </w:rPr>
          <w:t>2.1.</w:t>
        </w:r>
        <w:r>
          <w:rPr>
            <w:rFonts w:eastAsiaTheme="minorEastAsia"/>
            <w:smallCaps w:val="0"/>
            <w:noProof/>
            <w:sz w:val="22"/>
            <w:szCs w:val="22"/>
            <w:lang w:eastAsia="hu-HU"/>
          </w:rPr>
          <w:tab/>
        </w:r>
        <w:r w:rsidRPr="00022437">
          <w:rPr>
            <w:rStyle w:val="Hiperhivatkozs"/>
            <w:noProof/>
          </w:rPr>
          <w:t>Prizma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_Toc223517936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90427" w:rsidRDefault="00690427">
      <w:pPr>
        <w:pStyle w:val="TJ2"/>
        <w:tabs>
          <w:tab w:val="left" w:pos="960"/>
          <w:tab w:val="right" w:leader="dot" w:pos="8776"/>
        </w:tabs>
        <w:rPr>
          <w:rFonts w:eastAsiaTheme="minorEastAsia"/>
          <w:smallCaps w:val="0"/>
          <w:noProof/>
          <w:sz w:val="22"/>
          <w:szCs w:val="22"/>
          <w:lang w:eastAsia="hu-HU"/>
        </w:rPr>
      </w:pPr>
      <w:hyperlink w:anchor="_Toc223517937" w:history="1">
        <w:r w:rsidRPr="00022437">
          <w:rPr>
            <w:rStyle w:val="Hiperhivatkozs"/>
            <w:noProof/>
          </w:rPr>
          <w:t>2.2.</w:t>
        </w:r>
        <w:r>
          <w:rPr>
            <w:rFonts w:eastAsiaTheme="minorEastAsia"/>
            <w:smallCaps w:val="0"/>
            <w:noProof/>
            <w:sz w:val="22"/>
            <w:szCs w:val="22"/>
            <w:lang w:eastAsia="hu-HU"/>
          </w:rPr>
          <w:tab/>
        </w:r>
        <w:r w:rsidRPr="00022437">
          <w:rPr>
            <w:rStyle w:val="Hiperhivatkozs"/>
            <w:noProof/>
          </w:rPr>
          <w:t>Oszlop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_Toc223517937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90427" w:rsidRDefault="00690427">
      <w:pPr>
        <w:pStyle w:val="TJ2"/>
        <w:tabs>
          <w:tab w:val="left" w:pos="960"/>
          <w:tab w:val="right" w:leader="dot" w:pos="8776"/>
        </w:tabs>
        <w:rPr>
          <w:rFonts w:eastAsiaTheme="minorEastAsia"/>
          <w:smallCaps w:val="0"/>
          <w:noProof/>
          <w:sz w:val="22"/>
          <w:szCs w:val="22"/>
          <w:lang w:eastAsia="hu-HU"/>
        </w:rPr>
      </w:pPr>
      <w:hyperlink w:anchor="_Toc223517938" w:history="1">
        <w:r w:rsidRPr="00022437">
          <w:rPr>
            <w:rStyle w:val="Hiperhivatkozs"/>
            <w:noProof/>
          </w:rPr>
          <w:t>2.3.</w:t>
        </w:r>
        <w:r>
          <w:rPr>
            <w:rFonts w:eastAsiaTheme="minorEastAsia"/>
            <w:smallCaps w:val="0"/>
            <w:noProof/>
            <w:sz w:val="22"/>
            <w:szCs w:val="22"/>
            <w:lang w:eastAsia="hu-HU"/>
          </w:rPr>
          <w:tab/>
        </w:r>
        <w:r w:rsidRPr="00022437">
          <w:rPr>
            <w:rStyle w:val="Hiperhivatkozs"/>
            <w:noProof/>
          </w:rPr>
          <w:t>Prizmarögzítés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_Toc223517938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90427" w:rsidRDefault="00690427">
      <w:pPr>
        <w:pStyle w:val="TJ1"/>
        <w:tabs>
          <w:tab w:val="left" w:pos="480"/>
          <w:tab w:val="right" w:leader="dot" w:pos="8776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hu-HU"/>
        </w:rPr>
      </w:pPr>
      <w:hyperlink w:anchor="_Toc223517939" w:history="1">
        <w:r w:rsidRPr="00022437">
          <w:rPr>
            <w:rStyle w:val="Hiperhivatkozs"/>
            <w:noProof/>
          </w:rPr>
          <w:t>3.</w:t>
        </w:r>
        <w:r>
          <w:rPr>
            <w:rFonts w:eastAsiaTheme="minorEastAsia"/>
            <w:b w:val="0"/>
            <w:bCs w:val="0"/>
            <w:caps w:val="0"/>
            <w:noProof/>
            <w:sz w:val="22"/>
            <w:szCs w:val="22"/>
            <w:lang w:eastAsia="hu-HU"/>
          </w:rPr>
          <w:tab/>
        </w:r>
        <w:r w:rsidRPr="00022437">
          <w:rPr>
            <w:rStyle w:val="Hiperhivatkozs"/>
            <w:noProof/>
          </w:rPr>
          <w:t>Prizmák rögzítésének helye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_Toc223517939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690427" w:rsidRDefault="00690427">
      <w:pPr>
        <w:pStyle w:val="TJ2"/>
        <w:tabs>
          <w:tab w:val="left" w:pos="960"/>
          <w:tab w:val="right" w:leader="dot" w:pos="8776"/>
        </w:tabs>
        <w:rPr>
          <w:rFonts w:eastAsiaTheme="minorEastAsia"/>
          <w:smallCaps w:val="0"/>
          <w:noProof/>
          <w:sz w:val="22"/>
          <w:szCs w:val="22"/>
          <w:lang w:eastAsia="hu-HU"/>
        </w:rPr>
      </w:pPr>
      <w:hyperlink w:anchor="_Toc223517940" w:history="1">
        <w:r w:rsidRPr="00022437">
          <w:rPr>
            <w:rStyle w:val="Hiperhivatkozs"/>
            <w:noProof/>
          </w:rPr>
          <w:t>3.1.</w:t>
        </w:r>
        <w:r>
          <w:rPr>
            <w:rFonts w:eastAsiaTheme="minorEastAsia"/>
            <w:smallCaps w:val="0"/>
            <w:noProof/>
            <w:sz w:val="22"/>
            <w:szCs w:val="22"/>
            <w:lang w:eastAsia="hu-HU"/>
          </w:rPr>
          <w:tab/>
        </w:r>
        <w:r w:rsidRPr="00022437">
          <w:rPr>
            <w:rStyle w:val="Hiperhivatkozs"/>
            <w:noProof/>
          </w:rPr>
          <w:t>Helyszín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_Toc223517940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690427" w:rsidRDefault="00690427">
      <w:pPr>
        <w:pStyle w:val="TJ2"/>
        <w:tabs>
          <w:tab w:val="left" w:pos="960"/>
          <w:tab w:val="right" w:leader="dot" w:pos="8776"/>
        </w:tabs>
        <w:rPr>
          <w:rFonts w:eastAsiaTheme="minorEastAsia"/>
          <w:smallCaps w:val="0"/>
          <w:noProof/>
          <w:sz w:val="22"/>
          <w:szCs w:val="22"/>
          <w:lang w:eastAsia="hu-HU"/>
        </w:rPr>
      </w:pPr>
      <w:hyperlink w:anchor="_Toc223517941" w:history="1">
        <w:r w:rsidRPr="00022437">
          <w:rPr>
            <w:rStyle w:val="Hiperhivatkozs"/>
            <w:noProof/>
          </w:rPr>
          <w:t>3.2.</w:t>
        </w:r>
        <w:r>
          <w:rPr>
            <w:rFonts w:eastAsiaTheme="minorEastAsia"/>
            <w:smallCaps w:val="0"/>
            <w:noProof/>
            <w:sz w:val="22"/>
            <w:szCs w:val="22"/>
            <w:lang w:eastAsia="hu-HU"/>
          </w:rPr>
          <w:tab/>
        </w:r>
        <w:r w:rsidRPr="00022437">
          <w:rPr>
            <w:rStyle w:val="Hiperhivatkozs"/>
            <w:noProof/>
          </w:rPr>
          <w:t>Vágány pozíció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_Toc223517941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690427" w:rsidRDefault="00690427">
      <w:pPr>
        <w:pStyle w:val="TJ3"/>
        <w:tabs>
          <w:tab w:val="left" w:pos="1200"/>
          <w:tab w:val="right" w:leader="dot" w:pos="8776"/>
        </w:tabs>
        <w:rPr>
          <w:rFonts w:eastAsiaTheme="minorEastAsia"/>
          <w:i w:val="0"/>
          <w:iCs w:val="0"/>
          <w:noProof/>
          <w:sz w:val="22"/>
          <w:szCs w:val="22"/>
          <w:lang w:eastAsia="hu-HU"/>
        </w:rPr>
      </w:pPr>
      <w:hyperlink w:anchor="_Toc223517942" w:history="1">
        <w:r w:rsidRPr="00022437">
          <w:rPr>
            <w:rStyle w:val="Hiperhivatkozs"/>
            <w:noProof/>
          </w:rPr>
          <w:t>3.2.1.</w:t>
        </w:r>
        <w:r>
          <w:rPr>
            <w:rFonts w:eastAsiaTheme="minorEastAsia"/>
            <w:i w:val="0"/>
            <w:iCs w:val="0"/>
            <w:noProof/>
            <w:sz w:val="22"/>
            <w:szCs w:val="22"/>
            <w:lang w:eastAsia="hu-HU"/>
          </w:rPr>
          <w:tab/>
        </w:r>
        <w:r w:rsidRPr="00022437">
          <w:rPr>
            <w:rStyle w:val="Hiperhivatkozs"/>
            <w:noProof/>
          </w:rPr>
          <w:t>Mintakeresztszelvény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_Toc223517942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690427" w:rsidRDefault="00690427">
      <w:pPr>
        <w:pStyle w:val="TJ3"/>
        <w:tabs>
          <w:tab w:val="left" w:pos="1200"/>
          <w:tab w:val="right" w:leader="dot" w:pos="8776"/>
        </w:tabs>
        <w:rPr>
          <w:rFonts w:eastAsiaTheme="minorEastAsia"/>
          <w:i w:val="0"/>
          <w:iCs w:val="0"/>
          <w:noProof/>
          <w:sz w:val="22"/>
          <w:szCs w:val="22"/>
          <w:lang w:eastAsia="hu-HU"/>
        </w:rPr>
      </w:pPr>
      <w:hyperlink w:anchor="_Toc223517943" w:history="1">
        <w:r w:rsidRPr="00022437">
          <w:rPr>
            <w:rStyle w:val="Hiperhivatkozs"/>
            <w:noProof/>
          </w:rPr>
          <w:t>3.2.2.</w:t>
        </w:r>
        <w:r>
          <w:rPr>
            <w:rFonts w:eastAsiaTheme="minorEastAsia"/>
            <w:i w:val="0"/>
            <w:iCs w:val="0"/>
            <w:noProof/>
            <w:sz w:val="22"/>
            <w:szCs w:val="22"/>
            <w:lang w:eastAsia="hu-HU"/>
          </w:rPr>
          <w:tab/>
        </w:r>
        <w:r w:rsidRPr="00022437">
          <w:rPr>
            <w:rStyle w:val="Hiperhivatkozs"/>
            <w:noProof/>
          </w:rPr>
          <w:t>Átnézeti helyszínrajz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_Toc223517943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690427" w:rsidRDefault="00690427">
      <w:pPr>
        <w:pStyle w:val="TJ1"/>
        <w:tabs>
          <w:tab w:val="left" w:pos="480"/>
          <w:tab w:val="right" w:leader="dot" w:pos="8776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hu-HU"/>
        </w:rPr>
      </w:pPr>
      <w:hyperlink w:anchor="_Toc223517944" w:history="1">
        <w:r w:rsidRPr="00022437">
          <w:rPr>
            <w:rStyle w:val="Hiperhivatkozs"/>
            <w:noProof/>
          </w:rPr>
          <w:t>4.</w:t>
        </w:r>
        <w:r>
          <w:rPr>
            <w:rFonts w:eastAsiaTheme="minorEastAsia"/>
            <w:b w:val="0"/>
            <w:bCs w:val="0"/>
            <w:caps w:val="0"/>
            <w:noProof/>
            <w:sz w:val="22"/>
            <w:szCs w:val="22"/>
            <w:lang w:eastAsia="hu-HU"/>
          </w:rPr>
          <w:tab/>
        </w:r>
        <w:r w:rsidRPr="00022437">
          <w:rPr>
            <w:rStyle w:val="Hiperhivatkozs"/>
            <w:noProof/>
          </w:rPr>
          <w:t>A vadriasztó prizma kihelyezése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_Toc223517944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690427" w:rsidRDefault="00690427">
      <w:pPr>
        <w:pStyle w:val="TJ2"/>
        <w:tabs>
          <w:tab w:val="left" w:pos="960"/>
          <w:tab w:val="right" w:leader="dot" w:pos="8776"/>
        </w:tabs>
        <w:rPr>
          <w:rFonts w:eastAsiaTheme="minorEastAsia"/>
          <w:smallCaps w:val="0"/>
          <w:noProof/>
          <w:sz w:val="22"/>
          <w:szCs w:val="22"/>
          <w:lang w:eastAsia="hu-HU"/>
        </w:rPr>
      </w:pPr>
      <w:hyperlink w:anchor="_Toc223517945" w:history="1">
        <w:r w:rsidRPr="00022437">
          <w:rPr>
            <w:rStyle w:val="Hiperhivatkozs"/>
            <w:noProof/>
          </w:rPr>
          <w:t>4.1.</w:t>
        </w:r>
        <w:r>
          <w:rPr>
            <w:rFonts w:eastAsiaTheme="minorEastAsia"/>
            <w:smallCaps w:val="0"/>
            <w:noProof/>
            <w:sz w:val="22"/>
            <w:szCs w:val="22"/>
            <w:lang w:eastAsia="hu-HU"/>
          </w:rPr>
          <w:tab/>
        </w:r>
        <w:r w:rsidRPr="00022437">
          <w:rPr>
            <w:rStyle w:val="Hiperhivatkozs"/>
            <w:noProof/>
          </w:rPr>
          <w:t>Felmérés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_Toc223517945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690427" w:rsidRDefault="00690427">
      <w:pPr>
        <w:pStyle w:val="TJ2"/>
        <w:tabs>
          <w:tab w:val="left" w:pos="960"/>
          <w:tab w:val="right" w:leader="dot" w:pos="8776"/>
        </w:tabs>
        <w:rPr>
          <w:rFonts w:eastAsiaTheme="minorEastAsia"/>
          <w:smallCaps w:val="0"/>
          <w:noProof/>
          <w:sz w:val="22"/>
          <w:szCs w:val="22"/>
          <w:lang w:eastAsia="hu-HU"/>
        </w:rPr>
      </w:pPr>
      <w:hyperlink w:anchor="_Toc223517946" w:history="1">
        <w:r w:rsidRPr="00022437">
          <w:rPr>
            <w:rStyle w:val="Hiperhivatkozs"/>
            <w:noProof/>
          </w:rPr>
          <w:t>4.2.</w:t>
        </w:r>
        <w:r>
          <w:rPr>
            <w:rFonts w:eastAsiaTheme="minorEastAsia"/>
            <w:smallCaps w:val="0"/>
            <w:noProof/>
            <w:sz w:val="22"/>
            <w:szCs w:val="22"/>
            <w:lang w:eastAsia="hu-HU"/>
          </w:rPr>
          <w:tab/>
        </w:r>
        <w:r w:rsidRPr="00022437">
          <w:rPr>
            <w:rStyle w:val="Hiperhivatkozs"/>
            <w:noProof/>
          </w:rPr>
          <w:t>Oszlopok méretre vágása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_Toc223517946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690427" w:rsidRDefault="00690427">
      <w:pPr>
        <w:pStyle w:val="TJ2"/>
        <w:tabs>
          <w:tab w:val="left" w:pos="960"/>
          <w:tab w:val="right" w:leader="dot" w:pos="8776"/>
        </w:tabs>
        <w:rPr>
          <w:rFonts w:eastAsiaTheme="minorEastAsia"/>
          <w:smallCaps w:val="0"/>
          <w:noProof/>
          <w:sz w:val="22"/>
          <w:szCs w:val="22"/>
          <w:lang w:eastAsia="hu-HU"/>
        </w:rPr>
      </w:pPr>
      <w:hyperlink w:anchor="_Toc223517947" w:history="1">
        <w:r w:rsidRPr="00022437">
          <w:rPr>
            <w:rStyle w:val="Hiperhivatkozs"/>
            <w:noProof/>
          </w:rPr>
          <w:t>4.3.</w:t>
        </w:r>
        <w:r>
          <w:rPr>
            <w:rFonts w:eastAsiaTheme="minorEastAsia"/>
            <w:smallCaps w:val="0"/>
            <w:noProof/>
            <w:sz w:val="22"/>
            <w:szCs w:val="22"/>
            <w:lang w:eastAsia="hu-HU"/>
          </w:rPr>
          <w:tab/>
        </w:r>
        <w:r w:rsidRPr="00022437">
          <w:rPr>
            <w:rStyle w:val="Hiperhivatkozs"/>
            <w:noProof/>
          </w:rPr>
          <w:t>Elszállítás és a legközelebbi útátjáróhoz szállítás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_Toc223517947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690427" w:rsidRDefault="00690427">
      <w:pPr>
        <w:pStyle w:val="TJ2"/>
        <w:tabs>
          <w:tab w:val="left" w:pos="960"/>
          <w:tab w:val="right" w:leader="dot" w:pos="8776"/>
        </w:tabs>
        <w:rPr>
          <w:rFonts w:eastAsiaTheme="minorEastAsia"/>
          <w:smallCaps w:val="0"/>
          <w:noProof/>
          <w:sz w:val="22"/>
          <w:szCs w:val="22"/>
          <w:lang w:eastAsia="hu-HU"/>
        </w:rPr>
      </w:pPr>
      <w:hyperlink w:anchor="_Toc223517948" w:history="1">
        <w:r w:rsidRPr="00022437">
          <w:rPr>
            <w:rStyle w:val="Hiperhivatkozs"/>
            <w:noProof/>
          </w:rPr>
          <w:t>4.4.</w:t>
        </w:r>
        <w:r>
          <w:rPr>
            <w:rFonts w:eastAsiaTheme="minorEastAsia"/>
            <w:smallCaps w:val="0"/>
            <w:noProof/>
            <w:sz w:val="22"/>
            <w:szCs w:val="22"/>
            <w:lang w:eastAsia="hu-HU"/>
          </w:rPr>
          <w:tab/>
        </w:r>
        <w:r w:rsidRPr="00022437">
          <w:rPr>
            <w:rStyle w:val="Hiperhivatkozs"/>
            <w:noProof/>
          </w:rPr>
          <w:t>A pontos pozíció kimérése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_Toc223517948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90427" w:rsidRDefault="00690427">
      <w:pPr>
        <w:pStyle w:val="TJ2"/>
        <w:tabs>
          <w:tab w:val="left" w:pos="960"/>
          <w:tab w:val="right" w:leader="dot" w:pos="8776"/>
        </w:tabs>
        <w:rPr>
          <w:rFonts w:eastAsiaTheme="minorEastAsia"/>
          <w:smallCaps w:val="0"/>
          <w:noProof/>
          <w:sz w:val="22"/>
          <w:szCs w:val="22"/>
          <w:lang w:eastAsia="hu-HU"/>
        </w:rPr>
      </w:pPr>
      <w:hyperlink w:anchor="_Toc223517949" w:history="1">
        <w:r w:rsidRPr="00022437">
          <w:rPr>
            <w:rStyle w:val="Hiperhivatkozs"/>
            <w:noProof/>
          </w:rPr>
          <w:t>4.5.</w:t>
        </w:r>
        <w:r>
          <w:rPr>
            <w:rFonts w:eastAsiaTheme="minorEastAsia"/>
            <w:smallCaps w:val="0"/>
            <w:noProof/>
            <w:sz w:val="22"/>
            <w:szCs w:val="22"/>
            <w:lang w:eastAsia="hu-HU"/>
          </w:rPr>
          <w:tab/>
        </w:r>
        <w:r w:rsidRPr="00022437">
          <w:rPr>
            <w:rStyle w:val="Hiperhivatkozs"/>
            <w:noProof/>
          </w:rPr>
          <w:t>A prizma rögzítése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_Toc223517949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90427" w:rsidRDefault="00690427">
      <w:pPr>
        <w:pStyle w:val="TJ2"/>
        <w:tabs>
          <w:tab w:val="left" w:pos="960"/>
          <w:tab w:val="right" w:leader="dot" w:pos="8776"/>
        </w:tabs>
        <w:rPr>
          <w:rFonts w:eastAsiaTheme="minorEastAsia"/>
          <w:smallCaps w:val="0"/>
          <w:noProof/>
          <w:sz w:val="22"/>
          <w:szCs w:val="22"/>
          <w:lang w:eastAsia="hu-HU"/>
        </w:rPr>
      </w:pPr>
      <w:hyperlink w:anchor="_Toc223517950" w:history="1">
        <w:r w:rsidRPr="00022437">
          <w:rPr>
            <w:rStyle w:val="Hiperhivatkozs"/>
            <w:noProof/>
          </w:rPr>
          <w:t>4.6.</w:t>
        </w:r>
        <w:r>
          <w:rPr>
            <w:rFonts w:eastAsiaTheme="minorEastAsia"/>
            <w:smallCaps w:val="0"/>
            <w:noProof/>
            <w:sz w:val="22"/>
            <w:szCs w:val="22"/>
            <w:lang w:eastAsia="hu-HU"/>
          </w:rPr>
          <w:tab/>
        </w:r>
        <w:r w:rsidRPr="00022437">
          <w:rPr>
            <w:rStyle w:val="Hiperhivatkozs"/>
            <w:noProof/>
          </w:rPr>
          <w:t>Előfúrás és leszúrás, tömörítés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_Toc223517950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690427" w:rsidRDefault="00690427">
      <w:pPr>
        <w:pStyle w:val="TJ2"/>
        <w:tabs>
          <w:tab w:val="left" w:pos="960"/>
          <w:tab w:val="right" w:leader="dot" w:pos="8776"/>
        </w:tabs>
        <w:rPr>
          <w:rFonts w:eastAsiaTheme="minorEastAsia"/>
          <w:smallCaps w:val="0"/>
          <w:noProof/>
          <w:sz w:val="22"/>
          <w:szCs w:val="22"/>
          <w:lang w:eastAsia="hu-HU"/>
        </w:rPr>
      </w:pPr>
      <w:hyperlink w:anchor="_Toc223517951" w:history="1">
        <w:r w:rsidRPr="00022437">
          <w:rPr>
            <w:rStyle w:val="Hiperhivatkozs"/>
            <w:noProof/>
          </w:rPr>
          <w:t>4.7.</w:t>
        </w:r>
        <w:r>
          <w:rPr>
            <w:rFonts w:eastAsiaTheme="minorEastAsia"/>
            <w:smallCaps w:val="0"/>
            <w:noProof/>
            <w:sz w:val="22"/>
            <w:szCs w:val="22"/>
            <w:lang w:eastAsia="hu-HU"/>
          </w:rPr>
          <w:tab/>
        </w:r>
        <w:r w:rsidRPr="00022437">
          <w:rPr>
            <w:rStyle w:val="Hiperhivatkozs"/>
            <w:noProof/>
          </w:rPr>
          <w:t>Elfordulás elleni védelem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_Toc223517951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402F50" w:rsidRDefault="00AD77F8">
      <w:r>
        <w:fldChar w:fldCharType="end"/>
      </w:r>
    </w:p>
    <w:p w:rsidR="0060172A" w:rsidRDefault="0060172A">
      <w:r>
        <w:br w:type="page"/>
      </w:r>
    </w:p>
    <w:p w:rsidR="00402F50" w:rsidRDefault="00BE00BA" w:rsidP="0060172A">
      <w:pPr>
        <w:pStyle w:val="szdcmsor1"/>
      </w:pPr>
      <w:bookmarkStart w:id="0" w:name="_Toc223517931"/>
      <w:r>
        <w:lastRenderedPageBreak/>
        <w:t>Vadriasztó prizmák szükségessége</w:t>
      </w:r>
      <w:bookmarkEnd w:id="0"/>
    </w:p>
    <w:p w:rsidR="00B60C12" w:rsidRDefault="00B60C12" w:rsidP="00B60C12">
      <w:pPr>
        <w:pStyle w:val="szdcmsor2"/>
      </w:pPr>
      <w:bookmarkStart w:id="1" w:name="_Toc223517932"/>
      <w:r>
        <w:t>Bevezetés</w:t>
      </w:r>
      <w:bookmarkEnd w:id="1"/>
    </w:p>
    <w:p w:rsidR="00626013" w:rsidRDefault="00626013" w:rsidP="00500CE5">
      <w:pPr>
        <w:pStyle w:val="szdszveg"/>
      </w:pPr>
      <w:r>
        <w:t xml:space="preserve">A Szeged–Hódmezővásárhely </w:t>
      </w:r>
      <w:r w:rsidR="004A0B9B">
        <w:t>Tram Train egy</w:t>
      </w:r>
      <w:r>
        <w:t xml:space="preserve"> vasútvillamos rendszer Szeged és Hódmezővásárhely között. A vasútvillamos lényege hogy a járművek mind a nagyvasúti, mind a villamospályán az ottani közlekedési szabályoknak megfelelően tudjanak közlekedni és közvetlen kapcsolatot kínálnak város és előváros között.</w:t>
      </w:r>
    </w:p>
    <w:p w:rsidR="00626013" w:rsidRDefault="00626013" w:rsidP="00626013">
      <w:pPr>
        <w:pStyle w:val="szdszveg"/>
      </w:pPr>
      <w:r>
        <w:t>A járatok 31,6 km hosszan közlekednek, Szeged és Hódmezővásárhely lakott területén villamosként, azok között p</w:t>
      </w:r>
      <w:bookmarkStart w:id="2" w:name="_GoBack"/>
      <w:bookmarkEnd w:id="2"/>
      <w:r>
        <w:t>edig a már meglévő és más vonatok által is használt Szeged–Kötegyán-vasútvonalon. A járatokat az Építési és Közlekedési Minisztérium (ÉKM) megrendelésére közlekedteti a MÁV Személyszállítási Zrt., a pálya fenntartásáért Szegeden az SZKT, Hódmezővásárhelyen és a két város közötti vasúti pályán pedig a MÁV Pályaműködtetési Zrt. felelős.</w:t>
      </w:r>
    </w:p>
    <w:p w:rsidR="00626013" w:rsidRDefault="00626013" w:rsidP="00626013">
      <w:pPr>
        <w:pStyle w:val="szdszveg"/>
      </w:pPr>
    </w:p>
    <w:p w:rsidR="00B60C12" w:rsidRDefault="00BE00BA" w:rsidP="00B60C12">
      <w:pPr>
        <w:pStyle w:val="szdcmsor2"/>
      </w:pPr>
      <w:bookmarkStart w:id="3" w:name="_Toc223517933"/>
      <w:r>
        <w:t>Vadgázolás következményei</w:t>
      </w:r>
      <w:bookmarkEnd w:id="3"/>
    </w:p>
    <w:p w:rsidR="004A0B9B" w:rsidRDefault="004A0B9B" w:rsidP="004A0B9B">
      <w:pPr>
        <w:pStyle w:val="szdszveg"/>
      </w:pPr>
      <w:r>
        <w:t>Az eddigi Tram-Train üzemeltetési időszakban mindig jelen volt a nagyvasúti területen a nagyvadak gázolása. A vadelütések mindegyike, kivétel nélkül, alváz fertőtlenítő mosással végződött. Előfordult az is, hogy a hajnali és a késő délutáni órákban is vadelütés miatt kiesett egy-egy Tram-Train jármű, vagyis</w:t>
      </w:r>
      <w:r w:rsidR="009B41A2">
        <w:t xml:space="preserve"> egy napon kettő jármű esett ki, amely miatt majdnem gond jelentkezett a megfelelő számú jármű kiállítása terén is.</w:t>
      </w:r>
    </w:p>
    <w:p w:rsidR="004A0B9B" w:rsidRDefault="004A0B9B" w:rsidP="004A0B9B">
      <w:pPr>
        <w:pStyle w:val="szdszveg"/>
      </w:pPr>
      <w:r>
        <w:t>Mivel jelenleg még a fer</w:t>
      </w:r>
      <w:r w:rsidR="009B41A2">
        <w:t>tőtlenítő mosásokat kizárólag Budapest</w:t>
      </w:r>
      <w:r>
        <w:t>-Istvántelek telephelyen lehet elvégezni, ez így szinte minden esetben 3-4 nap jármű kiesést eredményezett. E</w:t>
      </w:r>
      <w:r w:rsidR="009B41A2">
        <w:t>-</w:t>
      </w:r>
      <w:r>
        <w:t xml:space="preserve">mellett 2 vagy 3 fő mozdonyvezető többlet felhasználására is sor kerül. Természetesen RK küldeményként, külön menetvonalon kerül sor a közlekedésre. </w:t>
      </w:r>
      <w:r w:rsidR="009B41A2">
        <w:t>Tehát</w:t>
      </w:r>
      <w:r>
        <w:t xml:space="preserve"> egy jármű leközlekedése és mosása több m</w:t>
      </w:r>
      <w:r w:rsidR="00C059E4">
        <w:t xml:space="preserve">illió </w:t>
      </w:r>
      <w:r w:rsidR="00481BB5">
        <w:t>forint</w:t>
      </w:r>
      <w:r>
        <w:t xml:space="preserve"> többlet költséget okoz az üzemeltetőnek. </w:t>
      </w:r>
    </w:p>
    <w:p w:rsidR="00500CE5" w:rsidRDefault="009B41A2" w:rsidP="004A0B9B">
      <w:pPr>
        <w:pStyle w:val="szdszveg"/>
      </w:pPr>
      <w:r>
        <w:t>Továbbá az elütés pillanatában jelenlévő sebesség, állat nagysága, ütközési pozíció hatására előfordulhatnak járműsérülések (jellemzően karosszéria elemek), amelynek pótlása nem csak időigényesek, de további akár több százezer forinttal növelik a járulékos kárt.</w:t>
      </w:r>
    </w:p>
    <w:p w:rsidR="00500CE5" w:rsidRDefault="00500CE5" w:rsidP="00500CE5">
      <w:pPr>
        <w:pStyle w:val="szdszveg"/>
      </w:pPr>
      <w:r>
        <w:br w:type="page"/>
      </w:r>
    </w:p>
    <w:p w:rsidR="00697D83" w:rsidRDefault="00697D83" w:rsidP="004A0B9B">
      <w:pPr>
        <w:pStyle w:val="szdszveg"/>
      </w:pPr>
      <w:r>
        <w:lastRenderedPageBreak/>
        <w:t>A nagyvad elütések minimalizálása érdekében</w:t>
      </w:r>
      <w:r w:rsidR="00500CE5">
        <w:t xml:space="preserve"> és </w:t>
      </w:r>
      <w:r w:rsidR="00500CE5" w:rsidRPr="00500CE5">
        <w:t xml:space="preserve">hogy a Tram Train üzemben rendelkezésre álló járműállománnyal a személyszállítás lebonyolítása megvalósítható legyen, </w:t>
      </w:r>
      <w:r w:rsidR="00500CE5">
        <w:t>és</w:t>
      </w:r>
      <w:r w:rsidR="00500CE5" w:rsidRPr="00500CE5">
        <w:t xml:space="preserve"> minél kevesebb jármű „essen ki” a forgalomból</w:t>
      </w:r>
      <w:r w:rsidR="00500CE5">
        <w:t>,</w:t>
      </w:r>
      <w:r>
        <w:t xml:space="preserve"> vadriasztó prizmák kihelyezése </w:t>
      </w:r>
      <w:r w:rsidR="00C059E4">
        <w:t>célszerű</w:t>
      </w:r>
      <w:r>
        <w:t xml:space="preserve"> az érintett vonal területére</w:t>
      </w:r>
      <w:r w:rsidR="00500CE5">
        <w:t>.</w:t>
      </w:r>
    </w:p>
    <w:p w:rsidR="009B41A2" w:rsidRPr="004A0B9B" w:rsidRDefault="009B41A2" w:rsidP="004A0B9B">
      <w:pPr>
        <w:pStyle w:val="szdszveg"/>
      </w:pPr>
    </w:p>
    <w:p w:rsidR="00B60C12" w:rsidRPr="00B60C12" w:rsidRDefault="00B60C12" w:rsidP="00B60C12">
      <w:pPr>
        <w:pStyle w:val="szdcmsor2"/>
      </w:pPr>
      <w:bookmarkStart w:id="4" w:name="_Toc223517934"/>
      <w:r>
        <w:t>Statisztik</w:t>
      </w:r>
      <w:r w:rsidR="00BA63F5">
        <w:t>a</w:t>
      </w:r>
      <w:bookmarkEnd w:id="4"/>
    </w:p>
    <w:p w:rsidR="007E79A9" w:rsidRDefault="00500CE5" w:rsidP="000F3ED2">
      <w:pPr>
        <w:pStyle w:val="szdszveg"/>
      </w:pPr>
      <w:r>
        <w:t>A Tram Train indulása ó</w:t>
      </w:r>
      <w:r w:rsidR="007D2A3D">
        <w:t>ta minden évben jelentős számba</w:t>
      </w:r>
      <w:r w:rsidR="00C059E4">
        <w:t>n</w:t>
      </w:r>
      <w:r>
        <w:t xml:space="preserve"> és konzisztensen jelentkeztek a nagyvad elütések száma, így a vadriasztó prizma (és/vagy a járműveken alkalmazandó vadriasztó síp) használata nélkül továbbra is ez a tendencia fog folytatódni:</w:t>
      </w:r>
    </w:p>
    <w:p w:rsidR="00500CE5" w:rsidRDefault="00500CE5" w:rsidP="00BA63F5">
      <w:pPr>
        <w:pStyle w:val="szdbra"/>
      </w:pPr>
      <w:r>
        <w:rPr>
          <w:noProof/>
          <w:lang w:eastAsia="hu-HU"/>
        </w:rPr>
        <w:drawing>
          <wp:inline distT="0" distB="0" distL="0" distR="0" wp14:anchorId="201155A4" wp14:editId="692DA154">
            <wp:extent cx="5579110" cy="3339465"/>
            <wp:effectExtent l="19050" t="19050" r="21590" b="1333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3339465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00CE5" w:rsidRDefault="00500CE5" w:rsidP="00500CE5">
      <w:pPr>
        <w:pStyle w:val="szdbracm"/>
      </w:pPr>
      <w:r>
        <w:t>2022</w:t>
      </w:r>
      <w:r w:rsidR="00BA63F5">
        <w:t xml:space="preserve"> és </w:t>
      </w:r>
      <w:r>
        <w:t>2023</w:t>
      </w:r>
      <w:r w:rsidR="00BA63F5">
        <w:t xml:space="preserve"> időszak összehasonlítva</w:t>
      </w:r>
    </w:p>
    <w:p w:rsidR="00BA63F5" w:rsidRDefault="00BA63F5" w:rsidP="00BA63F5">
      <w:pPr>
        <w:pStyle w:val="szdbra"/>
      </w:pPr>
      <w:r>
        <w:rPr>
          <w:noProof/>
          <w:lang w:eastAsia="hu-HU"/>
        </w:rPr>
        <w:lastRenderedPageBreak/>
        <w:drawing>
          <wp:inline distT="0" distB="0" distL="0" distR="0" wp14:anchorId="17038589" wp14:editId="52549666">
            <wp:extent cx="5579110" cy="2687955"/>
            <wp:effectExtent l="19050" t="19050" r="21590" b="1714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2687955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A63F5" w:rsidRDefault="00BA63F5" w:rsidP="00BA63F5">
      <w:pPr>
        <w:pStyle w:val="szdbracm"/>
      </w:pPr>
      <w:r>
        <w:t>2023-as időszak eseményenként</w:t>
      </w:r>
    </w:p>
    <w:p w:rsidR="006D3218" w:rsidRPr="006D3218" w:rsidRDefault="006D3218" w:rsidP="006D3218">
      <w:pPr>
        <w:pStyle w:val="szdszveg"/>
      </w:pPr>
    </w:p>
    <w:p w:rsidR="006D3218" w:rsidRDefault="006D3218" w:rsidP="006D3218">
      <w:pPr>
        <w:pStyle w:val="szdbra"/>
      </w:pPr>
      <w:r>
        <w:rPr>
          <w:noProof/>
          <w:lang w:eastAsia="hu-HU"/>
        </w:rPr>
        <w:drawing>
          <wp:inline distT="0" distB="0" distL="0" distR="0" wp14:anchorId="524DD81E" wp14:editId="248E6999">
            <wp:extent cx="5579110" cy="2148840"/>
            <wp:effectExtent l="19050" t="19050" r="21590" b="2286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2148840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D3218" w:rsidRDefault="006D3218" w:rsidP="006D3218">
      <w:pPr>
        <w:pStyle w:val="szdbracm"/>
      </w:pPr>
      <w:r>
        <w:t>2024-es időszak eseményenként</w:t>
      </w:r>
    </w:p>
    <w:p w:rsidR="007358DC" w:rsidRDefault="007358DC" w:rsidP="007358DC">
      <w:pPr>
        <w:pStyle w:val="szdbra"/>
      </w:pPr>
      <w:r>
        <w:rPr>
          <w:noProof/>
          <w:lang w:eastAsia="hu-HU"/>
        </w:rPr>
        <w:lastRenderedPageBreak/>
        <w:drawing>
          <wp:inline distT="0" distB="0" distL="0" distR="0" wp14:anchorId="54D43A7E" wp14:editId="3CDA7A94">
            <wp:extent cx="5579110" cy="3627120"/>
            <wp:effectExtent l="19050" t="19050" r="21590" b="1143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3627120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358DC" w:rsidRPr="007358DC" w:rsidRDefault="007358DC" w:rsidP="007358DC">
      <w:pPr>
        <w:pStyle w:val="szdbracm"/>
      </w:pPr>
      <w:r>
        <w:t>2025-ös időszak eseményenként</w:t>
      </w:r>
      <w:r w:rsidR="00142105">
        <w:t xml:space="preserve"> (év közepéig)</w:t>
      </w:r>
    </w:p>
    <w:p w:rsidR="0060172A" w:rsidRDefault="0060172A" w:rsidP="0060172A">
      <w:pPr>
        <w:rPr>
          <w:b/>
          <w:sz w:val="28"/>
        </w:rPr>
      </w:pPr>
    </w:p>
    <w:p w:rsidR="00F52992" w:rsidRDefault="00162C3E" w:rsidP="00F52992">
      <w:pPr>
        <w:pStyle w:val="szdcmsor1"/>
      </w:pPr>
      <w:bookmarkStart w:id="5" w:name="_Toc223517935"/>
      <w:r>
        <w:lastRenderedPageBreak/>
        <w:t>Részegységek</w:t>
      </w:r>
      <w:bookmarkEnd w:id="5"/>
    </w:p>
    <w:p w:rsidR="001E3BDD" w:rsidRDefault="00396B0D" w:rsidP="00BA3F57">
      <w:pPr>
        <w:pStyle w:val="szdcmsor2"/>
      </w:pPr>
      <w:bookmarkStart w:id="6" w:name="_Toc223517936"/>
      <w:r>
        <w:rPr>
          <w:noProof/>
          <w:lang w:eastAsia="hu-H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4068648</wp:posOffset>
            </wp:positionH>
            <wp:positionV relativeFrom="paragraph">
              <wp:posOffset>82703</wp:posOffset>
            </wp:positionV>
            <wp:extent cx="1504315" cy="2858135"/>
            <wp:effectExtent l="19050" t="19050" r="19685" b="18415"/>
            <wp:wrapSquare wrapText="bothSides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2858135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F57">
        <w:t>Prizma</w:t>
      </w:r>
      <w:bookmarkEnd w:id="6"/>
    </w:p>
    <w:p w:rsidR="00396B0D" w:rsidRDefault="003D7401" w:rsidP="003D7401">
      <w:pPr>
        <w:pStyle w:val="szdszveg"/>
      </w:pPr>
      <w:r>
        <w:t xml:space="preserve">Kék színű tükrös vadriasztó prizma. </w:t>
      </w:r>
    </w:p>
    <w:p w:rsidR="00396B0D" w:rsidRDefault="003D7401" w:rsidP="00396B0D">
      <w:pPr>
        <w:pStyle w:val="szdszveg"/>
      </w:pPr>
      <w:r>
        <w:t>A beeső fény oldalirányban</w:t>
      </w:r>
      <w:r w:rsidR="00396B0D">
        <w:t xml:space="preserve"> érinti a földet, így egy úgynevezett optikai figyelmeztető rés jön létre, ami megakadályozza a vadak vasútra történő áthaladását.</w:t>
      </w:r>
    </w:p>
    <w:p w:rsidR="00396B0D" w:rsidRDefault="00396B0D" w:rsidP="00396B0D">
      <w:pPr>
        <w:pStyle w:val="szdszveg"/>
      </w:pPr>
      <w:r>
        <w:t>Az anyagában kialakított prizma (tükrös) strapabíróbb lesz az évek folyamán, szemben az a matricás verzióval, ahol a fényvisszaverő felület „csak” egy fólia, amely az erős napsütés illetve a nagyobb esőzések miatt előbb utóbb le fog válni. Ugyanezen okból a későbbiekben a tükrös felületet könnyebb lesz takarítani, nem kell félni, hogy a törlés során a fólia leválik vagy sérül.</w:t>
      </w:r>
    </w:p>
    <w:p w:rsidR="00396B0D" w:rsidRDefault="00396B0D" w:rsidP="00396B0D">
      <w:pPr>
        <w:pStyle w:val="szdszveg"/>
      </w:pPr>
      <w:r>
        <w:t>Az oldal</w:t>
      </w:r>
      <w:r w:rsidR="00C059E4">
        <w:t>irányú beesés fontos (pár</w:t>
      </w:r>
      <w:r>
        <w:t>huzamosan a vágánytengellyel)</w:t>
      </w:r>
      <w:r w:rsidR="00B115DA">
        <w:t xml:space="preserve"> hiszen</w:t>
      </w:r>
      <w:r>
        <w:t>, a terep erős lejtése miatt mivel nyíltvonalon töltésben vagyunk, a merőlegesen fényt verő prizma szimplán csak elveri a fényt a vadak felett (ahogy a lenti ábrából látható) és az így kelet</w:t>
      </w:r>
      <w:r w:rsidR="00481BB5">
        <w:t>kezett „fénysorompó</w:t>
      </w:r>
      <w:r w:rsidR="00C059E4">
        <w:t xml:space="preserve"> alatt</w:t>
      </w:r>
      <w:r>
        <w:t xml:space="preserve"> átbújnak” ezzel hatástalanná téve a telepítést.</w:t>
      </w:r>
      <w:r w:rsidR="00766351">
        <w:t xml:space="preserve"> A prizmák a Pft. Szakasz Szeged-Rókus területén rendelkezésre állnak.</w:t>
      </w:r>
    </w:p>
    <w:p w:rsidR="00396B0D" w:rsidRDefault="00396B0D" w:rsidP="004B65A2">
      <w:pPr>
        <w:pStyle w:val="szdbra"/>
      </w:pPr>
      <w:r>
        <w:rPr>
          <w:noProof/>
          <w:lang w:eastAsia="hu-HU"/>
        </w:rPr>
        <w:drawing>
          <wp:inline distT="0" distB="0" distL="0" distR="0" wp14:anchorId="4394172E" wp14:editId="72C5E0F0">
            <wp:extent cx="5579110" cy="2402205"/>
            <wp:effectExtent l="19050" t="19050" r="21590" b="1714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2402205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428EB" w:rsidRDefault="00D428EB" w:rsidP="00D428EB">
      <w:pPr>
        <w:pStyle w:val="szdbracm"/>
      </w:pPr>
      <w:r>
        <w:t>A vágánytengellyel merőlegesen vert fény hátránya</w:t>
      </w:r>
      <w:r w:rsidR="00C059E4">
        <w:t xml:space="preserve"> töltésben</w:t>
      </w:r>
    </w:p>
    <w:p w:rsidR="00F36CAD" w:rsidRDefault="00F36CAD">
      <w:r>
        <w:br w:type="page"/>
      </w:r>
    </w:p>
    <w:p w:rsidR="00F36CAD" w:rsidRDefault="00F36CAD" w:rsidP="00F36CAD">
      <w:r>
        <w:lastRenderedPageBreak/>
        <w:t>Befoglaló méretek:</w:t>
      </w:r>
    </w:p>
    <w:p w:rsidR="00F36CAD" w:rsidRDefault="00F36CAD" w:rsidP="00F36CAD"/>
    <w:p w:rsidR="00F36CAD" w:rsidRDefault="00F36CAD" w:rsidP="004B65A2">
      <w:pPr>
        <w:pStyle w:val="szdbra"/>
      </w:pPr>
      <w:r>
        <w:rPr>
          <w:noProof/>
          <w:lang w:eastAsia="hu-HU"/>
        </w:rPr>
        <w:drawing>
          <wp:inline distT="0" distB="0" distL="0" distR="0" wp14:anchorId="73E999AA" wp14:editId="6ECD2A38">
            <wp:extent cx="4940490" cy="3499842"/>
            <wp:effectExtent l="19050" t="19050" r="12700" b="2476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4157" cy="3509524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81BB5" w:rsidRDefault="00481BB5" w:rsidP="00112F2B"/>
    <w:p w:rsidR="00112F2B" w:rsidRDefault="00112F2B" w:rsidP="00112F2B">
      <w:r>
        <w:t>Furat pozíció, méret:</w:t>
      </w:r>
    </w:p>
    <w:p w:rsidR="00112F2B" w:rsidRDefault="00112F2B" w:rsidP="00112F2B"/>
    <w:p w:rsidR="00112F2B" w:rsidRPr="00112F2B" w:rsidRDefault="00112F2B" w:rsidP="004B65A2">
      <w:pPr>
        <w:pStyle w:val="szdbra"/>
      </w:pPr>
      <w:r>
        <w:rPr>
          <w:noProof/>
          <w:lang w:eastAsia="hu-HU"/>
        </w:rPr>
        <w:drawing>
          <wp:inline distT="0" distB="0" distL="0" distR="0" wp14:anchorId="41B8B137" wp14:editId="12E7E686">
            <wp:extent cx="4942782" cy="3787253"/>
            <wp:effectExtent l="19050" t="19050" r="10795" b="2286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3265" cy="3810609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428EB" w:rsidRDefault="00D428EB" w:rsidP="00D428EB">
      <w:pPr>
        <w:pStyle w:val="szdszveg"/>
      </w:pPr>
      <w:r>
        <w:br w:type="page"/>
      </w:r>
    </w:p>
    <w:p w:rsidR="001E3BDD" w:rsidRDefault="00BA3F57" w:rsidP="00BA3F57">
      <w:pPr>
        <w:pStyle w:val="szdcmsor2"/>
      </w:pPr>
      <w:bookmarkStart w:id="7" w:name="_Toc223517937"/>
      <w:r>
        <w:lastRenderedPageBreak/>
        <w:t>Oszlop</w:t>
      </w:r>
      <w:bookmarkEnd w:id="7"/>
    </w:p>
    <w:p w:rsidR="00D428EB" w:rsidRDefault="00D428EB" w:rsidP="00D428EB">
      <w:pPr>
        <w:pStyle w:val="szdszveg"/>
      </w:pPr>
      <w:r>
        <w:t>Horganyzott acéloszlop (nem ötvözött).</w:t>
      </w:r>
    </w:p>
    <w:p w:rsidR="00D428EB" w:rsidRDefault="00D428EB" w:rsidP="00D06491">
      <w:pPr>
        <w:pStyle w:val="szdszveg"/>
        <w:numPr>
          <w:ilvl w:val="0"/>
          <w:numId w:val="19"/>
        </w:numPr>
      </w:pPr>
      <w:r>
        <w:t>Átmérő: 50 mm</w:t>
      </w:r>
    </w:p>
    <w:p w:rsidR="00D428EB" w:rsidRDefault="00D428EB" w:rsidP="00D06491">
      <w:pPr>
        <w:pStyle w:val="szdszveg"/>
        <w:numPr>
          <w:ilvl w:val="0"/>
          <w:numId w:val="19"/>
        </w:numPr>
      </w:pPr>
      <w:r>
        <w:t>Falvastagság: 2,5 mm</w:t>
      </w:r>
    </w:p>
    <w:p w:rsidR="00D428EB" w:rsidRDefault="00C059E4" w:rsidP="00C059E4">
      <w:pPr>
        <w:pStyle w:val="szdszveg"/>
        <w:numPr>
          <w:ilvl w:val="0"/>
          <w:numId w:val="19"/>
        </w:numPr>
      </w:pPr>
      <w:r>
        <w:t>Magasság: 3,5 m</w:t>
      </w:r>
    </w:p>
    <w:p w:rsidR="00766351" w:rsidRDefault="00766351" w:rsidP="00766351">
      <w:pPr>
        <w:pStyle w:val="szdszveg"/>
      </w:pPr>
      <w:r>
        <w:t>Az oszlopok a Pft. Szakasz Szeged-Rókus területén rendelkezésre állnak.</w:t>
      </w:r>
    </w:p>
    <w:p w:rsidR="00C059E4" w:rsidRPr="00D428EB" w:rsidRDefault="00C059E4" w:rsidP="00C059E4">
      <w:pPr>
        <w:pStyle w:val="szdszveg"/>
        <w:ind w:left="1117" w:firstLine="0"/>
      </w:pPr>
    </w:p>
    <w:p w:rsidR="00D06491" w:rsidRDefault="00A03632" w:rsidP="00BA3F57">
      <w:pPr>
        <w:pStyle w:val="szdcmsor2"/>
      </w:pPr>
      <w:bookmarkStart w:id="8" w:name="_Toc223517938"/>
      <w:r>
        <w:t>Prizma</w:t>
      </w:r>
      <w:r w:rsidR="00BA3F57">
        <w:t>rögzít</w:t>
      </w:r>
      <w:r>
        <w:t>és</w:t>
      </w:r>
      <w:bookmarkEnd w:id="8"/>
    </w:p>
    <w:p w:rsidR="00FC6E37" w:rsidRDefault="00FC6E37" w:rsidP="00D06491">
      <w:pPr>
        <w:pStyle w:val="szdszveg"/>
      </w:pPr>
      <w:r>
        <w:t>Önfúró és önmetsző csavar hatlapfejjel acél, horganyzott.</w:t>
      </w:r>
    </w:p>
    <w:p w:rsidR="00BD08A9" w:rsidRDefault="00FC6E37" w:rsidP="004B65A2">
      <w:pPr>
        <w:pStyle w:val="szdbra"/>
        <w:rPr>
          <w:b/>
        </w:rPr>
      </w:pPr>
      <w:r>
        <w:rPr>
          <w:noProof/>
          <w:lang w:eastAsia="hu-HU"/>
        </w:rPr>
        <w:drawing>
          <wp:inline distT="0" distB="0" distL="0" distR="0" wp14:anchorId="3D65A0E9" wp14:editId="43409F7A">
            <wp:extent cx="4378960" cy="2338502"/>
            <wp:effectExtent l="19050" t="19050" r="21590" b="2413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3343" cy="2340842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50F5B" w:rsidRDefault="00D50F5B" w:rsidP="00BD08A9">
      <w:pPr>
        <w:pStyle w:val="szdszveg"/>
        <w:rPr>
          <w:b/>
        </w:rPr>
      </w:pPr>
    </w:p>
    <w:p w:rsidR="00BD08A9" w:rsidRDefault="00BD08A9" w:rsidP="00BD08A9">
      <w:pPr>
        <w:pStyle w:val="szdszveg"/>
      </w:pPr>
      <w:r>
        <w:rPr>
          <w:b/>
        </w:rPr>
        <w:t xml:space="preserve">EPDM </w:t>
      </w:r>
      <w:r w:rsidRPr="00BD08A9">
        <w:t>szintetikus tömítő gumi</w:t>
      </w:r>
      <w:r>
        <w:rPr>
          <w:b/>
        </w:rPr>
        <w:t xml:space="preserve"> </w:t>
      </w:r>
      <w:r>
        <w:t>alátét alkalmazásával.</w:t>
      </w:r>
    </w:p>
    <w:p w:rsidR="00BD08A9" w:rsidRDefault="00BD08A9" w:rsidP="00BD08A9">
      <w:pPr>
        <w:pStyle w:val="szdszveg"/>
        <w:numPr>
          <w:ilvl w:val="0"/>
          <w:numId w:val="20"/>
        </w:numPr>
      </w:pPr>
      <w:r>
        <w:t>Időjárássálló – jól bírja az UV-sugárzást, az ózont, hőt és a hideget</w:t>
      </w:r>
    </w:p>
    <w:p w:rsidR="00BD08A9" w:rsidRDefault="00BD08A9" w:rsidP="00BD08A9">
      <w:pPr>
        <w:pStyle w:val="szdszveg"/>
        <w:numPr>
          <w:ilvl w:val="0"/>
          <w:numId w:val="20"/>
        </w:numPr>
      </w:pPr>
      <w:r>
        <w:t>Rugalmas hosszú távon, nem repedezik</w:t>
      </w:r>
    </w:p>
    <w:p w:rsidR="00BD08A9" w:rsidRDefault="00BD08A9" w:rsidP="00BD08A9">
      <w:pPr>
        <w:pStyle w:val="szdszveg"/>
        <w:numPr>
          <w:ilvl w:val="0"/>
          <w:numId w:val="20"/>
        </w:numPr>
      </w:pPr>
      <w:r>
        <w:t>Vízzáró a felületre préselve</w:t>
      </w:r>
    </w:p>
    <w:p w:rsidR="00BD08A9" w:rsidRDefault="00BD08A9" w:rsidP="00BD08A9">
      <w:pPr>
        <w:pStyle w:val="szdszveg"/>
        <w:numPr>
          <w:ilvl w:val="0"/>
          <w:numId w:val="20"/>
        </w:numPr>
      </w:pPr>
      <w:r>
        <w:t xml:space="preserve">Hőmérséklettartomány -40 </w:t>
      </w:r>
      <w:r w:rsidRPr="00BD08A9">
        <w:rPr>
          <w:vertAlign w:val="superscript"/>
        </w:rPr>
        <w:t>o</w:t>
      </w:r>
      <w:r>
        <w:t xml:space="preserve">C-tól +120 </w:t>
      </w:r>
      <w:r w:rsidRPr="00BD08A9">
        <w:rPr>
          <w:vertAlign w:val="superscript"/>
        </w:rPr>
        <w:t>o</w:t>
      </w:r>
      <w:r>
        <w:t>C-ig</w:t>
      </w:r>
    </w:p>
    <w:p w:rsidR="00766351" w:rsidRDefault="00766351" w:rsidP="00766351">
      <w:pPr>
        <w:pStyle w:val="szdszveg"/>
      </w:pPr>
    </w:p>
    <w:p w:rsidR="000D1E5D" w:rsidRDefault="00766351" w:rsidP="000D1E5D">
      <w:pPr>
        <w:pStyle w:val="szdszveg"/>
      </w:pPr>
      <w:r>
        <w:t>A megfelelő csavarok beszerzése és biztosítása a kivitelező feladata.</w:t>
      </w:r>
    </w:p>
    <w:p w:rsidR="00BD08A9" w:rsidRPr="00D06491" w:rsidRDefault="00CB0CAD" w:rsidP="0067555E">
      <w:pPr>
        <w:pStyle w:val="szdszveg"/>
        <w:ind w:firstLine="0"/>
        <w:rPr>
          <w:b/>
        </w:rPr>
      </w:pPr>
      <w:r w:rsidRPr="00D06491">
        <w:rPr>
          <w:b/>
        </w:rPr>
        <w:br w:type="page"/>
      </w:r>
    </w:p>
    <w:p w:rsidR="005D7CB5" w:rsidRDefault="00BA3F57" w:rsidP="00897304">
      <w:pPr>
        <w:pStyle w:val="szdcmsor1"/>
      </w:pPr>
      <w:bookmarkStart w:id="9" w:name="_Toc223517939"/>
      <w:r>
        <w:lastRenderedPageBreak/>
        <w:t>Prizmák rögzítésének helye</w:t>
      </w:r>
      <w:bookmarkEnd w:id="9"/>
    </w:p>
    <w:p w:rsidR="004B3A6F" w:rsidRDefault="00BA3F57" w:rsidP="00BA3F57">
      <w:pPr>
        <w:pStyle w:val="szdcmsor2"/>
      </w:pPr>
      <w:bookmarkStart w:id="10" w:name="_Toc223517940"/>
      <w:r>
        <w:t>Helyszín</w:t>
      </w:r>
      <w:bookmarkEnd w:id="10"/>
    </w:p>
    <w:p w:rsidR="00645C5E" w:rsidRPr="00645C5E" w:rsidRDefault="00645C5E" w:rsidP="00645C5E">
      <w:pPr>
        <w:pStyle w:val="szdszveg"/>
      </w:pPr>
      <w:r>
        <w:t>A bevezetésben írt Szeged–Hódmezővásárhely Tram Train nagyvasúti vonalán kell a vadriasztó prizmákat kihelyezni. Az első érintett szakasz Kopáncs – Hódmezővásárhelyi N</w:t>
      </w:r>
      <w:r w:rsidR="009B3E12">
        <w:t>épkert közti nyíltvonal</w:t>
      </w:r>
      <w:r>
        <w:t xml:space="preserve">. </w:t>
      </w:r>
      <w:r w:rsidR="00481BB5">
        <w:t xml:space="preserve">A vasúti pálya itt egyvágányú, </w:t>
      </w:r>
      <w:r>
        <w:t>útátjáró</w:t>
      </w:r>
      <w:r w:rsidR="00481BB5">
        <w:t>k mellől könnyen megközelíthető, kevés oldalirányú lejtviszony változással.</w:t>
      </w:r>
      <w:r>
        <w:t xml:space="preserve"> </w:t>
      </w:r>
      <w:r w:rsidR="009B3E12">
        <w:t>Vasúti szelvény szerint 1613</w:t>
      </w:r>
      <w:r w:rsidR="009B3E12" w:rsidRPr="009B3E12">
        <w:t>+00 - 1573+00</w:t>
      </w:r>
      <w:r w:rsidR="001545F4">
        <w:t xml:space="preserve"> – összesen 4</w:t>
      </w:r>
      <w:r w:rsidR="00C576AE">
        <w:t xml:space="preserve"> km hosszban.</w:t>
      </w:r>
    </w:p>
    <w:p w:rsidR="00897304" w:rsidRDefault="00BA3F57" w:rsidP="00897304">
      <w:pPr>
        <w:pStyle w:val="szdcmsor2"/>
      </w:pPr>
      <w:bookmarkStart w:id="11" w:name="_Toc223517941"/>
      <w:r>
        <w:t>Vágány</w:t>
      </w:r>
      <w:r w:rsidR="00060F77">
        <w:t xml:space="preserve"> </w:t>
      </w:r>
      <w:r>
        <w:t>pozíció</w:t>
      </w:r>
      <w:bookmarkEnd w:id="11"/>
    </w:p>
    <w:p w:rsidR="000D1E5D" w:rsidRDefault="00B62BDA" w:rsidP="004B65A2">
      <w:pPr>
        <w:pStyle w:val="szdcmsor3"/>
      </w:pPr>
      <w:bookmarkStart w:id="12" w:name="_Toc223517942"/>
      <w:r>
        <w:t>Mintakeresztszelvény</w:t>
      </w:r>
      <w:bookmarkEnd w:id="12"/>
    </w:p>
    <w:p w:rsidR="00481BB5" w:rsidRDefault="00481BB5" w:rsidP="004B65A2">
      <w:pPr>
        <w:pStyle w:val="szdbra"/>
      </w:pPr>
      <w:r>
        <w:rPr>
          <w:noProof/>
          <w:lang w:eastAsia="hu-HU"/>
        </w:rPr>
        <w:drawing>
          <wp:inline distT="0" distB="0" distL="0" distR="0" wp14:anchorId="4C9DDBF6" wp14:editId="7CE01FE8">
            <wp:extent cx="5579110" cy="4025265"/>
            <wp:effectExtent l="19050" t="19050" r="21590" b="1333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4025265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81BB5" w:rsidRPr="00481BB5" w:rsidRDefault="00481BB5" w:rsidP="00481BB5">
      <w:pPr>
        <w:pStyle w:val="szdbracm"/>
      </w:pPr>
      <w:r>
        <w:t>Keresztszelvény az 1573</w:t>
      </w:r>
      <w:r w:rsidRPr="009B3E12">
        <w:t>+</w:t>
      </w:r>
      <w:r>
        <w:t>00 - 1609</w:t>
      </w:r>
      <w:r w:rsidRPr="009B3E12">
        <w:t>+</w:t>
      </w:r>
      <w:r>
        <w:t>50 szelvények között</w:t>
      </w:r>
    </w:p>
    <w:p w:rsidR="000D1E5D" w:rsidRDefault="000D1E5D" w:rsidP="0067555E">
      <w:pPr>
        <w:pStyle w:val="szdbracm"/>
      </w:pPr>
    </w:p>
    <w:p w:rsidR="004B65A2" w:rsidRDefault="004B65A2" w:rsidP="004B65A2">
      <w:pPr>
        <w:pStyle w:val="szdbra"/>
      </w:pPr>
      <w:r>
        <w:rPr>
          <w:noProof/>
          <w:lang w:eastAsia="hu-HU"/>
        </w:rPr>
        <w:lastRenderedPageBreak/>
        <w:drawing>
          <wp:inline distT="0" distB="0" distL="0" distR="0" wp14:anchorId="5FCC7680" wp14:editId="0C1482CA">
            <wp:extent cx="5804298" cy="4436133"/>
            <wp:effectExtent l="19050" t="19050" r="25400" b="2159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11914" cy="4441953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B65A2" w:rsidRPr="00481BB5" w:rsidRDefault="004B65A2" w:rsidP="004B65A2">
      <w:pPr>
        <w:pStyle w:val="szdbracm"/>
      </w:pPr>
      <w:r>
        <w:t>Keresztszelvény az 1609</w:t>
      </w:r>
      <w:r w:rsidRPr="009B3E12">
        <w:t>+</w:t>
      </w:r>
      <w:r>
        <w:t>50 - 1612</w:t>
      </w:r>
      <w:r w:rsidRPr="009B3E12">
        <w:t>+</w:t>
      </w:r>
      <w:r>
        <w:t>50 szelvények között</w:t>
      </w:r>
    </w:p>
    <w:p w:rsidR="004B65A2" w:rsidRDefault="004B65A2" w:rsidP="004B65A2">
      <w:pPr>
        <w:pStyle w:val="szdszveg"/>
      </w:pPr>
    </w:p>
    <w:p w:rsidR="004B65A2" w:rsidRPr="004B65A2" w:rsidRDefault="004B65A2" w:rsidP="004B65A2">
      <w:pPr>
        <w:pStyle w:val="szdszveg"/>
      </w:pPr>
    </w:p>
    <w:p w:rsidR="004B65A2" w:rsidRDefault="004B65A2">
      <w:pPr>
        <w:rPr>
          <w:b/>
          <w:i/>
        </w:rPr>
      </w:pPr>
      <w:r>
        <w:br w:type="page"/>
      </w:r>
    </w:p>
    <w:p w:rsidR="00B62BDA" w:rsidRPr="00B62BDA" w:rsidRDefault="00C65280" w:rsidP="00B62BDA">
      <w:pPr>
        <w:pStyle w:val="szdcmsor3"/>
      </w:pPr>
      <w:bookmarkStart w:id="13" w:name="_Toc223517943"/>
      <w:r>
        <w:lastRenderedPageBreak/>
        <w:t>Átnézeti</w:t>
      </w:r>
      <w:r w:rsidR="00B62BDA">
        <w:t xml:space="preserve"> helyszínrajz</w:t>
      </w:r>
      <w:bookmarkEnd w:id="13"/>
    </w:p>
    <w:p w:rsidR="00F76088" w:rsidRDefault="00D35BE1" w:rsidP="00D35BE1">
      <w:pPr>
        <w:pStyle w:val="szdbra"/>
      </w:pPr>
      <w:r>
        <w:rPr>
          <w:noProof/>
          <w:lang w:eastAsia="hu-HU"/>
        </w:rPr>
        <w:drawing>
          <wp:inline distT="0" distB="0" distL="0" distR="0" wp14:anchorId="524E1081" wp14:editId="4C9CE095">
            <wp:extent cx="8500948" cy="4946147"/>
            <wp:effectExtent l="24765" t="13335" r="20320" b="2032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23252" cy="4959124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246C0" w:rsidRDefault="00533B39" w:rsidP="00897304">
      <w:pPr>
        <w:pStyle w:val="szdcmsor1"/>
      </w:pPr>
      <w:bookmarkStart w:id="14" w:name="_Toc223517944"/>
      <w:r>
        <w:lastRenderedPageBreak/>
        <w:t>A vadriasztó prizma kihelyezés</w:t>
      </w:r>
      <w:r w:rsidR="007E10FE">
        <w:t>e</w:t>
      </w:r>
      <w:bookmarkEnd w:id="14"/>
    </w:p>
    <w:p w:rsidR="00533B39" w:rsidRDefault="00533B39" w:rsidP="00533B39">
      <w:pPr>
        <w:pStyle w:val="szdcmsor2"/>
      </w:pPr>
      <w:bookmarkStart w:id="15" w:name="_Toc223517945"/>
      <w:r>
        <w:t>Felmérés</w:t>
      </w:r>
      <w:bookmarkEnd w:id="15"/>
    </w:p>
    <w:p w:rsidR="000D1E5D" w:rsidRDefault="000D1E5D" w:rsidP="000D1E5D">
      <w:pPr>
        <w:pStyle w:val="szdszveg"/>
      </w:pPr>
      <w:r>
        <w:t>Az éves g</w:t>
      </w:r>
      <w:r w:rsidR="007E10FE">
        <w:t xml:space="preserve">yalogbejárás során </w:t>
      </w:r>
      <w:r w:rsidR="00F80521">
        <w:t>a konkrét helyszín felmérésre</w:t>
      </w:r>
      <w:r>
        <w:t xml:space="preserve"> került</w:t>
      </w:r>
      <w:r w:rsidR="00F80521">
        <w:t xml:space="preserve"> a vadriasztó kihelyezés tekintetében</w:t>
      </w:r>
      <w:r>
        <w:t xml:space="preserve">. </w:t>
      </w:r>
      <w:r w:rsidR="00F80521">
        <w:t>Pontos árajánlat végett szükséges a kivitelezővel való helyszíni bejárás is, ahol átbeszélésre kerül a munkafolyamatok lépései illetve az alkalmazandó technológia.</w:t>
      </w:r>
    </w:p>
    <w:p w:rsidR="00F80521" w:rsidRDefault="00F80521" w:rsidP="000D1E5D">
      <w:pPr>
        <w:pStyle w:val="szdszveg"/>
      </w:pPr>
      <w:r>
        <w:t>Az érintett területen szükséges ellenőrizni, hogy a fúrási pontokon nem fut-e biztosítóberendezési vagy gyengeáramos társszakszolgálatok vezetékei.</w:t>
      </w:r>
    </w:p>
    <w:p w:rsidR="00F80521" w:rsidRPr="000D1E5D" w:rsidRDefault="00F80521" w:rsidP="000D1E5D">
      <w:pPr>
        <w:pStyle w:val="szdszveg"/>
      </w:pPr>
      <w:r>
        <w:t>A vadriasztó prizmák kihelyezésekor szükséges egy figyelőőr (</w:t>
      </w:r>
      <w:r w:rsidR="009A6FEF">
        <w:t>annak ellenére is, hogy</w:t>
      </w:r>
      <w:r>
        <w:t xml:space="preserve"> a munka az elsodrási határon kívülre esik)</w:t>
      </w:r>
      <w:r w:rsidR="009A6FEF">
        <w:t>, illetve egy szakfelügyeletet ellátó személy is a munkafolyamatok ellenőrzése, esetleges problémák tisztázása érdekében. Ezt a Pft. Szakasz Szeged-Rókus biztosítja. Munkavédelmi lassújel bevezetése nem szükséges.</w:t>
      </w:r>
    </w:p>
    <w:p w:rsidR="00533B39" w:rsidRDefault="006168F6" w:rsidP="00533B39">
      <w:pPr>
        <w:pStyle w:val="szdcmsor2"/>
      </w:pPr>
      <w:bookmarkStart w:id="16" w:name="_Toc223517946"/>
      <w:r>
        <w:t>Oszlopok m</w:t>
      </w:r>
      <w:r w:rsidR="00533B39">
        <w:t>éretre vágás</w:t>
      </w:r>
      <w:r>
        <w:t>a</w:t>
      </w:r>
      <w:bookmarkEnd w:id="16"/>
    </w:p>
    <w:p w:rsidR="000D1E5D" w:rsidRDefault="000D1E5D" w:rsidP="000D1E5D">
      <w:pPr>
        <w:pStyle w:val="szdszveg"/>
      </w:pPr>
      <w:r>
        <w:t>A</w:t>
      </w:r>
      <w:r w:rsidR="009A6FEF">
        <w:t>z oszlopok magasságát úgy kell meghatározni, hogy azt leszúrva a rajta lévő prizma 1,1 méteres magasságnál legyen a sínkoronaszinttől mérve. Az oldalirányú esésviszonyok és a változó keresztszelvényi méretek végett ez felmérésre került és a szükséges magasságú oszlopokat a 3,5 méteres o</w:t>
      </w:r>
      <w:r w:rsidR="00F51864">
        <w:t>szlopok elvágásával kell létrehozni</w:t>
      </w:r>
      <w:r w:rsidR="009A6FEF">
        <w:t>. A</w:t>
      </w:r>
      <w:r>
        <w:t xml:space="preserve"> </w:t>
      </w:r>
      <w:r w:rsidR="009A6FEF">
        <w:t>méretre vágást</w:t>
      </w:r>
      <w:r>
        <w:t xml:space="preserve"> </w:t>
      </w:r>
      <w:r w:rsidR="00F51864">
        <w:t>a kivitelező végzi a helyszínen, úgy hogy az 1,1 m-es magasság meglegyen az sk. szinttől a leszúrási mélységet beleszámolva.</w:t>
      </w:r>
    </w:p>
    <w:p w:rsidR="00533B39" w:rsidRDefault="00533B39" w:rsidP="00533B39">
      <w:pPr>
        <w:pStyle w:val="szdcmsor2"/>
      </w:pPr>
      <w:bookmarkStart w:id="17" w:name="_Toc223517947"/>
      <w:r>
        <w:t>Elszállítás és a legközelebbi útátjáróhoz szállítás</w:t>
      </w:r>
      <w:bookmarkEnd w:id="17"/>
    </w:p>
    <w:p w:rsidR="00F52168" w:rsidRDefault="001545F4" w:rsidP="000D1E5D">
      <w:pPr>
        <w:pStyle w:val="szdszveg"/>
      </w:pPr>
      <w:r>
        <w:t>Az érintett szakasz között a megközelíthetőség az útátjárók felől lehe</w:t>
      </w:r>
      <w:r w:rsidR="009153A2">
        <w:t xml:space="preserve">tséges. </w:t>
      </w:r>
      <w:r w:rsidR="00F52168">
        <w:t>Az oszlopok illetve prizmák elszállítása a kivitelező feladata a Pft. Szakasz Szeged-Rókus telephelyéről (S</w:t>
      </w:r>
      <w:r w:rsidR="00F52168" w:rsidRPr="00F52168">
        <w:t>zeged</w:t>
      </w:r>
      <w:r w:rsidR="00F52168">
        <w:t>,</w:t>
      </w:r>
      <w:r w:rsidR="00F52168" w:rsidRPr="00F52168">
        <w:t xml:space="preserve"> </w:t>
      </w:r>
      <w:r w:rsidR="00F52168">
        <w:t>Kossuth L</w:t>
      </w:r>
      <w:r w:rsidR="00F52168" w:rsidRPr="00F52168">
        <w:t>ajos sugárút 119</w:t>
      </w:r>
      <w:r w:rsidR="00F52168">
        <w:t>)</w:t>
      </w:r>
    </w:p>
    <w:p w:rsidR="000D1E5D" w:rsidRDefault="00971601" w:rsidP="000D1E5D">
      <w:pPr>
        <w:pStyle w:val="szdszveg"/>
      </w:pPr>
      <w:r>
        <w:t xml:space="preserve">Használandó </w:t>
      </w:r>
      <w:r w:rsidR="009153A2">
        <w:t>útátjárók</w:t>
      </w:r>
      <w:r w:rsidR="00202C2C">
        <w:t xml:space="preserve"> és a közöttük lévő távolságok</w:t>
      </w:r>
      <w:r w:rsidR="009153A2">
        <w:t xml:space="preserve"> </w:t>
      </w:r>
      <w:r w:rsidR="00EF1F9C">
        <w:t xml:space="preserve">a </w:t>
      </w:r>
      <w:r w:rsidR="001545F4">
        <w:t>következők:</w:t>
      </w:r>
    </w:p>
    <w:p w:rsidR="001545F4" w:rsidRDefault="00F52168" w:rsidP="001545F4">
      <w:pPr>
        <w:pStyle w:val="szdszveg"/>
        <w:numPr>
          <w:ilvl w:val="0"/>
          <w:numId w:val="21"/>
        </w:numPr>
      </w:pPr>
      <w:r>
        <w:rPr>
          <w:noProof/>
          <w:lang w:eastAsia="hu-H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1436540</wp:posOffset>
            </wp:positionH>
            <wp:positionV relativeFrom="paragraph">
              <wp:posOffset>29684</wp:posOffset>
            </wp:positionV>
            <wp:extent cx="4466590" cy="1783080"/>
            <wp:effectExtent l="19050" t="19050" r="10160" b="26670"/>
            <wp:wrapSquare wrapText="bothSides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6590" cy="1783080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3A2">
        <w:t>1571</w:t>
      </w:r>
      <w:r w:rsidR="009153A2" w:rsidRPr="009B3E12">
        <w:t>+</w:t>
      </w:r>
      <w:r w:rsidR="001545F4">
        <w:t>62</w:t>
      </w:r>
    </w:p>
    <w:p w:rsidR="001545F4" w:rsidRDefault="00B104AD" w:rsidP="001545F4">
      <w:pPr>
        <w:pStyle w:val="szdszveg"/>
        <w:numPr>
          <w:ilvl w:val="0"/>
          <w:numId w:val="21"/>
        </w:numPr>
      </w:pPr>
      <w:r>
        <w:t>1584</w:t>
      </w:r>
      <w:r w:rsidRPr="009B3E12">
        <w:t>+</w:t>
      </w:r>
      <w:r w:rsidR="001545F4">
        <w:t>84</w:t>
      </w:r>
    </w:p>
    <w:p w:rsidR="001545F4" w:rsidRDefault="00B104AD" w:rsidP="001545F4">
      <w:pPr>
        <w:pStyle w:val="szdszveg"/>
        <w:numPr>
          <w:ilvl w:val="0"/>
          <w:numId w:val="21"/>
        </w:numPr>
      </w:pPr>
      <w:r>
        <w:t>1595</w:t>
      </w:r>
      <w:r w:rsidRPr="009B3E12">
        <w:t>+</w:t>
      </w:r>
      <w:r w:rsidR="001545F4">
        <w:t>24</w:t>
      </w:r>
    </w:p>
    <w:p w:rsidR="001545F4" w:rsidRDefault="00B104AD" w:rsidP="001545F4">
      <w:pPr>
        <w:pStyle w:val="szdszveg"/>
        <w:numPr>
          <w:ilvl w:val="0"/>
          <w:numId w:val="21"/>
        </w:numPr>
      </w:pPr>
      <w:r>
        <w:t>1612</w:t>
      </w:r>
      <w:r w:rsidRPr="009B3E12">
        <w:t>+</w:t>
      </w:r>
      <w:r w:rsidR="001545F4">
        <w:t>58</w:t>
      </w:r>
    </w:p>
    <w:p w:rsidR="00971601" w:rsidRDefault="00971601" w:rsidP="00971601">
      <w:pPr>
        <w:pStyle w:val="szdbra"/>
      </w:pPr>
    </w:p>
    <w:p w:rsidR="00F52168" w:rsidRDefault="00F52168">
      <w:pPr>
        <w:rPr>
          <w:b/>
          <w:sz w:val="26"/>
        </w:rPr>
      </w:pPr>
    </w:p>
    <w:p w:rsidR="00533B39" w:rsidRDefault="00533B39" w:rsidP="00533B39">
      <w:pPr>
        <w:pStyle w:val="szdcmsor2"/>
      </w:pPr>
      <w:bookmarkStart w:id="18" w:name="_Toc223517948"/>
      <w:r>
        <w:lastRenderedPageBreak/>
        <w:t>A pontos pozíció kimérése</w:t>
      </w:r>
      <w:bookmarkEnd w:id="18"/>
    </w:p>
    <w:p w:rsidR="00B104AD" w:rsidRDefault="00B104AD" w:rsidP="00B104AD">
      <w:pPr>
        <w:pStyle w:val="szdbra"/>
      </w:pPr>
      <w:r>
        <w:rPr>
          <w:noProof/>
          <w:lang w:eastAsia="hu-HU"/>
        </w:rPr>
        <w:drawing>
          <wp:inline distT="0" distB="0" distL="0" distR="0" wp14:anchorId="1D6D2204" wp14:editId="7EBEC45F">
            <wp:extent cx="5579110" cy="2597785"/>
            <wp:effectExtent l="19050" t="19050" r="21590" b="1206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2597785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65280" w:rsidRDefault="00C65280" w:rsidP="00C65280">
      <w:pPr>
        <w:pStyle w:val="szdszveg"/>
        <w:ind w:firstLine="0"/>
      </w:pPr>
      <w:r>
        <w:t>A vadriasztóprizmák minden esetben egységesen a szelvénytábláktól mérendőek, kitűzésük a szelvénytáblák vonalában történik. A szelvénytáblá</w:t>
      </w:r>
      <w:r w:rsidR="00AD6F5F">
        <w:t>tól először 17 méterre kerül kitűzésre az első oszlop</w:t>
      </w:r>
      <w:r>
        <w:t xml:space="preserve"> majd </w:t>
      </w:r>
      <w:r w:rsidR="00AD6F5F">
        <w:t>ettől az oszloptól 33 méterre a második, szintúgy 33 méterre a harmadik a negyedik pedig 17 méterre a következő szelvény elé.</w:t>
      </w:r>
      <w:r>
        <w:t xml:space="preserve"> Így folyamatosan 34,33,33,34 méterenként lesznek a prizmák kihelyezve, amely kellően homogén távolság, illetve az előírt 35 </w:t>
      </w:r>
      <w:r w:rsidR="00AD6F5F">
        <w:t>méterenkénti kihelyezésnek is megfelel. Ezen kívül az oszlopok így semennyire sem fogják kitakarni a szelvénytáblá</w:t>
      </w:r>
      <w:r w:rsidR="00F52168">
        <w:t>kat.</w:t>
      </w:r>
    </w:p>
    <w:p w:rsidR="000F19B1" w:rsidRPr="000F19B1" w:rsidRDefault="00AD6F5F" w:rsidP="000F19B1">
      <w:pPr>
        <w:pStyle w:val="szdszveg"/>
      </w:pPr>
      <w:r>
        <w:t>A mérés elvégzésére nincs szükség mérőműszerre, mivel a padkáról is látható aljak számolásával tudjuk a fent említett távolságokat felmérni. Tekintve a 60 centiméteres aljtávot, a 17 méteres méréshez közel 28 db; a 33</w:t>
      </w:r>
      <w:r w:rsidR="000E0FF7">
        <w:t xml:space="preserve"> méteres méréshez pedig közel 55</w:t>
      </w:r>
      <w:r>
        <w:t xml:space="preserve"> db aljat kell leszámolni és a szelvénytábla hosszvonalába kitűzni.</w:t>
      </w:r>
    </w:p>
    <w:p w:rsidR="00533B39" w:rsidRDefault="00533B39" w:rsidP="00533B39">
      <w:pPr>
        <w:pStyle w:val="szdcmsor2"/>
      </w:pPr>
      <w:bookmarkStart w:id="19" w:name="_Toc223517949"/>
      <w:r>
        <w:t>A prizma rögzítése</w:t>
      </w:r>
      <w:bookmarkEnd w:id="19"/>
    </w:p>
    <w:p w:rsidR="00EF6EDB" w:rsidRPr="00EF6EDB" w:rsidRDefault="00F52168" w:rsidP="00EF6EDB">
      <w:pPr>
        <w:pStyle w:val="szdszveg"/>
      </w:pPr>
      <w:r>
        <w:t>A prizma rögzítését az acéloszlopra a helyszínen kell elvégezni</w:t>
      </w:r>
      <w:r w:rsidR="00EF6EDB">
        <w:t>, mivel a prizmatest anyaga műanyag</w:t>
      </w:r>
      <w:r>
        <w:t xml:space="preserve"> (ASA-</w:t>
      </w:r>
      <w:r w:rsidRPr="00F52168">
        <w:t>akrilnitril sztirol akrilát</w:t>
      </w:r>
      <w:r>
        <w:t>)</w:t>
      </w:r>
      <w:r w:rsidR="00EF6EDB">
        <w:t xml:space="preserve">, </w:t>
      </w:r>
      <w:r>
        <w:t>így az előzetes rögzítése esetén</w:t>
      </w:r>
      <w:r w:rsidR="00EF6EDB">
        <w:t xml:space="preserve"> a</w:t>
      </w:r>
      <w:r>
        <w:t xml:space="preserve"> szállítás közben megsérülhet. A rögzítése a 2.3-as pontban megnevezett hatlapfejű végű önmetsző csavarral illetve alátéttel történne.</w:t>
      </w:r>
      <w:r w:rsidR="00866764">
        <w:t xml:space="preserve"> A csavarok méretét, pontos típusát a kivitelező határozza meg és biztosítja.</w:t>
      </w:r>
      <w:r w:rsidR="0035636C">
        <w:t xml:space="preserve"> </w:t>
      </w:r>
    </w:p>
    <w:p w:rsidR="00866764" w:rsidRDefault="00866764">
      <w:pPr>
        <w:rPr>
          <w:b/>
          <w:sz w:val="26"/>
        </w:rPr>
      </w:pPr>
      <w:r>
        <w:br w:type="page"/>
      </w:r>
    </w:p>
    <w:p w:rsidR="00533B39" w:rsidRDefault="00533B39" w:rsidP="00533B39">
      <w:pPr>
        <w:pStyle w:val="szdcmsor2"/>
      </w:pPr>
      <w:bookmarkStart w:id="20" w:name="_Toc223517950"/>
      <w:r>
        <w:lastRenderedPageBreak/>
        <w:t>Előfúrás és leszúrás</w:t>
      </w:r>
      <w:r w:rsidR="00645C5E">
        <w:t>, tömörítés</w:t>
      </w:r>
      <w:bookmarkEnd w:id="20"/>
    </w:p>
    <w:p w:rsidR="00EF6EDB" w:rsidRDefault="0035636C" w:rsidP="00EF6EDB">
      <w:pPr>
        <w:pStyle w:val="szdszveg"/>
      </w:pPr>
      <w:r>
        <w:t>E</w:t>
      </w:r>
      <w:r w:rsidR="00166B5D">
        <w:t xml:space="preserve">lőfúrás után az oszlopok lesüllyesztése 80 cm-es mélységbe. A </w:t>
      </w:r>
      <w:r w:rsidR="00E72B33">
        <w:t>kihelyezést követően a földmű és kiegészítő réteg anyagát vissza kell tömöríteni.</w:t>
      </w:r>
      <w:r>
        <w:t xml:space="preserve"> Kivitelező feladata.</w:t>
      </w:r>
    </w:p>
    <w:p w:rsidR="00EF6EDB" w:rsidRDefault="00EF6EDB" w:rsidP="00EF6EDB">
      <w:pPr>
        <w:pStyle w:val="szdszveg"/>
      </w:pPr>
    </w:p>
    <w:p w:rsidR="00EF6EDB" w:rsidRPr="00EF6EDB" w:rsidRDefault="00EF6EDB" w:rsidP="00EF6EDB">
      <w:pPr>
        <w:pStyle w:val="szdcmsor2"/>
        <w:ind w:left="737" w:hanging="567"/>
      </w:pPr>
      <w:bookmarkStart w:id="21" w:name="_Toc223517951"/>
      <w:r>
        <w:t>Elfordulás elleni védelem</w:t>
      </w:r>
      <w:bookmarkEnd w:id="21"/>
    </w:p>
    <w:p w:rsidR="004C1E5B" w:rsidRPr="004C1E5B" w:rsidRDefault="00B673BF" w:rsidP="004C1E5B">
      <w:pPr>
        <w:pStyle w:val="szdszveg"/>
        <w:ind w:firstLine="0"/>
      </w:pPr>
      <w:r>
        <w:t>A kör keresztmetszetű acéloszlop még a megfelelő leszúrás és tömörítés után is egy erősebb vihar hatására vagy a dinamikus rezgések végett, amelyet a vasúti jármű közlekedése okoz, elforoghat a hossztengelye körül. Ha a prizma nem a vágánytengely felé néz, akkor a vert fény nem a padkára fog a vágánytengelyre párhuzamos irányba vetülni, így a fénysorompó nem fog teljes átfedést jelenteni. Az elforgás megakadályozására szintúgy a 2.3-as pontban taglalt önfúró és önmetsző csavarral a lesüllyesztés után egy L szelvényt rögzítenék az oszlop lábához. Az L idom vízszintes felén már létrehozott furaton keresztül egy talajba beüthető hüvelyt helyeznénk.</w:t>
      </w:r>
      <w:r w:rsidR="00F51864">
        <w:t xml:space="preserve"> </w:t>
      </w:r>
      <w:r w:rsidR="00766351">
        <w:t>Az</w:t>
      </w:r>
      <w:r w:rsidR="00F51864">
        <w:t xml:space="preserve"> elfordulásvédelemnek a k</w:t>
      </w:r>
      <w:r w:rsidR="00766351">
        <w:t>ialakítása, hozzá szükséges anyag beszerzése</w:t>
      </w:r>
      <w:r w:rsidR="00F51864">
        <w:t xml:space="preserve"> a kivitelező feladata.</w:t>
      </w:r>
    </w:p>
    <w:sectPr w:rsidR="004C1E5B" w:rsidRPr="004C1E5B" w:rsidSect="00F52992">
      <w:footerReference w:type="default" r:id="rId22"/>
      <w:footerReference w:type="first" r:id="rId23"/>
      <w:pgSz w:w="11906" w:h="16838" w:code="9"/>
      <w:pgMar w:top="1418" w:right="1418" w:bottom="1418" w:left="1418" w:header="709" w:footer="709" w:gutter="284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4B20" w:rsidRDefault="00874B20" w:rsidP="00402F50">
      <w:r>
        <w:separator/>
      </w:r>
    </w:p>
  </w:endnote>
  <w:endnote w:type="continuationSeparator" w:id="0">
    <w:p w:rsidR="00874B20" w:rsidRDefault="00874B20" w:rsidP="00402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3218" w:rsidRDefault="00FE3218" w:rsidP="00E739BF">
    <w:pPr>
      <w:pStyle w:val="llb"/>
      <w:tabs>
        <w:tab w:val="clear" w:pos="4536"/>
        <w:tab w:val="clear" w:pos="9072"/>
        <w:tab w:val="center" w:pos="4394"/>
        <w:tab w:val="right" w:pos="8789"/>
      </w:tabs>
    </w:pP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690427">
      <w:rPr>
        <w:noProof/>
      </w:rPr>
      <w:t>3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3218" w:rsidRDefault="00FE3218" w:rsidP="00E739BF">
    <w:pPr>
      <w:pStyle w:val="llb"/>
      <w:tabs>
        <w:tab w:val="clear" w:pos="4536"/>
        <w:tab w:val="clear" w:pos="9072"/>
        <w:tab w:val="center" w:pos="4394"/>
        <w:tab w:val="right" w:pos="878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4B20" w:rsidRDefault="00874B20" w:rsidP="00402F50">
      <w:r>
        <w:separator/>
      </w:r>
    </w:p>
  </w:footnote>
  <w:footnote w:type="continuationSeparator" w:id="0">
    <w:p w:rsidR="00874B20" w:rsidRDefault="00874B20" w:rsidP="00402F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5F2104"/>
    <w:multiLevelType w:val="hybridMultilevel"/>
    <w:tmpl w:val="89CCB9EA"/>
    <w:lvl w:ilvl="0" w:tplc="0FC6A4D0">
      <w:start w:val="1"/>
      <w:numFmt w:val="decimal"/>
      <w:pStyle w:val="szdfelsorolsszm"/>
      <w:lvlText w:val="%1."/>
      <w:lvlJc w:val="left"/>
      <w:pPr>
        <w:ind w:left="1364" w:hanging="360"/>
      </w:pPr>
    </w:lvl>
    <w:lvl w:ilvl="1" w:tplc="040E0019" w:tentative="1">
      <w:start w:val="1"/>
      <w:numFmt w:val="lowerLetter"/>
      <w:lvlText w:val="%2."/>
      <w:lvlJc w:val="left"/>
      <w:pPr>
        <w:ind w:left="2084" w:hanging="360"/>
      </w:pPr>
    </w:lvl>
    <w:lvl w:ilvl="2" w:tplc="040E001B" w:tentative="1">
      <w:start w:val="1"/>
      <w:numFmt w:val="lowerRoman"/>
      <w:lvlText w:val="%3."/>
      <w:lvlJc w:val="right"/>
      <w:pPr>
        <w:ind w:left="2804" w:hanging="180"/>
      </w:pPr>
    </w:lvl>
    <w:lvl w:ilvl="3" w:tplc="040E000F" w:tentative="1">
      <w:start w:val="1"/>
      <w:numFmt w:val="decimal"/>
      <w:lvlText w:val="%4."/>
      <w:lvlJc w:val="left"/>
      <w:pPr>
        <w:ind w:left="3524" w:hanging="360"/>
      </w:pPr>
    </w:lvl>
    <w:lvl w:ilvl="4" w:tplc="040E0019" w:tentative="1">
      <w:start w:val="1"/>
      <w:numFmt w:val="lowerLetter"/>
      <w:lvlText w:val="%5."/>
      <w:lvlJc w:val="left"/>
      <w:pPr>
        <w:ind w:left="4244" w:hanging="360"/>
      </w:pPr>
    </w:lvl>
    <w:lvl w:ilvl="5" w:tplc="040E001B" w:tentative="1">
      <w:start w:val="1"/>
      <w:numFmt w:val="lowerRoman"/>
      <w:lvlText w:val="%6."/>
      <w:lvlJc w:val="right"/>
      <w:pPr>
        <w:ind w:left="4964" w:hanging="180"/>
      </w:pPr>
    </w:lvl>
    <w:lvl w:ilvl="6" w:tplc="040E000F" w:tentative="1">
      <w:start w:val="1"/>
      <w:numFmt w:val="decimal"/>
      <w:lvlText w:val="%7."/>
      <w:lvlJc w:val="left"/>
      <w:pPr>
        <w:ind w:left="5684" w:hanging="360"/>
      </w:pPr>
    </w:lvl>
    <w:lvl w:ilvl="7" w:tplc="040E0019" w:tentative="1">
      <w:start w:val="1"/>
      <w:numFmt w:val="lowerLetter"/>
      <w:lvlText w:val="%8."/>
      <w:lvlJc w:val="left"/>
      <w:pPr>
        <w:ind w:left="6404" w:hanging="360"/>
      </w:pPr>
    </w:lvl>
    <w:lvl w:ilvl="8" w:tplc="040E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" w15:restartNumberingAfterBreak="0">
    <w:nsid w:val="1BE971EC"/>
    <w:multiLevelType w:val="hybridMultilevel"/>
    <w:tmpl w:val="6FE640A2"/>
    <w:lvl w:ilvl="0" w:tplc="040E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" w15:restartNumberingAfterBreak="0">
    <w:nsid w:val="2B440014"/>
    <w:multiLevelType w:val="multilevel"/>
    <w:tmpl w:val="1592DF20"/>
    <w:lvl w:ilvl="0">
      <w:start w:val="1"/>
      <w:numFmt w:val="decimal"/>
      <w:pStyle w:val="szdcmsor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zdcmsor2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szdcmsor3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2F5A49F4"/>
    <w:multiLevelType w:val="hybridMultilevel"/>
    <w:tmpl w:val="B28C1922"/>
    <w:lvl w:ilvl="0" w:tplc="040E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4" w15:restartNumberingAfterBreak="0">
    <w:nsid w:val="3CBF2707"/>
    <w:multiLevelType w:val="hybridMultilevel"/>
    <w:tmpl w:val="D108DDFC"/>
    <w:lvl w:ilvl="0" w:tplc="040E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5" w15:restartNumberingAfterBreak="0">
    <w:nsid w:val="3D32623D"/>
    <w:multiLevelType w:val="hybridMultilevel"/>
    <w:tmpl w:val="25769AD6"/>
    <w:lvl w:ilvl="0" w:tplc="13A886F0">
      <w:start w:val="1"/>
      <w:numFmt w:val="lowerLetter"/>
      <w:pStyle w:val="szdfelsorolsbet"/>
      <w:lvlText w:val="%1)"/>
      <w:lvlJc w:val="left"/>
      <w:pPr>
        <w:ind w:left="1004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724" w:hanging="360"/>
      </w:pPr>
    </w:lvl>
    <w:lvl w:ilvl="2" w:tplc="040E001B" w:tentative="1">
      <w:start w:val="1"/>
      <w:numFmt w:val="lowerRoman"/>
      <w:lvlText w:val="%3."/>
      <w:lvlJc w:val="right"/>
      <w:pPr>
        <w:ind w:left="2444" w:hanging="180"/>
      </w:pPr>
    </w:lvl>
    <w:lvl w:ilvl="3" w:tplc="040E000F" w:tentative="1">
      <w:start w:val="1"/>
      <w:numFmt w:val="decimal"/>
      <w:lvlText w:val="%4."/>
      <w:lvlJc w:val="left"/>
      <w:pPr>
        <w:ind w:left="3164" w:hanging="360"/>
      </w:pPr>
    </w:lvl>
    <w:lvl w:ilvl="4" w:tplc="040E0019" w:tentative="1">
      <w:start w:val="1"/>
      <w:numFmt w:val="lowerLetter"/>
      <w:lvlText w:val="%5."/>
      <w:lvlJc w:val="left"/>
      <w:pPr>
        <w:ind w:left="3884" w:hanging="360"/>
      </w:pPr>
    </w:lvl>
    <w:lvl w:ilvl="5" w:tplc="040E001B" w:tentative="1">
      <w:start w:val="1"/>
      <w:numFmt w:val="lowerRoman"/>
      <w:lvlText w:val="%6."/>
      <w:lvlJc w:val="right"/>
      <w:pPr>
        <w:ind w:left="4604" w:hanging="180"/>
      </w:pPr>
    </w:lvl>
    <w:lvl w:ilvl="6" w:tplc="040E000F" w:tentative="1">
      <w:start w:val="1"/>
      <w:numFmt w:val="decimal"/>
      <w:lvlText w:val="%7."/>
      <w:lvlJc w:val="left"/>
      <w:pPr>
        <w:ind w:left="5324" w:hanging="360"/>
      </w:pPr>
    </w:lvl>
    <w:lvl w:ilvl="7" w:tplc="040E0019" w:tentative="1">
      <w:start w:val="1"/>
      <w:numFmt w:val="lowerLetter"/>
      <w:lvlText w:val="%8."/>
      <w:lvlJc w:val="left"/>
      <w:pPr>
        <w:ind w:left="6044" w:hanging="360"/>
      </w:pPr>
    </w:lvl>
    <w:lvl w:ilvl="8" w:tplc="040E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3D7152B0"/>
    <w:multiLevelType w:val="hybridMultilevel"/>
    <w:tmpl w:val="E9DC5DB4"/>
    <w:lvl w:ilvl="0" w:tplc="040E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7" w15:restartNumberingAfterBreak="0">
    <w:nsid w:val="3E4F27EE"/>
    <w:multiLevelType w:val="hybridMultilevel"/>
    <w:tmpl w:val="487088CE"/>
    <w:lvl w:ilvl="0" w:tplc="190E7DCA">
      <w:start w:val="2"/>
      <w:numFmt w:val="bullet"/>
      <w:lvlText w:val="-"/>
      <w:lvlJc w:val="left"/>
      <w:pPr>
        <w:ind w:left="757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8" w15:restartNumberingAfterBreak="0">
    <w:nsid w:val="3F736A43"/>
    <w:multiLevelType w:val="hybridMultilevel"/>
    <w:tmpl w:val="2424C06C"/>
    <w:lvl w:ilvl="0" w:tplc="6F5CB652">
      <w:start w:val="1"/>
      <w:numFmt w:val="bullet"/>
      <w:pStyle w:val="szdfelsorols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9" w15:restartNumberingAfterBreak="0">
    <w:nsid w:val="46E926EA"/>
    <w:multiLevelType w:val="hybridMultilevel"/>
    <w:tmpl w:val="1E96B6D0"/>
    <w:lvl w:ilvl="0" w:tplc="FD9CF4C0">
      <w:start w:val="1"/>
      <w:numFmt w:val="decimal"/>
      <w:pStyle w:val="szdszakirodalom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43362C"/>
    <w:multiLevelType w:val="hybridMultilevel"/>
    <w:tmpl w:val="E66C531E"/>
    <w:lvl w:ilvl="0" w:tplc="040E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1" w15:restartNumberingAfterBreak="0">
    <w:nsid w:val="6D620737"/>
    <w:multiLevelType w:val="hybridMultilevel"/>
    <w:tmpl w:val="D576AD8E"/>
    <w:lvl w:ilvl="0" w:tplc="040E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2"/>
  </w:num>
  <w:num w:numId="4">
    <w:abstractNumId w:val="5"/>
    <w:lvlOverride w:ilvl="0">
      <w:startOverride w:val="1"/>
    </w:lvlOverride>
  </w:num>
  <w:num w:numId="5">
    <w:abstractNumId w:val="8"/>
  </w:num>
  <w:num w:numId="6">
    <w:abstractNumId w:val="5"/>
    <w:lvlOverride w:ilvl="0">
      <w:startOverride w:val="1"/>
    </w:lvlOverride>
  </w:num>
  <w:num w:numId="7">
    <w:abstractNumId w:val="0"/>
  </w:num>
  <w:num w:numId="8">
    <w:abstractNumId w:val="0"/>
    <w:lvlOverride w:ilvl="0">
      <w:startOverride w:val="1"/>
    </w:lvlOverride>
  </w:num>
  <w:num w:numId="9">
    <w:abstractNumId w:val="5"/>
    <w:lvlOverride w:ilvl="0">
      <w:startOverride w:val="1"/>
    </w:lvlOverride>
  </w:num>
  <w:num w:numId="10">
    <w:abstractNumId w:val="9"/>
    <w:lvlOverride w:ilvl="0">
      <w:startOverride w:val="1"/>
    </w:lvlOverride>
  </w:num>
  <w:num w:numId="11">
    <w:abstractNumId w:val="9"/>
    <w:lvlOverride w:ilvl="0">
      <w:startOverride w:val="1"/>
    </w:lvlOverride>
  </w:num>
  <w:num w:numId="12">
    <w:abstractNumId w:val="9"/>
    <w:lvlOverride w:ilvl="0">
      <w:startOverride w:val="1"/>
    </w:lvlOverride>
  </w:num>
  <w:num w:numId="13">
    <w:abstractNumId w:val="9"/>
    <w:lvlOverride w:ilvl="0">
      <w:startOverride w:val="1"/>
    </w:lvlOverride>
  </w:num>
  <w:num w:numId="14">
    <w:abstractNumId w:val="9"/>
    <w:lvlOverride w:ilvl="0">
      <w:startOverride w:val="1"/>
    </w:lvlOverride>
  </w:num>
  <w:num w:numId="15">
    <w:abstractNumId w:val="1"/>
  </w:num>
  <w:num w:numId="16">
    <w:abstractNumId w:val="3"/>
  </w:num>
  <w:num w:numId="17">
    <w:abstractNumId w:val="7"/>
  </w:num>
  <w:num w:numId="18">
    <w:abstractNumId w:val="11"/>
  </w:num>
  <w:num w:numId="19">
    <w:abstractNumId w:val="4"/>
  </w:num>
  <w:num w:numId="20">
    <w:abstractNumId w:val="6"/>
  </w:num>
  <w:num w:numId="21">
    <w:abstractNumId w:val="10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drawingGridHorizontalSpacing w:val="142"/>
  <w:drawingGridVerticalSpacing w:val="142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7C1"/>
    <w:rsid w:val="00004C07"/>
    <w:rsid w:val="000057EB"/>
    <w:rsid w:val="0001538C"/>
    <w:rsid w:val="00023008"/>
    <w:rsid w:val="00023A39"/>
    <w:rsid w:val="00024EFB"/>
    <w:rsid w:val="000267AB"/>
    <w:rsid w:val="0003142F"/>
    <w:rsid w:val="00032A7A"/>
    <w:rsid w:val="00056DF2"/>
    <w:rsid w:val="00060F77"/>
    <w:rsid w:val="000638B8"/>
    <w:rsid w:val="0008265B"/>
    <w:rsid w:val="00084D00"/>
    <w:rsid w:val="00085C6C"/>
    <w:rsid w:val="00097286"/>
    <w:rsid w:val="000A13A3"/>
    <w:rsid w:val="000B54A5"/>
    <w:rsid w:val="000B59BE"/>
    <w:rsid w:val="000C3430"/>
    <w:rsid w:val="000C3BD8"/>
    <w:rsid w:val="000C669E"/>
    <w:rsid w:val="000C7BCF"/>
    <w:rsid w:val="000D1E5D"/>
    <w:rsid w:val="000E0FF7"/>
    <w:rsid w:val="000E6DF1"/>
    <w:rsid w:val="000F19B1"/>
    <w:rsid w:val="000F292D"/>
    <w:rsid w:val="000F3ED2"/>
    <w:rsid w:val="000F4E56"/>
    <w:rsid w:val="0010025D"/>
    <w:rsid w:val="00112F2B"/>
    <w:rsid w:val="00113250"/>
    <w:rsid w:val="00113495"/>
    <w:rsid w:val="00115496"/>
    <w:rsid w:val="001226A3"/>
    <w:rsid w:val="00130476"/>
    <w:rsid w:val="001314A9"/>
    <w:rsid w:val="00142105"/>
    <w:rsid w:val="001545F4"/>
    <w:rsid w:val="0015777A"/>
    <w:rsid w:val="00162C3E"/>
    <w:rsid w:val="00166B5D"/>
    <w:rsid w:val="00170B64"/>
    <w:rsid w:val="00172452"/>
    <w:rsid w:val="00172F6C"/>
    <w:rsid w:val="00181743"/>
    <w:rsid w:val="001A1074"/>
    <w:rsid w:val="001A69BE"/>
    <w:rsid w:val="001C4188"/>
    <w:rsid w:val="001C6720"/>
    <w:rsid w:val="001D4D61"/>
    <w:rsid w:val="001E3BDD"/>
    <w:rsid w:val="001F7FF2"/>
    <w:rsid w:val="00202C2C"/>
    <w:rsid w:val="00203A33"/>
    <w:rsid w:val="00204256"/>
    <w:rsid w:val="0021040A"/>
    <w:rsid w:val="00216F30"/>
    <w:rsid w:val="0021755C"/>
    <w:rsid w:val="00223DD4"/>
    <w:rsid w:val="0022549B"/>
    <w:rsid w:val="00225B7E"/>
    <w:rsid w:val="00231594"/>
    <w:rsid w:val="00235773"/>
    <w:rsid w:val="00245299"/>
    <w:rsid w:val="00252BFF"/>
    <w:rsid w:val="002617C1"/>
    <w:rsid w:val="0026198C"/>
    <w:rsid w:val="00267D3B"/>
    <w:rsid w:val="00271F02"/>
    <w:rsid w:val="0027354D"/>
    <w:rsid w:val="00290DCC"/>
    <w:rsid w:val="00293AF3"/>
    <w:rsid w:val="00295E65"/>
    <w:rsid w:val="002A1C81"/>
    <w:rsid w:val="002A3E18"/>
    <w:rsid w:val="002A5220"/>
    <w:rsid w:val="002B0A16"/>
    <w:rsid w:val="002B2134"/>
    <w:rsid w:val="002B2EAE"/>
    <w:rsid w:val="002C07A6"/>
    <w:rsid w:val="002C6FEF"/>
    <w:rsid w:val="002C7DC0"/>
    <w:rsid w:val="002D4A17"/>
    <w:rsid w:val="002E35EC"/>
    <w:rsid w:val="002E7073"/>
    <w:rsid w:val="002F4136"/>
    <w:rsid w:val="002F4B93"/>
    <w:rsid w:val="00300E9C"/>
    <w:rsid w:val="0030282B"/>
    <w:rsid w:val="00303042"/>
    <w:rsid w:val="0031358B"/>
    <w:rsid w:val="003156EC"/>
    <w:rsid w:val="00316151"/>
    <w:rsid w:val="0032423C"/>
    <w:rsid w:val="0033245A"/>
    <w:rsid w:val="003375C7"/>
    <w:rsid w:val="00352069"/>
    <w:rsid w:val="00354D1C"/>
    <w:rsid w:val="0035636C"/>
    <w:rsid w:val="00357D0D"/>
    <w:rsid w:val="0036149A"/>
    <w:rsid w:val="00387A38"/>
    <w:rsid w:val="00392FF3"/>
    <w:rsid w:val="00396B0D"/>
    <w:rsid w:val="003A243D"/>
    <w:rsid w:val="003A3611"/>
    <w:rsid w:val="003B125B"/>
    <w:rsid w:val="003B1866"/>
    <w:rsid w:val="003B2BD5"/>
    <w:rsid w:val="003B596B"/>
    <w:rsid w:val="003B743B"/>
    <w:rsid w:val="003D1613"/>
    <w:rsid w:val="003D7401"/>
    <w:rsid w:val="003E387D"/>
    <w:rsid w:val="003F4DE3"/>
    <w:rsid w:val="00402F50"/>
    <w:rsid w:val="00405EB7"/>
    <w:rsid w:val="0040660C"/>
    <w:rsid w:val="004116B9"/>
    <w:rsid w:val="00437787"/>
    <w:rsid w:val="00440094"/>
    <w:rsid w:val="00445A1E"/>
    <w:rsid w:val="00450922"/>
    <w:rsid w:val="004529F7"/>
    <w:rsid w:val="00456768"/>
    <w:rsid w:val="0046786F"/>
    <w:rsid w:val="00473888"/>
    <w:rsid w:val="00481BB5"/>
    <w:rsid w:val="004902FA"/>
    <w:rsid w:val="004914CD"/>
    <w:rsid w:val="00493ADC"/>
    <w:rsid w:val="00494EA7"/>
    <w:rsid w:val="004A0B9B"/>
    <w:rsid w:val="004A6DB2"/>
    <w:rsid w:val="004B3A6F"/>
    <w:rsid w:val="004B3E1E"/>
    <w:rsid w:val="004B65A2"/>
    <w:rsid w:val="004B670B"/>
    <w:rsid w:val="004C1E5B"/>
    <w:rsid w:val="004C7BE7"/>
    <w:rsid w:val="004C7C61"/>
    <w:rsid w:val="004D5CBE"/>
    <w:rsid w:val="004E3545"/>
    <w:rsid w:val="004E4110"/>
    <w:rsid w:val="00500CE5"/>
    <w:rsid w:val="00503701"/>
    <w:rsid w:val="005148DB"/>
    <w:rsid w:val="005153DD"/>
    <w:rsid w:val="00522C31"/>
    <w:rsid w:val="005232CC"/>
    <w:rsid w:val="00533B39"/>
    <w:rsid w:val="00533EAC"/>
    <w:rsid w:val="00534E32"/>
    <w:rsid w:val="00537E8D"/>
    <w:rsid w:val="00556B13"/>
    <w:rsid w:val="005779B3"/>
    <w:rsid w:val="005841D2"/>
    <w:rsid w:val="005A604D"/>
    <w:rsid w:val="005C5161"/>
    <w:rsid w:val="005D62D9"/>
    <w:rsid w:val="005D7CB5"/>
    <w:rsid w:val="0060172A"/>
    <w:rsid w:val="006168F6"/>
    <w:rsid w:val="00622943"/>
    <w:rsid w:val="006241CA"/>
    <w:rsid w:val="00625E84"/>
    <w:rsid w:val="00626013"/>
    <w:rsid w:val="0063280A"/>
    <w:rsid w:val="006401F4"/>
    <w:rsid w:val="00645C5E"/>
    <w:rsid w:val="00646856"/>
    <w:rsid w:val="00660705"/>
    <w:rsid w:val="00664D5B"/>
    <w:rsid w:val="006663D7"/>
    <w:rsid w:val="00671243"/>
    <w:rsid w:val="0067555E"/>
    <w:rsid w:val="00680CD7"/>
    <w:rsid w:val="00681B86"/>
    <w:rsid w:val="00690427"/>
    <w:rsid w:val="00692650"/>
    <w:rsid w:val="00693FD2"/>
    <w:rsid w:val="00696E49"/>
    <w:rsid w:val="0069724F"/>
    <w:rsid w:val="00697D83"/>
    <w:rsid w:val="006A4F4E"/>
    <w:rsid w:val="006A741B"/>
    <w:rsid w:val="006B4203"/>
    <w:rsid w:val="006B52C9"/>
    <w:rsid w:val="006D3218"/>
    <w:rsid w:val="006F06A9"/>
    <w:rsid w:val="006F0ED6"/>
    <w:rsid w:val="006F230B"/>
    <w:rsid w:val="006F723D"/>
    <w:rsid w:val="00703B4D"/>
    <w:rsid w:val="00722F54"/>
    <w:rsid w:val="007358DC"/>
    <w:rsid w:val="00757439"/>
    <w:rsid w:val="00766351"/>
    <w:rsid w:val="0077118B"/>
    <w:rsid w:val="007725DC"/>
    <w:rsid w:val="007773F5"/>
    <w:rsid w:val="00777727"/>
    <w:rsid w:val="00782811"/>
    <w:rsid w:val="00785BC3"/>
    <w:rsid w:val="00796924"/>
    <w:rsid w:val="007A278B"/>
    <w:rsid w:val="007A6475"/>
    <w:rsid w:val="007C31C1"/>
    <w:rsid w:val="007D0776"/>
    <w:rsid w:val="007D2422"/>
    <w:rsid w:val="007D29F5"/>
    <w:rsid w:val="007D2A3D"/>
    <w:rsid w:val="007D6FD1"/>
    <w:rsid w:val="007E10FE"/>
    <w:rsid w:val="007E4513"/>
    <w:rsid w:val="007E79A9"/>
    <w:rsid w:val="007E7D34"/>
    <w:rsid w:val="008215C8"/>
    <w:rsid w:val="00824167"/>
    <w:rsid w:val="00826032"/>
    <w:rsid w:val="00831104"/>
    <w:rsid w:val="00842494"/>
    <w:rsid w:val="008435AE"/>
    <w:rsid w:val="00845126"/>
    <w:rsid w:val="00846E17"/>
    <w:rsid w:val="008616F8"/>
    <w:rsid w:val="00861C21"/>
    <w:rsid w:val="008638D6"/>
    <w:rsid w:val="00866764"/>
    <w:rsid w:val="00870B86"/>
    <w:rsid w:val="00872A92"/>
    <w:rsid w:val="00874B20"/>
    <w:rsid w:val="00893677"/>
    <w:rsid w:val="00897304"/>
    <w:rsid w:val="008B2B7C"/>
    <w:rsid w:val="008C3D48"/>
    <w:rsid w:val="008D23E8"/>
    <w:rsid w:val="008E2628"/>
    <w:rsid w:val="008F317B"/>
    <w:rsid w:val="008F3970"/>
    <w:rsid w:val="008F473A"/>
    <w:rsid w:val="00904C3A"/>
    <w:rsid w:val="009064E3"/>
    <w:rsid w:val="00906986"/>
    <w:rsid w:val="009153A2"/>
    <w:rsid w:val="00926629"/>
    <w:rsid w:val="0094077D"/>
    <w:rsid w:val="0094782A"/>
    <w:rsid w:val="00950F31"/>
    <w:rsid w:val="00954972"/>
    <w:rsid w:val="00954F25"/>
    <w:rsid w:val="00971601"/>
    <w:rsid w:val="00975CBE"/>
    <w:rsid w:val="009933C2"/>
    <w:rsid w:val="00994ACF"/>
    <w:rsid w:val="009A33D4"/>
    <w:rsid w:val="009A6FEF"/>
    <w:rsid w:val="009B3E12"/>
    <w:rsid w:val="009B41A2"/>
    <w:rsid w:val="009B5D79"/>
    <w:rsid w:val="009C0C07"/>
    <w:rsid w:val="009D61E3"/>
    <w:rsid w:val="009D756B"/>
    <w:rsid w:val="009E4D0A"/>
    <w:rsid w:val="009E551E"/>
    <w:rsid w:val="009F4EA5"/>
    <w:rsid w:val="009F5597"/>
    <w:rsid w:val="009F5A09"/>
    <w:rsid w:val="00A0050F"/>
    <w:rsid w:val="00A027FF"/>
    <w:rsid w:val="00A03632"/>
    <w:rsid w:val="00A03A72"/>
    <w:rsid w:val="00A04547"/>
    <w:rsid w:val="00A1226E"/>
    <w:rsid w:val="00A12C1B"/>
    <w:rsid w:val="00A17CD9"/>
    <w:rsid w:val="00A21FEC"/>
    <w:rsid w:val="00A33C17"/>
    <w:rsid w:val="00A55A94"/>
    <w:rsid w:val="00A6121C"/>
    <w:rsid w:val="00A6211D"/>
    <w:rsid w:val="00A72F2E"/>
    <w:rsid w:val="00A75FC3"/>
    <w:rsid w:val="00A86EAB"/>
    <w:rsid w:val="00A90050"/>
    <w:rsid w:val="00A959E5"/>
    <w:rsid w:val="00AA011F"/>
    <w:rsid w:val="00AB1040"/>
    <w:rsid w:val="00AC247F"/>
    <w:rsid w:val="00AC651D"/>
    <w:rsid w:val="00AD6F5F"/>
    <w:rsid w:val="00AD77F8"/>
    <w:rsid w:val="00AE0F4B"/>
    <w:rsid w:val="00AE27DA"/>
    <w:rsid w:val="00AE5280"/>
    <w:rsid w:val="00AF4FA9"/>
    <w:rsid w:val="00B02692"/>
    <w:rsid w:val="00B04897"/>
    <w:rsid w:val="00B056D0"/>
    <w:rsid w:val="00B104AD"/>
    <w:rsid w:val="00B115DA"/>
    <w:rsid w:val="00B1628F"/>
    <w:rsid w:val="00B17EEA"/>
    <w:rsid w:val="00B22265"/>
    <w:rsid w:val="00B254B5"/>
    <w:rsid w:val="00B2740D"/>
    <w:rsid w:val="00B42CD1"/>
    <w:rsid w:val="00B52BCC"/>
    <w:rsid w:val="00B55FA3"/>
    <w:rsid w:val="00B60C12"/>
    <w:rsid w:val="00B62BDA"/>
    <w:rsid w:val="00B673BF"/>
    <w:rsid w:val="00B74413"/>
    <w:rsid w:val="00B84869"/>
    <w:rsid w:val="00B86236"/>
    <w:rsid w:val="00B93C29"/>
    <w:rsid w:val="00B95A02"/>
    <w:rsid w:val="00BA3F57"/>
    <w:rsid w:val="00BA63F5"/>
    <w:rsid w:val="00BB6D7D"/>
    <w:rsid w:val="00BC5E4A"/>
    <w:rsid w:val="00BD08A9"/>
    <w:rsid w:val="00BD7615"/>
    <w:rsid w:val="00BE00BA"/>
    <w:rsid w:val="00BE1861"/>
    <w:rsid w:val="00BF10E4"/>
    <w:rsid w:val="00C041FB"/>
    <w:rsid w:val="00C059E4"/>
    <w:rsid w:val="00C15EB7"/>
    <w:rsid w:val="00C3041B"/>
    <w:rsid w:val="00C42628"/>
    <w:rsid w:val="00C47342"/>
    <w:rsid w:val="00C51A88"/>
    <w:rsid w:val="00C56E0B"/>
    <w:rsid w:val="00C576AE"/>
    <w:rsid w:val="00C65280"/>
    <w:rsid w:val="00C71363"/>
    <w:rsid w:val="00C734F6"/>
    <w:rsid w:val="00C75EE6"/>
    <w:rsid w:val="00C828F3"/>
    <w:rsid w:val="00C8527B"/>
    <w:rsid w:val="00C94113"/>
    <w:rsid w:val="00CA705D"/>
    <w:rsid w:val="00CB0CAD"/>
    <w:rsid w:val="00CB23E0"/>
    <w:rsid w:val="00CB5AEA"/>
    <w:rsid w:val="00CC47A4"/>
    <w:rsid w:val="00CD37BA"/>
    <w:rsid w:val="00CE463A"/>
    <w:rsid w:val="00CF4B15"/>
    <w:rsid w:val="00CF72B7"/>
    <w:rsid w:val="00D0270C"/>
    <w:rsid w:val="00D06491"/>
    <w:rsid w:val="00D107A4"/>
    <w:rsid w:val="00D2011F"/>
    <w:rsid w:val="00D2466E"/>
    <w:rsid w:val="00D246C0"/>
    <w:rsid w:val="00D2557F"/>
    <w:rsid w:val="00D26B5E"/>
    <w:rsid w:val="00D30C58"/>
    <w:rsid w:val="00D35BE1"/>
    <w:rsid w:val="00D36A81"/>
    <w:rsid w:val="00D428EB"/>
    <w:rsid w:val="00D50F5B"/>
    <w:rsid w:val="00D5301C"/>
    <w:rsid w:val="00D62D1C"/>
    <w:rsid w:val="00D86DB6"/>
    <w:rsid w:val="00D92CB8"/>
    <w:rsid w:val="00DA6479"/>
    <w:rsid w:val="00DA7F31"/>
    <w:rsid w:val="00DB12A0"/>
    <w:rsid w:val="00DB4EAE"/>
    <w:rsid w:val="00DB720A"/>
    <w:rsid w:val="00DC0199"/>
    <w:rsid w:val="00DC1102"/>
    <w:rsid w:val="00DC21E6"/>
    <w:rsid w:val="00DC3330"/>
    <w:rsid w:val="00DD5E1F"/>
    <w:rsid w:val="00DD6474"/>
    <w:rsid w:val="00DF75A4"/>
    <w:rsid w:val="00E1437C"/>
    <w:rsid w:val="00E169FE"/>
    <w:rsid w:val="00E21CBD"/>
    <w:rsid w:val="00E23933"/>
    <w:rsid w:val="00E3627F"/>
    <w:rsid w:val="00E37BD4"/>
    <w:rsid w:val="00E444DB"/>
    <w:rsid w:val="00E453BC"/>
    <w:rsid w:val="00E673D8"/>
    <w:rsid w:val="00E72B33"/>
    <w:rsid w:val="00E739BF"/>
    <w:rsid w:val="00EA130B"/>
    <w:rsid w:val="00EA22DE"/>
    <w:rsid w:val="00EA24AE"/>
    <w:rsid w:val="00EA5D04"/>
    <w:rsid w:val="00EE084D"/>
    <w:rsid w:val="00EE32E0"/>
    <w:rsid w:val="00EF0431"/>
    <w:rsid w:val="00EF1F9C"/>
    <w:rsid w:val="00EF6EDB"/>
    <w:rsid w:val="00EF77FA"/>
    <w:rsid w:val="00F01BCD"/>
    <w:rsid w:val="00F07551"/>
    <w:rsid w:val="00F15460"/>
    <w:rsid w:val="00F155D5"/>
    <w:rsid w:val="00F225E4"/>
    <w:rsid w:val="00F231F1"/>
    <w:rsid w:val="00F31089"/>
    <w:rsid w:val="00F36CAD"/>
    <w:rsid w:val="00F37E77"/>
    <w:rsid w:val="00F401F1"/>
    <w:rsid w:val="00F41DA0"/>
    <w:rsid w:val="00F45A88"/>
    <w:rsid w:val="00F509ED"/>
    <w:rsid w:val="00F51383"/>
    <w:rsid w:val="00F51864"/>
    <w:rsid w:val="00F52168"/>
    <w:rsid w:val="00F52992"/>
    <w:rsid w:val="00F57F44"/>
    <w:rsid w:val="00F61D71"/>
    <w:rsid w:val="00F61E05"/>
    <w:rsid w:val="00F76088"/>
    <w:rsid w:val="00F802FB"/>
    <w:rsid w:val="00F80521"/>
    <w:rsid w:val="00F8342C"/>
    <w:rsid w:val="00F909C9"/>
    <w:rsid w:val="00F94734"/>
    <w:rsid w:val="00FA7DD9"/>
    <w:rsid w:val="00FB68C3"/>
    <w:rsid w:val="00FC6E37"/>
    <w:rsid w:val="00FE1039"/>
    <w:rsid w:val="00FE1A22"/>
    <w:rsid w:val="00FE3218"/>
    <w:rsid w:val="00FF17A0"/>
    <w:rsid w:val="00FF4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9BAEDE4-A8ED-4431-A21E-5A853075E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HAnsi"/>
        <w:sz w:val="24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1538C"/>
    <w:rPr>
      <w:rFonts w:cstheme="minorBidi"/>
    </w:rPr>
  </w:style>
  <w:style w:type="paragraph" w:styleId="Cmsor1">
    <w:name w:val="heading 1"/>
    <w:basedOn w:val="Norml"/>
    <w:next w:val="Norml"/>
    <w:link w:val="Cmsor1Char"/>
    <w:uiPriority w:val="9"/>
    <w:qFormat/>
    <w:rsid w:val="00DB720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26B5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D26B5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Jegyzetszveg">
    <w:name w:val="annotation text"/>
    <w:basedOn w:val="Norml"/>
    <w:link w:val="JegyzetszvegChar"/>
    <w:uiPriority w:val="99"/>
    <w:rsid w:val="00FE1A22"/>
    <w:rPr>
      <w:rFonts w:eastAsia="Calibri"/>
      <w:sz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FE1A22"/>
    <w:rPr>
      <w:rFonts w:ascii="Times New Roman" w:eastAsia="Calibri" w:hAnsi="Times New Roman"/>
      <w:sz w:val="20"/>
    </w:rPr>
  </w:style>
  <w:style w:type="paragraph" w:styleId="lfej">
    <w:name w:val="header"/>
    <w:basedOn w:val="Norml"/>
    <w:link w:val="lfejChar"/>
    <w:uiPriority w:val="99"/>
    <w:unhideWhenUsed/>
    <w:rsid w:val="00402F5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402F50"/>
    <w:rPr>
      <w:rFonts w:cstheme="minorBidi"/>
    </w:rPr>
  </w:style>
  <w:style w:type="paragraph" w:styleId="llb">
    <w:name w:val="footer"/>
    <w:basedOn w:val="Norml"/>
    <w:link w:val="llbChar"/>
    <w:uiPriority w:val="99"/>
    <w:unhideWhenUsed/>
    <w:rsid w:val="00402F5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402F50"/>
    <w:rPr>
      <w:rFonts w:cstheme="minorBidi"/>
    </w:rPr>
  </w:style>
  <w:style w:type="paragraph" w:customStyle="1" w:styleId="szdszveg">
    <w:name w:val="szd_szöveg"/>
    <w:basedOn w:val="Norml"/>
    <w:qFormat/>
    <w:rsid w:val="003156EC"/>
    <w:pPr>
      <w:spacing w:line="360" w:lineRule="auto"/>
      <w:ind w:firstLine="397"/>
      <w:jc w:val="both"/>
    </w:pPr>
  </w:style>
  <w:style w:type="paragraph" w:customStyle="1" w:styleId="szdcmsor1">
    <w:name w:val="szd_címsor1"/>
    <w:basedOn w:val="Norml"/>
    <w:next w:val="szdszveg"/>
    <w:qFormat/>
    <w:rsid w:val="008E2628"/>
    <w:pPr>
      <w:keepNext/>
      <w:pageBreakBefore/>
      <w:numPr>
        <w:numId w:val="3"/>
      </w:numPr>
      <w:spacing w:before="360" w:after="120" w:line="360" w:lineRule="auto"/>
      <w:ind w:left="357" w:hanging="357"/>
    </w:pPr>
    <w:rPr>
      <w:rFonts w:cstheme="minorHAnsi"/>
      <w:b/>
      <w:sz w:val="28"/>
    </w:rPr>
  </w:style>
  <w:style w:type="paragraph" w:customStyle="1" w:styleId="szdcmsorszmozatlan">
    <w:name w:val="szd_címsor_számozatlan"/>
    <w:basedOn w:val="Norml"/>
    <w:next w:val="szdszveg"/>
    <w:qFormat/>
    <w:rsid w:val="0032423C"/>
    <w:pPr>
      <w:pageBreakBefore/>
      <w:spacing w:before="360" w:after="120"/>
    </w:pPr>
    <w:rPr>
      <w:b/>
      <w:sz w:val="28"/>
    </w:rPr>
  </w:style>
  <w:style w:type="paragraph" w:customStyle="1" w:styleId="szdfelsorolsbet">
    <w:name w:val="szd_felsorolás_betű"/>
    <w:basedOn w:val="Norml"/>
    <w:qFormat/>
    <w:rsid w:val="00C041FB"/>
    <w:pPr>
      <w:numPr>
        <w:numId w:val="1"/>
      </w:numPr>
      <w:spacing w:line="360" w:lineRule="auto"/>
    </w:pPr>
  </w:style>
  <w:style w:type="paragraph" w:customStyle="1" w:styleId="szdszakirodalom">
    <w:name w:val="szd_szakirodalom"/>
    <w:basedOn w:val="Norml"/>
    <w:qFormat/>
    <w:rsid w:val="008616F8"/>
    <w:pPr>
      <w:numPr>
        <w:numId w:val="13"/>
      </w:numPr>
      <w:spacing w:after="120"/>
    </w:pPr>
  </w:style>
  <w:style w:type="paragraph" w:customStyle="1" w:styleId="szdcmsor2">
    <w:name w:val="szd_címsor2"/>
    <w:basedOn w:val="Norml"/>
    <w:next w:val="szdszveg"/>
    <w:qFormat/>
    <w:rsid w:val="00CD37BA"/>
    <w:pPr>
      <w:keepNext/>
      <w:numPr>
        <w:ilvl w:val="1"/>
        <w:numId w:val="3"/>
      </w:numPr>
      <w:spacing w:before="240" w:line="360" w:lineRule="auto"/>
    </w:pPr>
    <w:rPr>
      <w:b/>
      <w:sz w:val="26"/>
    </w:rPr>
  </w:style>
  <w:style w:type="paragraph" w:customStyle="1" w:styleId="szdbra">
    <w:name w:val="szd_ábra"/>
    <w:basedOn w:val="szdszveg"/>
    <w:next w:val="szdbracm"/>
    <w:qFormat/>
    <w:rsid w:val="003156EC"/>
    <w:pPr>
      <w:spacing w:before="120"/>
      <w:ind w:firstLine="57"/>
      <w:jc w:val="center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494EA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94EA7"/>
    <w:rPr>
      <w:rFonts w:ascii="Tahoma" w:hAnsi="Tahoma" w:cs="Tahoma"/>
      <w:sz w:val="16"/>
      <w:szCs w:val="16"/>
    </w:rPr>
  </w:style>
  <w:style w:type="paragraph" w:customStyle="1" w:styleId="szdbracm">
    <w:name w:val="szd_ábracím"/>
    <w:basedOn w:val="szdbra"/>
    <w:next w:val="szdszveg"/>
    <w:qFormat/>
    <w:rsid w:val="003156EC"/>
    <w:pPr>
      <w:spacing w:before="0" w:after="120"/>
    </w:pPr>
    <w:rPr>
      <w:i/>
    </w:rPr>
  </w:style>
  <w:style w:type="paragraph" w:customStyle="1" w:styleId="szdcmsor3">
    <w:name w:val="szd_címsor3"/>
    <w:basedOn w:val="szdszveg"/>
    <w:next w:val="szdszveg"/>
    <w:qFormat/>
    <w:rsid w:val="008E2628"/>
    <w:pPr>
      <w:keepNext/>
      <w:numPr>
        <w:ilvl w:val="2"/>
        <w:numId w:val="3"/>
      </w:numPr>
      <w:spacing w:before="120"/>
      <w:ind w:left="1020" w:hanging="680"/>
    </w:pPr>
    <w:rPr>
      <w:b/>
      <w:i/>
    </w:rPr>
  </w:style>
  <w:style w:type="paragraph" w:customStyle="1" w:styleId="szdtblzatcm">
    <w:name w:val="szd_táblázatcím"/>
    <w:basedOn w:val="szdszveg"/>
    <w:next w:val="szdtblzat"/>
    <w:qFormat/>
    <w:rsid w:val="00C8527B"/>
    <w:pPr>
      <w:spacing w:before="240"/>
      <w:ind w:firstLine="0"/>
      <w:jc w:val="center"/>
    </w:pPr>
    <w:rPr>
      <w:i/>
    </w:rPr>
  </w:style>
  <w:style w:type="paragraph" w:customStyle="1" w:styleId="szdtblzat">
    <w:name w:val="szd_táblázat"/>
    <w:basedOn w:val="szdtblzatcm"/>
    <w:next w:val="szdszveg"/>
    <w:qFormat/>
    <w:rsid w:val="00C8527B"/>
    <w:pPr>
      <w:spacing w:before="0" w:line="240" w:lineRule="auto"/>
      <w:jc w:val="left"/>
    </w:pPr>
    <w:rPr>
      <w:i w:val="0"/>
    </w:rPr>
  </w:style>
  <w:style w:type="table" w:styleId="Rcsostblzat">
    <w:name w:val="Table Grid"/>
    <w:basedOn w:val="Normltblzat"/>
    <w:uiPriority w:val="59"/>
    <w:rsid w:val="00C852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zdtblzatfej">
    <w:name w:val="szd_táblázatfej"/>
    <w:basedOn w:val="szdtblzat"/>
    <w:qFormat/>
    <w:rsid w:val="00C8527B"/>
    <w:pPr>
      <w:spacing w:before="40" w:after="40"/>
      <w:jc w:val="center"/>
    </w:pPr>
    <w:rPr>
      <w:rFonts w:cstheme="minorHAnsi"/>
      <w:b/>
      <w:sz w:val="22"/>
    </w:rPr>
  </w:style>
  <w:style w:type="paragraph" w:customStyle="1" w:styleId="szdtblzattrzs">
    <w:name w:val="szd_táblázattörzs"/>
    <w:basedOn w:val="szdtblzat"/>
    <w:qFormat/>
    <w:rsid w:val="00C8527B"/>
    <w:pPr>
      <w:spacing w:before="60" w:after="40"/>
    </w:pPr>
    <w:rPr>
      <w:rFonts w:cstheme="minorHAnsi"/>
      <w:sz w:val="22"/>
    </w:rPr>
  </w:style>
  <w:style w:type="character" w:styleId="Finomkiemels">
    <w:name w:val="Subtle Emphasis"/>
    <w:basedOn w:val="Bekezdsalapbettpusa"/>
    <w:uiPriority w:val="19"/>
    <w:qFormat/>
    <w:rsid w:val="00681B86"/>
    <w:rPr>
      <w:i/>
      <w:iCs/>
      <w:color w:val="808080" w:themeColor="text1" w:themeTint="7F"/>
    </w:rPr>
  </w:style>
  <w:style w:type="paragraph" w:customStyle="1" w:styleId="szdsszefggs">
    <w:name w:val="szd_összefüggés"/>
    <w:basedOn w:val="szdszveg"/>
    <w:next w:val="szdszveg"/>
    <w:qFormat/>
    <w:rsid w:val="005148DB"/>
    <w:pPr>
      <w:tabs>
        <w:tab w:val="center" w:pos="4394"/>
        <w:tab w:val="right" w:pos="8789"/>
      </w:tabs>
      <w:ind w:firstLine="0"/>
      <w:jc w:val="left"/>
    </w:pPr>
  </w:style>
  <w:style w:type="character" w:styleId="Helyrzszveg">
    <w:name w:val="Placeholder Text"/>
    <w:basedOn w:val="Bekezdsalapbettpusa"/>
    <w:uiPriority w:val="99"/>
    <w:semiHidden/>
    <w:rsid w:val="005148DB"/>
    <w:rPr>
      <w:color w:val="808080"/>
    </w:rPr>
  </w:style>
  <w:style w:type="paragraph" w:customStyle="1" w:styleId="szdfelsorols">
    <w:name w:val="szd_felsorolás"/>
    <w:basedOn w:val="szdszveg"/>
    <w:qFormat/>
    <w:rsid w:val="00A1226E"/>
    <w:pPr>
      <w:numPr>
        <w:numId w:val="5"/>
      </w:numPr>
      <w:ind w:hanging="357"/>
      <w:jc w:val="left"/>
    </w:pPr>
  </w:style>
  <w:style w:type="paragraph" w:customStyle="1" w:styleId="szdfelsorolsszm">
    <w:name w:val="szd_felsorolás_szám"/>
    <w:basedOn w:val="szdfelsorolsbet"/>
    <w:qFormat/>
    <w:rsid w:val="00B86236"/>
    <w:pPr>
      <w:numPr>
        <w:numId w:val="7"/>
      </w:numPr>
    </w:pPr>
  </w:style>
  <w:style w:type="character" w:customStyle="1" w:styleId="Cmsor1Char">
    <w:name w:val="Címsor 1 Char"/>
    <w:basedOn w:val="Bekezdsalapbettpusa"/>
    <w:link w:val="Cmsor1"/>
    <w:uiPriority w:val="9"/>
    <w:rsid w:val="00DB72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DB720A"/>
    <w:pPr>
      <w:spacing w:line="276" w:lineRule="auto"/>
      <w:outlineLvl w:val="9"/>
    </w:pPr>
  </w:style>
  <w:style w:type="paragraph" w:styleId="TJ2">
    <w:name w:val="toc 2"/>
    <w:basedOn w:val="Norml"/>
    <w:next w:val="Norml"/>
    <w:autoRedefine/>
    <w:uiPriority w:val="39"/>
    <w:unhideWhenUsed/>
    <w:qFormat/>
    <w:rsid w:val="00DB720A"/>
    <w:pPr>
      <w:ind w:left="240"/>
    </w:pPr>
    <w:rPr>
      <w:rFonts w:asciiTheme="minorHAnsi" w:hAnsiTheme="minorHAnsi"/>
      <w:smallCaps/>
      <w:sz w:val="20"/>
      <w:szCs w:val="20"/>
    </w:rPr>
  </w:style>
  <w:style w:type="paragraph" w:styleId="TJ1">
    <w:name w:val="toc 1"/>
    <w:basedOn w:val="Norml"/>
    <w:next w:val="Norml"/>
    <w:autoRedefine/>
    <w:uiPriority w:val="39"/>
    <w:unhideWhenUsed/>
    <w:qFormat/>
    <w:rsid w:val="00DB720A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styleId="TJ3">
    <w:name w:val="toc 3"/>
    <w:basedOn w:val="Norml"/>
    <w:next w:val="Norml"/>
    <w:autoRedefine/>
    <w:uiPriority w:val="39"/>
    <w:unhideWhenUsed/>
    <w:qFormat/>
    <w:rsid w:val="00DB720A"/>
    <w:pPr>
      <w:ind w:left="480"/>
    </w:pPr>
    <w:rPr>
      <w:rFonts w:asciiTheme="minorHAnsi" w:hAnsiTheme="minorHAnsi"/>
      <w:i/>
      <w:iCs/>
      <w:sz w:val="20"/>
      <w:szCs w:val="20"/>
    </w:rPr>
  </w:style>
  <w:style w:type="character" w:customStyle="1" w:styleId="Cmsor2Char">
    <w:name w:val="Címsor 2 Char"/>
    <w:basedOn w:val="Bekezdsalapbettpusa"/>
    <w:link w:val="Cmsor2"/>
    <w:uiPriority w:val="9"/>
    <w:rsid w:val="00D26B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D26B5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J4">
    <w:name w:val="toc 4"/>
    <w:basedOn w:val="Norml"/>
    <w:next w:val="Norml"/>
    <w:autoRedefine/>
    <w:uiPriority w:val="39"/>
    <w:unhideWhenUsed/>
    <w:rsid w:val="00D26B5E"/>
    <w:pPr>
      <w:ind w:left="720"/>
    </w:pPr>
    <w:rPr>
      <w:rFonts w:asciiTheme="minorHAnsi" w:hAnsiTheme="minorHAnsi"/>
      <w:sz w:val="18"/>
      <w:szCs w:val="18"/>
    </w:rPr>
  </w:style>
  <w:style w:type="paragraph" w:styleId="TJ5">
    <w:name w:val="toc 5"/>
    <w:basedOn w:val="Norml"/>
    <w:next w:val="Norml"/>
    <w:autoRedefine/>
    <w:uiPriority w:val="39"/>
    <w:unhideWhenUsed/>
    <w:rsid w:val="00D26B5E"/>
    <w:pPr>
      <w:ind w:left="960"/>
    </w:pPr>
    <w:rPr>
      <w:rFonts w:asciiTheme="minorHAnsi" w:hAnsiTheme="minorHAnsi"/>
      <w:sz w:val="18"/>
      <w:szCs w:val="18"/>
    </w:rPr>
  </w:style>
  <w:style w:type="paragraph" w:styleId="TJ6">
    <w:name w:val="toc 6"/>
    <w:basedOn w:val="Norml"/>
    <w:next w:val="Norml"/>
    <w:autoRedefine/>
    <w:uiPriority w:val="39"/>
    <w:unhideWhenUsed/>
    <w:rsid w:val="00D26B5E"/>
    <w:pPr>
      <w:ind w:left="1200"/>
    </w:pPr>
    <w:rPr>
      <w:rFonts w:asciiTheme="minorHAnsi" w:hAnsiTheme="minorHAnsi"/>
      <w:sz w:val="18"/>
      <w:szCs w:val="18"/>
    </w:rPr>
  </w:style>
  <w:style w:type="paragraph" w:styleId="TJ7">
    <w:name w:val="toc 7"/>
    <w:basedOn w:val="Norml"/>
    <w:next w:val="Norml"/>
    <w:autoRedefine/>
    <w:uiPriority w:val="39"/>
    <w:unhideWhenUsed/>
    <w:rsid w:val="00D26B5E"/>
    <w:pPr>
      <w:ind w:left="1440"/>
    </w:pPr>
    <w:rPr>
      <w:rFonts w:asciiTheme="minorHAnsi" w:hAnsiTheme="minorHAnsi"/>
      <w:sz w:val="18"/>
      <w:szCs w:val="18"/>
    </w:rPr>
  </w:style>
  <w:style w:type="paragraph" w:styleId="TJ8">
    <w:name w:val="toc 8"/>
    <w:basedOn w:val="Norml"/>
    <w:next w:val="Norml"/>
    <w:autoRedefine/>
    <w:uiPriority w:val="39"/>
    <w:unhideWhenUsed/>
    <w:rsid w:val="00D26B5E"/>
    <w:pPr>
      <w:ind w:left="1680"/>
    </w:pPr>
    <w:rPr>
      <w:rFonts w:asciiTheme="minorHAnsi" w:hAnsiTheme="minorHAnsi"/>
      <w:sz w:val="18"/>
      <w:szCs w:val="18"/>
    </w:rPr>
  </w:style>
  <w:style w:type="paragraph" w:styleId="TJ9">
    <w:name w:val="toc 9"/>
    <w:basedOn w:val="Norml"/>
    <w:next w:val="Norml"/>
    <w:autoRedefine/>
    <w:uiPriority w:val="39"/>
    <w:unhideWhenUsed/>
    <w:rsid w:val="00D26B5E"/>
    <w:pPr>
      <w:ind w:left="1920"/>
    </w:pPr>
    <w:rPr>
      <w:rFonts w:asciiTheme="minorHAnsi" w:hAnsiTheme="minorHAnsi"/>
      <w:sz w:val="18"/>
      <w:szCs w:val="18"/>
    </w:rPr>
  </w:style>
  <w:style w:type="character" w:styleId="Hiperhivatkozs">
    <w:name w:val="Hyperlink"/>
    <w:basedOn w:val="Bekezdsalapbettpusa"/>
    <w:uiPriority w:val="99"/>
    <w:unhideWhenUsed/>
    <w:rsid w:val="00D26B5E"/>
    <w:rPr>
      <w:color w:val="0000FF" w:themeColor="hyperlink"/>
      <w:u w:val="single"/>
    </w:rPr>
  </w:style>
  <w:style w:type="paragraph" w:customStyle="1" w:styleId="szdcmsortartalomjegyzk">
    <w:name w:val="szd_címsor_tartalomjegyzék"/>
    <w:basedOn w:val="szdcmsorszmozatlan"/>
    <w:next w:val="szdszveg"/>
    <w:qFormat/>
    <w:rsid w:val="00680CD7"/>
    <w:pPr>
      <w:spacing w:after="600"/>
    </w:pPr>
  </w:style>
  <w:style w:type="character" w:styleId="Jegyzethivatkozs">
    <w:name w:val="annotation reference"/>
    <w:basedOn w:val="Bekezdsalapbettpusa"/>
    <w:uiPriority w:val="99"/>
    <w:semiHidden/>
    <w:unhideWhenUsed/>
    <w:rsid w:val="00C15EB7"/>
    <w:rPr>
      <w:sz w:val="16"/>
      <w:szCs w:val="16"/>
    </w:rPr>
  </w:style>
  <w:style w:type="character" w:styleId="Kiemels">
    <w:name w:val="Emphasis"/>
    <w:basedOn w:val="Bekezdsalapbettpusa"/>
    <w:uiPriority w:val="20"/>
    <w:qFormat/>
    <w:rsid w:val="004B3A6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841FFB-1BC8-4062-B391-4BE03212D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2630</TotalTime>
  <Pages>1</Pages>
  <Words>1377</Words>
  <Characters>9509</Characters>
  <Application>Microsoft Office Word</Application>
  <DocSecurity>0</DocSecurity>
  <Lines>79</Lines>
  <Paragraphs>21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MÁV Zrt.</Company>
  <LinksUpToDate>false</LinksUpToDate>
  <CharactersWithSpaces>10865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Almási 4 Zoltán</dc:creator>
  <cp:lastModifiedBy>Almási 4 Zoltán</cp:lastModifiedBy>
  <cp:revision>183</cp:revision>
  <dcterms:created xsi:type="dcterms:W3CDTF">2018-10-24T12:43:00Z</dcterms:created>
  <dcterms:modified xsi:type="dcterms:W3CDTF">2026-03-04T10:59:00Z</dcterms:modified>
</cp:coreProperties>
</file>