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8C" w:rsidRDefault="008A588C" w:rsidP="008A588C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Kérjük T. Ajánlatkérőt, hogy a szakaszszigetelők kivételéhez és a fázishatár szigetelők beépítéséhez adják meg, hogy milyen vágányzári és feszültségmentesítési idők állnak rendelkezésre.</w:t>
      </w:r>
      <w:r>
        <w:rPr>
          <w:rFonts w:eastAsia="Times New Roman"/>
          <w:color w:val="1F497D"/>
        </w:rPr>
        <w:t xml:space="preserve"> </w:t>
      </w:r>
    </w:p>
    <w:p w:rsidR="008A588C" w:rsidRDefault="008A588C" w:rsidP="008A588C">
      <w:pPr>
        <w:ind w:left="708"/>
        <w:jc w:val="both"/>
        <w:rPr>
          <w:color w:val="FF0000"/>
        </w:rPr>
      </w:pPr>
      <w:r>
        <w:rPr>
          <w:color w:val="FF0000"/>
        </w:rPr>
        <w:t>A fázishatárok kialakításához szükséges szigetelő beépítésekre előre tervezett vágányzári idők nem állnak rendelkezésre, a vágányzárakat az 1/</w:t>
      </w:r>
      <w:bookmarkStart w:id="0" w:name="_GoBack"/>
      <w:bookmarkEnd w:id="0"/>
      <w:r>
        <w:rPr>
          <w:color w:val="FF0000"/>
        </w:rPr>
        <w:t>2015. sz. EVIG  elnök-vezérigazgatói utasítás „</w:t>
      </w:r>
      <w:r>
        <w:rPr>
          <w:i/>
          <w:iCs/>
          <w:color w:val="FF0000"/>
        </w:rPr>
        <w:t>a kapacitáskorlátozást okozó karbantartási, fejlesztési és felújítási tevékenységek tervezéséről és üzemviteli feltételeiről</w:t>
      </w:r>
      <w:r>
        <w:rPr>
          <w:color w:val="FF0000"/>
        </w:rPr>
        <w:t xml:space="preserve">” utasításban előírtaknak megfelelően a nyertes Vállalkozónak kell megkérnie. Az Ajánlattevő a szigetelő beépítésekhez és az ezzel kapcsolatos munkálatok elvégzéséhez rövid, éjszakai órákban történő munkavégzéssel kalkuláljon. </w:t>
      </w:r>
    </w:p>
    <w:p w:rsidR="008A588C" w:rsidRDefault="008A588C" w:rsidP="008A588C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Kérjük T. Ajánlatkérőt, hogy a beépítendő fázishatár szigetelők gyártmányát/típusát adja meg Ajánlattevők részére.</w:t>
      </w:r>
    </w:p>
    <w:p w:rsidR="008A588C" w:rsidRDefault="008A588C" w:rsidP="008A588C">
      <w:pPr>
        <w:ind w:left="708"/>
        <w:jc w:val="both"/>
        <w:rPr>
          <w:color w:val="FF0000"/>
        </w:rPr>
      </w:pPr>
      <w:r>
        <w:rPr>
          <w:color w:val="FF0000"/>
        </w:rPr>
        <w:t xml:space="preserve">A fázishatár szigetelők üzemszerűen 160 km/h sebességgel járható korszerű, új kivitelűek legyenek és az 38280/2014/MÁV sz. Utasítás szerint elfogadottnak kell lennie.  </w:t>
      </w:r>
    </w:p>
    <w:p w:rsidR="008A588C" w:rsidRDefault="008A588C" w:rsidP="008A588C">
      <w:pPr>
        <w:numPr>
          <w:ilvl w:val="0"/>
          <w:numId w:val="3"/>
        </w:num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Kérjük</w:t>
      </w:r>
      <w:proofErr w:type="gramEnd"/>
      <w:r>
        <w:rPr>
          <w:rFonts w:eastAsia="Times New Roman"/>
        </w:rPr>
        <w:t xml:space="preserve"> erősítse meg T. Ajánlatkérő, hogy oszlopbontási és oszlopállítási munkákkal Ajánlattevőnek nem kell kalkulálnia.</w:t>
      </w:r>
    </w:p>
    <w:p w:rsidR="008A588C" w:rsidRDefault="008A588C" w:rsidP="008A588C">
      <w:pPr>
        <w:ind w:left="720"/>
        <w:jc w:val="both"/>
        <w:rPr>
          <w:color w:val="FF0000"/>
        </w:rPr>
      </w:pPr>
      <w:r>
        <w:rPr>
          <w:color w:val="FF0000"/>
        </w:rPr>
        <w:t>A nyertes Ajánlattevőnek a tervezés során meg kell vizsgálni a kiírás szerinti megvalósítandó állapot kialakításának módját. Amennyiben a nyertes Ajánlattevő az általa elkészítendő tervekkel igazolja, hogy a kiírás szerinti állapotot oszlopbontás és oszlopállítás nélkül meg tudja valósítani, akkor azt az Ajánlattevő elfogadja.</w:t>
      </w:r>
    </w:p>
    <w:p w:rsidR="008A588C" w:rsidRDefault="008A588C" w:rsidP="008A588C">
      <w:pPr>
        <w:numPr>
          <w:ilvl w:val="0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>A helyszíni bejáráson pontosított műszaki tartalom alapján meglátásunk szerint engedélyezési és kivitelezési terv készítése nem szükséges. Megvalósulási tervrészlet és kapcsolási rajz készítése elegendő. Kérjük T. Ajánlatkérőtől a tervezéssel és engedélyeztetéssel kapcsolatos feladatok konkrét leírását, pontosítását.</w:t>
      </w:r>
    </w:p>
    <w:p w:rsidR="008A588C" w:rsidRDefault="008A588C" w:rsidP="008A588C">
      <w:pPr>
        <w:ind w:left="720"/>
        <w:jc w:val="both"/>
        <w:rPr>
          <w:color w:val="FF0000"/>
        </w:rPr>
      </w:pPr>
      <w:r>
        <w:rPr>
          <w:color w:val="FF0000"/>
        </w:rPr>
        <w:t xml:space="preserve">Legalább egyesített kiviteli terv készítése, majd annak MÁV </w:t>
      </w:r>
      <w:proofErr w:type="spellStart"/>
      <w:r>
        <w:rPr>
          <w:color w:val="FF0000"/>
        </w:rPr>
        <w:t>Zrt.-vel</w:t>
      </w:r>
      <w:proofErr w:type="spellEnd"/>
      <w:r>
        <w:rPr>
          <w:color w:val="FF0000"/>
        </w:rPr>
        <w:t xml:space="preserve"> történő jóváhagyatása elengedhetetlen. Jóváhagyott egyesített kiviteli terv alapján a felsővezeték átalakítását követően megvalósítási tervrészlet elkészítése a feladat. </w:t>
      </w:r>
    </w:p>
    <w:p w:rsidR="008A588C" w:rsidRDefault="008A588C" w:rsidP="008A588C">
      <w:pPr>
        <w:ind w:left="720"/>
        <w:jc w:val="both"/>
        <w:rPr>
          <w:color w:val="FF0000"/>
        </w:rPr>
      </w:pPr>
      <w:r>
        <w:rPr>
          <w:color w:val="FF0000"/>
        </w:rPr>
        <w:t>Jóváhagyásra az alábbi tervrészek benyújtása szükséges:</w:t>
      </w:r>
    </w:p>
    <w:p w:rsidR="008A588C" w:rsidRDefault="008A588C" w:rsidP="008A588C">
      <w:pPr>
        <w:pStyle w:val="Listaszerbekezds"/>
        <w:ind w:left="1080" w:hanging="360"/>
        <w:jc w:val="both"/>
        <w:rPr>
          <w:color w:val="FF0000"/>
        </w:rPr>
      </w:pPr>
      <w:r>
        <w:rPr>
          <w:color w:val="FF0000"/>
        </w:rPr>
        <w:t>-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    </w:t>
      </w:r>
      <w:r>
        <w:rPr>
          <w:color w:val="FF0000"/>
        </w:rPr>
        <w:t>Tervjegyzék</w:t>
      </w:r>
    </w:p>
    <w:p w:rsidR="008A588C" w:rsidRDefault="008A588C" w:rsidP="008A588C">
      <w:pPr>
        <w:pStyle w:val="Listaszerbekezds"/>
        <w:ind w:left="1080" w:hanging="360"/>
        <w:jc w:val="both"/>
        <w:rPr>
          <w:color w:val="FF0000"/>
        </w:rPr>
      </w:pPr>
      <w:r>
        <w:rPr>
          <w:color w:val="FF0000"/>
        </w:rPr>
        <w:t>-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    </w:t>
      </w:r>
      <w:r>
        <w:rPr>
          <w:color w:val="FF0000"/>
        </w:rPr>
        <w:t>Műszaki leírás</w:t>
      </w:r>
    </w:p>
    <w:p w:rsidR="008A588C" w:rsidRDefault="008A588C" w:rsidP="008A588C">
      <w:pPr>
        <w:pStyle w:val="Listaszerbekezds"/>
        <w:ind w:left="1080" w:hanging="360"/>
        <w:jc w:val="both"/>
        <w:rPr>
          <w:color w:val="FF0000"/>
        </w:rPr>
      </w:pPr>
      <w:r>
        <w:rPr>
          <w:color w:val="FF0000"/>
        </w:rPr>
        <w:t>-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    </w:t>
      </w:r>
      <w:r>
        <w:rPr>
          <w:color w:val="FF0000"/>
        </w:rPr>
        <w:t>Feszítési terv</w:t>
      </w:r>
    </w:p>
    <w:p w:rsidR="008A588C" w:rsidRDefault="008A588C" w:rsidP="008A588C">
      <w:pPr>
        <w:pStyle w:val="Listaszerbekezds"/>
        <w:ind w:left="1080" w:hanging="360"/>
        <w:jc w:val="both"/>
        <w:rPr>
          <w:color w:val="FF0000"/>
        </w:rPr>
      </w:pPr>
      <w:r>
        <w:rPr>
          <w:color w:val="FF0000"/>
        </w:rPr>
        <w:t>-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    </w:t>
      </w:r>
      <w:r>
        <w:rPr>
          <w:color w:val="FF0000"/>
        </w:rPr>
        <w:t>Földelési terv</w:t>
      </w:r>
    </w:p>
    <w:p w:rsidR="008A588C" w:rsidRDefault="008A588C" w:rsidP="008A588C">
      <w:pPr>
        <w:pStyle w:val="Listaszerbekezds"/>
        <w:ind w:left="1080" w:hanging="360"/>
        <w:jc w:val="both"/>
        <w:rPr>
          <w:color w:val="FF0000"/>
        </w:rPr>
      </w:pPr>
      <w:r>
        <w:rPr>
          <w:color w:val="FF0000"/>
        </w:rPr>
        <w:t>-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    </w:t>
      </w:r>
      <w:r>
        <w:rPr>
          <w:color w:val="FF0000"/>
        </w:rPr>
        <w:t>Kapcsolási rajz</w:t>
      </w:r>
    </w:p>
    <w:p w:rsidR="008A588C" w:rsidRDefault="008A588C" w:rsidP="008A588C">
      <w:pPr>
        <w:pStyle w:val="Listaszerbekezds"/>
        <w:ind w:left="1080" w:hanging="360"/>
        <w:jc w:val="both"/>
        <w:rPr>
          <w:color w:val="FF0000"/>
        </w:rPr>
      </w:pPr>
      <w:r>
        <w:rPr>
          <w:color w:val="FF0000"/>
        </w:rPr>
        <w:t>-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    </w:t>
      </w:r>
      <w:r>
        <w:rPr>
          <w:color w:val="FF0000"/>
        </w:rPr>
        <w:t xml:space="preserve">Keresztszelvény rajz </w:t>
      </w:r>
      <w:proofErr w:type="gramStart"/>
      <w:r>
        <w:rPr>
          <w:color w:val="FF0000"/>
        </w:rPr>
        <w:t>( újonnan</w:t>
      </w:r>
      <w:proofErr w:type="gramEnd"/>
      <w:r>
        <w:rPr>
          <w:color w:val="FF0000"/>
        </w:rPr>
        <w:t xml:space="preserve"> állított oszlop esetében)</w:t>
      </w:r>
    </w:p>
    <w:p w:rsidR="008A588C" w:rsidRDefault="008A588C" w:rsidP="008A588C">
      <w:pPr>
        <w:pStyle w:val="Listaszerbekezds"/>
        <w:ind w:left="1080" w:hanging="360"/>
        <w:jc w:val="both"/>
        <w:rPr>
          <w:b/>
          <w:bCs/>
          <w:color w:val="FF0000"/>
        </w:rPr>
      </w:pPr>
      <w:r>
        <w:rPr>
          <w:color w:val="FF0000"/>
        </w:rPr>
        <w:t>-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    </w:t>
      </w:r>
      <w:r>
        <w:rPr>
          <w:color w:val="FF0000"/>
        </w:rPr>
        <w:t xml:space="preserve">Keretállás elrendezési rajz </w:t>
      </w:r>
      <w:proofErr w:type="gramStart"/>
      <w:r>
        <w:rPr>
          <w:color w:val="FF0000"/>
        </w:rPr>
        <w:t>( újonnan</w:t>
      </w:r>
      <w:proofErr w:type="gramEnd"/>
      <w:r>
        <w:rPr>
          <w:color w:val="FF0000"/>
        </w:rPr>
        <w:t xml:space="preserve"> létesülő keretállás esetében)</w:t>
      </w:r>
    </w:p>
    <w:p w:rsidR="008A588C" w:rsidRDefault="008A588C" w:rsidP="008A588C">
      <w:pPr>
        <w:ind w:left="720"/>
        <w:jc w:val="both"/>
        <w:rPr>
          <w:color w:val="FF0000"/>
        </w:rPr>
      </w:pPr>
      <w:r>
        <w:rPr>
          <w:color w:val="FF0000"/>
        </w:rPr>
        <w:t>A tervrészeken elegendő az átalakítással érintett részeket szerepeltetni.</w:t>
      </w:r>
    </w:p>
    <w:p w:rsidR="008A588C" w:rsidRDefault="008A588C" w:rsidP="008A588C">
      <w:pPr>
        <w:numPr>
          <w:ilvl w:val="0"/>
          <w:numId w:val="5"/>
        </w:numPr>
        <w:jc w:val="both"/>
        <w:rPr>
          <w:rFonts w:eastAsia="Times New Roman"/>
        </w:rPr>
      </w:pPr>
      <w:r>
        <w:rPr>
          <w:rFonts w:eastAsia="Times New Roman"/>
        </w:rPr>
        <w:t>Kérjük megerősíteni, hogy oszlopfestési és acéloszlop felületjavítási (festési), illetve oszlop alap javítási feladata leendő nyertes Ajánlattevőnek nincsen.</w:t>
      </w:r>
    </w:p>
    <w:p w:rsidR="008A588C" w:rsidRDefault="008A588C" w:rsidP="008A588C">
      <w:pPr>
        <w:ind w:left="720"/>
        <w:jc w:val="both"/>
        <w:rPr>
          <w:color w:val="FF0000"/>
        </w:rPr>
      </w:pPr>
      <w:r>
        <w:rPr>
          <w:color w:val="FF0000"/>
        </w:rPr>
        <w:t>Megerősítjük.</w:t>
      </w:r>
    </w:p>
    <w:p w:rsidR="008A588C" w:rsidRDefault="008A588C" w:rsidP="008A588C">
      <w:pPr>
        <w:numPr>
          <w:ilvl w:val="0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Kérjük megerősíteni, hogy nyertes Ajánlattevőnek a földelési rendszer átalakítása feladata (</w:t>
      </w:r>
      <w:proofErr w:type="spellStart"/>
      <w:r>
        <w:rPr>
          <w:rFonts w:eastAsia="Times New Roman"/>
        </w:rPr>
        <w:t>drosszel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transzformátor telepítés</w:t>
      </w:r>
      <w:proofErr w:type="gramEnd"/>
      <w:r>
        <w:rPr>
          <w:rFonts w:eastAsia="Times New Roman"/>
        </w:rPr>
        <w:t xml:space="preserve"> nincsen) a beépítendő fázishatár szigetelők sínszálba történő bekötésén kívül nincsen.</w:t>
      </w:r>
    </w:p>
    <w:p w:rsidR="008A588C" w:rsidRDefault="008A588C" w:rsidP="008A588C">
      <w:pPr>
        <w:ind w:left="720"/>
        <w:jc w:val="both"/>
        <w:rPr>
          <w:color w:val="FF0000"/>
        </w:rPr>
      </w:pPr>
      <w:r>
        <w:rPr>
          <w:color w:val="FF0000"/>
        </w:rPr>
        <w:t>Nyertes Ajánlattevőnek a tervezés során kell megvizsgálni és megtervezni a földelési rendszer előírt állapothoz szükséges módosítását.</w:t>
      </w:r>
    </w:p>
    <w:p w:rsidR="008A588C" w:rsidRDefault="008A588C" w:rsidP="008A588C">
      <w:pPr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Kérjük T. Ajánlatkérőt erősítse meg, hogy a szükséges vágányzárak, feszültségmentesítések és szakfelügyeletek díjmentesen kerülnek biztosításra. </w:t>
      </w:r>
    </w:p>
    <w:p w:rsidR="008A588C" w:rsidRDefault="008A588C" w:rsidP="008A588C">
      <w:pPr>
        <w:ind w:left="720"/>
        <w:jc w:val="both"/>
      </w:pPr>
      <w:r>
        <w:rPr>
          <w:color w:val="FF0000"/>
        </w:rPr>
        <w:t>A vágányzárak és az azzal kapcsolatos feszültségmentesítések díjmértékében az 1/2015. sz. EVIG  elnök-vezérigazgatói utasítás „</w:t>
      </w:r>
      <w:r>
        <w:rPr>
          <w:i/>
          <w:iCs/>
          <w:color w:val="FF0000"/>
        </w:rPr>
        <w:t>a kapacitáskorlátozást okozó karbantartási, fejlesztési és felújítási tevékenységek tervezéséről és üzemviteli feltételeiről</w:t>
      </w:r>
      <w:r>
        <w:rPr>
          <w:color w:val="FF0000"/>
        </w:rPr>
        <w:t>” utasításban előírtak a mérvadó. Szakfelügyeletet a budapesti Pályavasúti területi igazgatóság a munkálatokkal kapcsolatosan díjmentesen biztosítja.</w:t>
      </w:r>
    </w:p>
    <w:p w:rsidR="008A588C" w:rsidRDefault="008A588C" w:rsidP="008A588C">
      <w:pPr>
        <w:numPr>
          <w:ilvl w:val="0"/>
          <w:numId w:val="8"/>
        </w:numPr>
        <w:jc w:val="both"/>
        <w:rPr>
          <w:rFonts w:eastAsia="Times New Roman"/>
        </w:rPr>
      </w:pPr>
      <w:r>
        <w:rPr>
          <w:rFonts w:eastAsia="Times New Roman"/>
        </w:rPr>
        <w:lastRenderedPageBreak/>
        <w:t>Kérjük T. Ajánlatkérőt erősítse meg, hogy esetlegesen szükséges nagyteljesítményű diesel kitológép díjmentesen kerül biztosításra.</w:t>
      </w:r>
    </w:p>
    <w:p w:rsidR="008A588C" w:rsidRDefault="008A588C" w:rsidP="008A588C">
      <w:pPr>
        <w:ind w:left="720"/>
        <w:jc w:val="both"/>
        <w:rPr>
          <w:color w:val="FF0000"/>
        </w:rPr>
      </w:pPr>
      <w:r>
        <w:rPr>
          <w:color w:val="FF0000"/>
        </w:rPr>
        <w:t>Nem erősítjük meg. A MÁV Zrt. nem rendelkezik kitológéppel, a nyertes Vállalkozó feladata – a szigetelő beépítésekhez és az ezzel kapcsolatos munkálatok zavartatásának figyelembevételével –az esetlegesen szükséges kitológép biztosítása az azt igénylő munkálatok elvégzésének idejéig.</w:t>
      </w:r>
    </w:p>
    <w:p w:rsidR="0041386F" w:rsidRDefault="0041386F"/>
    <w:sectPr w:rsidR="0041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A50"/>
    <w:multiLevelType w:val="multilevel"/>
    <w:tmpl w:val="4DD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D4F1F"/>
    <w:multiLevelType w:val="multilevel"/>
    <w:tmpl w:val="171E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C07954"/>
    <w:multiLevelType w:val="multilevel"/>
    <w:tmpl w:val="980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147057"/>
    <w:multiLevelType w:val="multilevel"/>
    <w:tmpl w:val="31B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E913AB"/>
    <w:multiLevelType w:val="multilevel"/>
    <w:tmpl w:val="553A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4F4B5B"/>
    <w:multiLevelType w:val="multilevel"/>
    <w:tmpl w:val="6EC2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9737C1"/>
    <w:multiLevelType w:val="multilevel"/>
    <w:tmpl w:val="7222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A501DB"/>
    <w:multiLevelType w:val="multilevel"/>
    <w:tmpl w:val="ABA8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8C"/>
    <w:rsid w:val="0041386F"/>
    <w:rsid w:val="008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588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58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588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58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Zita (nagyzi)</dc:creator>
  <cp:lastModifiedBy>Nagy Zita (nagyzi)</cp:lastModifiedBy>
  <cp:revision>1</cp:revision>
  <dcterms:created xsi:type="dcterms:W3CDTF">2020-01-17T12:15:00Z</dcterms:created>
  <dcterms:modified xsi:type="dcterms:W3CDTF">2020-01-17T12:17:00Z</dcterms:modified>
</cp:coreProperties>
</file>