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9F8894" w14:textId="77777777" w:rsidR="00C6728E" w:rsidRDefault="00C6728E" w:rsidP="00C6728E">
      <w:pPr>
        <w:jc w:val="right"/>
        <w:rPr>
          <w:rFonts w:ascii="Times Roman" w:hAnsi="Times Roman"/>
          <w:b/>
        </w:rPr>
      </w:pPr>
      <w:bookmarkStart w:id="0" w:name="_GoBack"/>
      <w:bookmarkEnd w:id="0"/>
      <w:r>
        <w:rPr>
          <w:rFonts w:ascii="Times Roman" w:hAnsi="Times Roman"/>
          <w:b/>
        </w:rPr>
        <w:t>1. sz. melléklet</w:t>
      </w:r>
    </w:p>
    <w:p w14:paraId="09477407" w14:textId="751CBDA0" w:rsidR="00C6728E" w:rsidRDefault="00C6728E" w:rsidP="00C6728E">
      <w:pPr>
        <w:jc w:val="center"/>
        <w:rPr>
          <w:rFonts w:ascii="Times Roman" w:hAnsi="Times Roman"/>
          <w:b/>
        </w:rPr>
      </w:pPr>
      <w:r w:rsidRPr="00F15EF4">
        <w:rPr>
          <w:rFonts w:ascii="Times Roman" w:hAnsi="Times Roman"/>
          <w:b/>
        </w:rPr>
        <w:t>M</w:t>
      </w:r>
      <w:r w:rsidRPr="00F15EF4">
        <w:rPr>
          <w:b/>
        </w:rPr>
        <w:t>ű</w:t>
      </w:r>
      <w:r w:rsidRPr="00F15EF4">
        <w:rPr>
          <w:rFonts w:ascii="Times Roman" w:hAnsi="Times Roman"/>
          <w:b/>
        </w:rPr>
        <w:t>szaki le</w:t>
      </w:r>
      <w:r w:rsidRPr="00F15EF4">
        <w:rPr>
          <w:rFonts w:ascii="Times Roman" w:hAnsi="Times Roman" w:cs="Times Roman"/>
          <w:b/>
        </w:rPr>
        <w:t>í</w:t>
      </w:r>
      <w:r w:rsidRPr="00F15EF4">
        <w:rPr>
          <w:rFonts w:ascii="Times Roman" w:hAnsi="Times Roman"/>
          <w:b/>
        </w:rPr>
        <w:t>r</w:t>
      </w:r>
      <w:r w:rsidRPr="00F15EF4">
        <w:rPr>
          <w:rFonts w:ascii="Times Roman" w:hAnsi="Times Roman" w:cs="Times Roman"/>
          <w:b/>
        </w:rPr>
        <w:t>á</w:t>
      </w:r>
      <w:r w:rsidRPr="00F15EF4">
        <w:rPr>
          <w:rFonts w:ascii="Times Roman" w:hAnsi="Times Roman"/>
          <w:b/>
        </w:rPr>
        <w:t>s</w:t>
      </w:r>
    </w:p>
    <w:p w14:paraId="6AA391A4" w14:textId="77777777" w:rsidR="00C6728E" w:rsidRDefault="00C6728E" w:rsidP="00C6728E">
      <w:pPr>
        <w:jc w:val="center"/>
        <w:rPr>
          <w:rFonts w:ascii="Times Roman" w:hAnsi="Times Roman"/>
          <w:b/>
        </w:rPr>
      </w:pPr>
    </w:p>
    <w:p w14:paraId="153AF75A" w14:textId="77777777" w:rsidR="00C6728E" w:rsidRPr="00C6728E" w:rsidRDefault="00C6728E" w:rsidP="00C6728E">
      <w:pPr>
        <w:jc w:val="both"/>
        <w:rPr>
          <w:sz w:val="22"/>
          <w:szCs w:val="22"/>
        </w:rPr>
      </w:pPr>
      <w:r w:rsidRPr="00C6728E">
        <w:rPr>
          <w:sz w:val="22"/>
          <w:szCs w:val="22"/>
        </w:rPr>
        <w:t>Pályafelügyeleti, közútkezelői, hatósági megállapítások alapján az útátjáró-korlátok, labirintkorlátok (acél, horganyzott acél, polimerbeton) festése, javítása, sérült elemek javítása, cseréje, a korlátok cseréjének járulékos burkolatjavítása (aszfalt, beton, térkő) kézi bontással, építéssel. Az útátjáró elemek melletti burkolat javítása, botlásveszély elhárítása.</w:t>
      </w:r>
    </w:p>
    <w:p w14:paraId="12300420"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 xml:space="preserve">Balesetveszélyes helyzet megszüntetése, kialakulásának megelőzése, kis kiterjedésű hibák javítása szükséges.  </w:t>
      </w:r>
    </w:p>
    <w:p w14:paraId="571AFD97" w14:textId="77777777" w:rsidR="00C6728E" w:rsidRPr="00C6728E" w:rsidRDefault="00C6728E" w:rsidP="00C6728E">
      <w:pPr>
        <w:pStyle w:val="Listaszerbekezds"/>
        <w:ind w:left="360"/>
        <w:jc w:val="both"/>
        <w:rPr>
          <w:rFonts w:ascii="Times New Roman" w:hAnsi="Times New Roman"/>
        </w:rPr>
      </w:pPr>
    </w:p>
    <w:p w14:paraId="417F6C03"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Területi hatály: Szombathely Területi Igazgatóság területe</w:t>
      </w:r>
    </w:p>
    <w:p w14:paraId="505F86FB"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 xml:space="preserve">A Tapolca Pályafenntartási Szakasz területén, a 26 sz.  Balatonszentgyörgy – Tapolca – Ukk vasútvonalon </w:t>
      </w:r>
    </w:p>
    <w:p w14:paraId="7BCA277E"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A Balatonfüred Pályafenntartási Szakasz területén, a 29 vv. Szabadbattyán (kiz.) – Tapolca (kiz.) vasútvonalon</w:t>
      </w:r>
    </w:p>
    <w:p w14:paraId="155A0496"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A Veszprémvarsány Pályafenntartási Szakasz területén, a 11 sz.  Győrszabadhegy – Veszprém vasútvonalon, 13 sz. vonal Környe - Pápa vasútvonalon, 11/a sz. Zirc - Dudarbánya vasútvonalon</w:t>
      </w:r>
    </w:p>
    <w:p w14:paraId="396EB30D"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 xml:space="preserve">A Celldömölk Pályafenntartási Szakasz területén, a 10 sz. Győr – Celldömölk vasútvonalon, 14 sz. Pápa – Csorna vasútvonalon, 20/2 sz. Celldömölk – Porpác vasútvonalon </w:t>
      </w:r>
    </w:p>
    <w:p w14:paraId="66D7DB47"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 xml:space="preserve">Az Ajka Pályafenntartási Szakasz területén, a 20 sz. Székesfehérvár – Celldömölk vasútvonalon, Veszprém (kiz.) – Celldömölk (kiz.) pályaszakaszon, 350 sz. Ajka – Csingervölgy vasútvonalon, 351 sz. Ajka – Padragkút (bauxitrakodó) vasútvonalon </w:t>
      </w:r>
    </w:p>
    <w:p w14:paraId="02041FAB"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A Veszprém Pályafenntartási Szakasz területén, a 20 sz. Székesfehérvár – Celldömölk pályaszakaszon, 27 sz. Hajmáskér – Lepsény vasútvonalon</w:t>
      </w:r>
    </w:p>
    <w:p w14:paraId="733F93AC" w14:textId="77777777" w:rsidR="00C6728E" w:rsidRPr="00C6728E" w:rsidRDefault="00C6728E" w:rsidP="00C6728E">
      <w:pPr>
        <w:numPr>
          <w:ilvl w:val="1"/>
          <w:numId w:val="37"/>
        </w:numPr>
        <w:suppressAutoHyphens w:val="0"/>
        <w:overflowPunct/>
        <w:autoSpaceDE/>
        <w:jc w:val="both"/>
        <w:textAlignment w:val="auto"/>
        <w:rPr>
          <w:sz w:val="22"/>
          <w:szCs w:val="22"/>
        </w:rPr>
      </w:pPr>
      <w:r w:rsidRPr="00C6728E">
        <w:rPr>
          <w:sz w:val="22"/>
          <w:szCs w:val="22"/>
        </w:rPr>
        <w:t>A Zalaegerszeg Pályafenntartási Szakasz területén, a 17 sz. Szombathely - Nagykanizsa vasútvonalon, 23 sz. Zalaegerszeg – Rédics vasútvonalon, 25 sz. Boba – Hodos vasútvonalon, 291 sz. Zalaszentiván elágazás - Andráshida elágazás vasútvonalon</w:t>
      </w:r>
    </w:p>
    <w:p w14:paraId="6911224C" w14:textId="77777777" w:rsidR="00C6728E" w:rsidRPr="00C6728E" w:rsidRDefault="00C6728E" w:rsidP="00C6728E">
      <w:pPr>
        <w:pStyle w:val="Listaszerbekezds"/>
        <w:jc w:val="both"/>
        <w:rPr>
          <w:rFonts w:ascii="Times New Roman" w:hAnsi="Times New Roman"/>
        </w:rPr>
      </w:pPr>
    </w:p>
    <w:p w14:paraId="515DB545" w14:textId="77777777" w:rsidR="00C6728E" w:rsidRPr="00C6728E" w:rsidRDefault="00C6728E" w:rsidP="00C6728E">
      <w:pPr>
        <w:jc w:val="both"/>
        <w:rPr>
          <w:sz w:val="22"/>
          <w:szCs w:val="22"/>
        </w:rPr>
      </w:pPr>
    </w:p>
    <w:p w14:paraId="12FFF4FB" w14:textId="77777777" w:rsidR="00C6728E" w:rsidRPr="00C6728E" w:rsidRDefault="00C6728E" w:rsidP="00C6728E">
      <w:pPr>
        <w:jc w:val="both"/>
        <w:rPr>
          <w:sz w:val="22"/>
          <w:szCs w:val="22"/>
          <w:u w:val="single"/>
        </w:rPr>
      </w:pPr>
      <w:r w:rsidRPr="00C6728E">
        <w:rPr>
          <w:sz w:val="22"/>
          <w:szCs w:val="22"/>
          <w:u w:val="single"/>
        </w:rPr>
        <w:t>Korlátok javítása esetén:</w:t>
      </w:r>
    </w:p>
    <w:p w14:paraId="0065FDA8"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Kopott korlátelem festése.</w:t>
      </w:r>
    </w:p>
    <w:p w14:paraId="63C0B98C"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Sérült elemek javítása, szükség szerinti cseréje.</w:t>
      </w:r>
    </w:p>
    <w:p w14:paraId="739B0D72"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Hiányzó korlátelemek pótlása.</w:t>
      </w:r>
    </w:p>
    <w:p w14:paraId="1E5FB19F" w14:textId="77777777" w:rsidR="00C6728E" w:rsidRPr="00C6728E" w:rsidRDefault="00C6728E" w:rsidP="00C6728E">
      <w:pPr>
        <w:ind w:left="360"/>
        <w:contextualSpacing/>
        <w:jc w:val="both"/>
        <w:rPr>
          <w:sz w:val="22"/>
          <w:szCs w:val="22"/>
        </w:rPr>
      </w:pPr>
    </w:p>
    <w:p w14:paraId="582DE71E" w14:textId="77777777" w:rsidR="00C6728E" w:rsidRPr="00C6728E" w:rsidRDefault="00C6728E" w:rsidP="00C6728E">
      <w:pPr>
        <w:jc w:val="both"/>
        <w:rPr>
          <w:sz w:val="22"/>
          <w:szCs w:val="22"/>
          <w:u w:val="single"/>
        </w:rPr>
      </w:pPr>
      <w:r w:rsidRPr="00C6728E">
        <w:rPr>
          <w:sz w:val="22"/>
          <w:szCs w:val="22"/>
          <w:u w:val="single"/>
        </w:rPr>
        <w:t>Járulékos burkolatjavítás esetén:</w:t>
      </w:r>
    </w:p>
    <w:p w14:paraId="7408593D"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Aszfalt-, beton-, térkőburkolat bontása kézi erővel.</w:t>
      </w:r>
    </w:p>
    <w:p w14:paraId="7F547636"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Szennyeződések, törmelék eltávolítása, befogadóba történő elszállítása, elhelyezése.</w:t>
      </w:r>
    </w:p>
    <w:p w14:paraId="6647FBF6" w14:textId="77777777" w:rsidR="00C6728E" w:rsidRPr="00C6728E" w:rsidRDefault="00C6728E" w:rsidP="00C6728E">
      <w:pPr>
        <w:pStyle w:val="Listaszerbekezds"/>
        <w:numPr>
          <w:ilvl w:val="0"/>
          <w:numId w:val="38"/>
        </w:numPr>
        <w:spacing w:after="0" w:line="240" w:lineRule="auto"/>
        <w:jc w:val="both"/>
        <w:rPr>
          <w:rFonts w:ascii="Times New Roman" w:hAnsi="Times New Roman"/>
        </w:rPr>
      </w:pPr>
      <w:r w:rsidRPr="00C6728E">
        <w:rPr>
          <w:rFonts w:ascii="Times New Roman" w:hAnsi="Times New Roman"/>
        </w:rPr>
        <w:t>Burkolati anyag (aszfalt, beton, térkő) biztosítása, helyszínre szállítása, előírásoknak megfelelő beépítése.</w:t>
      </w:r>
    </w:p>
    <w:p w14:paraId="729A006E" w14:textId="77777777" w:rsidR="00C6728E" w:rsidRPr="00C6728E" w:rsidRDefault="00C6728E" w:rsidP="00C6728E">
      <w:pPr>
        <w:jc w:val="both"/>
        <w:rPr>
          <w:sz w:val="22"/>
          <w:szCs w:val="22"/>
        </w:rPr>
      </w:pPr>
    </w:p>
    <w:p w14:paraId="190F63AA" w14:textId="77777777" w:rsidR="00C6728E" w:rsidRPr="00C6728E" w:rsidRDefault="00C6728E" w:rsidP="00C6728E">
      <w:pPr>
        <w:jc w:val="both"/>
        <w:rPr>
          <w:sz w:val="22"/>
          <w:szCs w:val="22"/>
          <w:u w:val="single"/>
        </w:rPr>
      </w:pPr>
      <w:r w:rsidRPr="00C6728E">
        <w:rPr>
          <w:sz w:val="22"/>
          <w:szCs w:val="22"/>
          <w:u w:val="single"/>
        </w:rPr>
        <w:t>Munkával kapcsolatos előírások:</w:t>
      </w:r>
    </w:p>
    <w:p w14:paraId="7E6F3337"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Munkaterület átadást az illetékes PFT Főnökségtől lehet kérvényezni.</w:t>
      </w:r>
    </w:p>
    <w:p w14:paraId="0B0CC99B"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A munkákhoz szükséges szakközeget a MÁV Zrt. díjmentesen biztosítja. Szakközeget a tervezett munka megkezdése előtt minimum 2 héttel írásban kell megkérni.</w:t>
      </w:r>
    </w:p>
    <w:p w14:paraId="049F0645"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 xml:space="preserve">A munka befejeztével Műszaki átadás-átvételt kell tartani az illetékes PFT Főnökséggel. </w:t>
      </w:r>
    </w:p>
    <w:p w14:paraId="63C03911" w14:textId="77777777" w:rsidR="00C6728E" w:rsidRPr="00C6728E" w:rsidRDefault="00C6728E" w:rsidP="00C6728E">
      <w:pPr>
        <w:pStyle w:val="Listaszerbekezds"/>
        <w:numPr>
          <w:ilvl w:val="0"/>
          <w:numId w:val="37"/>
        </w:numPr>
        <w:spacing w:after="0" w:line="240" w:lineRule="auto"/>
        <w:rPr>
          <w:rFonts w:ascii="Times New Roman" w:hAnsi="Times New Roman"/>
          <w:color w:val="1F497D"/>
        </w:rPr>
      </w:pPr>
      <w:r w:rsidRPr="00C6728E">
        <w:rPr>
          <w:rFonts w:ascii="Times New Roman" w:hAnsi="Times New Roman"/>
          <w:i/>
          <w:iCs/>
          <w:lang w:eastAsia="hi-IN"/>
        </w:rPr>
        <w:t>MÁV Zrt. üzemi területén munkavédelmi oktatás és belépési engedély nélkül a Vállalkozó vagy az Alvállalkozók dolgozója nem tartózkodhat, munkát nem végezhet. Vállalkozó tudomásul veszi, hogy alkalmazottainak és Alvállalkozóinak MÁV-területre történő belépésére, ottani tartózkodásukra és munkavégzésükre alkalmazni kell a MÁV Zrt. elnök-vezérigazgatójának 77/2020. (VII. 3. MÁV Ért. 18.) EVIG sz. utasítását</w:t>
      </w:r>
    </w:p>
    <w:p w14:paraId="605A1D43" w14:textId="77777777" w:rsidR="00C6728E" w:rsidRPr="00C6728E" w:rsidRDefault="00C6728E" w:rsidP="00C6728E">
      <w:pPr>
        <w:pStyle w:val="Listaszerbekezds"/>
        <w:jc w:val="both"/>
        <w:rPr>
          <w:rFonts w:ascii="Times New Roman" w:hAnsi="Times New Roman"/>
        </w:rPr>
      </w:pPr>
      <w:r w:rsidRPr="00C6728E">
        <w:rPr>
          <w:rFonts w:ascii="Times New Roman" w:hAnsi="Times New Roman"/>
        </w:rPr>
        <w:lastRenderedPageBreak/>
        <w:t xml:space="preserve">Az oktatást a MÁV SZK Területi Munkavédelem Nyugat-Magyarország, területi munkavédelmi szakmai vezetője  végzi </w:t>
      </w:r>
    </w:p>
    <w:p w14:paraId="7C21763E"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A vasút területén foglalkoztatott nem MÁV dolgozók és a munkaterületen használt gépjárművek részére pályára lépési engedélyt a MÁV Zrt. Pályavasúti Területi Igazgatóságtól kell kérvényezni.</w:t>
      </w:r>
    </w:p>
    <w:p w14:paraId="2AC21FBC"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 xml:space="preserve">Elsodrási határon belül- és kívül munkát végezni csak az F.2. sz. Forgalmi Utasítás az F.2. Forgalmi Utasítás Függelékében foglaltak szerint lehet. </w:t>
      </w:r>
    </w:p>
    <w:p w14:paraId="744848D5"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A nem vágányzár keretében folytatott munkavégzés során a vasút üzem folyamatos és zavartalan működését biztosítani kell.</w:t>
      </w:r>
    </w:p>
    <w:p w14:paraId="141F15E8" w14:textId="77777777" w:rsidR="00C6728E" w:rsidRPr="00C6728E" w:rsidRDefault="00C6728E" w:rsidP="00C6728E">
      <w:pPr>
        <w:pStyle w:val="Listaszerbekezds"/>
        <w:numPr>
          <w:ilvl w:val="0"/>
          <w:numId w:val="37"/>
        </w:numPr>
        <w:spacing w:after="0" w:line="240" w:lineRule="auto"/>
        <w:jc w:val="both"/>
        <w:rPr>
          <w:rFonts w:ascii="Times New Roman" w:hAnsi="Times New Roman"/>
        </w:rPr>
      </w:pPr>
      <w:r w:rsidRPr="00C6728E">
        <w:rPr>
          <w:rFonts w:ascii="Times New Roman" w:hAnsi="Times New Roman"/>
        </w:rPr>
        <w:t>A kivitelező köteles gondoskodni a mindenkori környezetvédelmi előírások betartásáról. A MÁV Zrt. az idegen fél által okozott környezetszennyezésért felelősséget nem vállal.</w:t>
      </w:r>
    </w:p>
    <w:p w14:paraId="079828F2" w14:textId="77777777" w:rsidR="00C6728E" w:rsidRDefault="00C6728E" w:rsidP="00C6728E">
      <w:pPr>
        <w:jc w:val="both"/>
        <w:rPr>
          <w:rFonts w:ascii="Times Roman" w:hAnsi="Times Roman"/>
        </w:rPr>
      </w:pPr>
    </w:p>
    <w:p w14:paraId="73678036" w14:textId="77777777" w:rsidR="00C6728E" w:rsidRDefault="00C6728E" w:rsidP="00C6728E"/>
    <w:p w14:paraId="27FC5521" w14:textId="49DFB007" w:rsidR="00C6728E" w:rsidRDefault="00C6728E">
      <w:pPr>
        <w:suppressAutoHyphens w:val="0"/>
        <w:overflowPunct/>
        <w:autoSpaceDE/>
        <w:textAlignment w:val="auto"/>
        <w:rPr>
          <w:sz w:val="22"/>
          <w:szCs w:val="22"/>
        </w:rPr>
      </w:pPr>
      <w:r>
        <w:rPr>
          <w:sz w:val="22"/>
          <w:szCs w:val="22"/>
        </w:rPr>
        <w:br w:type="page"/>
      </w:r>
    </w:p>
    <w:p w14:paraId="2570DA5B" w14:textId="77777777" w:rsidR="00C6728E" w:rsidRPr="006164F1" w:rsidRDefault="00C6728E" w:rsidP="00C6728E">
      <w:pPr>
        <w:autoSpaceDN w:val="0"/>
        <w:adjustRightInd w:val="0"/>
        <w:jc w:val="both"/>
        <w:rPr>
          <w:sz w:val="22"/>
          <w:szCs w:val="22"/>
        </w:rPr>
      </w:pPr>
    </w:p>
    <w:p w14:paraId="165AAA0F" w14:textId="77777777" w:rsidR="00C6728E" w:rsidRPr="006164F1" w:rsidRDefault="00C6728E" w:rsidP="00C6728E">
      <w:pPr>
        <w:keepNext/>
        <w:suppressAutoHyphens w:val="0"/>
        <w:overflowPunct/>
        <w:autoSpaceDE/>
        <w:ind w:left="720"/>
        <w:textAlignment w:val="auto"/>
        <w:outlineLvl w:val="0"/>
        <w:rPr>
          <w:sz w:val="22"/>
          <w:szCs w:val="22"/>
          <w:lang w:eastAsia="hu-HU"/>
        </w:rPr>
      </w:pPr>
    </w:p>
    <w:p w14:paraId="2F3AB779" w14:textId="77777777" w:rsidR="00C6728E" w:rsidRPr="006164F1" w:rsidRDefault="00C6728E" w:rsidP="00C6728E">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7A9D755F"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05ACA43E" w14:textId="77777777" w:rsidR="00C6728E" w:rsidRPr="006164F1" w:rsidRDefault="00C6728E" w:rsidP="00C6728E">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C6728E" w:rsidRPr="006164F1" w14:paraId="6584CD1F"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4B259333" w14:textId="77777777" w:rsidR="00C6728E" w:rsidRPr="006164F1" w:rsidRDefault="00C6728E" w:rsidP="00C6728E">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7B8CD999" w14:textId="77777777" w:rsidR="00C6728E" w:rsidRPr="006164F1" w:rsidRDefault="00C6728E" w:rsidP="00C6728E">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C6728E" w:rsidRPr="006164F1" w14:paraId="3706B766"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32BE18EC" w14:textId="77777777" w:rsidR="00C6728E" w:rsidRPr="006164F1" w:rsidRDefault="00C6728E" w:rsidP="00C6728E">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1CED679" w14:textId="77777777" w:rsidR="00C6728E" w:rsidRPr="006164F1" w:rsidRDefault="00C6728E" w:rsidP="00C6728E">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C6728E" w:rsidRPr="006164F1" w14:paraId="74103618"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17B69CEC"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14:paraId="53AECD8B" w14:textId="77777777" w:rsidR="00C6728E" w:rsidRPr="006164F1" w:rsidRDefault="00C6728E" w:rsidP="00C6728E">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C6728E" w:rsidRPr="006164F1" w14:paraId="36D7C819"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2CF82670"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14:paraId="46E769EF" w14:textId="77777777" w:rsidR="00C6728E" w:rsidRPr="006164F1" w:rsidRDefault="00C6728E" w:rsidP="00C6728E">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C6728E" w:rsidRPr="006164F1" w14:paraId="56A37571"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0F242B7F"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79A55464" w14:textId="77777777" w:rsidR="00C6728E" w:rsidRPr="006164F1" w:rsidRDefault="00C6728E" w:rsidP="00C6728E">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C6728E" w:rsidRPr="006164F1" w14:paraId="67D6C352"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57DD464B"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1A090A24" w14:textId="7799C010" w:rsidR="00C6728E" w:rsidRPr="00374134" w:rsidRDefault="00C6728E" w:rsidP="00C6728E">
            <w:pPr>
              <w:keepNext/>
              <w:keepLines/>
              <w:suppressAutoHyphens w:val="0"/>
              <w:overflowPunct/>
              <w:autoSpaceDE/>
              <w:ind w:right="150"/>
              <w:jc w:val="both"/>
              <w:textAlignment w:val="auto"/>
              <w:rPr>
                <w:iCs/>
                <w:sz w:val="22"/>
                <w:szCs w:val="22"/>
                <w:lang w:eastAsia="hu-HU"/>
              </w:rPr>
            </w:pPr>
            <w:r>
              <w:rPr>
                <w:sz w:val="22"/>
                <w:szCs w:val="22"/>
              </w:rPr>
              <w:t xml:space="preserve">Amennyiben Ajánlattevő a </w:t>
            </w:r>
            <w:r w:rsidRPr="000C7370">
              <w:rPr>
                <w:iCs/>
                <w:sz w:val="22"/>
                <w:szCs w:val="22"/>
                <w:lang w:eastAsia="hu-HU"/>
              </w:rPr>
              <w:t>2012. évi CXLVII. törvény a kisadózó vállalkozások tételes adójáról és a kisvállalati adóról szól</w:t>
            </w:r>
            <w:r>
              <w:rPr>
                <w:iCs/>
                <w:sz w:val="22"/>
                <w:szCs w:val="22"/>
                <w:lang w:eastAsia="hu-HU"/>
              </w:rPr>
              <w:t xml:space="preserve">ó törvény hatálya alá tartozik és </w:t>
            </w:r>
            <w:r w:rsidRPr="00F33262">
              <w:rPr>
                <w:b/>
                <w:iCs/>
                <w:sz w:val="22"/>
                <w:szCs w:val="22"/>
                <w:u w:val="single"/>
                <w:lang w:eastAsia="hu-HU"/>
              </w:rPr>
              <w:t xml:space="preserve"> KATA</w:t>
            </w:r>
            <w:r>
              <w:rPr>
                <w:b/>
                <w:iCs/>
                <w:sz w:val="22"/>
                <w:szCs w:val="22"/>
                <w:u w:val="single"/>
                <w:lang w:eastAsia="hu-HU"/>
              </w:rPr>
              <w:t xml:space="preserve"> adózás szerint adózik </w:t>
            </w:r>
            <w:r w:rsidRPr="00852B3A">
              <w:rPr>
                <w:i/>
                <w:iCs/>
                <w:sz w:val="22"/>
                <w:szCs w:val="22"/>
                <w:lang w:eastAsia="hu-HU"/>
              </w:rPr>
              <w:t>(adott esetben)</w:t>
            </w:r>
          </w:p>
        </w:tc>
      </w:tr>
      <w:tr w:rsidR="00C6728E" w:rsidRPr="006164F1" w14:paraId="0C08781A"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350FFC21"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41484193" w14:textId="77777777" w:rsidR="00C6728E" w:rsidRPr="00374134" w:rsidRDefault="00C6728E" w:rsidP="00C6728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C6728E" w:rsidRPr="006164F1" w14:paraId="1BA07230"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3BF42CCD"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21678685" w14:textId="77777777" w:rsidR="00C6728E" w:rsidRPr="00374134" w:rsidRDefault="00C6728E" w:rsidP="00C6728E">
            <w:pPr>
              <w:keepNext/>
              <w:keepLine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r w:rsidRPr="00374134" w:rsidDel="00DD5E5B">
              <w:rPr>
                <w:sz w:val="22"/>
                <w:szCs w:val="22"/>
                <w:lang w:eastAsia="hu-HU"/>
              </w:rPr>
              <w:t xml:space="preserve"> </w:t>
            </w:r>
          </w:p>
        </w:tc>
      </w:tr>
      <w:tr w:rsidR="00C6728E" w:rsidRPr="006164F1" w14:paraId="50CA2FA2"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7549550E"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1950EE14" w14:textId="77777777" w:rsidR="00C6728E" w:rsidRPr="00374134" w:rsidDel="001E4C09" w:rsidRDefault="00C6728E" w:rsidP="00C6728E">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p>
        </w:tc>
      </w:tr>
      <w:tr w:rsidR="00C6728E" w:rsidRPr="006164F1" w14:paraId="05FB4A0B"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779246CB"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41B2DDFF" w14:textId="77777777" w:rsidR="00C6728E" w:rsidRPr="006164F1" w:rsidRDefault="00C6728E" w:rsidP="00C6728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C6728E" w:rsidRPr="006164F1" w14:paraId="2222C137"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145449A3"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0099AA31" w14:textId="77777777" w:rsidR="00C6728E" w:rsidRPr="006164F1" w:rsidRDefault="00C6728E" w:rsidP="00C6728E">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C6728E" w:rsidRPr="006164F1" w14:paraId="257A817E"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2A5B234A"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056597BB" w14:textId="77777777" w:rsidR="00C6728E" w:rsidRPr="006164F1" w:rsidRDefault="00C6728E" w:rsidP="00C6728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C6728E" w:rsidRPr="006164F1" w14:paraId="134A0E7E"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67C68278" w14:textId="77777777" w:rsidR="00C6728E" w:rsidRDefault="00C6728E" w:rsidP="00C6728E">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458826EC" w14:textId="77777777" w:rsidR="00C6728E" w:rsidRPr="006164F1" w:rsidRDefault="00C6728E" w:rsidP="00C6728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3C6D9C" w:rsidRPr="006164F1" w14:paraId="3C1BC4D2"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73FB1BEB" w14:textId="3848E789" w:rsidR="003C6D9C" w:rsidRDefault="003C6D9C" w:rsidP="00C6728E">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036B07ED" w14:textId="07F69C6D" w:rsidR="003C6D9C" w:rsidRDefault="003C6D9C" w:rsidP="00C6728E">
            <w:pPr>
              <w:keepNext/>
              <w:keepLines/>
              <w:suppressAutoHyphens w:val="0"/>
              <w:overflowPunct/>
              <w:autoSpaceDE/>
              <w:ind w:right="150"/>
              <w:jc w:val="both"/>
              <w:textAlignment w:val="auto"/>
              <w:rPr>
                <w:iCs/>
                <w:sz w:val="22"/>
                <w:szCs w:val="22"/>
                <w:lang w:eastAsia="hu-HU"/>
              </w:rPr>
            </w:pPr>
            <w:r>
              <w:rPr>
                <w:iCs/>
                <w:sz w:val="22"/>
                <w:szCs w:val="22"/>
                <w:lang w:eastAsia="hu-HU"/>
              </w:rPr>
              <w:t>Árazatlan költségvetés (külön Excel formátumban kerül megküldésre)</w:t>
            </w:r>
          </w:p>
        </w:tc>
      </w:tr>
      <w:tr w:rsidR="00C6728E" w:rsidRPr="006164F1" w14:paraId="230E21E0" w14:textId="77777777" w:rsidTr="00C6728E">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1A21430B"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915C408" w14:textId="77777777" w:rsidR="00C6728E" w:rsidRPr="006164F1" w:rsidRDefault="00C6728E" w:rsidP="00C6728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w:t>
            </w:r>
            <w:r>
              <w:rPr>
                <w:sz w:val="22"/>
                <w:szCs w:val="22"/>
                <w:lang w:eastAsia="hu-HU"/>
              </w:rPr>
              <w:t xml:space="preserve">/ aláírás hitelességét alátámasztó, </w:t>
            </w:r>
            <w:r w:rsidRPr="00A64BA4">
              <w:rPr>
                <w:sz w:val="22"/>
                <w:szCs w:val="22"/>
              </w:rPr>
              <w:t>teljes bizonyító erejű magánokirat</w:t>
            </w:r>
            <w:r w:rsidRPr="006164F1">
              <w:rPr>
                <w:sz w:val="22"/>
                <w:szCs w:val="22"/>
                <w:lang w:eastAsia="hu-HU"/>
              </w:rPr>
              <w:t xml:space="preserve">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C6728E" w:rsidRPr="006164F1" w14:paraId="2AA5A3DE" w14:textId="77777777" w:rsidTr="00C6728E">
        <w:trPr>
          <w:tblHeader/>
          <w:jc w:val="center"/>
        </w:trPr>
        <w:tc>
          <w:tcPr>
            <w:tcW w:w="2160" w:type="dxa"/>
            <w:tcBorders>
              <w:top w:val="single" w:sz="4" w:space="0" w:color="auto"/>
              <w:left w:val="single" w:sz="4" w:space="0" w:color="auto"/>
              <w:bottom w:val="single" w:sz="4" w:space="0" w:color="auto"/>
              <w:right w:val="single" w:sz="4" w:space="0" w:color="auto"/>
            </w:tcBorders>
          </w:tcPr>
          <w:p w14:paraId="70366657" w14:textId="77777777" w:rsidR="00C6728E" w:rsidRPr="006164F1" w:rsidRDefault="00C6728E" w:rsidP="00C6728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200FAE2" w14:textId="77777777" w:rsidR="00C6728E" w:rsidRPr="006164F1" w:rsidRDefault="00C6728E" w:rsidP="00C6728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F8C478D" w14:textId="77777777" w:rsidR="00C6728E" w:rsidRPr="006164F1" w:rsidRDefault="00C6728E" w:rsidP="00C6728E">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14:paraId="33A1C623" w14:textId="77777777" w:rsidR="00C6728E" w:rsidRPr="006164F1" w:rsidRDefault="00C6728E" w:rsidP="00C6728E">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603B055A"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53494953" w14:textId="77777777" w:rsidR="00C6728E" w:rsidRPr="006164F1" w:rsidRDefault="00C6728E" w:rsidP="00C6728E">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6728E" w:rsidRPr="006164F1" w14:paraId="6EDA54B9" w14:textId="77777777" w:rsidTr="00C6728E">
        <w:trPr>
          <w:trHeight w:val="506"/>
        </w:trPr>
        <w:tc>
          <w:tcPr>
            <w:tcW w:w="3888" w:type="dxa"/>
            <w:shd w:val="clear" w:color="auto" w:fill="auto"/>
            <w:vAlign w:val="center"/>
          </w:tcPr>
          <w:p w14:paraId="3D8EEA1E"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2EB84921"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49D87A07" w14:textId="77777777" w:rsidTr="00C6728E">
        <w:trPr>
          <w:trHeight w:val="506"/>
        </w:trPr>
        <w:tc>
          <w:tcPr>
            <w:tcW w:w="3888" w:type="dxa"/>
            <w:shd w:val="clear" w:color="auto" w:fill="auto"/>
            <w:vAlign w:val="center"/>
          </w:tcPr>
          <w:p w14:paraId="48F11FF6"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656409CA"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5C6DE3B8" w14:textId="77777777" w:rsidTr="00C6728E">
        <w:trPr>
          <w:trHeight w:val="506"/>
        </w:trPr>
        <w:tc>
          <w:tcPr>
            <w:tcW w:w="3888" w:type="dxa"/>
            <w:shd w:val="clear" w:color="auto" w:fill="auto"/>
            <w:vAlign w:val="center"/>
          </w:tcPr>
          <w:p w14:paraId="10CE2AC0"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04AB0CF"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19968ED6" w14:textId="77777777" w:rsidTr="00C6728E">
        <w:trPr>
          <w:trHeight w:val="506"/>
        </w:trPr>
        <w:tc>
          <w:tcPr>
            <w:tcW w:w="3888" w:type="dxa"/>
            <w:shd w:val="clear" w:color="auto" w:fill="auto"/>
            <w:vAlign w:val="center"/>
          </w:tcPr>
          <w:p w14:paraId="7EC5E09B"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0846A78D"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28A1DB0F" w14:textId="77777777" w:rsidTr="00C6728E">
        <w:trPr>
          <w:trHeight w:val="506"/>
        </w:trPr>
        <w:tc>
          <w:tcPr>
            <w:tcW w:w="3888" w:type="dxa"/>
            <w:shd w:val="clear" w:color="auto" w:fill="auto"/>
            <w:vAlign w:val="center"/>
          </w:tcPr>
          <w:p w14:paraId="3FF26D93"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52628554"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0DA58FEE" w14:textId="77777777" w:rsidTr="00C6728E">
        <w:trPr>
          <w:trHeight w:val="506"/>
        </w:trPr>
        <w:tc>
          <w:tcPr>
            <w:tcW w:w="3888" w:type="dxa"/>
            <w:shd w:val="clear" w:color="auto" w:fill="auto"/>
            <w:vAlign w:val="center"/>
          </w:tcPr>
          <w:p w14:paraId="645D855F"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72D26CD1"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6013B900" w14:textId="77777777" w:rsidTr="00C6728E">
        <w:trPr>
          <w:trHeight w:val="506"/>
        </w:trPr>
        <w:tc>
          <w:tcPr>
            <w:tcW w:w="3888" w:type="dxa"/>
            <w:shd w:val="clear" w:color="auto" w:fill="auto"/>
            <w:vAlign w:val="center"/>
          </w:tcPr>
          <w:p w14:paraId="238F56A2"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4CFB4F08"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79F60027" w14:textId="77777777" w:rsidTr="00C6728E">
        <w:trPr>
          <w:trHeight w:val="506"/>
        </w:trPr>
        <w:tc>
          <w:tcPr>
            <w:tcW w:w="3888" w:type="dxa"/>
            <w:shd w:val="clear" w:color="auto" w:fill="auto"/>
            <w:vAlign w:val="center"/>
          </w:tcPr>
          <w:p w14:paraId="6FAD1FB2"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FA5E2AD" w14:textId="77777777" w:rsidR="00C6728E" w:rsidRPr="006164F1" w:rsidRDefault="00C6728E" w:rsidP="00C6728E">
            <w:pPr>
              <w:keepNext/>
              <w:keepLines/>
              <w:suppressAutoHyphens w:val="0"/>
              <w:overflowPunct/>
              <w:autoSpaceDE/>
              <w:textAlignment w:val="auto"/>
              <w:rPr>
                <w:sz w:val="22"/>
                <w:szCs w:val="22"/>
                <w:lang w:eastAsia="hu-HU"/>
              </w:rPr>
            </w:pPr>
          </w:p>
        </w:tc>
      </w:tr>
      <w:tr w:rsidR="00C6728E" w:rsidRPr="006164F1" w14:paraId="29CD7404" w14:textId="77777777" w:rsidTr="00C6728E">
        <w:trPr>
          <w:trHeight w:val="506"/>
        </w:trPr>
        <w:tc>
          <w:tcPr>
            <w:tcW w:w="3888" w:type="dxa"/>
            <w:shd w:val="clear" w:color="auto" w:fill="auto"/>
            <w:vAlign w:val="center"/>
          </w:tcPr>
          <w:p w14:paraId="6D70DB4A"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1D99A14B" w14:textId="77777777" w:rsidR="00C6728E" w:rsidRPr="006164F1" w:rsidRDefault="00C6728E" w:rsidP="00C6728E">
            <w:pPr>
              <w:keepNext/>
              <w:keepLines/>
              <w:suppressAutoHyphens w:val="0"/>
              <w:overflowPunct/>
              <w:autoSpaceDE/>
              <w:textAlignment w:val="auto"/>
              <w:rPr>
                <w:sz w:val="22"/>
                <w:szCs w:val="22"/>
                <w:lang w:eastAsia="hu-HU"/>
              </w:rPr>
            </w:pPr>
          </w:p>
        </w:tc>
      </w:tr>
    </w:tbl>
    <w:p w14:paraId="49E89904"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7B4306F1"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556E393F" w14:textId="77777777"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6728E" w:rsidRPr="006164F1" w14:paraId="79F51C49" w14:textId="77777777" w:rsidTr="00C6728E">
        <w:trPr>
          <w:trHeight w:val="506"/>
        </w:trPr>
        <w:tc>
          <w:tcPr>
            <w:tcW w:w="3888" w:type="dxa"/>
            <w:shd w:val="clear" w:color="auto" w:fill="auto"/>
            <w:vAlign w:val="center"/>
          </w:tcPr>
          <w:p w14:paraId="0096FCBC"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3B6A596A"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6F7D0115" w14:textId="77777777" w:rsidTr="00C6728E">
        <w:trPr>
          <w:trHeight w:val="506"/>
        </w:trPr>
        <w:tc>
          <w:tcPr>
            <w:tcW w:w="3888" w:type="dxa"/>
            <w:shd w:val="clear" w:color="auto" w:fill="auto"/>
            <w:vAlign w:val="center"/>
          </w:tcPr>
          <w:p w14:paraId="4B4B0D96"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19551115"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1FAE546A" w14:textId="77777777" w:rsidTr="00C6728E">
        <w:trPr>
          <w:trHeight w:val="506"/>
        </w:trPr>
        <w:tc>
          <w:tcPr>
            <w:tcW w:w="3888" w:type="dxa"/>
            <w:shd w:val="clear" w:color="auto" w:fill="auto"/>
            <w:vAlign w:val="center"/>
          </w:tcPr>
          <w:p w14:paraId="299F7426"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65379079"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24381DE8" w14:textId="77777777" w:rsidTr="00C6728E">
        <w:trPr>
          <w:trHeight w:val="506"/>
        </w:trPr>
        <w:tc>
          <w:tcPr>
            <w:tcW w:w="3888" w:type="dxa"/>
            <w:shd w:val="clear" w:color="auto" w:fill="auto"/>
            <w:vAlign w:val="center"/>
          </w:tcPr>
          <w:p w14:paraId="7DE933E8"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76793D78"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0B02EAD3" w14:textId="77777777" w:rsidTr="00C6728E">
        <w:trPr>
          <w:trHeight w:val="506"/>
        </w:trPr>
        <w:tc>
          <w:tcPr>
            <w:tcW w:w="3888" w:type="dxa"/>
            <w:shd w:val="clear" w:color="auto" w:fill="auto"/>
            <w:vAlign w:val="center"/>
          </w:tcPr>
          <w:p w14:paraId="17E003C2"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07FCDEFB" w14:textId="77777777" w:rsidR="00C6728E" w:rsidRPr="006164F1" w:rsidRDefault="00C6728E" w:rsidP="00C6728E">
            <w:pPr>
              <w:suppressAutoHyphens w:val="0"/>
              <w:overflowPunct/>
              <w:autoSpaceDE/>
              <w:textAlignment w:val="auto"/>
              <w:rPr>
                <w:sz w:val="22"/>
                <w:szCs w:val="22"/>
                <w:lang w:eastAsia="hu-HU"/>
              </w:rPr>
            </w:pPr>
          </w:p>
        </w:tc>
      </w:tr>
    </w:tbl>
    <w:p w14:paraId="09F75781" w14:textId="77777777" w:rsidR="00C6728E" w:rsidRPr="006164F1" w:rsidRDefault="00C6728E" w:rsidP="00C6728E">
      <w:pPr>
        <w:suppressAutoHyphens w:val="0"/>
        <w:overflowPunct/>
        <w:autoSpaceDE/>
        <w:jc w:val="both"/>
        <w:textAlignment w:val="auto"/>
        <w:rPr>
          <w:sz w:val="22"/>
          <w:szCs w:val="22"/>
          <w:lang w:eastAsia="hu-HU"/>
        </w:rPr>
      </w:pPr>
    </w:p>
    <w:p w14:paraId="70E4A1D6" w14:textId="77777777" w:rsidR="00C6728E" w:rsidRPr="006164F1" w:rsidRDefault="00C6728E" w:rsidP="00C6728E">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6728E" w:rsidRPr="006164F1" w14:paraId="1D04DFFD" w14:textId="77777777" w:rsidTr="00C6728E">
        <w:trPr>
          <w:trHeight w:val="464"/>
        </w:trPr>
        <w:tc>
          <w:tcPr>
            <w:tcW w:w="3888" w:type="dxa"/>
            <w:shd w:val="clear" w:color="auto" w:fill="auto"/>
            <w:vAlign w:val="center"/>
          </w:tcPr>
          <w:p w14:paraId="0E2194DE"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3958C185"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16B35765" w14:textId="77777777" w:rsidTr="00C6728E">
        <w:trPr>
          <w:trHeight w:val="464"/>
        </w:trPr>
        <w:tc>
          <w:tcPr>
            <w:tcW w:w="3888" w:type="dxa"/>
            <w:shd w:val="clear" w:color="auto" w:fill="auto"/>
            <w:vAlign w:val="center"/>
          </w:tcPr>
          <w:p w14:paraId="5F11AA20"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43B876D3"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3CAE1E92" w14:textId="77777777" w:rsidTr="00C6728E">
        <w:trPr>
          <w:trHeight w:val="464"/>
        </w:trPr>
        <w:tc>
          <w:tcPr>
            <w:tcW w:w="3888" w:type="dxa"/>
            <w:shd w:val="clear" w:color="auto" w:fill="auto"/>
            <w:vAlign w:val="center"/>
          </w:tcPr>
          <w:p w14:paraId="792C6FE4"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38CD727E"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39582CAF" w14:textId="77777777" w:rsidTr="00C6728E">
        <w:trPr>
          <w:trHeight w:val="464"/>
        </w:trPr>
        <w:tc>
          <w:tcPr>
            <w:tcW w:w="3888" w:type="dxa"/>
            <w:shd w:val="clear" w:color="auto" w:fill="auto"/>
            <w:vAlign w:val="center"/>
          </w:tcPr>
          <w:p w14:paraId="7ED795DC"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F9D1C6C" w14:textId="77777777" w:rsidR="00C6728E" w:rsidRPr="006164F1" w:rsidRDefault="00C6728E" w:rsidP="00C6728E">
            <w:pPr>
              <w:suppressAutoHyphens w:val="0"/>
              <w:overflowPunct/>
              <w:autoSpaceDE/>
              <w:textAlignment w:val="auto"/>
              <w:rPr>
                <w:sz w:val="22"/>
                <w:szCs w:val="22"/>
                <w:lang w:eastAsia="hu-HU"/>
              </w:rPr>
            </w:pPr>
          </w:p>
        </w:tc>
      </w:tr>
      <w:tr w:rsidR="00C6728E" w:rsidRPr="006164F1" w14:paraId="0FA30644" w14:textId="77777777" w:rsidTr="00C6728E">
        <w:trPr>
          <w:trHeight w:val="464"/>
        </w:trPr>
        <w:tc>
          <w:tcPr>
            <w:tcW w:w="3888" w:type="dxa"/>
            <w:shd w:val="clear" w:color="auto" w:fill="auto"/>
            <w:vAlign w:val="center"/>
          </w:tcPr>
          <w:p w14:paraId="06B6FA10"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34A3EC0A" w14:textId="77777777" w:rsidR="00C6728E" w:rsidRPr="006164F1" w:rsidRDefault="00C6728E" w:rsidP="00C6728E">
            <w:pPr>
              <w:suppressAutoHyphens w:val="0"/>
              <w:overflowPunct/>
              <w:autoSpaceDE/>
              <w:textAlignment w:val="auto"/>
              <w:rPr>
                <w:sz w:val="22"/>
                <w:szCs w:val="22"/>
                <w:lang w:eastAsia="hu-HU"/>
              </w:rPr>
            </w:pPr>
          </w:p>
        </w:tc>
      </w:tr>
    </w:tbl>
    <w:p w14:paraId="7C340EE1" w14:textId="77777777" w:rsidR="00C6728E" w:rsidRPr="006164F1" w:rsidRDefault="00C6728E" w:rsidP="00C6728E">
      <w:pPr>
        <w:widowControl w:val="0"/>
        <w:suppressAutoHyphens w:val="0"/>
        <w:overflowPunct/>
        <w:autoSpaceDE/>
        <w:jc w:val="both"/>
        <w:textAlignment w:val="auto"/>
        <w:rPr>
          <w:b/>
          <w:sz w:val="22"/>
          <w:szCs w:val="22"/>
          <w:lang w:eastAsia="hu-HU"/>
        </w:rPr>
      </w:pPr>
    </w:p>
    <w:p w14:paraId="742BC612" w14:textId="77777777" w:rsidR="00C6728E" w:rsidRPr="006164F1" w:rsidRDefault="00C6728E" w:rsidP="00C6728E">
      <w:pPr>
        <w:suppressAutoHyphens w:val="0"/>
        <w:overflowPunct/>
        <w:autoSpaceDE/>
        <w:textAlignment w:val="auto"/>
        <w:rPr>
          <w:b/>
          <w:sz w:val="22"/>
          <w:szCs w:val="22"/>
          <w:lang w:eastAsia="hu-HU"/>
        </w:rPr>
      </w:pPr>
      <w:r w:rsidRPr="006164F1">
        <w:rPr>
          <w:b/>
          <w:sz w:val="22"/>
          <w:szCs w:val="22"/>
          <w:lang w:eastAsia="hu-HU"/>
        </w:rPr>
        <w:br w:type="page"/>
      </w:r>
    </w:p>
    <w:p w14:paraId="4E5A95F3" w14:textId="77777777" w:rsidR="00C6728E" w:rsidRDefault="00C6728E" w:rsidP="00C6728E">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04377D66" w14:textId="77777777" w:rsidR="00C6728E" w:rsidRPr="006164F1" w:rsidRDefault="00C6728E" w:rsidP="00C6728E">
      <w:pPr>
        <w:keepNext/>
        <w:keepLines/>
        <w:suppressAutoHyphens w:val="0"/>
        <w:overflowPunct/>
        <w:autoSpaceDE/>
        <w:jc w:val="both"/>
        <w:textAlignment w:val="auto"/>
        <w:rPr>
          <w:b/>
          <w:sz w:val="22"/>
          <w:szCs w:val="22"/>
          <w:lang w:eastAsia="hu-HU"/>
        </w:rPr>
      </w:pPr>
    </w:p>
    <w:p w14:paraId="5FD257AB" w14:textId="407E0874" w:rsidR="00C6728E" w:rsidRPr="00C00E42" w:rsidRDefault="00C6728E" w:rsidP="00C6728E">
      <w:pPr>
        <w:keepNext/>
        <w:keepLines/>
        <w:tabs>
          <w:tab w:val="left" w:pos="4395"/>
        </w:tabs>
        <w:suppressAutoHyphens w:val="0"/>
        <w:overflowPunct/>
        <w:autoSpaceDE/>
        <w:jc w:val="both"/>
        <w:textAlignment w:val="auto"/>
        <w:rPr>
          <w:sz w:val="22"/>
          <w:szCs w:val="22"/>
          <w:highlight w:val="lightGray"/>
        </w:rPr>
      </w:pPr>
      <w:r>
        <w:rPr>
          <w:b/>
          <w:sz w:val="22"/>
          <w:szCs w:val="22"/>
          <w:highlight w:val="lightGray"/>
        </w:rPr>
        <w:t xml:space="preserve">Ajánlati ár </w:t>
      </w:r>
      <w:r w:rsidRPr="00C00E42">
        <w:rPr>
          <w:sz w:val="22"/>
          <w:szCs w:val="22"/>
          <w:highlight w:val="lightGray"/>
        </w:rPr>
        <w:t xml:space="preserve"> </w:t>
      </w:r>
      <w:r w:rsidRPr="00C00E42">
        <w:rPr>
          <w:b/>
          <w:sz w:val="22"/>
          <w:szCs w:val="22"/>
          <w:highlight w:val="lightGray"/>
        </w:rPr>
        <w:t>összesen</w:t>
      </w:r>
      <w:r w:rsidRPr="00C00E42">
        <w:rPr>
          <w:sz w:val="22"/>
          <w:szCs w:val="22"/>
          <w:highlight w:val="lightGray"/>
        </w:rPr>
        <w:t xml:space="preserve"> (nettó összeg HUF): nettó</w:t>
      </w:r>
      <w:r w:rsidRPr="00C00E42">
        <w:rPr>
          <w:b/>
          <w:sz w:val="22"/>
          <w:szCs w:val="22"/>
          <w:highlight w:val="lightGray"/>
        </w:rPr>
        <w:t xml:space="preserve"> …….…….. Ft +ÁFA</w:t>
      </w:r>
      <w:r w:rsidRPr="00C00E42">
        <w:rPr>
          <w:sz w:val="22"/>
          <w:szCs w:val="22"/>
          <w:highlight w:val="lightGray"/>
        </w:rPr>
        <w:t xml:space="preserve"> (azaz …………. forint + ÁFA)</w:t>
      </w:r>
    </w:p>
    <w:p w14:paraId="237A1C01" w14:textId="77777777" w:rsidR="00C6728E" w:rsidRPr="006164F1" w:rsidRDefault="00C6728E" w:rsidP="00C6728E">
      <w:pPr>
        <w:keepNext/>
        <w:keepLines/>
        <w:suppressAutoHyphens w:val="0"/>
        <w:overflowPunct/>
        <w:autoSpaceDE/>
        <w:jc w:val="both"/>
        <w:textAlignment w:val="auto"/>
        <w:rPr>
          <w:b/>
          <w:sz w:val="22"/>
          <w:szCs w:val="22"/>
          <w:lang w:eastAsia="hu-HU"/>
        </w:rPr>
      </w:pPr>
    </w:p>
    <w:p w14:paraId="1E9126E2" w14:textId="77777777" w:rsidR="00C6728E" w:rsidRPr="006164F1" w:rsidRDefault="00C6728E" w:rsidP="00C6728E">
      <w:pPr>
        <w:suppressAutoHyphens w:val="0"/>
        <w:overflowPunct/>
        <w:autoSpaceDE/>
        <w:jc w:val="both"/>
        <w:textAlignment w:val="auto"/>
        <w:rPr>
          <w:sz w:val="22"/>
          <w:szCs w:val="22"/>
          <w:lang w:eastAsia="hu-HU"/>
        </w:rPr>
      </w:pPr>
    </w:p>
    <w:p w14:paraId="418D81BF" w14:textId="77777777" w:rsidR="00C6728E" w:rsidRPr="006164F1" w:rsidRDefault="00C6728E" w:rsidP="00C6728E">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14:paraId="6CB74776" w14:textId="77777777" w:rsidR="00C6728E" w:rsidRPr="006164F1" w:rsidRDefault="00C6728E" w:rsidP="00C6728E">
      <w:pPr>
        <w:suppressAutoHyphens w:val="0"/>
        <w:overflowPunct/>
        <w:autoSpaceDE/>
        <w:jc w:val="both"/>
        <w:textAlignment w:val="auto"/>
        <w:rPr>
          <w:sz w:val="22"/>
          <w:szCs w:val="22"/>
          <w:lang w:eastAsia="hu-HU"/>
        </w:rPr>
      </w:pPr>
    </w:p>
    <w:p w14:paraId="4E3D7A38" w14:textId="77777777"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27869607" w14:textId="77777777" w:rsidR="00C6728E" w:rsidRPr="006164F1" w:rsidRDefault="00C6728E" w:rsidP="00C6728E">
      <w:pPr>
        <w:suppressAutoHyphens w:val="0"/>
        <w:overflowPunct/>
        <w:autoSpaceDE/>
        <w:jc w:val="both"/>
        <w:textAlignment w:val="auto"/>
        <w:rPr>
          <w:sz w:val="22"/>
          <w:szCs w:val="22"/>
          <w:lang w:eastAsia="hu-HU"/>
        </w:rPr>
      </w:pPr>
    </w:p>
    <w:p w14:paraId="713662A8" w14:textId="77777777"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4E73B83F" w14:textId="4B750171"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által </w:t>
      </w:r>
      <w:r w:rsidRPr="001237F1">
        <w:rPr>
          <w:sz w:val="22"/>
          <w:szCs w:val="22"/>
          <w:lang w:eastAsia="hu-HU"/>
        </w:rPr>
        <w:t xml:space="preserve">a </w:t>
      </w:r>
      <w:r w:rsidRPr="00ED28EA">
        <w:rPr>
          <w:b/>
          <w:sz w:val="22"/>
          <w:szCs w:val="22"/>
          <w:lang w:eastAsia="hu-HU"/>
        </w:rPr>
        <w:t>„</w:t>
      </w:r>
      <w:r w:rsidRPr="00C6728E">
        <w:rPr>
          <w:b/>
          <w:sz w:val="22"/>
          <w:szCs w:val="22"/>
          <w:lang w:eastAsia="hu-HU"/>
        </w:rPr>
        <w:t>SM Gyalogos vasúti átjárók korlátjainak, burkolatának javítása, pótlása</w:t>
      </w:r>
      <w:r w:rsidRPr="00ED28EA">
        <w:rPr>
          <w:b/>
          <w:sz w:val="22"/>
          <w:szCs w:val="22"/>
          <w:lang w:eastAsia="hu-HU"/>
        </w:rPr>
        <w:t>”</w:t>
      </w:r>
      <w:r w:rsidRPr="001237F1">
        <w:rPr>
          <w:b/>
          <w:sz w:val="22"/>
          <w:szCs w:val="22"/>
          <w:lang w:eastAsia="hu-HU"/>
        </w:rPr>
        <w:t xml:space="preserve"> </w:t>
      </w:r>
      <w:r w:rsidRPr="001237F1">
        <w:rPr>
          <w:sz w:val="22"/>
          <w:szCs w:val="22"/>
          <w:lang w:eastAsia="hu-HU"/>
        </w:rPr>
        <w:t>tárgyú ajánlatkérésben</w:t>
      </w:r>
      <w:r w:rsidRPr="006164F1">
        <w:rPr>
          <w:sz w:val="22"/>
          <w:szCs w:val="22"/>
          <w:lang w:eastAsia="hu-HU"/>
        </w:rPr>
        <w:t>, az ajánlat részeként teszem.</w:t>
      </w:r>
    </w:p>
    <w:p w14:paraId="48703469" w14:textId="77777777" w:rsidR="00C6728E" w:rsidRPr="006164F1" w:rsidRDefault="00C6728E" w:rsidP="00C6728E">
      <w:pPr>
        <w:suppressAutoHyphens w:val="0"/>
        <w:overflowPunct/>
        <w:autoSpaceDE/>
        <w:jc w:val="center"/>
        <w:textAlignment w:val="auto"/>
        <w:rPr>
          <w:b/>
          <w:sz w:val="22"/>
          <w:szCs w:val="22"/>
          <w:lang w:eastAsia="hu-HU"/>
        </w:rPr>
      </w:pPr>
    </w:p>
    <w:p w14:paraId="13976CB9" w14:textId="77777777"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&lt;Kelt&gt;</w:t>
      </w:r>
    </w:p>
    <w:p w14:paraId="3332C11C"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w:t>
      </w:r>
    </w:p>
    <w:p w14:paraId="3D272916"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26009A2"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95E611E"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4C0B0DD" w14:textId="77777777" w:rsidR="00C6728E" w:rsidRPr="006164F1" w:rsidRDefault="00C6728E" w:rsidP="00C6728E">
      <w:pPr>
        <w:suppressAutoHyphens w:val="0"/>
        <w:overflowPunct/>
        <w:autoSpaceDE/>
        <w:ind w:right="142"/>
        <w:jc w:val="right"/>
        <w:textAlignment w:val="auto"/>
        <w:rPr>
          <w:i/>
          <w:smallCaps/>
          <w:spacing w:val="4"/>
          <w:sz w:val="22"/>
          <w:szCs w:val="22"/>
          <w:lang w:eastAsia="hu-HU"/>
        </w:rPr>
      </w:pPr>
    </w:p>
    <w:p w14:paraId="3F4DD684" w14:textId="77777777" w:rsidR="00C6728E" w:rsidRPr="006164F1" w:rsidRDefault="00C6728E" w:rsidP="00C6728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14:paraId="282B63B1" w14:textId="77777777" w:rsidR="00C6728E" w:rsidRPr="006164F1" w:rsidRDefault="00C6728E" w:rsidP="00C6728E">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239C39B2" w14:textId="0E904454" w:rsidR="00C6728E" w:rsidRPr="006164F1" w:rsidRDefault="00C6728E" w:rsidP="00C6728E">
      <w:pPr>
        <w:widowControl w:val="0"/>
        <w:spacing w:before="360"/>
        <w:jc w:val="both"/>
        <w:rPr>
          <w:sz w:val="22"/>
          <w:szCs w:val="22"/>
        </w:rPr>
      </w:pPr>
      <w:r w:rsidRPr="006164F1">
        <w:rPr>
          <w:sz w:val="22"/>
          <w:szCs w:val="22"/>
        </w:rPr>
        <w:t>Alulírott …………………………………… mint a(z) …………..……………….. (cégnév) ……………………………….……… (székhely) ajánlattevő cégjegyzésre jogosult képviselője/meghatalmazottja a MÁV Zrt., mint Ajánlatkérő ál</w:t>
      </w:r>
      <w:r w:rsidRPr="001237F1">
        <w:rPr>
          <w:sz w:val="22"/>
          <w:szCs w:val="22"/>
        </w:rPr>
        <w:t xml:space="preserve">tal indított </w:t>
      </w:r>
      <w:r w:rsidRPr="00ED28EA">
        <w:rPr>
          <w:b/>
          <w:sz w:val="22"/>
          <w:szCs w:val="22"/>
        </w:rPr>
        <w:t>„</w:t>
      </w:r>
      <w:r w:rsidRPr="00C6728E">
        <w:rPr>
          <w:b/>
          <w:sz w:val="22"/>
          <w:szCs w:val="22"/>
        </w:rPr>
        <w:t>SM Gyalogos vasúti átjárók korlátjainak, burkolatának javítása, pótlása</w:t>
      </w:r>
      <w:r w:rsidRPr="00ED28EA">
        <w:rPr>
          <w:b/>
          <w:sz w:val="22"/>
          <w:szCs w:val="22"/>
        </w:rPr>
        <w:t>”</w:t>
      </w:r>
      <w:r w:rsidRPr="001237F1">
        <w:rPr>
          <w:b/>
          <w:bCs/>
          <w:i/>
          <w:iCs/>
          <w:sz w:val="22"/>
          <w:szCs w:val="22"/>
        </w:rPr>
        <w:t xml:space="preserve"> </w:t>
      </w:r>
      <w:r w:rsidRPr="001237F1">
        <w:rPr>
          <w:sz w:val="22"/>
          <w:szCs w:val="22"/>
        </w:rPr>
        <w:t>tárgyú</w:t>
      </w:r>
      <w:r w:rsidRPr="006164F1">
        <w:rPr>
          <w:sz w:val="22"/>
          <w:szCs w:val="22"/>
        </w:rPr>
        <w:t xml:space="preserve"> beszerzési eljárásban az alábbi nyilatkozatot teszem:</w:t>
      </w:r>
    </w:p>
    <w:p w14:paraId="3B5E2493" w14:textId="77777777" w:rsidR="00C6728E" w:rsidRPr="006164F1" w:rsidRDefault="00C6728E" w:rsidP="00C6728E">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25ADFD1C" w14:textId="77777777" w:rsidR="00C6728E" w:rsidRPr="006164F1" w:rsidRDefault="00C6728E" w:rsidP="00C6728E">
      <w:pPr>
        <w:widowControl w:val="0"/>
        <w:shd w:val="clear" w:color="auto" w:fill="FFFFFF"/>
        <w:suppressAutoHyphens w:val="0"/>
        <w:ind w:left="1440"/>
        <w:jc w:val="both"/>
        <w:textAlignment w:val="auto"/>
        <w:rPr>
          <w:bCs/>
          <w:sz w:val="22"/>
          <w:szCs w:val="22"/>
        </w:rPr>
      </w:pPr>
    </w:p>
    <w:p w14:paraId="1ED3EF9E" w14:textId="77777777" w:rsidR="00C6728E" w:rsidRPr="006164F1" w:rsidRDefault="00C6728E" w:rsidP="00C6728E">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439C4F13" w14:textId="77777777" w:rsidR="00C6728E" w:rsidRPr="006164F1" w:rsidRDefault="00C6728E" w:rsidP="00C6728E">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5E925B1A" w14:textId="77777777" w:rsidR="00C6728E" w:rsidRPr="006164F1" w:rsidRDefault="00C6728E" w:rsidP="00C6728E">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2FBDCE10" w14:textId="77777777" w:rsidR="00C6728E" w:rsidRPr="006164F1" w:rsidRDefault="00C6728E" w:rsidP="00C6728E">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1F96F895" w14:textId="77777777" w:rsidR="00C6728E" w:rsidRPr="00A67686" w:rsidRDefault="00C6728E" w:rsidP="00C6728E">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DCB2B84" w14:textId="77777777" w:rsidR="00C6728E" w:rsidRPr="006164F1" w:rsidRDefault="00C6728E" w:rsidP="00C6728E">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76515A6A" w14:textId="77777777" w:rsidR="00C6728E" w:rsidRPr="006164F1" w:rsidRDefault="00C6728E" w:rsidP="00C6728E">
      <w:pPr>
        <w:spacing w:after="60"/>
        <w:jc w:val="both"/>
        <w:rPr>
          <w:sz w:val="22"/>
          <w:szCs w:val="22"/>
        </w:rPr>
      </w:pPr>
    </w:p>
    <w:p w14:paraId="2A069144" w14:textId="0D95F480" w:rsidR="00C6728E" w:rsidRPr="006164F1" w:rsidRDefault="00C6728E" w:rsidP="00C6728E">
      <w:pPr>
        <w:widowControl w:val="0"/>
        <w:suppressAutoHyphens w:val="0"/>
        <w:jc w:val="both"/>
        <w:rPr>
          <w:b/>
          <w:sz w:val="22"/>
          <w:szCs w:val="22"/>
        </w:rPr>
      </w:pPr>
      <w:r w:rsidRPr="006164F1">
        <w:rPr>
          <w:sz w:val="22"/>
          <w:szCs w:val="22"/>
        </w:rPr>
        <w:t>Jelen nyilatkozatot a MÁV Zrt., mint Ajánlatk</w:t>
      </w:r>
      <w:r w:rsidRPr="001237F1">
        <w:rPr>
          <w:sz w:val="22"/>
          <w:szCs w:val="22"/>
        </w:rPr>
        <w:t xml:space="preserve">érő által </w:t>
      </w:r>
      <w:r w:rsidRPr="00ED28EA">
        <w:rPr>
          <w:sz w:val="22"/>
          <w:szCs w:val="22"/>
        </w:rPr>
        <w:t>„</w:t>
      </w:r>
      <w:r w:rsidRPr="00C6728E">
        <w:rPr>
          <w:b/>
          <w:sz w:val="22"/>
          <w:szCs w:val="22"/>
          <w:lang w:eastAsia="hu-HU"/>
        </w:rPr>
        <w:t>SM Gyalogos vasúti átjárók korlátjainak, burkolatának javítása, pótlása</w:t>
      </w:r>
      <w:r w:rsidRPr="00ED28EA">
        <w:rPr>
          <w:b/>
          <w:i/>
          <w:sz w:val="22"/>
          <w:szCs w:val="22"/>
        </w:rPr>
        <w:t>”</w:t>
      </w:r>
      <w:r w:rsidRPr="001237F1">
        <w:rPr>
          <w:b/>
          <w:i/>
          <w:sz w:val="22"/>
          <w:szCs w:val="22"/>
        </w:rPr>
        <w:t xml:space="preserve"> </w:t>
      </w:r>
      <w:r w:rsidRPr="001237F1">
        <w:rPr>
          <w:sz w:val="22"/>
          <w:szCs w:val="22"/>
        </w:rPr>
        <w:t>tárgyú ajánlatkérésben</w:t>
      </w:r>
      <w:r w:rsidRPr="006164F1">
        <w:rPr>
          <w:sz w:val="22"/>
          <w:szCs w:val="22"/>
        </w:rPr>
        <w:t>, az ajánlat részeként teszem.</w:t>
      </w:r>
    </w:p>
    <w:p w14:paraId="58FFA1D0" w14:textId="77777777" w:rsidR="00C6728E" w:rsidRPr="006164F1" w:rsidRDefault="00C6728E" w:rsidP="00C6728E">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14:paraId="61EF86AC" w14:textId="77777777" w:rsidR="00C6728E" w:rsidRPr="006164F1" w:rsidRDefault="00C6728E" w:rsidP="00C6728E">
      <w:pPr>
        <w:widowControl w:val="0"/>
        <w:adjustRightInd w:val="0"/>
        <w:jc w:val="center"/>
        <w:rPr>
          <w:sz w:val="22"/>
          <w:szCs w:val="22"/>
        </w:rPr>
      </w:pPr>
      <w:r w:rsidRPr="006164F1">
        <w:rPr>
          <w:sz w:val="22"/>
          <w:szCs w:val="22"/>
        </w:rPr>
        <w:t xml:space="preserve">                                                                                 ………..………………….………….</w:t>
      </w:r>
    </w:p>
    <w:p w14:paraId="3D0E53B8" w14:textId="77777777" w:rsidR="00C6728E" w:rsidRPr="006164F1" w:rsidRDefault="00C6728E" w:rsidP="00C6728E">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14:paraId="69AE8E83" w14:textId="77777777" w:rsidR="00C6728E" w:rsidRPr="006164F1" w:rsidRDefault="00C6728E" w:rsidP="00C6728E">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689E1B2B" w14:textId="77777777" w:rsidR="00C6728E" w:rsidRDefault="00C6728E" w:rsidP="00C6728E">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148529D3" w14:textId="77777777" w:rsidR="00C6728E" w:rsidRPr="006164F1" w:rsidRDefault="00C6728E" w:rsidP="00C6728E">
      <w:pPr>
        <w:widowControl w:val="0"/>
        <w:suppressAutoHyphens w:val="0"/>
        <w:rPr>
          <w:b/>
          <w:caps/>
          <w:sz w:val="22"/>
          <w:szCs w:val="22"/>
        </w:rPr>
      </w:pPr>
    </w:p>
    <w:p w14:paraId="53A23807" w14:textId="77777777" w:rsidR="00C6728E" w:rsidRDefault="00C6728E" w:rsidP="00C6728E">
      <w:pPr>
        <w:suppressAutoHyphens w:val="0"/>
        <w:overflowPunct/>
        <w:autoSpaceDE/>
        <w:textAlignment w:val="auto"/>
        <w:rPr>
          <w:b/>
          <w:caps/>
          <w:sz w:val="22"/>
          <w:szCs w:val="22"/>
        </w:rPr>
      </w:pPr>
      <w:r>
        <w:rPr>
          <w:b/>
          <w:caps/>
          <w:sz w:val="22"/>
          <w:szCs w:val="22"/>
        </w:rPr>
        <w:br w:type="page"/>
      </w:r>
    </w:p>
    <w:p w14:paraId="114C3D1D" w14:textId="77777777" w:rsidR="00C6728E" w:rsidRPr="006164F1" w:rsidRDefault="00C6728E" w:rsidP="00C6728E">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34D12979" w14:textId="77777777" w:rsidR="00C6728E" w:rsidRPr="006164F1" w:rsidRDefault="00C6728E" w:rsidP="00C6728E">
      <w:pPr>
        <w:widowControl w:val="0"/>
        <w:suppressAutoHyphens w:val="0"/>
        <w:jc w:val="center"/>
        <w:rPr>
          <w:b/>
          <w:caps/>
          <w:sz w:val="22"/>
          <w:szCs w:val="22"/>
        </w:rPr>
      </w:pPr>
    </w:p>
    <w:p w14:paraId="5730D9AD" w14:textId="77777777" w:rsidR="00C6728E" w:rsidRPr="006164F1" w:rsidRDefault="00C6728E" w:rsidP="00C6728E">
      <w:pPr>
        <w:widowControl w:val="0"/>
        <w:suppressAutoHyphens w:val="0"/>
        <w:jc w:val="center"/>
        <w:rPr>
          <w:b/>
          <w:caps/>
          <w:sz w:val="22"/>
          <w:szCs w:val="22"/>
        </w:rPr>
      </w:pPr>
    </w:p>
    <w:p w14:paraId="081BB012" w14:textId="77777777" w:rsidR="00C6728E" w:rsidRPr="006164F1" w:rsidRDefault="00C6728E" w:rsidP="00C6728E">
      <w:pPr>
        <w:widowControl w:val="0"/>
        <w:suppressAutoHyphens w:val="0"/>
        <w:jc w:val="center"/>
        <w:rPr>
          <w:b/>
          <w:caps/>
          <w:sz w:val="22"/>
          <w:szCs w:val="22"/>
        </w:rPr>
      </w:pPr>
      <w:r w:rsidRPr="006164F1">
        <w:rPr>
          <w:b/>
          <w:caps/>
          <w:sz w:val="22"/>
          <w:szCs w:val="22"/>
        </w:rPr>
        <w:t>Ajánlattevői nyilatkozat az összeférhetetlenségről</w:t>
      </w:r>
    </w:p>
    <w:p w14:paraId="293E5D6F" w14:textId="77777777" w:rsidR="00C6728E" w:rsidRPr="006164F1" w:rsidRDefault="00C6728E" w:rsidP="00C6728E">
      <w:pPr>
        <w:widowControl w:val="0"/>
        <w:suppressAutoHyphens w:val="0"/>
        <w:jc w:val="center"/>
        <w:rPr>
          <w:b/>
          <w:caps/>
          <w:sz w:val="22"/>
          <w:szCs w:val="22"/>
        </w:rPr>
      </w:pPr>
    </w:p>
    <w:p w14:paraId="58933C52" w14:textId="77777777" w:rsidR="00C6728E" w:rsidRPr="006164F1" w:rsidRDefault="00C6728E" w:rsidP="00C6728E">
      <w:pPr>
        <w:widowControl w:val="0"/>
        <w:suppressAutoHyphens w:val="0"/>
        <w:jc w:val="both"/>
        <w:rPr>
          <w:sz w:val="22"/>
          <w:szCs w:val="22"/>
        </w:rPr>
      </w:pPr>
    </w:p>
    <w:p w14:paraId="237DFD31" w14:textId="77777777" w:rsidR="00C6728E" w:rsidRPr="006164F1" w:rsidRDefault="00C6728E" w:rsidP="00C6728E">
      <w:pPr>
        <w:widowControl w:val="0"/>
        <w:suppressAutoHyphens w:val="0"/>
        <w:rPr>
          <w:sz w:val="22"/>
          <w:szCs w:val="22"/>
        </w:rPr>
      </w:pPr>
    </w:p>
    <w:p w14:paraId="33670DC1" w14:textId="77777777" w:rsidR="00C6728E" w:rsidRPr="006164F1" w:rsidRDefault="00C6728E" w:rsidP="00C6728E">
      <w:pPr>
        <w:widowControl w:val="0"/>
        <w:suppressAutoHyphens w:val="0"/>
        <w:jc w:val="center"/>
        <w:rPr>
          <w:sz w:val="22"/>
          <w:szCs w:val="22"/>
        </w:rPr>
      </w:pPr>
    </w:p>
    <w:p w14:paraId="13876D7F" w14:textId="77777777" w:rsidR="00C6728E" w:rsidRPr="006164F1" w:rsidRDefault="00C6728E" w:rsidP="00C6728E">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4D806672" w14:textId="77777777" w:rsidR="00C6728E" w:rsidRPr="006164F1" w:rsidRDefault="00C6728E" w:rsidP="00C6728E">
      <w:pPr>
        <w:widowControl w:val="0"/>
        <w:suppressAutoHyphens w:val="0"/>
        <w:jc w:val="center"/>
        <w:rPr>
          <w:sz w:val="22"/>
          <w:szCs w:val="22"/>
        </w:rPr>
      </w:pPr>
    </w:p>
    <w:p w14:paraId="51E6FDED" w14:textId="77777777" w:rsidR="00C6728E" w:rsidRDefault="00C6728E" w:rsidP="00C6728E">
      <w:pPr>
        <w:widowControl w:val="0"/>
        <w:suppressAutoHyphens w:val="0"/>
        <w:jc w:val="both"/>
        <w:rPr>
          <w:sz w:val="22"/>
          <w:szCs w:val="22"/>
        </w:rPr>
      </w:pPr>
    </w:p>
    <w:p w14:paraId="25A85720" w14:textId="485A1A28" w:rsidR="00C6728E" w:rsidRPr="006164F1" w:rsidRDefault="00C6728E" w:rsidP="00C6728E">
      <w:pPr>
        <w:keepNext/>
        <w:keepLines/>
        <w:jc w:val="both"/>
        <w:rPr>
          <w:b/>
          <w:caps/>
          <w:sz w:val="22"/>
          <w:szCs w:val="22"/>
        </w:rPr>
      </w:pPr>
      <w:r w:rsidRPr="006164F1">
        <w:rPr>
          <w:sz w:val="22"/>
          <w:szCs w:val="22"/>
        </w:rPr>
        <w:t xml:space="preserve">Jelen nyilatkozatot a MÁV Zrt., </w:t>
      </w:r>
      <w:r w:rsidRPr="001237F1">
        <w:rPr>
          <w:sz w:val="22"/>
          <w:szCs w:val="22"/>
        </w:rPr>
        <w:t xml:space="preserve">mint Ajánlatkérő által indított </w:t>
      </w:r>
      <w:r>
        <w:rPr>
          <w:sz w:val="22"/>
          <w:szCs w:val="22"/>
        </w:rPr>
        <w:t>„</w:t>
      </w:r>
      <w:r w:rsidRPr="00C6728E">
        <w:rPr>
          <w:b/>
          <w:sz w:val="22"/>
          <w:szCs w:val="22"/>
          <w:lang w:eastAsia="hu-HU"/>
        </w:rPr>
        <w:t>SM Gyalogos vasúti átjárók korlátjainak, burkolatának javítása, pótlása</w:t>
      </w:r>
      <w:r w:rsidRPr="00277F79">
        <w:rPr>
          <w:b/>
          <w:i/>
          <w:sz w:val="22"/>
          <w:szCs w:val="22"/>
        </w:rPr>
        <w:t>”</w:t>
      </w:r>
      <w:r w:rsidRPr="001237F1">
        <w:rPr>
          <w:b/>
          <w:i/>
          <w:sz w:val="22"/>
          <w:szCs w:val="22"/>
        </w:rPr>
        <w:t xml:space="preserve"> </w:t>
      </w:r>
      <w:r w:rsidRPr="001237F1">
        <w:rPr>
          <w:sz w:val="22"/>
          <w:szCs w:val="22"/>
        </w:rPr>
        <w:t>tárgyú</w:t>
      </w:r>
      <w:r w:rsidRPr="006164F1">
        <w:rPr>
          <w:sz w:val="22"/>
          <w:szCs w:val="22"/>
        </w:rPr>
        <w:t xml:space="preserve"> ajánlatkérésben, az ajánlat részeként teszem.</w:t>
      </w:r>
    </w:p>
    <w:p w14:paraId="46231AED" w14:textId="77777777" w:rsidR="00C6728E" w:rsidRPr="006164F1" w:rsidRDefault="00C6728E" w:rsidP="00C6728E">
      <w:pPr>
        <w:widowControl w:val="0"/>
        <w:suppressAutoHyphens w:val="0"/>
        <w:jc w:val="center"/>
        <w:rPr>
          <w:sz w:val="22"/>
          <w:szCs w:val="22"/>
        </w:rPr>
      </w:pPr>
    </w:p>
    <w:p w14:paraId="4BCCC7B2" w14:textId="77777777" w:rsidR="00C6728E" w:rsidRPr="006164F1" w:rsidRDefault="00C6728E" w:rsidP="00C6728E">
      <w:pPr>
        <w:widowControl w:val="0"/>
        <w:suppressAutoHyphens w:val="0"/>
        <w:jc w:val="center"/>
        <w:rPr>
          <w:sz w:val="22"/>
          <w:szCs w:val="22"/>
        </w:rPr>
      </w:pPr>
    </w:p>
    <w:p w14:paraId="0A15CA17" w14:textId="77777777" w:rsidR="00C6728E" w:rsidRPr="006164F1" w:rsidRDefault="00C6728E" w:rsidP="00C6728E">
      <w:pPr>
        <w:widowControl w:val="0"/>
        <w:suppressAutoHyphens w:val="0"/>
        <w:jc w:val="center"/>
        <w:rPr>
          <w:sz w:val="22"/>
          <w:szCs w:val="22"/>
        </w:rPr>
      </w:pPr>
    </w:p>
    <w:p w14:paraId="00F68058" w14:textId="77777777" w:rsidR="00C6728E" w:rsidRPr="006164F1" w:rsidRDefault="00C6728E" w:rsidP="00C6728E">
      <w:pPr>
        <w:widowControl w:val="0"/>
        <w:suppressAutoHyphens w:val="0"/>
        <w:jc w:val="center"/>
        <w:rPr>
          <w:sz w:val="22"/>
          <w:szCs w:val="22"/>
        </w:rPr>
      </w:pPr>
    </w:p>
    <w:p w14:paraId="0BA654FD" w14:textId="77777777" w:rsidR="00C6728E" w:rsidRPr="006164F1" w:rsidRDefault="00C6728E" w:rsidP="00C6728E">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6728E" w:rsidRPr="006164F1" w14:paraId="1BDC01FD" w14:textId="77777777" w:rsidTr="00C6728E">
        <w:tc>
          <w:tcPr>
            <w:tcW w:w="4819" w:type="dxa"/>
          </w:tcPr>
          <w:p w14:paraId="0717170D" w14:textId="77777777" w:rsidR="00C6728E" w:rsidRPr="006164F1" w:rsidRDefault="00C6728E" w:rsidP="00C6728E">
            <w:pPr>
              <w:widowControl w:val="0"/>
              <w:tabs>
                <w:tab w:val="left" w:pos="3468"/>
              </w:tabs>
              <w:suppressAutoHyphens w:val="0"/>
              <w:rPr>
                <w:sz w:val="22"/>
                <w:szCs w:val="22"/>
                <w:lang w:eastAsia="hu-HU"/>
              </w:rPr>
            </w:pPr>
            <w:r w:rsidRPr="006164F1">
              <w:rPr>
                <w:sz w:val="22"/>
                <w:szCs w:val="22"/>
                <w:lang w:eastAsia="hu-HU"/>
              </w:rPr>
              <w:t xml:space="preserve">         ………………………………</w:t>
            </w:r>
          </w:p>
        </w:tc>
      </w:tr>
      <w:tr w:rsidR="00C6728E" w:rsidRPr="006164F1" w14:paraId="3DA30ECB" w14:textId="77777777" w:rsidTr="00C6728E">
        <w:tc>
          <w:tcPr>
            <w:tcW w:w="4819" w:type="dxa"/>
          </w:tcPr>
          <w:p w14:paraId="624501D7" w14:textId="77777777" w:rsidR="00C6728E" w:rsidRPr="006164F1" w:rsidRDefault="00C6728E" w:rsidP="00C6728E">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0C647CC6" w14:textId="77777777" w:rsidR="00C6728E" w:rsidRPr="006164F1" w:rsidRDefault="00C6728E" w:rsidP="00C6728E">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061363B1"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0E433C6" w14:textId="77777777" w:rsidR="00C6728E" w:rsidRPr="006164F1" w:rsidRDefault="00C6728E" w:rsidP="00C6728E">
            <w:pPr>
              <w:widowControl w:val="0"/>
              <w:tabs>
                <w:tab w:val="left" w:pos="3468"/>
              </w:tabs>
              <w:suppressAutoHyphens w:val="0"/>
              <w:rPr>
                <w:sz w:val="22"/>
                <w:szCs w:val="22"/>
                <w:lang w:eastAsia="hu-HU"/>
              </w:rPr>
            </w:pPr>
          </w:p>
        </w:tc>
      </w:tr>
    </w:tbl>
    <w:p w14:paraId="337B4FBF" w14:textId="77777777" w:rsidR="00C6728E" w:rsidRPr="006164F1" w:rsidRDefault="00C6728E" w:rsidP="00C6728E">
      <w:pPr>
        <w:rPr>
          <w:b/>
          <w:sz w:val="22"/>
          <w:szCs w:val="22"/>
        </w:rPr>
      </w:pPr>
    </w:p>
    <w:p w14:paraId="1CAF2F9A" w14:textId="77777777" w:rsidR="00C6728E" w:rsidRPr="006164F1" w:rsidRDefault="00C6728E" w:rsidP="00C6728E">
      <w:pPr>
        <w:rPr>
          <w:b/>
          <w:sz w:val="22"/>
          <w:szCs w:val="22"/>
        </w:rPr>
      </w:pPr>
    </w:p>
    <w:p w14:paraId="07C1D8ED" w14:textId="77777777" w:rsidR="00C6728E" w:rsidRPr="006164F1" w:rsidRDefault="00C6728E" w:rsidP="00C6728E">
      <w:pPr>
        <w:keepNext/>
        <w:keepLines/>
        <w:jc w:val="right"/>
        <w:rPr>
          <w:b/>
          <w:caps/>
          <w:sz w:val="22"/>
          <w:szCs w:val="22"/>
        </w:rPr>
      </w:pPr>
    </w:p>
    <w:p w14:paraId="32ABB57E" w14:textId="77777777" w:rsidR="00C6728E" w:rsidRPr="006164F1" w:rsidRDefault="00C6728E" w:rsidP="00C6728E">
      <w:pPr>
        <w:widowControl w:val="0"/>
        <w:suppressAutoHyphens w:val="0"/>
        <w:spacing w:line="360" w:lineRule="auto"/>
        <w:jc w:val="center"/>
        <w:rPr>
          <w:sz w:val="22"/>
          <w:szCs w:val="22"/>
        </w:rPr>
        <w:sectPr w:rsidR="00C6728E" w:rsidRPr="006164F1">
          <w:footerReference w:type="default" r:id="rId8"/>
          <w:pgSz w:w="11909" w:h="16834"/>
          <w:pgMar w:top="1440" w:right="1440" w:bottom="1440" w:left="1440" w:header="708" w:footer="708" w:gutter="0"/>
          <w:cols w:space="708"/>
        </w:sectPr>
      </w:pPr>
    </w:p>
    <w:p w14:paraId="005E81DD" w14:textId="77777777" w:rsidR="00C6728E" w:rsidRPr="006164F1" w:rsidRDefault="00C6728E" w:rsidP="00C6728E">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14:paraId="44A89BA7" w14:textId="77777777" w:rsidR="00C6728E" w:rsidRPr="006164F1" w:rsidRDefault="00C6728E" w:rsidP="00C6728E">
      <w:pPr>
        <w:keepNext/>
        <w:keepLines/>
        <w:suppressAutoHyphens w:val="0"/>
        <w:overflowPunct/>
        <w:autoSpaceDE/>
        <w:jc w:val="center"/>
        <w:textAlignment w:val="auto"/>
        <w:rPr>
          <w:b/>
          <w:sz w:val="22"/>
          <w:szCs w:val="22"/>
          <w:lang w:eastAsia="hu-HU"/>
        </w:rPr>
      </w:pPr>
    </w:p>
    <w:p w14:paraId="541BA617" w14:textId="77777777" w:rsidR="00C6728E" w:rsidRDefault="00C6728E" w:rsidP="00C6728E">
      <w:pPr>
        <w:widowControl w:val="0"/>
        <w:suppressAutoHyphens w:val="0"/>
        <w:spacing w:line="360" w:lineRule="auto"/>
        <w:rPr>
          <w:rFonts w:eastAsia="Calibri"/>
          <w:b/>
          <w:bCs/>
          <w:sz w:val="22"/>
          <w:szCs w:val="22"/>
          <w:lang w:eastAsia="en-US"/>
        </w:rPr>
      </w:pPr>
    </w:p>
    <w:p w14:paraId="43BFA62F" w14:textId="77777777" w:rsidR="00C6728E" w:rsidRDefault="00C6728E" w:rsidP="00C6728E">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2A572D25" w14:textId="77777777" w:rsidR="00C6728E" w:rsidRDefault="00C6728E" w:rsidP="00C6728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6D6BB6A3" w14:textId="77777777" w:rsidR="00C6728E" w:rsidRPr="006164F1" w:rsidRDefault="00C6728E" w:rsidP="00C6728E">
      <w:pPr>
        <w:widowControl w:val="0"/>
        <w:suppressAutoHyphens w:val="0"/>
        <w:spacing w:line="360" w:lineRule="auto"/>
        <w:jc w:val="center"/>
        <w:rPr>
          <w:rFonts w:eastAsia="Calibri"/>
          <w:b/>
          <w:bCs/>
          <w:sz w:val="22"/>
          <w:szCs w:val="22"/>
          <w:lang w:eastAsia="en-US"/>
        </w:rPr>
      </w:pPr>
    </w:p>
    <w:p w14:paraId="584A6F05" w14:textId="77777777" w:rsidR="00C6728E" w:rsidRPr="006164F1" w:rsidRDefault="00C6728E" w:rsidP="00C6728E">
      <w:pPr>
        <w:widowControl w:val="0"/>
        <w:suppressAutoHyphens w:val="0"/>
        <w:spacing w:line="360" w:lineRule="auto"/>
        <w:jc w:val="both"/>
        <w:rPr>
          <w:rFonts w:eastAsia="Calibri"/>
          <w:b/>
          <w:bCs/>
          <w:sz w:val="22"/>
          <w:szCs w:val="22"/>
          <w:lang w:eastAsia="en-US"/>
        </w:rPr>
      </w:pPr>
    </w:p>
    <w:p w14:paraId="3A91EA8F" w14:textId="79B74B7C" w:rsidR="00C6728E" w:rsidRDefault="00C6728E" w:rsidP="00C6728E">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w:t>
      </w:r>
      <w:r w:rsidRPr="001237F1">
        <w:rPr>
          <w:rFonts w:eastAsia="Calibri"/>
          <w:sz w:val="22"/>
          <w:szCs w:val="22"/>
          <w:lang w:eastAsia="en-US"/>
        </w:rPr>
        <w:t xml:space="preserve">eljárásban nyilatkozattételre jogosult képviselője </w:t>
      </w:r>
      <w:r w:rsidRPr="001237F1">
        <w:rPr>
          <w:rFonts w:eastAsia="Calibri"/>
          <w:sz w:val="22"/>
          <w:szCs w:val="22"/>
          <w:lang w:eastAsia="en-US" w:bidi="hu-HU"/>
        </w:rPr>
        <w:t xml:space="preserve">a </w:t>
      </w:r>
      <w:r w:rsidRPr="00ED28EA">
        <w:rPr>
          <w:rFonts w:eastAsia="Calibri"/>
          <w:b/>
          <w:bCs/>
          <w:i/>
          <w:sz w:val="22"/>
          <w:szCs w:val="22"/>
          <w:lang w:eastAsia="en-US" w:bidi="hu-HU"/>
        </w:rPr>
        <w:t>„</w:t>
      </w:r>
      <w:r w:rsidRPr="00C6728E">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sidRPr="001237F1">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 </w:t>
      </w:r>
      <w:r w:rsidRPr="00F33262">
        <w:rPr>
          <w:rFonts w:eastAsia="Calibri"/>
          <w:b/>
          <w:bCs/>
          <w:sz w:val="22"/>
          <w:szCs w:val="22"/>
          <w:u w:val="single"/>
          <w:lang w:eastAsia="en-US"/>
        </w:rPr>
        <w:t>és</w:t>
      </w:r>
      <w:r>
        <w:rPr>
          <w:rFonts w:eastAsia="Calibri"/>
          <w:b/>
          <w:bCs/>
          <w:sz w:val="22"/>
          <w:szCs w:val="22"/>
          <w:lang w:eastAsia="en-US"/>
        </w:rPr>
        <w:t xml:space="preserve"> KATA adózás szerint adózunk.</w:t>
      </w:r>
    </w:p>
    <w:p w14:paraId="0AE03E54" w14:textId="77777777" w:rsidR="00C6728E" w:rsidRDefault="00C6728E" w:rsidP="00C6728E">
      <w:pPr>
        <w:spacing w:line="360" w:lineRule="auto"/>
        <w:jc w:val="both"/>
        <w:rPr>
          <w:rFonts w:eastAsia="Calibri"/>
          <w:b/>
          <w:bCs/>
          <w:sz w:val="22"/>
          <w:szCs w:val="22"/>
          <w:lang w:eastAsia="en-US"/>
        </w:rPr>
      </w:pPr>
    </w:p>
    <w:p w14:paraId="57C3CFD7" w14:textId="77777777" w:rsidR="00C6728E" w:rsidRPr="004A4A1E" w:rsidRDefault="00C6728E" w:rsidP="00C6728E">
      <w:pPr>
        <w:spacing w:line="360" w:lineRule="auto"/>
        <w:jc w:val="both"/>
        <w:rPr>
          <w:color w:val="000000"/>
          <w:sz w:val="22"/>
          <w:szCs w:val="22"/>
        </w:rPr>
      </w:pPr>
      <w:r w:rsidRPr="004A4A1E">
        <w:rPr>
          <w:color w:val="000000"/>
          <w:sz w:val="22"/>
          <w:szCs w:val="22"/>
        </w:rPr>
        <w:t>Továbbá nyilatkozom, hogy Ajánlatkérővel az alábbi hatályos szerződéseim vannak:</w:t>
      </w:r>
    </w:p>
    <w:p w14:paraId="0E095535" w14:textId="77777777" w:rsidR="00C6728E" w:rsidRPr="004A4A1E" w:rsidRDefault="00C6728E" w:rsidP="00C6728E">
      <w:pPr>
        <w:spacing w:line="360" w:lineRule="auto"/>
        <w:jc w:val="both"/>
        <w:rPr>
          <w:color w:val="000000"/>
          <w:sz w:val="22"/>
          <w:szCs w:val="22"/>
        </w:rPr>
      </w:pPr>
    </w:p>
    <w:tbl>
      <w:tblPr>
        <w:tblStyle w:val="Rcsostblzat"/>
        <w:tblW w:w="10060" w:type="dxa"/>
        <w:tblLook w:val="04A0" w:firstRow="1" w:lastRow="0" w:firstColumn="1" w:lastColumn="0" w:noHBand="0" w:noVBand="1"/>
      </w:tblPr>
      <w:tblGrid>
        <w:gridCol w:w="2122"/>
        <w:gridCol w:w="2409"/>
        <w:gridCol w:w="1985"/>
        <w:gridCol w:w="1843"/>
        <w:gridCol w:w="1701"/>
      </w:tblGrid>
      <w:tr w:rsidR="00C6728E" w:rsidRPr="004A4A1E" w14:paraId="38431792" w14:textId="77777777" w:rsidTr="00C6728E">
        <w:tc>
          <w:tcPr>
            <w:tcW w:w="2122" w:type="dxa"/>
          </w:tcPr>
          <w:p w14:paraId="17168D86" w14:textId="77777777" w:rsidR="00C6728E" w:rsidRPr="004A4A1E" w:rsidRDefault="00C6728E" w:rsidP="00C6728E">
            <w:pPr>
              <w:spacing w:line="360" w:lineRule="auto"/>
              <w:jc w:val="center"/>
              <w:rPr>
                <w:color w:val="000000"/>
                <w:sz w:val="22"/>
                <w:szCs w:val="22"/>
              </w:rPr>
            </w:pPr>
            <w:r w:rsidRPr="004A4A1E">
              <w:rPr>
                <w:color w:val="000000"/>
                <w:sz w:val="22"/>
                <w:szCs w:val="22"/>
              </w:rPr>
              <w:t>Szerződés száma</w:t>
            </w:r>
          </w:p>
        </w:tc>
        <w:tc>
          <w:tcPr>
            <w:tcW w:w="2409" w:type="dxa"/>
          </w:tcPr>
          <w:p w14:paraId="57401B28" w14:textId="77777777" w:rsidR="00C6728E" w:rsidRPr="004A4A1E" w:rsidRDefault="00C6728E" w:rsidP="00C6728E">
            <w:pPr>
              <w:spacing w:line="360" w:lineRule="auto"/>
              <w:jc w:val="center"/>
              <w:rPr>
                <w:color w:val="000000"/>
                <w:sz w:val="22"/>
                <w:szCs w:val="22"/>
              </w:rPr>
            </w:pPr>
            <w:r w:rsidRPr="004A4A1E">
              <w:rPr>
                <w:color w:val="000000"/>
                <w:sz w:val="22"/>
                <w:szCs w:val="22"/>
              </w:rPr>
              <w:t>Szerződés tárgya</w:t>
            </w:r>
          </w:p>
        </w:tc>
        <w:tc>
          <w:tcPr>
            <w:tcW w:w="1985" w:type="dxa"/>
          </w:tcPr>
          <w:p w14:paraId="515EA054" w14:textId="77777777" w:rsidR="00C6728E" w:rsidRPr="004A4A1E" w:rsidRDefault="00C6728E" w:rsidP="00C6728E">
            <w:pPr>
              <w:spacing w:line="360" w:lineRule="auto"/>
              <w:jc w:val="center"/>
              <w:rPr>
                <w:color w:val="000000"/>
                <w:sz w:val="22"/>
                <w:szCs w:val="22"/>
              </w:rPr>
            </w:pPr>
            <w:r w:rsidRPr="004A4A1E">
              <w:rPr>
                <w:color w:val="000000"/>
                <w:sz w:val="22"/>
                <w:szCs w:val="22"/>
              </w:rPr>
              <w:t>Szerződéskötés dátuma</w:t>
            </w:r>
          </w:p>
        </w:tc>
        <w:tc>
          <w:tcPr>
            <w:tcW w:w="1843" w:type="dxa"/>
          </w:tcPr>
          <w:p w14:paraId="36398557" w14:textId="77777777" w:rsidR="00C6728E" w:rsidRPr="004A4A1E" w:rsidRDefault="00C6728E" w:rsidP="00C6728E">
            <w:pPr>
              <w:spacing w:line="360" w:lineRule="auto"/>
              <w:jc w:val="center"/>
              <w:rPr>
                <w:color w:val="000000"/>
                <w:sz w:val="22"/>
                <w:szCs w:val="22"/>
              </w:rPr>
            </w:pPr>
            <w:r w:rsidRPr="004A4A1E">
              <w:rPr>
                <w:color w:val="000000"/>
                <w:sz w:val="22"/>
                <w:szCs w:val="22"/>
              </w:rPr>
              <w:t>Szerződés értéke</w:t>
            </w:r>
          </w:p>
          <w:p w14:paraId="57BD37BD" w14:textId="77777777" w:rsidR="00C6728E" w:rsidRPr="004A4A1E" w:rsidRDefault="00C6728E" w:rsidP="00C6728E">
            <w:pPr>
              <w:spacing w:line="360" w:lineRule="auto"/>
              <w:jc w:val="center"/>
              <w:rPr>
                <w:color w:val="000000"/>
                <w:sz w:val="22"/>
                <w:szCs w:val="22"/>
              </w:rPr>
            </w:pPr>
            <w:r w:rsidRPr="004A4A1E">
              <w:rPr>
                <w:color w:val="000000"/>
                <w:sz w:val="22"/>
                <w:szCs w:val="22"/>
              </w:rPr>
              <w:t>(nettó Ft)</w:t>
            </w:r>
          </w:p>
        </w:tc>
        <w:tc>
          <w:tcPr>
            <w:tcW w:w="1701" w:type="dxa"/>
          </w:tcPr>
          <w:p w14:paraId="11104566" w14:textId="77777777" w:rsidR="00C6728E" w:rsidRPr="004A4A1E" w:rsidRDefault="00C6728E" w:rsidP="00C6728E">
            <w:pPr>
              <w:spacing w:line="360" w:lineRule="auto"/>
              <w:jc w:val="center"/>
              <w:rPr>
                <w:color w:val="000000"/>
                <w:sz w:val="22"/>
                <w:szCs w:val="22"/>
              </w:rPr>
            </w:pPr>
            <w:r w:rsidRPr="004A4A1E">
              <w:rPr>
                <w:color w:val="000000"/>
                <w:sz w:val="22"/>
                <w:szCs w:val="22"/>
              </w:rPr>
              <w:t>Szerződés hatálya</w:t>
            </w:r>
          </w:p>
        </w:tc>
      </w:tr>
      <w:tr w:rsidR="00C6728E" w:rsidRPr="004A4A1E" w14:paraId="503E2263" w14:textId="77777777" w:rsidTr="00C6728E">
        <w:tc>
          <w:tcPr>
            <w:tcW w:w="2122" w:type="dxa"/>
          </w:tcPr>
          <w:p w14:paraId="00EC1AC1" w14:textId="77777777" w:rsidR="00C6728E" w:rsidRPr="004A4A1E" w:rsidRDefault="00C6728E" w:rsidP="00C6728E">
            <w:pPr>
              <w:spacing w:line="360" w:lineRule="auto"/>
              <w:jc w:val="both"/>
              <w:rPr>
                <w:color w:val="000000"/>
                <w:sz w:val="22"/>
                <w:szCs w:val="22"/>
              </w:rPr>
            </w:pPr>
          </w:p>
        </w:tc>
        <w:tc>
          <w:tcPr>
            <w:tcW w:w="2409" w:type="dxa"/>
          </w:tcPr>
          <w:p w14:paraId="7CCB0200" w14:textId="77777777" w:rsidR="00C6728E" w:rsidRPr="004A4A1E" w:rsidRDefault="00C6728E" w:rsidP="00C6728E">
            <w:pPr>
              <w:spacing w:line="360" w:lineRule="auto"/>
              <w:jc w:val="both"/>
              <w:rPr>
                <w:color w:val="000000"/>
                <w:sz w:val="22"/>
                <w:szCs w:val="22"/>
              </w:rPr>
            </w:pPr>
          </w:p>
        </w:tc>
        <w:tc>
          <w:tcPr>
            <w:tcW w:w="1985" w:type="dxa"/>
          </w:tcPr>
          <w:p w14:paraId="1318BA6E" w14:textId="77777777" w:rsidR="00C6728E" w:rsidRPr="004A4A1E" w:rsidRDefault="00C6728E" w:rsidP="00C6728E">
            <w:pPr>
              <w:spacing w:line="360" w:lineRule="auto"/>
              <w:jc w:val="both"/>
              <w:rPr>
                <w:color w:val="000000"/>
                <w:sz w:val="22"/>
                <w:szCs w:val="22"/>
              </w:rPr>
            </w:pPr>
          </w:p>
        </w:tc>
        <w:tc>
          <w:tcPr>
            <w:tcW w:w="1843" w:type="dxa"/>
          </w:tcPr>
          <w:p w14:paraId="36B4D9B7" w14:textId="77777777" w:rsidR="00C6728E" w:rsidRPr="004A4A1E" w:rsidRDefault="00C6728E" w:rsidP="00C6728E">
            <w:pPr>
              <w:spacing w:line="360" w:lineRule="auto"/>
              <w:jc w:val="both"/>
              <w:rPr>
                <w:color w:val="000000"/>
                <w:sz w:val="22"/>
                <w:szCs w:val="22"/>
              </w:rPr>
            </w:pPr>
          </w:p>
        </w:tc>
        <w:tc>
          <w:tcPr>
            <w:tcW w:w="1701" w:type="dxa"/>
          </w:tcPr>
          <w:p w14:paraId="53110D75" w14:textId="77777777" w:rsidR="00C6728E" w:rsidRPr="004A4A1E" w:rsidRDefault="00C6728E" w:rsidP="00C6728E">
            <w:pPr>
              <w:spacing w:line="360" w:lineRule="auto"/>
              <w:jc w:val="both"/>
              <w:rPr>
                <w:color w:val="000000"/>
                <w:sz w:val="22"/>
                <w:szCs w:val="22"/>
              </w:rPr>
            </w:pPr>
          </w:p>
        </w:tc>
      </w:tr>
      <w:tr w:rsidR="00C6728E" w:rsidRPr="004A4A1E" w14:paraId="01BE1291" w14:textId="77777777" w:rsidTr="00C6728E">
        <w:tc>
          <w:tcPr>
            <w:tcW w:w="2122" w:type="dxa"/>
          </w:tcPr>
          <w:p w14:paraId="7ABA047B" w14:textId="77777777" w:rsidR="00C6728E" w:rsidRPr="004A4A1E" w:rsidRDefault="00C6728E" w:rsidP="00C6728E">
            <w:pPr>
              <w:spacing w:line="360" w:lineRule="auto"/>
              <w:jc w:val="both"/>
              <w:rPr>
                <w:color w:val="000000"/>
                <w:sz w:val="22"/>
                <w:szCs w:val="22"/>
              </w:rPr>
            </w:pPr>
          </w:p>
        </w:tc>
        <w:tc>
          <w:tcPr>
            <w:tcW w:w="2409" w:type="dxa"/>
          </w:tcPr>
          <w:p w14:paraId="4D4ADEB0" w14:textId="77777777" w:rsidR="00C6728E" w:rsidRPr="004A4A1E" w:rsidRDefault="00C6728E" w:rsidP="00C6728E">
            <w:pPr>
              <w:spacing w:line="360" w:lineRule="auto"/>
              <w:jc w:val="both"/>
              <w:rPr>
                <w:color w:val="000000"/>
                <w:sz w:val="22"/>
                <w:szCs w:val="22"/>
              </w:rPr>
            </w:pPr>
          </w:p>
        </w:tc>
        <w:tc>
          <w:tcPr>
            <w:tcW w:w="1985" w:type="dxa"/>
          </w:tcPr>
          <w:p w14:paraId="4C4DF774" w14:textId="77777777" w:rsidR="00C6728E" w:rsidRPr="004A4A1E" w:rsidRDefault="00C6728E" w:rsidP="00C6728E">
            <w:pPr>
              <w:spacing w:line="360" w:lineRule="auto"/>
              <w:jc w:val="both"/>
              <w:rPr>
                <w:color w:val="000000"/>
                <w:sz w:val="22"/>
                <w:szCs w:val="22"/>
              </w:rPr>
            </w:pPr>
          </w:p>
        </w:tc>
        <w:tc>
          <w:tcPr>
            <w:tcW w:w="1843" w:type="dxa"/>
          </w:tcPr>
          <w:p w14:paraId="661AFE19" w14:textId="77777777" w:rsidR="00C6728E" w:rsidRPr="004A4A1E" w:rsidRDefault="00C6728E" w:rsidP="00C6728E">
            <w:pPr>
              <w:spacing w:line="360" w:lineRule="auto"/>
              <w:jc w:val="both"/>
              <w:rPr>
                <w:color w:val="000000"/>
                <w:sz w:val="22"/>
                <w:szCs w:val="22"/>
              </w:rPr>
            </w:pPr>
          </w:p>
        </w:tc>
        <w:tc>
          <w:tcPr>
            <w:tcW w:w="1701" w:type="dxa"/>
          </w:tcPr>
          <w:p w14:paraId="3492E092" w14:textId="77777777" w:rsidR="00C6728E" w:rsidRPr="004A4A1E" w:rsidRDefault="00C6728E" w:rsidP="00C6728E">
            <w:pPr>
              <w:spacing w:line="360" w:lineRule="auto"/>
              <w:jc w:val="both"/>
              <w:rPr>
                <w:color w:val="000000"/>
                <w:sz w:val="22"/>
                <w:szCs w:val="22"/>
              </w:rPr>
            </w:pPr>
          </w:p>
        </w:tc>
      </w:tr>
    </w:tbl>
    <w:p w14:paraId="73DAE9C3" w14:textId="77777777" w:rsidR="00C6728E" w:rsidRDefault="00C6728E" w:rsidP="00C6728E">
      <w:pPr>
        <w:spacing w:line="360" w:lineRule="auto"/>
        <w:jc w:val="both"/>
        <w:rPr>
          <w:color w:val="000000"/>
        </w:rPr>
      </w:pPr>
    </w:p>
    <w:p w14:paraId="3046DAAD" w14:textId="77777777" w:rsidR="00C6728E" w:rsidRPr="00F769E2" w:rsidRDefault="00C6728E" w:rsidP="00C6728E">
      <w:pPr>
        <w:spacing w:line="360" w:lineRule="auto"/>
        <w:jc w:val="both"/>
        <w:rPr>
          <w:color w:val="000000"/>
        </w:rPr>
      </w:pPr>
    </w:p>
    <w:p w14:paraId="293FDA91" w14:textId="77777777" w:rsidR="00C6728E" w:rsidRDefault="00C6728E" w:rsidP="00C6728E">
      <w:pPr>
        <w:pStyle w:val="Listaszerbekezds"/>
        <w:keepLines/>
        <w:tabs>
          <w:tab w:val="left" w:leader="dot" w:pos="8789"/>
        </w:tabs>
      </w:pPr>
    </w:p>
    <w:p w14:paraId="11B0BD9A" w14:textId="77777777" w:rsidR="00C6728E" w:rsidRPr="006164F1" w:rsidRDefault="00C6728E" w:rsidP="00C6728E">
      <w:pPr>
        <w:widowControl w:val="0"/>
        <w:suppressAutoHyphens w:val="0"/>
        <w:spacing w:line="360" w:lineRule="auto"/>
        <w:jc w:val="both"/>
        <w:rPr>
          <w:sz w:val="22"/>
          <w:szCs w:val="22"/>
        </w:rPr>
      </w:pPr>
    </w:p>
    <w:p w14:paraId="44667704" w14:textId="77777777" w:rsidR="00C6728E" w:rsidRPr="006164F1" w:rsidRDefault="00C6728E" w:rsidP="00C6728E">
      <w:pPr>
        <w:widowControl w:val="0"/>
        <w:suppressAutoHyphens w:val="0"/>
        <w:spacing w:line="360" w:lineRule="auto"/>
        <w:jc w:val="both"/>
        <w:rPr>
          <w:sz w:val="22"/>
          <w:szCs w:val="22"/>
        </w:rPr>
      </w:pPr>
      <w:r w:rsidRPr="006164F1">
        <w:rPr>
          <w:sz w:val="22"/>
          <w:szCs w:val="22"/>
        </w:rPr>
        <w:t>Keltezés (helység, év, hónap, nap)</w:t>
      </w:r>
    </w:p>
    <w:p w14:paraId="29F0A587" w14:textId="77777777" w:rsidR="00C6728E" w:rsidRPr="006164F1" w:rsidRDefault="00C6728E" w:rsidP="00C6728E">
      <w:pPr>
        <w:widowControl w:val="0"/>
        <w:suppressAutoHyphens w:val="0"/>
        <w:spacing w:line="360" w:lineRule="auto"/>
        <w:jc w:val="both"/>
        <w:rPr>
          <w:sz w:val="22"/>
          <w:szCs w:val="22"/>
        </w:rPr>
      </w:pPr>
    </w:p>
    <w:p w14:paraId="100AF40D" w14:textId="77777777" w:rsidR="00C6728E" w:rsidRPr="006164F1" w:rsidRDefault="00C6728E" w:rsidP="00C6728E">
      <w:pPr>
        <w:widowControl w:val="0"/>
        <w:suppressAutoHyphens w:val="0"/>
        <w:spacing w:line="360" w:lineRule="auto"/>
        <w:jc w:val="center"/>
        <w:rPr>
          <w:sz w:val="22"/>
          <w:szCs w:val="22"/>
        </w:rPr>
      </w:pPr>
      <w:r w:rsidRPr="006164F1">
        <w:rPr>
          <w:sz w:val="22"/>
          <w:szCs w:val="22"/>
        </w:rPr>
        <w:t>………………………….</w:t>
      </w:r>
    </w:p>
    <w:p w14:paraId="0F415F8E"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9FB9357"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35058C2" w14:textId="65850AFA" w:rsidR="00C6728E"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C0313C7" w14:textId="77777777" w:rsidR="00C6728E" w:rsidRDefault="00C6728E">
      <w:pPr>
        <w:suppressAutoHyphens w:val="0"/>
        <w:overflowPunct/>
        <w:autoSpaceDE/>
        <w:textAlignment w:val="auto"/>
        <w:rPr>
          <w:spacing w:val="4"/>
          <w:sz w:val="22"/>
          <w:szCs w:val="22"/>
          <w:lang w:eastAsia="hu-HU"/>
        </w:rPr>
      </w:pPr>
      <w:r>
        <w:rPr>
          <w:spacing w:val="4"/>
          <w:sz w:val="22"/>
          <w:szCs w:val="22"/>
          <w:lang w:eastAsia="hu-HU"/>
        </w:rPr>
        <w:br w:type="page"/>
      </w:r>
    </w:p>
    <w:p w14:paraId="3F7ACFDC" w14:textId="77777777" w:rsidR="00C6728E" w:rsidRPr="006164F1" w:rsidRDefault="00C6728E" w:rsidP="00C6728E">
      <w:pPr>
        <w:suppressAutoHyphens w:val="0"/>
        <w:overflowPunct/>
        <w:autoSpaceDE/>
        <w:ind w:right="142"/>
        <w:jc w:val="center"/>
        <w:textAlignment w:val="auto"/>
        <w:rPr>
          <w:spacing w:val="4"/>
          <w:sz w:val="22"/>
          <w:szCs w:val="22"/>
          <w:lang w:eastAsia="hu-HU"/>
        </w:rPr>
      </w:pPr>
    </w:p>
    <w:p w14:paraId="6F8741F5" w14:textId="77777777" w:rsidR="00C6728E" w:rsidRPr="006860F3" w:rsidRDefault="00C6728E" w:rsidP="00C6728E">
      <w:pPr>
        <w:widowControl w:val="0"/>
        <w:suppressAutoHyphens w:val="0"/>
        <w:spacing w:line="360" w:lineRule="auto"/>
        <w:jc w:val="center"/>
        <w:rPr>
          <w:i/>
          <w:sz w:val="22"/>
          <w:szCs w:val="22"/>
        </w:rPr>
      </w:pPr>
    </w:p>
    <w:p w14:paraId="32FA388F" w14:textId="77777777" w:rsidR="00C6728E" w:rsidRPr="006860F3" w:rsidRDefault="00C6728E" w:rsidP="00C6728E">
      <w:pPr>
        <w:suppressAutoHyphens w:val="0"/>
        <w:overflowPunct/>
        <w:autoSpaceDE/>
        <w:jc w:val="both"/>
        <w:textAlignment w:val="auto"/>
        <w:rPr>
          <w:b/>
          <w:i/>
          <w:sz w:val="22"/>
          <w:szCs w:val="22"/>
          <w:lang w:eastAsia="hu-HU"/>
        </w:rPr>
      </w:pPr>
    </w:p>
    <w:p w14:paraId="445896CC" w14:textId="77777777" w:rsidR="00C6728E" w:rsidRPr="006164F1" w:rsidRDefault="00C6728E" w:rsidP="00C6728E">
      <w:pPr>
        <w:keepNext/>
        <w:keepLines/>
        <w:suppressAutoHyphens w:val="0"/>
        <w:overflowPunct/>
        <w:autoSpaceDE/>
        <w:jc w:val="right"/>
        <w:textAlignment w:val="auto"/>
        <w:rPr>
          <w:sz w:val="22"/>
          <w:szCs w:val="22"/>
          <w:lang w:eastAsia="hu-HU"/>
        </w:rPr>
      </w:pPr>
      <w:r w:rsidRPr="006164F1">
        <w:rPr>
          <w:i/>
          <w:sz w:val="22"/>
          <w:szCs w:val="22"/>
          <w:lang w:eastAsia="hu-HU"/>
        </w:rPr>
        <w:t>6. sz. melléklet</w:t>
      </w:r>
    </w:p>
    <w:p w14:paraId="159DE994" w14:textId="77777777" w:rsidR="00C6728E" w:rsidRPr="006164F1" w:rsidRDefault="00C6728E" w:rsidP="00C6728E">
      <w:pPr>
        <w:keepNext/>
        <w:keepLines/>
        <w:suppressAutoHyphens w:val="0"/>
        <w:overflowPunct/>
        <w:autoSpaceDE/>
        <w:jc w:val="center"/>
        <w:textAlignment w:val="auto"/>
        <w:rPr>
          <w:b/>
          <w:sz w:val="22"/>
          <w:szCs w:val="22"/>
          <w:lang w:eastAsia="hu-HU"/>
        </w:rPr>
      </w:pPr>
    </w:p>
    <w:p w14:paraId="66168198" w14:textId="77777777" w:rsidR="00C6728E" w:rsidRPr="006164F1" w:rsidRDefault="00C6728E" w:rsidP="00C6728E">
      <w:pPr>
        <w:widowControl w:val="0"/>
        <w:suppressAutoHyphens w:val="0"/>
        <w:spacing w:line="360" w:lineRule="auto"/>
        <w:jc w:val="right"/>
        <w:rPr>
          <w:sz w:val="22"/>
          <w:szCs w:val="22"/>
        </w:rPr>
      </w:pPr>
    </w:p>
    <w:p w14:paraId="08769238" w14:textId="77777777" w:rsidR="00C6728E" w:rsidRDefault="00C6728E" w:rsidP="00C6728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47D41455" w14:textId="77777777" w:rsidR="00C6728E" w:rsidRPr="006164F1" w:rsidRDefault="00C6728E" w:rsidP="00C6728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2E1CDE3E" w14:textId="77777777" w:rsidR="00C6728E" w:rsidRPr="006164F1" w:rsidRDefault="00C6728E" w:rsidP="00C6728E">
      <w:pPr>
        <w:widowControl w:val="0"/>
        <w:suppressAutoHyphens w:val="0"/>
        <w:spacing w:line="360" w:lineRule="auto"/>
        <w:jc w:val="both"/>
        <w:rPr>
          <w:rFonts w:eastAsia="Calibri"/>
          <w:b/>
          <w:bCs/>
          <w:sz w:val="22"/>
          <w:szCs w:val="22"/>
          <w:lang w:eastAsia="en-US"/>
        </w:rPr>
      </w:pPr>
    </w:p>
    <w:p w14:paraId="2486B070" w14:textId="2DACCA54" w:rsidR="00C6728E" w:rsidRDefault="00C6728E" w:rsidP="00C6728E">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w:t>
      </w:r>
      <w:r w:rsidRPr="001237F1">
        <w:rPr>
          <w:rFonts w:eastAsia="Calibri"/>
          <w:sz w:val="22"/>
          <w:szCs w:val="22"/>
          <w:lang w:eastAsia="en-US"/>
        </w:rPr>
        <w:t xml:space="preserve">jogosult képviselője </w:t>
      </w:r>
      <w:r w:rsidRPr="001237F1">
        <w:rPr>
          <w:rFonts w:eastAsia="Calibri"/>
          <w:sz w:val="22"/>
          <w:szCs w:val="22"/>
          <w:lang w:eastAsia="en-US" w:bidi="hu-HU"/>
        </w:rPr>
        <w:t xml:space="preserve">a </w:t>
      </w:r>
      <w:r w:rsidRPr="00ED28EA">
        <w:rPr>
          <w:rFonts w:eastAsia="Calibri"/>
          <w:b/>
          <w:bCs/>
          <w:i/>
          <w:sz w:val="22"/>
          <w:szCs w:val="22"/>
          <w:lang w:eastAsia="en-US" w:bidi="hu-HU"/>
        </w:rPr>
        <w:t>„</w:t>
      </w:r>
      <w:r w:rsidRPr="00C6728E">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sidRPr="001237F1">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1"/>
      </w:r>
      <w:r>
        <w:rPr>
          <w:color w:val="000000"/>
          <w:sz w:val="22"/>
          <w:szCs w:val="22"/>
        </w:rPr>
        <w:t>:</w:t>
      </w:r>
    </w:p>
    <w:p w14:paraId="5E2B9034" w14:textId="77777777" w:rsidR="00C6728E" w:rsidRDefault="00C6728E" w:rsidP="00C6728E">
      <w:pPr>
        <w:spacing w:line="360" w:lineRule="auto"/>
        <w:jc w:val="both"/>
        <w:rPr>
          <w:color w:val="000000"/>
          <w:sz w:val="22"/>
          <w:szCs w:val="22"/>
        </w:rPr>
      </w:pPr>
    </w:p>
    <w:p w14:paraId="4847FAB9" w14:textId="77777777" w:rsidR="00C6728E" w:rsidRDefault="00C6728E" w:rsidP="00C6728E">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0C6A7143" w14:textId="77777777" w:rsidR="00C6728E" w:rsidRDefault="00C6728E" w:rsidP="00C6728E">
      <w:pPr>
        <w:spacing w:line="360" w:lineRule="auto"/>
        <w:jc w:val="both"/>
        <w:rPr>
          <w:color w:val="000000"/>
        </w:rPr>
      </w:pPr>
      <w:r w:rsidRPr="009B5181">
        <w:rPr>
          <w:color w:val="000000"/>
        </w:rPr>
        <w:t xml:space="preserve"> </w:t>
      </w:r>
      <w:r>
        <w:rPr>
          <w:color w:val="000000"/>
        </w:rPr>
        <w:t>VAGY</w:t>
      </w:r>
    </w:p>
    <w:p w14:paraId="6A87D9F3" w14:textId="77777777" w:rsidR="00C6728E" w:rsidRPr="009B5181" w:rsidRDefault="00C6728E" w:rsidP="00C6728E">
      <w:pPr>
        <w:spacing w:line="360" w:lineRule="auto"/>
        <w:jc w:val="both"/>
        <w:rPr>
          <w:color w:val="000000"/>
        </w:rPr>
      </w:pPr>
    </w:p>
    <w:p w14:paraId="78C12B78" w14:textId="77777777" w:rsidR="00C6728E" w:rsidRDefault="00C6728E" w:rsidP="00C6728E">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25ADA5E3" w14:textId="77777777" w:rsidR="00C6728E" w:rsidRPr="009B5181" w:rsidRDefault="00C6728E" w:rsidP="00C6728E">
      <w:pPr>
        <w:pStyle w:val="Listaszerbekezds"/>
        <w:spacing w:line="360" w:lineRule="auto"/>
        <w:jc w:val="both"/>
        <w:rPr>
          <w:rFonts w:ascii="Times New Roman" w:hAnsi="Times New Roman"/>
          <w:color w:val="000000"/>
        </w:rPr>
      </w:pPr>
    </w:p>
    <w:p w14:paraId="11C1C2B8" w14:textId="77777777" w:rsidR="00C6728E" w:rsidRDefault="00C6728E" w:rsidP="00C6728E">
      <w:pPr>
        <w:pStyle w:val="Listaszerbekezds"/>
        <w:keepLines/>
        <w:tabs>
          <w:tab w:val="left" w:leader="dot" w:pos="8789"/>
        </w:tabs>
      </w:pPr>
    </w:p>
    <w:p w14:paraId="5157CABC" w14:textId="77777777" w:rsidR="00C6728E" w:rsidRPr="006164F1" w:rsidRDefault="00C6728E" w:rsidP="00C6728E">
      <w:pPr>
        <w:widowControl w:val="0"/>
        <w:suppressAutoHyphens w:val="0"/>
        <w:spacing w:line="360" w:lineRule="auto"/>
        <w:jc w:val="both"/>
        <w:rPr>
          <w:sz w:val="22"/>
          <w:szCs w:val="22"/>
        </w:rPr>
      </w:pPr>
      <w:r w:rsidRPr="006164F1">
        <w:rPr>
          <w:sz w:val="22"/>
          <w:szCs w:val="22"/>
        </w:rPr>
        <w:t>Keltezés (helység, év, hónap, nap)</w:t>
      </w:r>
    </w:p>
    <w:p w14:paraId="3009697C" w14:textId="77777777" w:rsidR="00C6728E" w:rsidRPr="006164F1" w:rsidRDefault="00C6728E" w:rsidP="00C6728E">
      <w:pPr>
        <w:widowControl w:val="0"/>
        <w:suppressAutoHyphens w:val="0"/>
        <w:spacing w:line="360" w:lineRule="auto"/>
        <w:jc w:val="both"/>
        <w:rPr>
          <w:sz w:val="22"/>
          <w:szCs w:val="22"/>
        </w:rPr>
      </w:pPr>
    </w:p>
    <w:p w14:paraId="7420960E" w14:textId="77777777" w:rsidR="00C6728E" w:rsidRPr="006164F1" w:rsidRDefault="00C6728E" w:rsidP="00C6728E">
      <w:pPr>
        <w:widowControl w:val="0"/>
        <w:suppressAutoHyphens w:val="0"/>
        <w:spacing w:line="360" w:lineRule="auto"/>
        <w:jc w:val="center"/>
        <w:rPr>
          <w:sz w:val="22"/>
          <w:szCs w:val="22"/>
        </w:rPr>
      </w:pPr>
      <w:r w:rsidRPr="006164F1">
        <w:rPr>
          <w:sz w:val="22"/>
          <w:szCs w:val="22"/>
        </w:rPr>
        <w:t>………………………….</w:t>
      </w:r>
    </w:p>
    <w:p w14:paraId="21299963"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3EE4002"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761A6CC8"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6ECC2F9C" w14:textId="77777777" w:rsidR="00C6728E" w:rsidRPr="006164F1" w:rsidRDefault="00C6728E" w:rsidP="00C6728E">
      <w:pPr>
        <w:widowControl w:val="0"/>
        <w:suppressAutoHyphens w:val="0"/>
        <w:spacing w:line="360" w:lineRule="auto"/>
        <w:jc w:val="center"/>
        <w:rPr>
          <w:sz w:val="22"/>
          <w:szCs w:val="22"/>
        </w:rPr>
      </w:pPr>
    </w:p>
    <w:p w14:paraId="2A4B76B9" w14:textId="77777777" w:rsidR="00C6728E" w:rsidRPr="006164F1" w:rsidRDefault="00C6728E" w:rsidP="00C6728E">
      <w:pPr>
        <w:keepNext/>
        <w:jc w:val="center"/>
        <w:outlineLvl w:val="1"/>
        <w:rPr>
          <w:b/>
          <w:bCs/>
          <w:iCs/>
          <w:sz w:val="22"/>
          <w:szCs w:val="22"/>
          <w:lang w:eastAsia="en-US"/>
        </w:rPr>
      </w:pPr>
      <w:r w:rsidRPr="006164F1">
        <w:rPr>
          <w:sz w:val="22"/>
          <w:szCs w:val="22"/>
        </w:rPr>
        <w:br w:type="page"/>
      </w:r>
      <w:bookmarkStart w:id="2" w:name="_Toc355363148"/>
    </w:p>
    <w:p w14:paraId="2C166535" w14:textId="77777777" w:rsidR="00C6728E" w:rsidRPr="006164F1" w:rsidRDefault="00C6728E" w:rsidP="00C6728E">
      <w:pPr>
        <w:keepNext/>
        <w:jc w:val="right"/>
        <w:outlineLvl w:val="1"/>
        <w:rPr>
          <w:b/>
          <w:bCs/>
          <w:iCs/>
          <w:sz w:val="22"/>
          <w:szCs w:val="22"/>
          <w:lang w:eastAsia="en-US"/>
        </w:rPr>
      </w:pPr>
      <w:r w:rsidRPr="006164F1">
        <w:rPr>
          <w:i/>
          <w:sz w:val="22"/>
          <w:szCs w:val="22"/>
          <w:lang w:eastAsia="hu-HU"/>
        </w:rPr>
        <w:lastRenderedPageBreak/>
        <w:t>7 .sz. melléklet</w:t>
      </w:r>
    </w:p>
    <w:p w14:paraId="72357F76" w14:textId="77777777" w:rsidR="00C6728E" w:rsidRPr="006164F1" w:rsidRDefault="00C6728E" w:rsidP="00C6728E">
      <w:pPr>
        <w:keepNext/>
        <w:jc w:val="center"/>
        <w:outlineLvl w:val="1"/>
        <w:rPr>
          <w:b/>
          <w:bCs/>
          <w:iCs/>
          <w:sz w:val="22"/>
          <w:szCs w:val="22"/>
          <w:lang w:eastAsia="en-US"/>
        </w:rPr>
      </w:pPr>
    </w:p>
    <w:p w14:paraId="0967D093" w14:textId="77777777" w:rsidR="00C6728E" w:rsidRPr="00111C89" w:rsidRDefault="00C6728E" w:rsidP="00C6728E">
      <w:pPr>
        <w:spacing w:after="120"/>
        <w:jc w:val="center"/>
        <w:rPr>
          <w:b/>
          <w:szCs w:val="24"/>
        </w:rPr>
      </w:pPr>
      <w:r w:rsidRPr="00111C89">
        <w:rPr>
          <w:b/>
          <w:szCs w:val="24"/>
        </w:rPr>
        <w:t>Elektronikus-számla befogadás</w:t>
      </w:r>
      <w:r w:rsidRPr="00111C89">
        <w:rPr>
          <w:b/>
          <w:szCs w:val="24"/>
        </w:rPr>
        <w:br/>
        <w:t>a MÁV-csoport vállalatainál</w:t>
      </w:r>
    </w:p>
    <w:p w14:paraId="6EB950DF" w14:textId="77777777" w:rsidR="00C6728E" w:rsidRPr="00111C89" w:rsidRDefault="00C6728E" w:rsidP="00C6728E">
      <w:pPr>
        <w:pStyle w:val="Nincstrkz"/>
        <w:rPr>
          <w:rFonts w:ascii="Times New Roman" w:hAnsi="Times New Roman" w:cs="Times New Roman"/>
        </w:rPr>
      </w:pPr>
    </w:p>
    <w:p w14:paraId="56606110" w14:textId="77777777" w:rsidR="00C6728E" w:rsidRPr="00111C89" w:rsidRDefault="00C6728E" w:rsidP="00C6728E">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4A788BF0" w14:textId="77777777" w:rsidR="00C6728E" w:rsidRPr="00111C89" w:rsidRDefault="00C6728E" w:rsidP="00C6728E">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számlát </w:t>
      </w:r>
      <w:r w:rsidRPr="00111C89">
        <w:rPr>
          <w:rFonts w:ascii="Times New Roman" w:hAnsi="Times New Roman"/>
          <w:b/>
        </w:rPr>
        <w:t>PDF formátumban</w:t>
      </w:r>
      <w:r w:rsidRPr="00111C89">
        <w:rPr>
          <w:rFonts w:ascii="Times New Roman" w:hAnsi="Times New Roman"/>
        </w:rPr>
        <w:t xml:space="preserve"> kell kibocsátani.</w:t>
      </w:r>
    </w:p>
    <w:p w14:paraId="0D9D49F6" w14:textId="77777777" w:rsidR="00C6728E" w:rsidRPr="00111C89" w:rsidRDefault="00C6728E" w:rsidP="00C6728E">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PDF fájlnak tartalmaznia kell egy </w:t>
      </w:r>
      <w:r w:rsidRPr="00111C89">
        <w:rPr>
          <w:rFonts w:ascii="Times New Roman" w:hAnsi="Times New Roman"/>
          <w:b/>
        </w:rPr>
        <w:t>beágyazott XML</w:t>
      </w:r>
      <w:r w:rsidRPr="00111C89">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662B18B0" w14:textId="77777777" w:rsidR="00C6728E" w:rsidRPr="00111C89" w:rsidRDefault="00C6728E" w:rsidP="00C6728E">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az online számla adatszolgáltatások XML struktúrája:</w:t>
      </w:r>
    </w:p>
    <w:p w14:paraId="1E5F0C3B" w14:textId="77777777" w:rsidR="00C6728E" w:rsidRPr="00111C89" w:rsidRDefault="008B1618" w:rsidP="00C6728E">
      <w:pPr>
        <w:pStyle w:val="Listaszerbekezds"/>
        <w:ind w:left="1560"/>
        <w:jc w:val="both"/>
        <w:rPr>
          <w:rFonts w:ascii="Times New Roman" w:hAnsi="Times New Roman"/>
        </w:rPr>
      </w:pPr>
      <w:hyperlink r:id="rId9" w:history="1">
        <w:r w:rsidR="00C6728E" w:rsidRPr="00111C89">
          <w:rPr>
            <w:rStyle w:val="Hiperhivatkozs"/>
            <w:rFonts w:ascii="Times New Roman" w:hAnsi="Times New Roman"/>
          </w:rPr>
          <w:t>https://onlineszamla.nav.gov.hu/dokumentaciok</w:t>
        </w:r>
      </w:hyperlink>
      <w:r w:rsidR="00C6728E" w:rsidRPr="00111C89">
        <w:rPr>
          <w:rFonts w:ascii="Times New Roman" w:hAnsi="Times New Roman"/>
        </w:rPr>
        <w:t xml:space="preserve"> (az 1.1, 2.0, 3.0 verzió is megfelelő),</w:t>
      </w:r>
    </w:p>
    <w:p w14:paraId="3F64E350" w14:textId="77777777" w:rsidR="00C6728E" w:rsidRPr="00111C89" w:rsidRDefault="00C6728E" w:rsidP="00C6728E">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az APEH 2009. évi közleményének 3. sz. mellékletekében közzétett formátum:</w:t>
      </w:r>
    </w:p>
    <w:p w14:paraId="1C715087" w14:textId="77777777" w:rsidR="00C6728E" w:rsidRPr="00111C89" w:rsidRDefault="008B1618" w:rsidP="00C6728E">
      <w:pPr>
        <w:pStyle w:val="Listaszerbekezds"/>
        <w:ind w:left="1560"/>
        <w:jc w:val="both"/>
        <w:rPr>
          <w:rFonts w:ascii="Times New Roman" w:hAnsi="Times New Roman"/>
        </w:rPr>
      </w:pPr>
      <w:hyperlink r:id="rId10" w:history="1">
        <w:r w:rsidR="00C6728E" w:rsidRPr="00111C89">
          <w:rPr>
            <w:rStyle w:val="Hiperhivatkozs"/>
            <w:rFonts w:ascii="Times New Roman" w:hAnsi="Times New Roman"/>
          </w:rPr>
          <w:t>https://www.nav.gov.hu/data/cms125806/e_szla_kozlemeny_2009_3_melleklet.pdf</w:t>
        </w:r>
      </w:hyperlink>
      <w:r w:rsidR="00C6728E" w:rsidRPr="00111C89">
        <w:rPr>
          <w:rFonts w:ascii="Times New Roman" w:hAnsi="Times New Roman"/>
        </w:rPr>
        <w:t>,</w:t>
      </w:r>
    </w:p>
    <w:p w14:paraId="422B0410" w14:textId="77777777" w:rsidR="00C6728E" w:rsidRPr="00111C89" w:rsidRDefault="00C6728E" w:rsidP="00C6728E">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 23/2014. (VI. 30.) NGM rendelet 3. sz. mellékletében a kibocsátott számlákról NAV felé teljesítendő adatszolgáltatásokra vonatkozóan előírt struktúra,</w:t>
      </w:r>
    </w:p>
    <w:p w14:paraId="0747BC6C" w14:textId="77777777" w:rsidR="00C6728E" w:rsidRPr="00111C89" w:rsidRDefault="00C6728E" w:rsidP="00C6728E">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66143035" w14:textId="77777777" w:rsidR="00C6728E" w:rsidRPr="00111C89" w:rsidRDefault="00C6728E" w:rsidP="00C6728E">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PDF állományt </w:t>
      </w:r>
      <w:r w:rsidRPr="00111C89">
        <w:rPr>
          <w:rFonts w:ascii="Times New Roman" w:hAnsi="Times New Roman"/>
          <w:b/>
        </w:rPr>
        <w:t>elektronikus aláírással</w:t>
      </w:r>
      <w:r w:rsidRPr="00111C89">
        <w:rPr>
          <w:rFonts w:ascii="Times New Roman" w:hAnsi="Times New Roman"/>
        </w:rPr>
        <w:t xml:space="preserve"> kell ellátni.</w:t>
      </w:r>
    </w:p>
    <w:p w14:paraId="2F8A4B34" w14:textId="77777777" w:rsidR="00C6728E" w:rsidRPr="00111C89" w:rsidRDefault="00C6728E" w:rsidP="00C6728E">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számlákat a MÁV által </w:t>
      </w:r>
      <w:r w:rsidRPr="00111C89">
        <w:rPr>
          <w:rFonts w:ascii="Times New Roman" w:hAnsi="Times New Roman"/>
          <w:b/>
        </w:rPr>
        <w:t>megadott e-mail címre</w:t>
      </w:r>
      <w:r w:rsidRPr="00111C89">
        <w:rPr>
          <w:rFonts w:ascii="Times New Roman" w:hAnsi="Times New Roman"/>
        </w:rPr>
        <w:t xml:space="preserve"> kell elküldeni, az e-mailhez </w:t>
      </w:r>
      <w:r w:rsidRPr="00111C89">
        <w:rPr>
          <w:rFonts w:ascii="Times New Roman" w:hAnsi="Times New Roman"/>
          <w:b/>
        </w:rPr>
        <w:t>csatolt file-ként</w:t>
      </w:r>
      <w:r w:rsidRPr="00111C89">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6773DD95" w14:textId="77777777" w:rsidR="00C6728E" w:rsidRPr="00111C89" w:rsidRDefault="00C6728E" w:rsidP="00C6728E">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Egy </w:t>
      </w:r>
      <w:r w:rsidRPr="00111C89">
        <w:rPr>
          <w:rFonts w:ascii="Times New Roman" w:hAnsi="Times New Roman"/>
          <w:b/>
        </w:rPr>
        <w:t xml:space="preserve">e-mail-ben csak egyetlen számla </w:t>
      </w:r>
      <w:r w:rsidRPr="00111C89">
        <w:rPr>
          <w:rFonts w:ascii="Times New Roman" w:hAnsi="Times New Roman"/>
        </w:rPr>
        <w:t>küldhető.</w:t>
      </w:r>
    </w:p>
    <w:p w14:paraId="63089935" w14:textId="77777777" w:rsidR="00C6728E" w:rsidRPr="00111C89" w:rsidRDefault="00C6728E" w:rsidP="00C6728E">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Amennyiben a számlához </w:t>
      </w:r>
      <w:r w:rsidRPr="00111C89">
        <w:rPr>
          <w:rFonts w:ascii="Times New Roman" w:hAnsi="Times New Roman"/>
          <w:b/>
        </w:rPr>
        <w:t>mellékletek</w:t>
      </w:r>
      <w:r w:rsidRPr="00111C89">
        <w:rPr>
          <w:rFonts w:ascii="Times New Roman" w:hAnsi="Times New Roman"/>
        </w:rPr>
        <w:t xml:space="preserve"> tartoznak, akkor a számlával együtt, ugyanabban az e-mailben kell megküldeni.</w:t>
      </w:r>
    </w:p>
    <w:p w14:paraId="5BEA7EAA" w14:textId="77777777" w:rsidR="00C6728E" w:rsidRPr="00111C89" w:rsidRDefault="00C6728E" w:rsidP="00C6728E">
      <w:pPr>
        <w:pStyle w:val="Nincstrkz"/>
        <w:jc w:val="both"/>
        <w:rPr>
          <w:rFonts w:ascii="Times New Roman" w:hAnsi="Times New Roman" w:cs="Times New Roman"/>
        </w:rPr>
      </w:pPr>
    </w:p>
    <w:p w14:paraId="4E0A15A0" w14:textId="77777777" w:rsidR="00C6728E" w:rsidRPr="00111C89" w:rsidRDefault="00C6728E" w:rsidP="00C6728E">
      <w:pPr>
        <w:pStyle w:val="Nincstrkz"/>
        <w:jc w:val="both"/>
        <w:rPr>
          <w:rFonts w:ascii="Times New Roman" w:hAnsi="Times New Roman" w:cs="Times New Roman"/>
        </w:rPr>
      </w:pPr>
      <w:r w:rsidRPr="00111C89">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1" w:history="1">
        <w:r w:rsidRPr="00111C89">
          <w:rPr>
            <w:rStyle w:val="Hiperhivatkozs"/>
            <w:rFonts w:ascii="Times New Roman" w:hAnsi="Times New Roman" w:cs="Times New Roman"/>
          </w:rPr>
          <w:t>eszamla-info@mav.hu</w:t>
        </w:r>
      </w:hyperlink>
      <w:r w:rsidRPr="00111C89">
        <w:rPr>
          <w:rFonts w:ascii="Times New Roman" w:hAnsi="Times New Roman" w:cs="Times New Roman"/>
        </w:rPr>
        <w:t xml:space="preserve"> e-mail címre, amely lehet</w:t>
      </w:r>
    </w:p>
    <w:p w14:paraId="73EC7B1B" w14:textId="77777777" w:rsidR="00C6728E" w:rsidRPr="00111C89" w:rsidRDefault="00C6728E" w:rsidP="00C6728E">
      <w:pPr>
        <w:pStyle w:val="Nincstrkz"/>
        <w:ind w:left="851"/>
        <w:jc w:val="both"/>
        <w:rPr>
          <w:rFonts w:ascii="Times New Roman" w:hAnsi="Times New Roman" w:cs="Times New Roman"/>
        </w:rPr>
      </w:pPr>
      <w:r w:rsidRPr="00111C89">
        <w:rPr>
          <w:rFonts w:ascii="Times New Roman" w:hAnsi="Times New Roman" w:cs="Times New Roman"/>
        </w:rPr>
        <w:t>- egy fiktív adatokat tartalmazó, de formátumát tekintve az éles számlákkal megegyező számla,</w:t>
      </w:r>
    </w:p>
    <w:p w14:paraId="523BAECC" w14:textId="77777777" w:rsidR="00C6728E" w:rsidRPr="00111C89" w:rsidRDefault="00C6728E" w:rsidP="00C6728E">
      <w:pPr>
        <w:pStyle w:val="Nincstrkz"/>
        <w:ind w:left="851"/>
        <w:jc w:val="both"/>
        <w:rPr>
          <w:rFonts w:ascii="Times New Roman" w:hAnsi="Times New Roman" w:cs="Times New Roman"/>
        </w:rPr>
      </w:pPr>
      <w:r w:rsidRPr="00111C89">
        <w:rPr>
          <w:rFonts w:ascii="Times New Roman" w:hAnsi="Times New Roman" w:cs="Times New Roman"/>
        </w:rPr>
        <w:t>- egy korábbi számlánk elektronikus másolata (ha ilyen módon archiválja kibocsátott számláit),</w:t>
      </w:r>
    </w:p>
    <w:p w14:paraId="56ADA8D7" w14:textId="77777777" w:rsidR="00C6728E" w:rsidRPr="00111C89" w:rsidRDefault="00C6728E" w:rsidP="00C6728E">
      <w:pPr>
        <w:pStyle w:val="Nincstrkz"/>
        <w:ind w:left="851"/>
        <w:jc w:val="both"/>
        <w:rPr>
          <w:rFonts w:ascii="Times New Roman" w:hAnsi="Times New Roman" w:cs="Times New Roman"/>
        </w:rPr>
      </w:pPr>
      <w:r w:rsidRPr="00111C89">
        <w:rPr>
          <w:rFonts w:ascii="Times New Roman" w:hAnsi="Times New Roman" w:cs="Times New Roman"/>
        </w:rPr>
        <w:t>- egy éles számla is (ezt kérjük egyértelműen jelölje válaszában, hogy a számlát továbbítani tudjuk könyvelésre).</w:t>
      </w:r>
    </w:p>
    <w:p w14:paraId="5F332D0D" w14:textId="77777777" w:rsidR="00C6728E" w:rsidRPr="00111C89" w:rsidRDefault="00C6728E" w:rsidP="00C6728E">
      <w:pPr>
        <w:pStyle w:val="Nincstrkz"/>
        <w:jc w:val="both"/>
        <w:rPr>
          <w:rFonts w:ascii="Times New Roman" w:hAnsi="Times New Roman" w:cs="Times New Roman"/>
        </w:rPr>
      </w:pPr>
      <w:r w:rsidRPr="00111C89">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4954299C" w14:textId="77777777" w:rsidR="00C6728E" w:rsidRPr="00111C89" w:rsidRDefault="00C6728E" w:rsidP="00C6728E">
      <w:pPr>
        <w:pStyle w:val="Nincstrkz"/>
        <w:jc w:val="both"/>
        <w:rPr>
          <w:rFonts w:ascii="Times New Roman" w:hAnsi="Times New Roman" w:cs="Times New Roman"/>
        </w:rPr>
      </w:pPr>
    </w:p>
    <w:p w14:paraId="3CCD1000" w14:textId="77777777" w:rsidR="00C6728E" w:rsidRPr="00111C89" w:rsidRDefault="00C6728E" w:rsidP="00C6728E">
      <w:pPr>
        <w:pStyle w:val="Nincstrkz"/>
        <w:jc w:val="both"/>
        <w:rPr>
          <w:rFonts w:ascii="Times New Roman" w:hAnsi="Times New Roman" w:cs="Times New Roman"/>
        </w:rPr>
      </w:pPr>
      <w:r w:rsidRPr="00111C89">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2" w:history="1">
        <w:r w:rsidRPr="00111C89">
          <w:rPr>
            <w:rStyle w:val="Hiperhivatkozs"/>
            <w:rFonts w:ascii="Times New Roman" w:hAnsi="Times New Roman" w:cs="Times New Roman"/>
          </w:rPr>
          <w:t>szamlabefogadas@mav.hu</w:t>
        </w:r>
      </w:hyperlink>
      <w:r w:rsidRPr="00111C89">
        <w:rPr>
          <w:rFonts w:ascii="Times New Roman" w:hAnsi="Times New Roman" w:cs="Times New Roman"/>
        </w:rPr>
        <w:t xml:space="preserve"> e-mail címen:</w:t>
      </w:r>
    </w:p>
    <w:p w14:paraId="21EBB109" w14:textId="77777777" w:rsidR="00C6728E" w:rsidRPr="00111C89" w:rsidRDefault="00C6728E" w:rsidP="00C6728E">
      <w:pPr>
        <w:pStyle w:val="Nincstrkz"/>
        <w:numPr>
          <w:ilvl w:val="0"/>
          <w:numId w:val="26"/>
        </w:numPr>
        <w:jc w:val="both"/>
        <w:rPr>
          <w:rFonts w:ascii="Times New Roman" w:hAnsi="Times New Roman" w:cs="Times New Roman"/>
        </w:rPr>
      </w:pPr>
      <w:r w:rsidRPr="00111C89">
        <w:rPr>
          <w:rFonts w:ascii="Times New Roman" w:hAnsi="Times New Roman" w:cs="Times New Roman"/>
        </w:rPr>
        <w:t>számlakibocsátó neve és adószáma,</w:t>
      </w:r>
    </w:p>
    <w:p w14:paraId="69F3625C" w14:textId="77777777" w:rsidR="00C6728E" w:rsidRPr="00111C89" w:rsidRDefault="00C6728E" w:rsidP="00C6728E">
      <w:pPr>
        <w:pStyle w:val="Nincstrkz"/>
        <w:numPr>
          <w:ilvl w:val="0"/>
          <w:numId w:val="26"/>
        </w:numPr>
        <w:jc w:val="both"/>
        <w:rPr>
          <w:rFonts w:ascii="Times New Roman" w:hAnsi="Times New Roman" w:cs="Times New Roman"/>
        </w:rPr>
      </w:pPr>
      <w:r w:rsidRPr="00111C89">
        <w:rPr>
          <w:rFonts w:ascii="Times New Roman" w:hAnsi="Times New Roman" w:cs="Times New Roman"/>
        </w:rPr>
        <w:t>kapcsolattartó neve, telefonszáma és e-mailcíme.</w:t>
      </w:r>
    </w:p>
    <w:p w14:paraId="39115730" w14:textId="77777777" w:rsidR="00C6728E" w:rsidRPr="00111C89" w:rsidRDefault="00C6728E" w:rsidP="00C6728E"/>
    <w:p w14:paraId="694A9843" w14:textId="77777777" w:rsidR="00C6728E" w:rsidRPr="00111C89" w:rsidRDefault="00C6728E" w:rsidP="00C6728E">
      <w:pPr>
        <w:pStyle w:val="Nincstrkz"/>
        <w:jc w:val="both"/>
        <w:rPr>
          <w:rFonts w:ascii="Times New Roman" w:hAnsi="Times New Roman" w:cs="Times New Roman"/>
        </w:rPr>
      </w:pPr>
      <w:r w:rsidRPr="00111C89">
        <w:rPr>
          <w:rFonts w:ascii="Times New Roman" w:hAnsi="Times New Roman" w:cs="Times New Roman"/>
        </w:rPr>
        <w:t>Az elektronikus számla befogadás lehetőségét jelenleg az alábbi társaságok részére kiállított számlák esetén tudjuk biztosítani:</w:t>
      </w:r>
    </w:p>
    <w:p w14:paraId="6DC03BA5" w14:textId="77777777" w:rsidR="00C6728E" w:rsidRPr="00111C89" w:rsidRDefault="00C6728E" w:rsidP="00C6728E">
      <w:pPr>
        <w:pStyle w:val="Nincstrkz"/>
        <w:numPr>
          <w:ilvl w:val="0"/>
          <w:numId w:val="27"/>
        </w:numPr>
        <w:jc w:val="both"/>
        <w:rPr>
          <w:rFonts w:ascii="Times New Roman" w:hAnsi="Times New Roman" w:cs="Times New Roman"/>
        </w:rPr>
      </w:pPr>
      <w:r w:rsidRPr="00111C89">
        <w:rPr>
          <w:rFonts w:ascii="Times New Roman" w:hAnsi="Times New Roman" w:cs="Times New Roman"/>
        </w:rPr>
        <w:t>10856417-2-44                  MÁV Zrt.</w:t>
      </w:r>
    </w:p>
    <w:p w14:paraId="02BD2C12" w14:textId="77777777" w:rsidR="00C6728E" w:rsidRPr="00111C89" w:rsidRDefault="00C6728E" w:rsidP="00C6728E">
      <w:pPr>
        <w:pStyle w:val="Nincstrkz"/>
        <w:numPr>
          <w:ilvl w:val="0"/>
          <w:numId w:val="27"/>
        </w:numPr>
        <w:jc w:val="both"/>
        <w:rPr>
          <w:rFonts w:ascii="Times New Roman" w:hAnsi="Times New Roman" w:cs="Times New Roman"/>
        </w:rPr>
      </w:pPr>
      <w:r w:rsidRPr="00111C89">
        <w:rPr>
          <w:rFonts w:ascii="Times New Roman" w:hAnsi="Times New Roman" w:cs="Times New Roman"/>
        </w:rPr>
        <w:lastRenderedPageBreak/>
        <w:t>13834492-2-44                  MÁV-START Zrt.</w:t>
      </w:r>
    </w:p>
    <w:p w14:paraId="2E505D39" w14:textId="77777777" w:rsidR="00C6728E" w:rsidRPr="00111C89" w:rsidRDefault="00C6728E" w:rsidP="00C6728E">
      <w:pPr>
        <w:pStyle w:val="Nincstrkz"/>
        <w:numPr>
          <w:ilvl w:val="0"/>
          <w:numId w:val="27"/>
        </w:numPr>
        <w:jc w:val="both"/>
        <w:rPr>
          <w:rFonts w:ascii="Times New Roman" w:hAnsi="Times New Roman" w:cs="Times New Roman"/>
        </w:rPr>
      </w:pPr>
      <w:r w:rsidRPr="00111C89">
        <w:rPr>
          <w:rFonts w:ascii="Times New Roman" w:hAnsi="Times New Roman" w:cs="Times New Roman"/>
        </w:rPr>
        <w:t>14130179-2-44                  MÁV Szolgáltató Központ Zrt.</w:t>
      </w:r>
    </w:p>
    <w:p w14:paraId="5C150D67" w14:textId="77777777" w:rsidR="00C6728E" w:rsidRPr="00111C89" w:rsidRDefault="00C6728E" w:rsidP="00C6728E">
      <w:pPr>
        <w:pStyle w:val="Nincstrkz"/>
        <w:numPr>
          <w:ilvl w:val="0"/>
          <w:numId w:val="27"/>
        </w:numPr>
        <w:jc w:val="both"/>
        <w:rPr>
          <w:rFonts w:ascii="Times New Roman" w:hAnsi="Times New Roman" w:cs="Times New Roman"/>
        </w:rPr>
      </w:pPr>
      <w:r w:rsidRPr="00111C89">
        <w:rPr>
          <w:rFonts w:ascii="Times New Roman" w:hAnsi="Times New Roman" w:cs="Times New Roman"/>
        </w:rPr>
        <w:t>11267425-2-16                  MÁV FKG Kft.</w:t>
      </w:r>
    </w:p>
    <w:p w14:paraId="2EB01404" w14:textId="77777777" w:rsidR="00C6728E" w:rsidRPr="00111C89" w:rsidRDefault="00C6728E" w:rsidP="00C6728E">
      <w:pPr>
        <w:pStyle w:val="Nincstrkz"/>
        <w:numPr>
          <w:ilvl w:val="0"/>
          <w:numId w:val="27"/>
        </w:numPr>
        <w:jc w:val="both"/>
        <w:rPr>
          <w:rFonts w:ascii="Times New Roman" w:hAnsi="Times New Roman" w:cs="Times New Roman"/>
        </w:rPr>
      </w:pPr>
      <w:r w:rsidRPr="00111C89">
        <w:rPr>
          <w:rFonts w:ascii="Times New Roman" w:hAnsi="Times New Roman" w:cs="Times New Roman"/>
        </w:rPr>
        <w:t>25776005-2-44                  MÁV-HÉV Zrt.</w:t>
      </w:r>
    </w:p>
    <w:p w14:paraId="33FCB100" w14:textId="77777777" w:rsidR="00C6728E" w:rsidRDefault="00C6728E" w:rsidP="00C6728E"/>
    <w:p w14:paraId="001F14C9" w14:textId="77777777" w:rsidR="00C6728E" w:rsidRPr="00DF7EDF" w:rsidRDefault="00C6728E" w:rsidP="00C6728E">
      <w:pPr>
        <w:rPr>
          <w:szCs w:val="24"/>
        </w:rPr>
      </w:pPr>
    </w:p>
    <w:p w14:paraId="436D16F2" w14:textId="77777777" w:rsidR="00C6728E" w:rsidRPr="00DF7EDF" w:rsidRDefault="00C6728E" w:rsidP="00C6728E">
      <w:pPr>
        <w:rPr>
          <w:szCs w:val="24"/>
        </w:rPr>
      </w:pPr>
    </w:p>
    <w:bookmarkEnd w:id="2"/>
    <w:p w14:paraId="4B161709" w14:textId="77777777" w:rsidR="00C6728E" w:rsidRPr="006164F1" w:rsidRDefault="00C6728E" w:rsidP="00C6728E">
      <w:pPr>
        <w:jc w:val="both"/>
        <w:rPr>
          <w:rFonts w:eastAsia="Calibri"/>
          <w:sz w:val="22"/>
          <w:szCs w:val="22"/>
          <w:lang w:eastAsia="en-US"/>
        </w:rPr>
      </w:pPr>
    </w:p>
    <w:p w14:paraId="297E8352" w14:textId="77777777" w:rsidR="00C6728E" w:rsidRPr="006164F1" w:rsidRDefault="00C6728E" w:rsidP="00C6728E">
      <w:pPr>
        <w:jc w:val="both"/>
        <w:rPr>
          <w:rFonts w:eastAsia="Calibri"/>
          <w:sz w:val="22"/>
          <w:szCs w:val="22"/>
          <w:lang w:eastAsia="en-US"/>
        </w:rPr>
      </w:pPr>
    </w:p>
    <w:p w14:paraId="7580AC77" w14:textId="77777777" w:rsidR="00C6728E" w:rsidRPr="006164F1" w:rsidRDefault="00C6728E" w:rsidP="00C6728E">
      <w:pPr>
        <w:suppressAutoHyphens w:val="0"/>
        <w:overflowPunct/>
        <w:autoSpaceDE/>
        <w:textAlignment w:val="auto"/>
        <w:rPr>
          <w:sz w:val="22"/>
          <w:szCs w:val="22"/>
        </w:rPr>
      </w:pPr>
      <w:r w:rsidRPr="006164F1">
        <w:rPr>
          <w:sz w:val="22"/>
          <w:szCs w:val="22"/>
        </w:rPr>
        <w:br w:type="page"/>
      </w:r>
    </w:p>
    <w:p w14:paraId="64653C9A" w14:textId="6D6CDFE2" w:rsidR="00C6728E" w:rsidRPr="006164F1" w:rsidRDefault="00C6728E" w:rsidP="00C6728E">
      <w:pPr>
        <w:keepNext/>
        <w:jc w:val="right"/>
        <w:outlineLvl w:val="1"/>
        <w:rPr>
          <w:b/>
          <w:bCs/>
          <w:iCs/>
          <w:sz w:val="22"/>
          <w:szCs w:val="22"/>
          <w:lang w:eastAsia="en-US"/>
        </w:rPr>
      </w:pPr>
      <w:r w:rsidRPr="006164F1">
        <w:rPr>
          <w:i/>
          <w:sz w:val="22"/>
          <w:szCs w:val="22"/>
          <w:lang w:eastAsia="hu-HU"/>
        </w:rPr>
        <w:lastRenderedPageBreak/>
        <w:t>8.sz. melléklet</w:t>
      </w:r>
    </w:p>
    <w:p w14:paraId="1AD2C507" w14:textId="77777777" w:rsidR="00C6728E" w:rsidRPr="006164F1" w:rsidRDefault="00C6728E" w:rsidP="00C6728E">
      <w:pPr>
        <w:keepNext/>
        <w:jc w:val="right"/>
        <w:outlineLvl w:val="1"/>
        <w:rPr>
          <w:b/>
          <w:bCs/>
          <w:iCs/>
          <w:sz w:val="22"/>
          <w:szCs w:val="22"/>
          <w:lang w:eastAsia="en-US"/>
        </w:rPr>
      </w:pPr>
    </w:p>
    <w:p w14:paraId="22DD524B" w14:textId="77777777" w:rsidR="00C6728E" w:rsidRDefault="00C6728E" w:rsidP="00C6728E">
      <w:pPr>
        <w:keepNext/>
        <w:jc w:val="center"/>
        <w:outlineLvl w:val="1"/>
        <w:rPr>
          <w:b/>
          <w:bCs/>
          <w:iCs/>
          <w:sz w:val="22"/>
          <w:szCs w:val="22"/>
          <w:lang w:eastAsia="en-US"/>
        </w:rPr>
      </w:pPr>
      <w:r w:rsidRPr="006164F1">
        <w:rPr>
          <w:b/>
          <w:bCs/>
          <w:iCs/>
          <w:sz w:val="22"/>
          <w:szCs w:val="22"/>
          <w:lang w:eastAsia="en-US"/>
        </w:rPr>
        <w:t>Referencia nyilatkozat</w:t>
      </w:r>
    </w:p>
    <w:p w14:paraId="1FAADC4B" w14:textId="77777777" w:rsidR="00C6728E" w:rsidRPr="006164F1" w:rsidRDefault="00C6728E" w:rsidP="00C6728E">
      <w:pPr>
        <w:keepNext/>
        <w:jc w:val="center"/>
        <w:outlineLvl w:val="1"/>
        <w:rPr>
          <w:b/>
          <w:bCs/>
          <w:iCs/>
          <w:sz w:val="22"/>
          <w:szCs w:val="22"/>
          <w:lang w:eastAsia="en-US"/>
        </w:rPr>
      </w:pPr>
    </w:p>
    <w:p w14:paraId="78D1E2F0" w14:textId="77777777" w:rsidR="00C6728E" w:rsidRPr="006164F1" w:rsidRDefault="00C6728E" w:rsidP="00C6728E">
      <w:pPr>
        <w:keepNext/>
        <w:jc w:val="center"/>
        <w:outlineLvl w:val="1"/>
        <w:rPr>
          <w:b/>
          <w:bCs/>
          <w:iCs/>
          <w:sz w:val="22"/>
          <w:szCs w:val="22"/>
          <w:lang w:eastAsia="en-US"/>
        </w:rPr>
      </w:pPr>
    </w:p>
    <w:p w14:paraId="26FC0C26" w14:textId="7EA6D77F" w:rsidR="00C6728E" w:rsidRPr="006164F1" w:rsidRDefault="00C6728E" w:rsidP="00C6728E">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w:t>
      </w:r>
      <w:r w:rsidRPr="006C687B">
        <w:rPr>
          <w:sz w:val="22"/>
          <w:szCs w:val="22"/>
          <w:lang w:eastAsia="hu-HU"/>
        </w:rPr>
        <w:t xml:space="preserve">hogy </w:t>
      </w:r>
      <w:r w:rsidRPr="00ED28EA">
        <w:rPr>
          <w:b/>
          <w:sz w:val="22"/>
          <w:szCs w:val="22"/>
          <w:lang w:eastAsia="hu-HU"/>
        </w:rPr>
        <w:t>„</w:t>
      </w:r>
      <w:r w:rsidRPr="00C6728E">
        <w:rPr>
          <w:b/>
          <w:sz w:val="22"/>
          <w:szCs w:val="22"/>
          <w:lang w:eastAsia="hu-HU"/>
        </w:rPr>
        <w:t>SM Gyalogos vasúti átjárók korlátjainak, burkolatának javítása, pótlása</w:t>
      </w:r>
      <w:r w:rsidRPr="00ED28EA">
        <w:rPr>
          <w:b/>
          <w:sz w:val="22"/>
          <w:szCs w:val="22"/>
          <w:lang w:eastAsia="hu-HU"/>
        </w:rPr>
        <w:t>”</w:t>
      </w:r>
      <w:r w:rsidRPr="006C687B">
        <w:rPr>
          <w:b/>
          <w:sz w:val="22"/>
          <w:szCs w:val="22"/>
          <w:lang w:eastAsia="hu-HU"/>
        </w:rPr>
        <w:t xml:space="preserve"> </w:t>
      </w:r>
      <w:r w:rsidRPr="006C687B">
        <w:rPr>
          <w:sz w:val="22"/>
          <w:szCs w:val="22"/>
          <w:lang w:eastAsia="hu-HU"/>
        </w:rPr>
        <w:t>tárgyú</w:t>
      </w:r>
      <w:r w:rsidRPr="006164F1">
        <w:rPr>
          <w:sz w:val="22"/>
          <w:szCs w:val="22"/>
          <w:lang w:eastAsia="hu-HU"/>
        </w:rPr>
        <w:t xml:space="preserve"> beszerzési eljárásban az általam jegyzett cég az </w:t>
      </w:r>
      <w:r w:rsidR="00E40123">
        <w:rPr>
          <w:sz w:val="22"/>
          <w:szCs w:val="22"/>
          <w:lang w:eastAsia="hu-HU"/>
        </w:rPr>
        <w:t xml:space="preserve">ajánlattételi határidőtől </w:t>
      </w:r>
      <w:r w:rsidRPr="006164F1">
        <w:rPr>
          <w:sz w:val="22"/>
          <w:szCs w:val="22"/>
          <w:lang w:eastAsia="hu-HU"/>
        </w:rPr>
        <w:t xml:space="preserve">visszafelé számított </w:t>
      </w:r>
      <w:r>
        <w:rPr>
          <w:sz w:val="22"/>
          <w:szCs w:val="22"/>
          <w:lang w:eastAsia="hu-HU"/>
        </w:rPr>
        <w:t>36</w:t>
      </w:r>
      <w:r w:rsidRPr="006164F1">
        <w:rPr>
          <w:sz w:val="22"/>
          <w:szCs w:val="22"/>
          <w:lang w:eastAsia="hu-HU"/>
        </w:rPr>
        <w:t xml:space="preserve"> hónapban az alábbi, beszerzés </w:t>
      </w:r>
      <w:r w:rsidRPr="006C687B">
        <w:rPr>
          <w:sz w:val="22"/>
          <w:szCs w:val="22"/>
          <w:lang w:eastAsia="hu-HU"/>
        </w:rPr>
        <w:t>tárgya</w:t>
      </w:r>
      <w:r>
        <w:rPr>
          <w:sz w:val="22"/>
          <w:szCs w:val="22"/>
          <w:lang w:eastAsia="hu-HU"/>
        </w:rPr>
        <w:t xml:space="preserve"> </w:t>
      </w:r>
      <w:r w:rsidRPr="00ED28EA">
        <w:rPr>
          <w:sz w:val="22"/>
          <w:szCs w:val="22"/>
          <w:lang w:eastAsia="hu-HU"/>
        </w:rPr>
        <w:t>(</w:t>
      </w:r>
      <w:r w:rsidR="00E40123" w:rsidRPr="00615EC8">
        <w:rPr>
          <w:sz w:val="22"/>
          <w:szCs w:val="22"/>
        </w:rPr>
        <w:t>Gyalogos vasúti átjárók korlátjainak és burkolatának javítása és/vagy pótlása</w:t>
      </w:r>
      <w:r w:rsidR="00E40123">
        <w:rPr>
          <w:sz w:val="22"/>
          <w:szCs w:val="22"/>
        </w:rPr>
        <w:t>)</w:t>
      </w:r>
      <w:r w:rsidRPr="006C687B">
        <w:rPr>
          <w:sz w:val="22"/>
          <w:szCs w:val="22"/>
          <w:lang w:eastAsia="hu-HU"/>
        </w:rPr>
        <w:t xml:space="preserve"> szerinti referenciá</w:t>
      </w:r>
      <w:r w:rsidRPr="00ED28EA">
        <w:rPr>
          <w:sz w:val="22"/>
          <w:szCs w:val="22"/>
          <w:lang w:eastAsia="hu-HU"/>
        </w:rPr>
        <w:t>kk</w:t>
      </w:r>
      <w:r w:rsidRPr="006C687B">
        <w:rPr>
          <w:sz w:val="22"/>
          <w:szCs w:val="22"/>
          <w:lang w:eastAsia="hu-HU"/>
        </w:rPr>
        <w:t>al</w:t>
      </w:r>
      <w:r w:rsidRPr="006164F1">
        <w:rPr>
          <w:sz w:val="22"/>
          <w:szCs w:val="22"/>
          <w:lang w:eastAsia="hu-HU"/>
        </w:rPr>
        <w:t xml:space="preserve">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C6728E" w:rsidRPr="006164F1" w14:paraId="3E7F1A10" w14:textId="77777777" w:rsidTr="00C6728E">
        <w:trPr>
          <w:trHeight w:val="1543"/>
        </w:trPr>
        <w:tc>
          <w:tcPr>
            <w:tcW w:w="1682" w:type="dxa"/>
            <w:vAlign w:val="center"/>
          </w:tcPr>
          <w:p w14:paraId="2E6AC421" w14:textId="77777777" w:rsidR="00C6728E" w:rsidRPr="006164F1" w:rsidRDefault="00C6728E" w:rsidP="00C6728E">
            <w:pPr>
              <w:overflowPunct/>
              <w:autoSpaceDE/>
              <w:jc w:val="center"/>
              <w:textAlignment w:val="auto"/>
              <w:rPr>
                <w:b/>
                <w:sz w:val="22"/>
                <w:szCs w:val="22"/>
                <w:lang w:eastAsia="hu-HU"/>
              </w:rPr>
            </w:pPr>
            <w:r w:rsidRPr="006164F1">
              <w:rPr>
                <w:b/>
                <w:sz w:val="22"/>
                <w:szCs w:val="22"/>
                <w:lang w:eastAsia="hu-HU"/>
              </w:rPr>
              <w:t>A szerződést kötő másik fél</w:t>
            </w:r>
          </w:p>
          <w:p w14:paraId="50F2F3EA"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13842E41"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50EF29B6"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02200A81"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223FB31C"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00C6EE27" w14:textId="77777777" w:rsidR="00C6728E" w:rsidRDefault="00C6728E" w:rsidP="00C6728E">
            <w:pPr>
              <w:suppressAutoHyphens w:val="0"/>
              <w:overflowPunct/>
              <w:autoSpaceDE/>
              <w:jc w:val="center"/>
              <w:textAlignment w:val="auto"/>
              <w:rPr>
                <w:b/>
                <w:sz w:val="22"/>
                <w:szCs w:val="22"/>
                <w:lang w:eastAsia="hu-HU"/>
              </w:rPr>
            </w:pPr>
            <w:r>
              <w:rPr>
                <w:b/>
                <w:sz w:val="22"/>
                <w:szCs w:val="22"/>
                <w:lang w:eastAsia="hu-HU"/>
              </w:rPr>
              <w:t xml:space="preserve">Ellenszolgáltatás összege </w:t>
            </w:r>
          </w:p>
          <w:p w14:paraId="6AAB0264" w14:textId="77777777" w:rsidR="00C6728E" w:rsidRPr="006164F1" w:rsidRDefault="00C6728E" w:rsidP="00C6728E">
            <w:pPr>
              <w:suppressAutoHyphens w:val="0"/>
              <w:overflowPunct/>
              <w:autoSpaceDE/>
              <w:jc w:val="center"/>
              <w:textAlignment w:val="auto"/>
              <w:rPr>
                <w:b/>
                <w:sz w:val="22"/>
                <w:szCs w:val="22"/>
                <w:lang w:eastAsia="hu-HU"/>
              </w:rPr>
            </w:pPr>
            <w:r>
              <w:rPr>
                <w:b/>
                <w:sz w:val="22"/>
                <w:szCs w:val="22"/>
                <w:lang w:eastAsia="hu-HU"/>
              </w:rPr>
              <w:t>nettó Ft</w:t>
            </w:r>
          </w:p>
        </w:tc>
        <w:tc>
          <w:tcPr>
            <w:tcW w:w="1423" w:type="dxa"/>
          </w:tcPr>
          <w:p w14:paraId="3D87A752" w14:textId="77777777" w:rsidR="00C6728E" w:rsidRPr="006164F1" w:rsidRDefault="00C6728E" w:rsidP="00C6728E">
            <w:pPr>
              <w:jc w:val="center"/>
              <w:rPr>
                <w:b/>
                <w:sz w:val="22"/>
                <w:szCs w:val="22"/>
              </w:rPr>
            </w:pPr>
            <w:r w:rsidRPr="006164F1">
              <w:rPr>
                <w:b/>
                <w:sz w:val="22"/>
                <w:szCs w:val="22"/>
              </w:rPr>
              <w:t>A teljesítés az előírásoknak és a szerződésnek megfelelően történt-e.</w:t>
            </w:r>
          </w:p>
          <w:p w14:paraId="182AD6CC" w14:textId="77777777" w:rsidR="00C6728E" w:rsidRPr="006164F1" w:rsidRDefault="00C6728E" w:rsidP="00C6728E">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C6728E" w:rsidRPr="006164F1" w14:paraId="32466414" w14:textId="77777777" w:rsidTr="00C6728E">
        <w:trPr>
          <w:trHeight w:val="476"/>
        </w:trPr>
        <w:tc>
          <w:tcPr>
            <w:tcW w:w="1682" w:type="dxa"/>
          </w:tcPr>
          <w:p w14:paraId="2D17BC5E"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02A232DA"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23857A5D"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52B3F8DC"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5D5EEDCE"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1DD5E888" w14:textId="77777777" w:rsidR="00C6728E" w:rsidRPr="006164F1" w:rsidRDefault="00C6728E" w:rsidP="00C6728E">
            <w:pPr>
              <w:suppressAutoHyphens w:val="0"/>
              <w:overflowPunct/>
              <w:autoSpaceDE/>
              <w:spacing w:before="120" w:after="120"/>
              <w:textAlignment w:val="auto"/>
              <w:rPr>
                <w:sz w:val="22"/>
                <w:szCs w:val="22"/>
                <w:lang w:eastAsia="hu-HU"/>
              </w:rPr>
            </w:pPr>
          </w:p>
        </w:tc>
      </w:tr>
      <w:tr w:rsidR="00C6728E" w:rsidRPr="006164F1" w14:paraId="7940628F" w14:textId="77777777" w:rsidTr="00C6728E">
        <w:trPr>
          <w:trHeight w:val="476"/>
        </w:trPr>
        <w:tc>
          <w:tcPr>
            <w:tcW w:w="1682" w:type="dxa"/>
          </w:tcPr>
          <w:p w14:paraId="517A0F5B"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52AC09D2"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2D01AF7B"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34B5D4A1"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3EAB0140"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415BC925" w14:textId="77777777" w:rsidR="00C6728E" w:rsidRPr="006164F1" w:rsidRDefault="00C6728E" w:rsidP="00C6728E">
            <w:pPr>
              <w:suppressAutoHyphens w:val="0"/>
              <w:overflowPunct/>
              <w:autoSpaceDE/>
              <w:spacing w:before="120" w:after="120"/>
              <w:textAlignment w:val="auto"/>
              <w:rPr>
                <w:sz w:val="22"/>
                <w:szCs w:val="22"/>
                <w:lang w:eastAsia="hu-HU"/>
              </w:rPr>
            </w:pPr>
          </w:p>
        </w:tc>
      </w:tr>
      <w:tr w:rsidR="00C6728E" w:rsidRPr="006164F1" w14:paraId="74BB2D48" w14:textId="77777777" w:rsidTr="00C6728E">
        <w:trPr>
          <w:trHeight w:val="476"/>
        </w:trPr>
        <w:tc>
          <w:tcPr>
            <w:tcW w:w="1682" w:type="dxa"/>
          </w:tcPr>
          <w:p w14:paraId="36120B26"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6D428CBD"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2D1E29FE"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793DCE83"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53285E3E"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4EB444AB" w14:textId="77777777" w:rsidR="00C6728E" w:rsidRPr="006164F1" w:rsidRDefault="00C6728E" w:rsidP="00C6728E">
            <w:pPr>
              <w:suppressAutoHyphens w:val="0"/>
              <w:overflowPunct/>
              <w:autoSpaceDE/>
              <w:spacing w:before="120" w:after="120"/>
              <w:textAlignment w:val="auto"/>
              <w:rPr>
                <w:sz w:val="22"/>
                <w:szCs w:val="22"/>
                <w:lang w:eastAsia="hu-HU"/>
              </w:rPr>
            </w:pPr>
          </w:p>
        </w:tc>
      </w:tr>
      <w:tr w:rsidR="00C6728E" w:rsidRPr="006164F1" w14:paraId="36530B2F" w14:textId="77777777" w:rsidTr="00C6728E">
        <w:trPr>
          <w:trHeight w:val="476"/>
        </w:trPr>
        <w:tc>
          <w:tcPr>
            <w:tcW w:w="1682" w:type="dxa"/>
          </w:tcPr>
          <w:p w14:paraId="4BC52934"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65CA8814"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25D35F74"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3901A61B"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0F4E1FCB"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43267B3F" w14:textId="77777777" w:rsidR="00C6728E" w:rsidRPr="006164F1" w:rsidRDefault="00C6728E" w:rsidP="00C6728E">
            <w:pPr>
              <w:suppressAutoHyphens w:val="0"/>
              <w:overflowPunct/>
              <w:autoSpaceDE/>
              <w:spacing w:before="120" w:after="120"/>
              <w:textAlignment w:val="auto"/>
              <w:rPr>
                <w:sz w:val="22"/>
                <w:szCs w:val="22"/>
                <w:lang w:eastAsia="hu-HU"/>
              </w:rPr>
            </w:pPr>
          </w:p>
        </w:tc>
      </w:tr>
      <w:tr w:rsidR="00C6728E" w:rsidRPr="006164F1" w14:paraId="621372E5" w14:textId="77777777" w:rsidTr="00C6728E">
        <w:trPr>
          <w:trHeight w:val="476"/>
        </w:trPr>
        <w:tc>
          <w:tcPr>
            <w:tcW w:w="1682" w:type="dxa"/>
          </w:tcPr>
          <w:p w14:paraId="2AE0E81C"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11355271"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45A86B7A"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69300A86"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7310A366"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60596F66" w14:textId="77777777" w:rsidR="00C6728E" w:rsidRPr="006164F1" w:rsidRDefault="00C6728E" w:rsidP="00C6728E">
            <w:pPr>
              <w:suppressAutoHyphens w:val="0"/>
              <w:overflowPunct/>
              <w:autoSpaceDE/>
              <w:spacing w:before="120" w:after="120"/>
              <w:textAlignment w:val="auto"/>
              <w:rPr>
                <w:sz w:val="22"/>
                <w:szCs w:val="22"/>
                <w:lang w:eastAsia="hu-HU"/>
              </w:rPr>
            </w:pPr>
          </w:p>
        </w:tc>
      </w:tr>
      <w:tr w:rsidR="00C6728E" w:rsidRPr="006164F1" w14:paraId="4BF77F44" w14:textId="77777777" w:rsidTr="00C6728E">
        <w:trPr>
          <w:trHeight w:val="476"/>
        </w:trPr>
        <w:tc>
          <w:tcPr>
            <w:tcW w:w="1682" w:type="dxa"/>
          </w:tcPr>
          <w:p w14:paraId="1F2BA90A"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682" w:type="dxa"/>
          </w:tcPr>
          <w:p w14:paraId="6900A30C"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2430" w:type="dxa"/>
          </w:tcPr>
          <w:p w14:paraId="587BE8F6"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294" w:type="dxa"/>
          </w:tcPr>
          <w:p w14:paraId="24A50AE6"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6A9FD1C0" w14:textId="77777777" w:rsidR="00C6728E" w:rsidRPr="006164F1" w:rsidRDefault="00C6728E" w:rsidP="00C6728E">
            <w:pPr>
              <w:suppressAutoHyphens w:val="0"/>
              <w:overflowPunct/>
              <w:autoSpaceDE/>
              <w:spacing w:before="120" w:after="120"/>
              <w:textAlignment w:val="auto"/>
              <w:rPr>
                <w:sz w:val="22"/>
                <w:szCs w:val="22"/>
                <w:lang w:eastAsia="hu-HU"/>
              </w:rPr>
            </w:pPr>
          </w:p>
        </w:tc>
        <w:tc>
          <w:tcPr>
            <w:tcW w:w="1423" w:type="dxa"/>
          </w:tcPr>
          <w:p w14:paraId="103E956F" w14:textId="77777777" w:rsidR="00C6728E" w:rsidRPr="006164F1" w:rsidRDefault="00C6728E" w:rsidP="00C6728E">
            <w:pPr>
              <w:suppressAutoHyphens w:val="0"/>
              <w:overflowPunct/>
              <w:autoSpaceDE/>
              <w:spacing w:before="120" w:after="120"/>
              <w:textAlignment w:val="auto"/>
              <w:rPr>
                <w:sz w:val="22"/>
                <w:szCs w:val="22"/>
                <w:lang w:eastAsia="hu-HU"/>
              </w:rPr>
            </w:pPr>
          </w:p>
        </w:tc>
      </w:tr>
    </w:tbl>
    <w:p w14:paraId="70DA3987" w14:textId="77777777" w:rsidR="00C6728E" w:rsidRPr="006164F1" w:rsidRDefault="00C6728E" w:rsidP="00C6728E">
      <w:pPr>
        <w:overflowPunct/>
        <w:autoSpaceDE/>
        <w:spacing w:before="360" w:after="360"/>
        <w:textAlignment w:val="auto"/>
        <w:rPr>
          <w:sz w:val="22"/>
          <w:szCs w:val="22"/>
          <w:lang w:eastAsia="hu-HU"/>
        </w:rPr>
      </w:pPr>
      <w:r w:rsidRPr="006164F1">
        <w:rPr>
          <w:sz w:val="22"/>
          <w:szCs w:val="22"/>
          <w:lang w:eastAsia="hu-HU"/>
        </w:rPr>
        <w:t>Keltezés (helység, év, hónap, nap)</w:t>
      </w:r>
    </w:p>
    <w:p w14:paraId="7EDDEA79" w14:textId="77777777" w:rsidR="00C6728E" w:rsidRPr="006164F1" w:rsidRDefault="00C6728E" w:rsidP="00C6728E">
      <w:pPr>
        <w:suppressAutoHyphens w:val="0"/>
        <w:overflowPunct/>
        <w:autoSpaceDE/>
        <w:jc w:val="center"/>
        <w:textAlignment w:val="auto"/>
        <w:rPr>
          <w:sz w:val="22"/>
          <w:szCs w:val="22"/>
          <w:lang w:eastAsia="hu-HU"/>
        </w:rPr>
      </w:pPr>
      <w:r w:rsidRPr="006164F1">
        <w:rPr>
          <w:sz w:val="22"/>
          <w:szCs w:val="22"/>
          <w:lang w:eastAsia="hu-HU"/>
        </w:rPr>
        <w:t>…………………………..</w:t>
      </w:r>
    </w:p>
    <w:p w14:paraId="22791CAB" w14:textId="77777777" w:rsidR="00C6728E" w:rsidRPr="006164F1" w:rsidRDefault="00C6728E" w:rsidP="00C6728E">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1B4D9794" w14:textId="77777777" w:rsidR="00C6728E" w:rsidRPr="006164F1" w:rsidRDefault="00C6728E" w:rsidP="00C6728E">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0ABCB8E0" w14:textId="77777777" w:rsidR="00C6728E" w:rsidRPr="006164F1" w:rsidRDefault="00C6728E" w:rsidP="00C6728E">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050D0E05" w14:textId="77777777" w:rsidR="00C6728E" w:rsidRPr="006164F1" w:rsidRDefault="00C6728E" w:rsidP="00C6728E">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60DF8279" w14:textId="77777777" w:rsidR="00C6728E" w:rsidRPr="006164F1" w:rsidRDefault="00C6728E" w:rsidP="00C6728E">
      <w:pPr>
        <w:suppressAutoHyphens w:val="0"/>
        <w:overflowPunct/>
        <w:autoSpaceDE/>
        <w:spacing w:after="200"/>
        <w:jc w:val="center"/>
        <w:textAlignment w:val="auto"/>
        <w:rPr>
          <w:sz w:val="22"/>
          <w:szCs w:val="22"/>
          <w:lang w:eastAsia="hu-HU"/>
        </w:rPr>
      </w:pPr>
    </w:p>
    <w:p w14:paraId="799D3FAF" w14:textId="77777777" w:rsidR="00C6728E" w:rsidRPr="006164F1" w:rsidRDefault="00C6728E" w:rsidP="00C6728E">
      <w:pPr>
        <w:suppressAutoHyphens w:val="0"/>
        <w:overflowPunct/>
        <w:autoSpaceDE/>
        <w:textAlignment w:val="auto"/>
        <w:rPr>
          <w:i/>
          <w:sz w:val="22"/>
          <w:szCs w:val="22"/>
          <w:lang w:eastAsia="hu-HU"/>
        </w:rPr>
      </w:pPr>
    </w:p>
    <w:p w14:paraId="20A113B6" w14:textId="77777777" w:rsidR="00C6728E" w:rsidRPr="006164F1" w:rsidRDefault="00C6728E" w:rsidP="00C6728E">
      <w:pPr>
        <w:widowControl w:val="0"/>
        <w:suppressAutoHyphens w:val="0"/>
        <w:spacing w:line="360" w:lineRule="auto"/>
        <w:jc w:val="right"/>
        <w:rPr>
          <w:sz w:val="22"/>
          <w:szCs w:val="22"/>
          <w:lang w:eastAsia="hu-HU"/>
        </w:rPr>
      </w:pPr>
      <w:r w:rsidRPr="006164F1">
        <w:rPr>
          <w:i/>
          <w:sz w:val="22"/>
          <w:szCs w:val="22"/>
          <w:lang w:eastAsia="hu-HU"/>
        </w:rPr>
        <w:t>9. sz. melléklet</w:t>
      </w:r>
    </w:p>
    <w:p w14:paraId="5E7DFFC3" w14:textId="77777777" w:rsidR="00C6728E" w:rsidRPr="006164F1" w:rsidRDefault="00C6728E" w:rsidP="00C6728E">
      <w:pPr>
        <w:keepNext/>
        <w:keepLines/>
        <w:suppressAutoHyphens w:val="0"/>
        <w:overflowPunct/>
        <w:autoSpaceDE/>
        <w:jc w:val="center"/>
        <w:textAlignment w:val="auto"/>
        <w:rPr>
          <w:b/>
          <w:sz w:val="22"/>
          <w:szCs w:val="22"/>
          <w:lang w:eastAsia="hu-HU"/>
        </w:rPr>
      </w:pPr>
    </w:p>
    <w:p w14:paraId="22C9C318" w14:textId="77777777" w:rsidR="00C6728E" w:rsidRDefault="00C6728E" w:rsidP="00C6728E">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314E2EBC" w14:textId="77777777" w:rsidR="00C6728E" w:rsidRPr="006164F1" w:rsidRDefault="00C6728E" w:rsidP="00C6728E">
      <w:pPr>
        <w:keepNext/>
        <w:keepLines/>
        <w:suppressAutoHyphens w:val="0"/>
        <w:overflowPunct/>
        <w:autoSpaceDE/>
        <w:jc w:val="center"/>
        <w:textAlignment w:val="auto"/>
        <w:rPr>
          <w:b/>
          <w:sz w:val="22"/>
          <w:szCs w:val="22"/>
          <w:lang w:eastAsia="hu-HU"/>
        </w:rPr>
      </w:pPr>
    </w:p>
    <w:p w14:paraId="1F63B2EC" w14:textId="5CEE57FC"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w:t>
      </w:r>
      <w:r w:rsidRPr="006C687B">
        <w:rPr>
          <w:sz w:val="22"/>
          <w:szCs w:val="22"/>
          <w:lang w:eastAsia="hu-HU"/>
        </w:rPr>
        <w:t xml:space="preserve">képviseletében a MÁV Zrt. mint Ajánlatkérő által </w:t>
      </w:r>
      <w:r w:rsidRPr="00ED28EA">
        <w:rPr>
          <w:rFonts w:eastAsia="Calibri"/>
          <w:b/>
          <w:bCs/>
          <w:i/>
          <w:sz w:val="22"/>
          <w:szCs w:val="22"/>
          <w:lang w:eastAsia="en-US" w:bidi="hu-HU"/>
        </w:rPr>
        <w:t>„</w:t>
      </w:r>
      <w:r w:rsidRPr="00C6728E">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sidRPr="006C687B">
        <w:rPr>
          <w:b/>
          <w:sz w:val="22"/>
          <w:szCs w:val="22"/>
          <w:lang w:eastAsia="hu-HU"/>
        </w:rPr>
        <w:t xml:space="preserve"> </w:t>
      </w:r>
      <w:r w:rsidRPr="006C687B">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4ED3CC4B" w14:textId="77777777" w:rsidR="00C6728E" w:rsidRPr="006164F1" w:rsidRDefault="00C6728E" w:rsidP="00C6728E">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2E513ACE"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7D49B757"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100B81E4"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14:paraId="2482AFEB"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44A384AA"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502553BC"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430A354E"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9ABBB49" w14:textId="77777777" w:rsidR="00C6728E" w:rsidRPr="006164F1" w:rsidRDefault="00C6728E" w:rsidP="00C6728E">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4C3CEA70" w14:textId="77777777" w:rsidR="00C6728E" w:rsidRPr="006164F1" w:rsidRDefault="00C6728E" w:rsidP="00C6728E">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57FA9B89" w14:textId="77777777" w:rsidR="00C6728E" w:rsidRPr="006164F1" w:rsidRDefault="00C6728E" w:rsidP="00C6728E">
      <w:pPr>
        <w:keepNext/>
        <w:keepLines/>
        <w:suppressAutoHyphens w:val="0"/>
        <w:overflowPunct/>
        <w:autoSpaceDE/>
        <w:ind w:left="720"/>
        <w:textAlignment w:val="auto"/>
        <w:rPr>
          <w:b/>
          <w:bCs/>
          <w:sz w:val="22"/>
          <w:szCs w:val="22"/>
          <w:lang w:eastAsia="hu-HU"/>
        </w:rPr>
      </w:pPr>
    </w:p>
    <w:p w14:paraId="442DB03C" w14:textId="77777777" w:rsidR="00C6728E" w:rsidRPr="006164F1" w:rsidRDefault="00C6728E" w:rsidP="00C6728E">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27CEC2FE" w14:textId="77777777" w:rsidR="00C6728E" w:rsidRPr="006164F1" w:rsidRDefault="00C6728E" w:rsidP="00C6728E">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421B51E8" w14:textId="77777777" w:rsidR="00C6728E" w:rsidRPr="006164F1" w:rsidRDefault="00C6728E" w:rsidP="00C6728E">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2D21FDA2" w14:textId="77777777" w:rsidR="00C6728E" w:rsidRPr="006164F1" w:rsidRDefault="00C6728E" w:rsidP="00C6728E">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0C0C0D37" w14:textId="77777777" w:rsidR="00C6728E" w:rsidRPr="006164F1" w:rsidRDefault="00C6728E" w:rsidP="00C6728E">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4563B6E5" w14:textId="77777777" w:rsidR="00C6728E" w:rsidRPr="006164F1" w:rsidRDefault="00C6728E" w:rsidP="00C6728E">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1D6C46B6" w14:textId="77777777" w:rsidR="00C6728E" w:rsidRPr="006164F1" w:rsidRDefault="00C6728E" w:rsidP="00C6728E">
      <w:pPr>
        <w:keepNext/>
        <w:keepLines/>
        <w:suppressAutoHyphens w:val="0"/>
        <w:overflowPunct/>
        <w:autoSpaceDE/>
        <w:textAlignment w:val="auto"/>
        <w:rPr>
          <w:sz w:val="22"/>
          <w:szCs w:val="22"/>
          <w:lang w:eastAsia="hu-HU"/>
        </w:rPr>
      </w:pPr>
    </w:p>
    <w:p w14:paraId="5DE16D96" w14:textId="77777777" w:rsidR="00C6728E" w:rsidRPr="006164F1" w:rsidRDefault="00C6728E" w:rsidP="00C6728E">
      <w:pPr>
        <w:keepNext/>
        <w:keepLines/>
        <w:suppressAutoHyphens w:val="0"/>
        <w:overflowPunct/>
        <w:autoSpaceDE/>
        <w:textAlignment w:val="auto"/>
        <w:rPr>
          <w:sz w:val="22"/>
          <w:szCs w:val="22"/>
          <w:lang w:eastAsia="hu-HU"/>
        </w:rPr>
      </w:pPr>
    </w:p>
    <w:p w14:paraId="2C35F98C"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2DB33279" w14:textId="77777777" w:rsidR="00C6728E" w:rsidRPr="006164F1" w:rsidRDefault="00C6728E" w:rsidP="00C6728E">
      <w:pPr>
        <w:keepNext/>
        <w:keepLines/>
        <w:suppressAutoHyphens w:val="0"/>
        <w:overflowPunct/>
        <w:autoSpaceDE/>
        <w:textAlignment w:val="auto"/>
        <w:rPr>
          <w:sz w:val="22"/>
          <w:szCs w:val="22"/>
          <w:lang w:eastAsia="hu-HU"/>
        </w:rPr>
      </w:pPr>
    </w:p>
    <w:p w14:paraId="4EA411CA" w14:textId="77777777" w:rsidR="00C6728E" w:rsidRPr="006164F1" w:rsidRDefault="00C6728E" w:rsidP="00C6728E">
      <w:pPr>
        <w:keepNext/>
        <w:keepLines/>
        <w:suppressAutoHyphens w:val="0"/>
        <w:overflowPunct/>
        <w:autoSpaceDE/>
        <w:textAlignment w:val="auto"/>
        <w:rPr>
          <w:sz w:val="22"/>
          <w:szCs w:val="22"/>
          <w:lang w:eastAsia="hu-HU"/>
        </w:rPr>
      </w:pPr>
      <w:r w:rsidRPr="006164F1">
        <w:rPr>
          <w:sz w:val="22"/>
          <w:szCs w:val="22"/>
          <w:lang w:eastAsia="hu-HU"/>
        </w:rPr>
        <w:t>Kelt:</w:t>
      </w:r>
    </w:p>
    <w:p w14:paraId="074B5751" w14:textId="77777777" w:rsidR="00C6728E" w:rsidRPr="006164F1" w:rsidRDefault="00C6728E" w:rsidP="00C6728E">
      <w:pPr>
        <w:keepNext/>
        <w:keepLines/>
        <w:suppressAutoHyphens w:val="0"/>
        <w:overflowPunct/>
        <w:autoSpaceDE/>
        <w:textAlignment w:val="auto"/>
        <w:rPr>
          <w:sz w:val="22"/>
          <w:szCs w:val="22"/>
          <w:lang w:eastAsia="hu-HU"/>
        </w:rPr>
      </w:pPr>
    </w:p>
    <w:p w14:paraId="7061653C" w14:textId="77777777" w:rsidR="00C6728E" w:rsidRPr="006164F1" w:rsidRDefault="00C6728E" w:rsidP="00C6728E">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6375B272" w14:textId="77777777" w:rsidR="00C6728E" w:rsidRPr="006164F1" w:rsidRDefault="00C6728E" w:rsidP="00C6728E">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354B9ECC" w14:textId="77777777" w:rsidR="00C6728E" w:rsidRPr="006164F1" w:rsidRDefault="00C6728E" w:rsidP="00C6728E">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3117DAB7" w14:textId="77777777" w:rsidR="00C6728E" w:rsidRPr="006164F1" w:rsidRDefault="00C6728E" w:rsidP="00C6728E">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7B2E79D1" w14:textId="77777777" w:rsidR="00C6728E" w:rsidRPr="006164F1" w:rsidRDefault="00C6728E" w:rsidP="00C6728E">
      <w:pPr>
        <w:suppressAutoHyphens w:val="0"/>
        <w:overflowPunct/>
        <w:autoSpaceDE/>
        <w:textAlignment w:val="auto"/>
        <w:rPr>
          <w:sz w:val="22"/>
          <w:szCs w:val="22"/>
          <w:lang w:eastAsia="hu-HU"/>
        </w:rPr>
      </w:pPr>
      <w:r w:rsidRPr="006164F1">
        <w:rPr>
          <w:sz w:val="22"/>
          <w:szCs w:val="22"/>
          <w:lang w:eastAsia="hu-HU"/>
        </w:rPr>
        <w:br w:type="page"/>
      </w:r>
    </w:p>
    <w:p w14:paraId="410430E0" w14:textId="77777777" w:rsidR="00C6728E" w:rsidRPr="006164F1" w:rsidRDefault="00C6728E" w:rsidP="00C6728E">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14:paraId="58D3D538"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51A7A8FF" w14:textId="77777777" w:rsidR="00C6728E" w:rsidRPr="006164F1" w:rsidRDefault="00C6728E" w:rsidP="00C6728E">
      <w:pPr>
        <w:suppressAutoHyphens w:val="0"/>
        <w:overflowPunct/>
        <w:autoSpaceDE/>
        <w:textAlignment w:val="auto"/>
        <w:rPr>
          <w:sz w:val="22"/>
          <w:szCs w:val="22"/>
          <w:lang w:eastAsia="hu-HU"/>
        </w:rPr>
      </w:pPr>
    </w:p>
    <w:p w14:paraId="280B2ECE" w14:textId="06148774" w:rsidR="00C6728E" w:rsidRPr="006164F1" w:rsidRDefault="00C6728E" w:rsidP="00C6728E">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ED28EA">
        <w:rPr>
          <w:rFonts w:eastAsia="Calibri"/>
          <w:b/>
          <w:bCs/>
          <w:i/>
          <w:sz w:val="22"/>
          <w:szCs w:val="22"/>
          <w:lang w:eastAsia="en-US" w:bidi="hu-HU"/>
        </w:rPr>
        <w:t>„</w:t>
      </w:r>
      <w:r w:rsidR="00B92667" w:rsidRPr="00B92667">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sidRPr="006C687B">
        <w:rPr>
          <w:b/>
          <w:i/>
          <w:sz w:val="22"/>
          <w:szCs w:val="22"/>
          <w:lang w:eastAsia="hu-HU"/>
        </w:rPr>
        <w:t xml:space="preserve"> </w:t>
      </w:r>
      <w:r w:rsidRPr="006C687B">
        <w:rPr>
          <w:sz w:val="22"/>
          <w:szCs w:val="22"/>
          <w:lang w:eastAsia="hu-HU"/>
        </w:rPr>
        <w:t>tárgyú</w:t>
      </w:r>
      <w:r w:rsidRPr="006164F1">
        <w:rPr>
          <w:sz w:val="22"/>
          <w:szCs w:val="22"/>
          <w:lang w:eastAsia="hu-HU"/>
        </w:rPr>
        <w:t xml:space="preserve"> beszerzési eljárásban ezúton nyilatkozom, hogy</w:t>
      </w:r>
    </w:p>
    <w:p w14:paraId="500F6B74" w14:textId="77777777" w:rsidR="00C6728E" w:rsidRPr="006164F1" w:rsidRDefault="00C6728E" w:rsidP="00C6728E">
      <w:pPr>
        <w:keepNext/>
        <w:keepLines/>
        <w:suppressAutoHyphens w:val="0"/>
        <w:overflowPunct/>
        <w:autoSpaceDE/>
        <w:jc w:val="both"/>
        <w:textAlignment w:val="auto"/>
        <w:rPr>
          <w:sz w:val="22"/>
          <w:szCs w:val="22"/>
          <w:lang w:val="x-none" w:eastAsia="x-none"/>
        </w:rPr>
      </w:pPr>
    </w:p>
    <w:p w14:paraId="7A9A1A14" w14:textId="77777777" w:rsidR="00C6728E" w:rsidRPr="006164F1" w:rsidRDefault="00C6728E" w:rsidP="00C6728E">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04E76269" w14:textId="77777777" w:rsidR="00C6728E" w:rsidRPr="006164F1" w:rsidRDefault="00C6728E" w:rsidP="00C6728E">
      <w:pPr>
        <w:keepNext/>
        <w:keepLines/>
        <w:suppressAutoHyphens w:val="0"/>
        <w:overflowPunct/>
        <w:autoSpaceDE/>
        <w:jc w:val="both"/>
        <w:textAlignment w:val="auto"/>
        <w:rPr>
          <w:sz w:val="22"/>
          <w:szCs w:val="22"/>
          <w:lang w:val="x-none" w:eastAsia="x-none"/>
        </w:rPr>
      </w:pPr>
    </w:p>
    <w:p w14:paraId="3BB71469" w14:textId="77777777" w:rsidR="00C6728E" w:rsidRPr="006164F1" w:rsidRDefault="00C6728E" w:rsidP="00C6728E">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7996D7CF" w14:textId="77777777" w:rsidR="00C6728E" w:rsidRPr="006164F1" w:rsidRDefault="00C6728E" w:rsidP="00C6728E">
      <w:pPr>
        <w:keepNext/>
        <w:keepLines/>
        <w:suppressAutoHyphens w:val="0"/>
        <w:overflowPunct/>
        <w:autoSpaceDE/>
        <w:jc w:val="both"/>
        <w:textAlignment w:val="auto"/>
        <w:rPr>
          <w:sz w:val="22"/>
          <w:szCs w:val="22"/>
          <w:lang w:val="x-none" w:eastAsia="x-none"/>
        </w:rPr>
      </w:pPr>
    </w:p>
    <w:p w14:paraId="2AE20DF9" w14:textId="77777777" w:rsidR="00C6728E" w:rsidRPr="006164F1" w:rsidRDefault="00C6728E" w:rsidP="00C6728E">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3D3EC0FB" w14:textId="77777777" w:rsidR="00C6728E" w:rsidRPr="006164F1" w:rsidRDefault="00C6728E" w:rsidP="00C6728E">
      <w:pPr>
        <w:keepNext/>
        <w:keepLines/>
        <w:suppressAutoHyphens w:val="0"/>
        <w:overflowPunct/>
        <w:autoSpaceDE/>
        <w:jc w:val="both"/>
        <w:textAlignment w:val="auto"/>
        <w:rPr>
          <w:sz w:val="22"/>
          <w:szCs w:val="22"/>
          <w:lang w:eastAsia="x-none"/>
        </w:rPr>
      </w:pPr>
    </w:p>
    <w:p w14:paraId="2B7E2784" w14:textId="77777777" w:rsidR="00C6728E" w:rsidRPr="006164F1" w:rsidRDefault="00C6728E" w:rsidP="00C6728E">
      <w:pPr>
        <w:keepNext/>
        <w:keepLines/>
        <w:suppressAutoHyphens w:val="0"/>
        <w:overflowPunct/>
        <w:autoSpaceDE/>
        <w:jc w:val="both"/>
        <w:textAlignment w:val="auto"/>
        <w:rPr>
          <w:sz w:val="22"/>
          <w:szCs w:val="22"/>
          <w:lang w:eastAsia="x-none"/>
        </w:rPr>
      </w:pPr>
    </w:p>
    <w:p w14:paraId="21BEADA0" w14:textId="77777777" w:rsidR="00C6728E" w:rsidRPr="006164F1" w:rsidRDefault="00C6728E" w:rsidP="00C6728E">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178F38" w14:textId="77777777" w:rsidR="00C6728E" w:rsidRPr="006164F1" w:rsidRDefault="00C6728E" w:rsidP="00C6728E">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C6728E" w:rsidRPr="006164F1" w14:paraId="330133ED" w14:textId="77777777" w:rsidTr="00C6728E">
        <w:tc>
          <w:tcPr>
            <w:tcW w:w="4605" w:type="dxa"/>
            <w:shd w:val="clear" w:color="auto" w:fill="auto"/>
          </w:tcPr>
          <w:p w14:paraId="41DE24BF"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02347F38"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C6728E" w:rsidRPr="006164F1" w14:paraId="72431757" w14:textId="77777777" w:rsidTr="00C6728E">
        <w:tc>
          <w:tcPr>
            <w:tcW w:w="4605" w:type="dxa"/>
            <w:shd w:val="clear" w:color="auto" w:fill="auto"/>
          </w:tcPr>
          <w:p w14:paraId="5031E7DC" w14:textId="77777777" w:rsidR="00C6728E" w:rsidRPr="006164F1" w:rsidRDefault="00C6728E" w:rsidP="00C6728E">
            <w:pPr>
              <w:suppressAutoHyphens w:val="0"/>
              <w:overflowPunct/>
              <w:autoSpaceDE/>
              <w:jc w:val="both"/>
              <w:textAlignment w:val="auto"/>
              <w:rPr>
                <w:sz w:val="22"/>
                <w:szCs w:val="22"/>
                <w:lang w:eastAsia="hu-HU"/>
              </w:rPr>
            </w:pPr>
          </w:p>
        </w:tc>
        <w:tc>
          <w:tcPr>
            <w:tcW w:w="4605" w:type="dxa"/>
            <w:shd w:val="clear" w:color="auto" w:fill="auto"/>
          </w:tcPr>
          <w:p w14:paraId="2598CED2" w14:textId="77777777" w:rsidR="00C6728E" w:rsidRPr="006164F1" w:rsidRDefault="00C6728E" w:rsidP="00C6728E">
            <w:pPr>
              <w:suppressAutoHyphens w:val="0"/>
              <w:overflowPunct/>
              <w:autoSpaceDE/>
              <w:jc w:val="both"/>
              <w:textAlignment w:val="auto"/>
              <w:rPr>
                <w:sz w:val="22"/>
                <w:szCs w:val="22"/>
                <w:lang w:eastAsia="hu-HU"/>
              </w:rPr>
            </w:pPr>
          </w:p>
        </w:tc>
      </w:tr>
      <w:tr w:rsidR="00C6728E" w:rsidRPr="006164F1" w14:paraId="45495E91" w14:textId="77777777" w:rsidTr="00C6728E">
        <w:tc>
          <w:tcPr>
            <w:tcW w:w="4605" w:type="dxa"/>
            <w:shd w:val="clear" w:color="auto" w:fill="auto"/>
          </w:tcPr>
          <w:p w14:paraId="12E368A2" w14:textId="77777777" w:rsidR="00C6728E" w:rsidRPr="006164F1" w:rsidRDefault="00C6728E" w:rsidP="00C6728E">
            <w:pPr>
              <w:suppressAutoHyphens w:val="0"/>
              <w:overflowPunct/>
              <w:autoSpaceDE/>
              <w:jc w:val="both"/>
              <w:textAlignment w:val="auto"/>
              <w:rPr>
                <w:sz w:val="22"/>
                <w:szCs w:val="22"/>
                <w:lang w:eastAsia="hu-HU"/>
              </w:rPr>
            </w:pPr>
          </w:p>
        </w:tc>
        <w:tc>
          <w:tcPr>
            <w:tcW w:w="4605" w:type="dxa"/>
            <w:shd w:val="clear" w:color="auto" w:fill="auto"/>
          </w:tcPr>
          <w:p w14:paraId="3931C46D" w14:textId="77777777" w:rsidR="00C6728E" w:rsidRPr="006164F1" w:rsidRDefault="00C6728E" w:rsidP="00C6728E">
            <w:pPr>
              <w:suppressAutoHyphens w:val="0"/>
              <w:overflowPunct/>
              <w:autoSpaceDE/>
              <w:jc w:val="both"/>
              <w:textAlignment w:val="auto"/>
              <w:rPr>
                <w:sz w:val="22"/>
                <w:szCs w:val="22"/>
                <w:lang w:eastAsia="hu-HU"/>
              </w:rPr>
            </w:pPr>
          </w:p>
        </w:tc>
      </w:tr>
      <w:tr w:rsidR="00C6728E" w:rsidRPr="006164F1" w14:paraId="653B4F9B" w14:textId="77777777" w:rsidTr="00C6728E">
        <w:tc>
          <w:tcPr>
            <w:tcW w:w="4605" w:type="dxa"/>
            <w:shd w:val="clear" w:color="auto" w:fill="auto"/>
          </w:tcPr>
          <w:p w14:paraId="2ABDB9C4" w14:textId="77777777" w:rsidR="00C6728E" w:rsidRPr="006164F1" w:rsidRDefault="00C6728E" w:rsidP="00C6728E">
            <w:pPr>
              <w:suppressAutoHyphens w:val="0"/>
              <w:overflowPunct/>
              <w:autoSpaceDE/>
              <w:jc w:val="both"/>
              <w:textAlignment w:val="auto"/>
              <w:rPr>
                <w:sz w:val="22"/>
                <w:szCs w:val="22"/>
                <w:lang w:eastAsia="hu-HU"/>
              </w:rPr>
            </w:pPr>
          </w:p>
        </w:tc>
        <w:tc>
          <w:tcPr>
            <w:tcW w:w="4605" w:type="dxa"/>
            <w:shd w:val="clear" w:color="auto" w:fill="auto"/>
          </w:tcPr>
          <w:p w14:paraId="4B8C6CEB" w14:textId="77777777" w:rsidR="00C6728E" w:rsidRPr="006164F1" w:rsidRDefault="00C6728E" w:rsidP="00C6728E">
            <w:pPr>
              <w:suppressAutoHyphens w:val="0"/>
              <w:overflowPunct/>
              <w:autoSpaceDE/>
              <w:jc w:val="both"/>
              <w:textAlignment w:val="auto"/>
              <w:rPr>
                <w:sz w:val="22"/>
                <w:szCs w:val="22"/>
                <w:lang w:eastAsia="hu-HU"/>
              </w:rPr>
            </w:pPr>
          </w:p>
        </w:tc>
      </w:tr>
    </w:tbl>
    <w:p w14:paraId="2F69DE27" w14:textId="77777777" w:rsidR="00C6728E" w:rsidRPr="006164F1" w:rsidRDefault="00C6728E" w:rsidP="00C6728E">
      <w:pPr>
        <w:keepNext/>
        <w:keepLines/>
        <w:suppressAutoHyphens w:val="0"/>
        <w:overflowPunct/>
        <w:autoSpaceDE/>
        <w:jc w:val="both"/>
        <w:textAlignment w:val="auto"/>
        <w:rPr>
          <w:sz w:val="22"/>
          <w:szCs w:val="22"/>
          <w:lang w:val="x-none" w:eastAsia="x-none"/>
        </w:rPr>
      </w:pPr>
    </w:p>
    <w:p w14:paraId="0B7C46C7" w14:textId="77777777" w:rsidR="00C6728E" w:rsidRPr="006164F1" w:rsidRDefault="00C6728E" w:rsidP="00C6728E">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14:paraId="39B3F425"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47A9FD97" w14:textId="77777777" w:rsidR="00C6728E" w:rsidRPr="006164F1" w:rsidRDefault="00C6728E" w:rsidP="00C6728E">
      <w:pPr>
        <w:keepNext/>
        <w:keepLines/>
        <w:suppressAutoHyphens w:val="0"/>
        <w:overflowPunct/>
        <w:autoSpaceDE/>
        <w:jc w:val="both"/>
        <w:textAlignment w:val="auto"/>
        <w:rPr>
          <w:sz w:val="22"/>
          <w:szCs w:val="22"/>
          <w:lang w:eastAsia="hu-HU"/>
        </w:rPr>
      </w:pPr>
    </w:p>
    <w:p w14:paraId="5F727500" w14:textId="77777777" w:rsidR="00C6728E" w:rsidRPr="006164F1" w:rsidRDefault="00C6728E" w:rsidP="00C6728E">
      <w:pPr>
        <w:suppressAutoHyphens w:val="0"/>
        <w:overflowPunct/>
        <w:autoSpaceDE/>
        <w:jc w:val="both"/>
        <w:textAlignment w:val="auto"/>
        <w:rPr>
          <w:sz w:val="22"/>
          <w:szCs w:val="22"/>
          <w:lang w:eastAsia="hu-HU"/>
        </w:rPr>
      </w:pPr>
      <w:r w:rsidRPr="006164F1">
        <w:rPr>
          <w:sz w:val="22"/>
          <w:szCs w:val="22"/>
          <w:lang w:eastAsia="hu-HU"/>
        </w:rPr>
        <w:t>&lt;Kelt&gt;</w:t>
      </w:r>
    </w:p>
    <w:p w14:paraId="44FF7776" w14:textId="77777777" w:rsidR="00C6728E" w:rsidRPr="006164F1" w:rsidRDefault="00C6728E" w:rsidP="00C6728E">
      <w:pPr>
        <w:suppressAutoHyphens w:val="0"/>
        <w:overflowPunct/>
        <w:autoSpaceDE/>
        <w:jc w:val="both"/>
        <w:textAlignment w:val="auto"/>
        <w:rPr>
          <w:sz w:val="22"/>
          <w:szCs w:val="22"/>
          <w:lang w:eastAsia="hu-HU"/>
        </w:rPr>
      </w:pPr>
    </w:p>
    <w:p w14:paraId="1796CA61" w14:textId="77777777" w:rsidR="00C6728E" w:rsidRPr="006164F1" w:rsidRDefault="00C6728E" w:rsidP="00C6728E">
      <w:pPr>
        <w:suppressAutoHyphens w:val="0"/>
        <w:overflowPunct/>
        <w:autoSpaceDE/>
        <w:jc w:val="both"/>
        <w:textAlignment w:val="auto"/>
        <w:rPr>
          <w:sz w:val="22"/>
          <w:szCs w:val="22"/>
          <w:lang w:eastAsia="hu-HU"/>
        </w:rPr>
      </w:pPr>
    </w:p>
    <w:p w14:paraId="0EDE9CEB" w14:textId="77777777" w:rsidR="00C6728E" w:rsidRPr="006164F1" w:rsidRDefault="00C6728E" w:rsidP="00C6728E">
      <w:pPr>
        <w:suppressAutoHyphens w:val="0"/>
        <w:overflowPunct/>
        <w:autoSpaceDE/>
        <w:jc w:val="center"/>
        <w:textAlignment w:val="auto"/>
        <w:rPr>
          <w:b/>
          <w:sz w:val="22"/>
          <w:szCs w:val="22"/>
          <w:lang w:eastAsia="hu-HU"/>
        </w:rPr>
      </w:pPr>
      <w:r w:rsidRPr="006164F1">
        <w:rPr>
          <w:b/>
          <w:sz w:val="22"/>
          <w:szCs w:val="22"/>
          <w:lang w:eastAsia="hu-HU"/>
        </w:rPr>
        <w:t>…………………………..</w:t>
      </w:r>
    </w:p>
    <w:p w14:paraId="0D36A742"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04BB582F"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232C84F" w14:textId="77777777" w:rsidR="00C6728E" w:rsidRPr="006164F1" w:rsidRDefault="00C6728E" w:rsidP="00C6728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13B523F" w14:textId="77777777" w:rsidR="00C6728E" w:rsidRPr="006164F1" w:rsidRDefault="00C6728E" w:rsidP="00C6728E">
      <w:pPr>
        <w:suppressAutoHyphens w:val="0"/>
        <w:overflowPunct/>
        <w:autoSpaceDE/>
        <w:textAlignment w:val="auto"/>
        <w:rPr>
          <w:sz w:val="22"/>
          <w:szCs w:val="22"/>
          <w:lang w:eastAsia="hu-HU"/>
        </w:rPr>
      </w:pPr>
    </w:p>
    <w:p w14:paraId="2BCF02AB" w14:textId="77777777" w:rsidR="00C6728E" w:rsidRPr="006164F1" w:rsidRDefault="00C6728E" w:rsidP="00C6728E">
      <w:pPr>
        <w:widowControl w:val="0"/>
        <w:suppressAutoHyphens w:val="0"/>
        <w:jc w:val="right"/>
        <w:rPr>
          <w:sz w:val="22"/>
          <w:szCs w:val="22"/>
        </w:rPr>
      </w:pPr>
    </w:p>
    <w:p w14:paraId="3FA63469" w14:textId="77777777" w:rsidR="00C6728E" w:rsidRPr="006164F1" w:rsidRDefault="00C6728E" w:rsidP="00C6728E">
      <w:pPr>
        <w:widowControl w:val="0"/>
        <w:suppressAutoHyphens w:val="0"/>
        <w:jc w:val="right"/>
        <w:rPr>
          <w:sz w:val="22"/>
          <w:szCs w:val="22"/>
        </w:rPr>
      </w:pPr>
    </w:p>
    <w:p w14:paraId="66357543" w14:textId="77777777" w:rsidR="00C6728E" w:rsidRPr="006164F1" w:rsidRDefault="00C6728E" w:rsidP="00C6728E">
      <w:pPr>
        <w:widowControl w:val="0"/>
        <w:suppressAutoHyphens w:val="0"/>
        <w:jc w:val="right"/>
        <w:rPr>
          <w:sz w:val="22"/>
          <w:szCs w:val="22"/>
        </w:rPr>
      </w:pPr>
    </w:p>
    <w:p w14:paraId="2BE0725E" w14:textId="77777777" w:rsidR="00C6728E" w:rsidRDefault="00C6728E" w:rsidP="00C6728E">
      <w:pPr>
        <w:suppressAutoHyphens w:val="0"/>
        <w:overflowPunct/>
        <w:autoSpaceDE/>
        <w:textAlignment w:val="auto"/>
        <w:rPr>
          <w:sz w:val="22"/>
          <w:szCs w:val="22"/>
        </w:rPr>
      </w:pPr>
      <w:r>
        <w:rPr>
          <w:sz w:val="22"/>
          <w:szCs w:val="22"/>
        </w:rPr>
        <w:br w:type="page"/>
      </w:r>
    </w:p>
    <w:p w14:paraId="5C90509F" w14:textId="77777777" w:rsidR="00C6728E" w:rsidRPr="004A1A77" w:rsidRDefault="00C6728E" w:rsidP="00C6728E">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11. számú melléklet</w:t>
      </w:r>
    </w:p>
    <w:p w14:paraId="2771C0C0" w14:textId="77777777" w:rsidR="00C6728E" w:rsidRDefault="00C6728E" w:rsidP="00C6728E">
      <w:pPr>
        <w:widowControl w:val="0"/>
        <w:jc w:val="center"/>
        <w:rPr>
          <w:b/>
          <w:sz w:val="22"/>
          <w:szCs w:val="22"/>
          <w:lang w:val="x-none" w:eastAsia="x-none"/>
        </w:rPr>
      </w:pPr>
    </w:p>
    <w:p w14:paraId="51FC492F" w14:textId="77777777" w:rsidR="00C6728E" w:rsidRDefault="00C6728E" w:rsidP="00C6728E">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56907C32" w14:textId="77777777" w:rsidR="00C6728E" w:rsidRPr="00241684" w:rsidRDefault="00C6728E" w:rsidP="00C6728E">
      <w:pPr>
        <w:widowControl w:val="0"/>
        <w:jc w:val="center"/>
        <w:rPr>
          <w:b/>
          <w:sz w:val="22"/>
          <w:szCs w:val="22"/>
          <w:lang w:eastAsia="x-none"/>
        </w:rPr>
      </w:pPr>
    </w:p>
    <w:p w14:paraId="7FF9681F" w14:textId="77777777" w:rsidR="00C6728E" w:rsidRPr="00241684" w:rsidRDefault="00C6728E" w:rsidP="00C6728E">
      <w:pPr>
        <w:widowControl w:val="0"/>
        <w:jc w:val="both"/>
        <w:rPr>
          <w:rFonts w:eastAsia="Calibri"/>
          <w:sz w:val="22"/>
          <w:szCs w:val="22"/>
          <w:lang w:eastAsia="en-US"/>
        </w:rPr>
      </w:pPr>
    </w:p>
    <w:p w14:paraId="1E1C64ED" w14:textId="2D5E41D5"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ED28EA">
        <w:rPr>
          <w:rFonts w:eastAsia="Calibri"/>
          <w:b/>
          <w:bCs/>
          <w:i/>
          <w:sz w:val="22"/>
          <w:szCs w:val="22"/>
          <w:lang w:eastAsia="en-US" w:bidi="hu-HU"/>
        </w:rPr>
        <w:t>„</w:t>
      </w:r>
      <w:r w:rsidR="00B92667" w:rsidRPr="00B92667">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42588EB8" w14:textId="77777777" w:rsidR="00C6728E" w:rsidRPr="00241684" w:rsidRDefault="00C6728E" w:rsidP="00C6728E">
      <w:pPr>
        <w:widowControl w:val="0"/>
        <w:jc w:val="both"/>
        <w:rPr>
          <w:rFonts w:eastAsia="Calibri"/>
          <w:sz w:val="22"/>
          <w:szCs w:val="22"/>
          <w:lang w:eastAsia="en-US"/>
        </w:rPr>
      </w:pPr>
    </w:p>
    <w:p w14:paraId="5A6812A4" w14:textId="77777777"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65A009B3" w14:textId="77777777" w:rsidR="00C6728E" w:rsidRPr="00241684" w:rsidRDefault="00C6728E" w:rsidP="00C6728E">
      <w:pPr>
        <w:widowControl w:val="0"/>
        <w:jc w:val="both"/>
        <w:rPr>
          <w:rFonts w:eastAsia="Calibri"/>
          <w:sz w:val="22"/>
          <w:szCs w:val="22"/>
          <w:lang w:eastAsia="en-US"/>
        </w:rPr>
      </w:pPr>
    </w:p>
    <w:p w14:paraId="47A0F5FD" w14:textId="77777777"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0509BC36" w14:textId="77777777" w:rsidR="00C6728E" w:rsidRPr="00241684" w:rsidRDefault="00C6728E" w:rsidP="00C6728E">
      <w:pPr>
        <w:widowControl w:val="0"/>
        <w:jc w:val="both"/>
        <w:rPr>
          <w:rFonts w:eastAsia="Calibri"/>
          <w:sz w:val="22"/>
          <w:szCs w:val="22"/>
          <w:lang w:eastAsia="en-US"/>
        </w:rPr>
      </w:pPr>
    </w:p>
    <w:p w14:paraId="61861A2A" w14:textId="77777777"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70A6A016" w14:textId="77777777" w:rsidR="00C6728E" w:rsidRPr="00241684" w:rsidRDefault="00C6728E" w:rsidP="00C6728E">
      <w:pPr>
        <w:widowControl w:val="0"/>
        <w:ind w:right="-144"/>
        <w:jc w:val="both"/>
        <w:rPr>
          <w:rFonts w:eastAsia="Calibri"/>
          <w:sz w:val="22"/>
          <w:szCs w:val="22"/>
          <w:lang w:eastAsia="en-US"/>
        </w:rPr>
      </w:pPr>
    </w:p>
    <w:p w14:paraId="43585C3C" w14:textId="77777777" w:rsidR="00C6728E" w:rsidRPr="00241684" w:rsidRDefault="00C6728E" w:rsidP="00C6728E">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2FD74789" w14:textId="77777777" w:rsidR="00C6728E" w:rsidRPr="00241684" w:rsidRDefault="00C6728E" w:rsidP="00C6728E">
      <w:pPr>
        <w:widowControl w:val="0"/>
        <w:jc w:val="both"/>
        <w:rPr>
          <w:rFonts w:eastAsia="Calibri"/>
          <w:sz w:val="22"/>
          <w:szCs w:val="22"/>
          <w:lang w:eastAsia="en-US"/>
        </w:rPr>
      </w:pPr>
    </w:p>
    <w:p w14:paraId="70E00F29" w14:textId="77777777" w:rsidR="00C6728E" w:rsidRPr="00241684" w:rsidRDefault="00C6728E" w:rsidP="00C6728E">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C6728E" w:rsidRPr="00241684" w14:paraId="31D7BAD5" w14:textId="77777777" w:rsidTr="00C6728E">
        <w:trPr>
          <w:jc w:val="center"/>
        </w:trPr>
        <w:tc>
          <w:tcPr>
            <w:tcW w:w="2499" w:type="pct"/>
          </w:tcPr>
          <w:p w14:paraId="5EB2812B" w14:textId="77777777"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01123068" w14:textId="77777777" w:rsidR="00C6728E" w:rsidRPr="00241684" w:rsidRDefault="00C6728E" w:rsidP="00C6728E">
            <w:pPr>
              <w:widowControl w:val="0"/>
              <w:jc w:val="both"/>
              <w:rPr>
                <w:rFonts w:eastAsia="Calibri"/>
                <w:sz w:val="22"/>
                <w:szCs w:val="22"/>
                <w:lang w:eastAsia="en-US"/>
              </w:rPr>
            </w:pPr>
            <w:r w:rsidRPr="00241684">
              <w:rPr>
                <w:rFonts w:eastAsia="Calibri"/>
                <w:sz w:val="22"/>
                <w:szCs w:val="22"/>
                <w:lang w:eastAsia="en-US"/>
              </w:rPr>
              <w:t>………………………………</w:t>
            </w:r>
          </w:p>
        </w:tc>
      </w:tr>
      <w:tr w:rsidR="00C6728E" w:rsidRPr="00241684" w14:paraId="44179FA9" w14:textId="77777777" w:rsidTr="00C6728E">
        <w:trPr>
          <w:jc w:val="center"/>
        </w:trPr>
        <w:tc>
          <w:tcPr>
            <w:tcW w:w="2499" w:type="pct"/>
          </w:tcPr>
          <w:p w14:paraId="3C2747EF"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49FF76E6"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68813A42"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0A4D49C"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0E7D4E53"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78327DF9" w14:textId="77777777" w:rsidR="00C6728E" w:rsidRPr="00241684" w:rsidRDefault="00C6728E" w:rsidP="00C6728E">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954E6F1" w14:textId="77777777" w:rsidR="00C6728E" w:rsidRPr="004A1A77" w:rsidRDefault="00C6728E" w:rsidP="00C6728E">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292C8F82" w14:textId="77777777" w:rsidR="00C6728E" w:rsidRPr="00241684" w:rsidRDefault="00C6728E" w:rsidP="00C6728E">
      <w:pPr>
        <w:pStyle w:val="Szvegtrzs211"/>
        <w:spacing w:line="240" w:lineRule="auto"/>
        <w:ind w:right="142"/>
        <w:jc w:val="right"/>
        <w:rPr>
          <w:sz w:val="22"/>
          <w:szCs w:val="22"/>
        </w:rPr>
      </w:pPr>
    </w:p>
    <w:p w14:paraId="2D8A2D8B" w14:textId="77777777" w:rsidR="00C6728E" w:rsidRPr="00241684" w:rsidRDefault="00C6728E" w:rsidP="00C6728E">
      <w:pPr>
        <w:pStyle w:val="Cmsor2"/>
        <w:jc w:val="center"/>
        <w:rPr>
          <w:b w:val="0"/>
          <w:sz w:val="22"/>
          <w:szCs w:val="22"/>
        </w:rPr>
      </w:pPr>
    </w:p>
    <w:p w14:paraId="2901F3A1" w14:textId="77777777" w:rsidR="00C6728E" w:rsidRPr="00241684" w:rsidRDefault="00C6728E" w:rsidP="00C6728E">
      <w:pPr>
        <w:jc w:val="center"/>
        <w:rPr>
          <w:b/>
          <w:sz w:val="22"/>
          <w:szCs w:val="22"/>
        </w:rPr>
      </w:pPr>
      <w:r w:rsidRPr="00241684">
        <w:rPr>
          <w:b/>
          <w:sz w:val="22"/>
          <w:szCs w:val="22"/>
        </w:rPr>
        <w:t>Együttműködési megállapodás (minta)</w:t>
      </w:r>
      <w:bookmarkEnd w:id="3"/>
      <w:bookmarkEnd w:id="4"/>
    </w:p>
    <w:p w14:paraId="4AEC41ED" w14:textId="77777777" w:rsidR="00C6728E" w:rsidRDefault="00C6728E" w:rsidP="00C6728E">
      <w:pPr>
        <w:adjustRightInd w:val="0"/>
        <w:rPr>
          <w:sz w:val="22"/>
          <w:szCs w:val="22"/>
        </w:rPr>
      </w:pPr>
    </w:p>
    <w:p w14:paraId="64AA0427" w14:textId="77777777" w:rsidR="00C6728E" w:rsidRPr="00241684" w:rsidRDefault="00C6728E" w:rsidP="00C6728E">
      <w:pPr>
        <w:adjustRightInd w:val="0"/>
        <w:rPr>
          <w:sz w:val="22"/>
          <w:szCs w:val="22"/>
        </w:rPr>
      </w:pPr>
      <w:r w:rsidRPr="00241684">
        <w:rPr>
          <w:sz w:val="22"/>
          <w:szCs w:val="22"/>
        </w:rPr>
        <w:t>……………………………………………………………….… (név, székhely)  és</w:t>
      </w:r>
    </w:p>
    <w:p w14:paraId="696E2AF3" w14:textId="77777777" w:rsidR="00C6728E" w:rsidRPr="00241684" w:rsidRDefault="00C6728E" w:rsidP="00C6728E">
      <w:pPr>
        <w:adjustRightInd w:val="0"/>
        <w:rPr>
          <w:sz w:val="22"/>
          <w:szCs w:val="22"/>
        </w:rPr>
      </w:pPr>
      <w:r w:rsidRPr="00241684">
        <w:rPr>
          <w:sz w:val="22"/>
          <w:szCs w:val="22"/>
        </w:rPr>
        <w:t>…………………………………………………………….…… (név, székhely) mint közös ajánlattevők (továbbiakban: Felek) között,</w:t>
      </w:r>
    </w:p>
    <w:p w14:paraId="4272A3DD" w14:textId="77777777" w:rsidR="00C6728E" w:rsidRPr="00241684" w:rsidRDefault="00C6728E" w:rsidP="00C6728E">
      <w:pPr>
        <w:adjustRightInd w:val="0"/>
        <w:rPr>
          <w:sz w:val="22"/>
          <w:szCs w:val="22"/>
        </w:rPr>
      </w:pPr>
    </w:p>
    <w:p w14:paraId="43052B3A" w14:textId="05A68EFD" w:rsidR="00C6728E" w:rsidRPr="00241684" w:rsidRDefault="00C6728E" w:rsidP="00C6728E">
      <w:pPr>
        <w:adjustRightInd w:val="0"/>
        <w:jc w:val="both"/>
        <w:rPr>
          <w:sz w:val="22"/>
          <w:szCs w:val="22"/>
        </w:rPr>
      </w:pPr>
      <w:r w:rsidRPr="00241684">
        <w:rPr>
          <w:sz w:val="22"/>
          <w:szCs w:val="22"/>
        </w:rPr>
        <w:t xml:space="preserve">A MÁV Magyar Államvasutak Zrt., mint Ajánlatkérő </w:t>
      </w:r>
      <w:r w:rsidRPr="00ED28EA">
        <w:rPr>
          <w:rFonts w:eastAsia="Calibri"/>
          <w:b/>
          <w:bCs/>
          <w:i/>
          <w:sz w:val="22"/>
          <w:szCs w:val="22"/>
          <w:lang w:eastAsia="en-US" w:bidi="hu-HU"/>
        </w:rPr>
        <w:t>„</w:t>
      </w:r>
      <w:r w:rsidR="00B92667" w:rsidRPr="00B92667">
        <w:rPr>
          <w:b/>
          <w:sz w:val="22"/>
          <w:szCs w:val="22"/>
          <w:lang w:eastAsia="hu-HU"/>
        </w:rPr>
        <w:t>SM Gyalogos vasúti átjárók korlátjainak, burkolatának javítása, pótlása</w:t>
      </w:r>
      <w:r w:rsidRPr="00ED28EA">
        <w:rPr>
          <w:rFonts w:eastAsia="Calibri"/>
          <w:b/>
          <w:bCs/>
          <w:i/>
          <w:sz w:val="22"/>
          <w:szCs w:val="22"/>
          <w:lang w:eastAsia="en-US" w:bidi="hu-HU"/>
        </w:rPr>
        <w:t>”</w:t>
      </w:r>
      <w:r w:rsidRPr="001237F1">
        <w:rPr>
          <w:rFonts w:eastAsia="Calibri"/>
          <w:bCs/>
          <w:sz w:val="22"/>
          <w:szCs w:val="22"/>
          <w:lang w:eastAsia="en-US" w:bidi="hu-HU"/>
        </w:rPr>
        <w:t xml:space="preserve"> </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8583706" w14:textId="77777777" w:rsidR="00C6728E" w:rsidRPr="00241684" w:rsidRDefault="00C6728E" w:rsidP="00C6728E">
      <w:pPr>
        <w:adjustRightInd w:val="0"/>
        <w:rPr>
          <w:sz w:val="22"/>
          <w:szCs w:val="22"/>
        </w:rPr>
      </w:pPr>
    </w:p>
    <w:p w14:paraId="2B43AAB0" w14:textId="77777777" w:rsidR="00C6728E" w:rsidRPr="00241684" w:rsidRDefault="00C6728E" w:rsidP="00C6728E">
      <w:pPr>
        <w:adjustRightInd w:val="0"/>
        <w:jc w:val="both"/>
        <w:rPr>
          <w:b/>
          <w:bCs/>
          <w:sz w:val="22"/>
          <w:szCs w:val="22"/>
        </w:rPr>
      </w:pPr>
      <w:r w:rsidRPr="00241684">
        <w:rPr>
          <w:b/>
          <w:bCs/>
          <w:sz w:val="22"/>
          <w:szCs w:val="22"/>
        </w:rPr>
        <w:t>1. Képviselet:</w:t>
      </w:r>
    </w:p>
    <w:p w14:paraId="5DF7DCAE" w14:textId="77777777" w:rsidR="00C6728E" w:rsidRPr="00241684" w:rsidRDefault="00C6728E" w:rsidP="00C6728E">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08D9E8A4" w14:textId="77777777" w:rsidR="00C6728E" w:rsidRPr="00241684" w:rsidRDefault="00C6728E" w:rsidP="00C6728E">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14:paraId="2ABE7E7F" w14:textId="77777777" w:rsidR="00C6728E" w:rsidRPr="00241684" w:rsidRDefault="00C6728E" w:rsidP="00C6728E">
      <w:pPr>
        <w:adjustRightInd w:val="0"/>
        <w:rPr>
          <w:sz w:val="22"/>
          <w:szCs w:val="22"/>
        </w:rPr>
      </w:pPr>
    </w:p>
    <w:p w14:paraId="69079A56" w14:textId="77777777" w:rsidR="00C6728E" w:rsidRPr="00241684" w:rsidRDefault="00C6728E" w:rsidP="00C6728E">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63B8CB07" w14:textId="77777777" w:rsidR="00C6728E" w:rsidRPr="00241684" w:rsidRDefault="00C6728E" w:rsidP="00C6728E">
      <w:pPr>
        <w:adjustRightInd w:val="0"/>
        <w:rPr>
          <w:sz w:val="22"/>
          <w:szCs w:val="22"/>
        </w:rPr>
      </w:pPr>
    </w:p>
    <w:p w14:paraId="4351BA10" w14:textId="77777777" w:rsidR="00C6728E" w:rsidRPr="00241684" w:rsidRDefault="00C6728E" w:rsidP="00C6728E">
      <w:pPr>
        <w:adjustRightInd w:val="0"/>
        <w:rPr>
          <w:b/>
          <w:bCs/>
          <w:sz w:val="22"/>
          <w:szCs w:val="22"/>
        </w:rPr>
      </w:pPr>
      <w:r w:rsidRPr="00241684">
        <w:rPr>
          <w:b/>
          <w:bCs/>
          <w:sz w:val="22"/>
          <w:szCs w:val="22"/>
        </w:rPr>
        <w:t>2. A szerződés teljesítésének irányítása:</w:t>
      </w:r>
    </w:p>
    <w:p w14:paraId="315BCE95" w14:textId="77777777" w:rsidR="00C6728E" w:rsidRPr="00241684" w:rsidRDefault="00C6728E" w:rsidP="00C6728E">
      <w:pPr>
        <w:adjustRightInd w:val="0"/>
        <w:rPr>
          <w:sz w:val="22"/>
          <w:szCs w:val="22"/>
        </w:rPr>
      </w:pPr>
      <w:r w:rsidRPr="00241684">
        <w:rPr>
          <w:sz w:val="22"/>
          <w:szCs w:val="22"/>
        </w:rPr>
        <w:t>A szerződés teljesítésének irányítására az alábbi megbízott személy(ek) kerül(nek) kijelölésre:</w:t>
      </w:r>
    </w:p>
    <w:p w14:paraId="2A10EAA5" w14:textId="77777777" w:rsidR="00C6728E" w:rsidRPr="00241684" w:rsidRDefault="00C6728E" w:rsidP="00C6728E">
      <w:pPr>
        <w:adjustRightInd w:val="0"/>
        <w:rPr>
          <w:sz w:val="22"/>
          <w:szCs w:val="22"/>
        </w:rPr>
      </w:pPr>
      <w:r w:rsidRPr="00241684">
        <w:rPr>
          <w:sz w:val="22"/>
          <w:szCs w:val="22"/>
        </w:rPr>
        <w:t>…………………………………………...…. (cégnév) részéről: ………………………………</w:t>
      </w:r>
    </w:p>
    <w:p w14:paraId="66067E7A" w14:textId="77777777" w:rsidR="00C6728E" w:rsidRPr="00241684" w:rsidRDefault="00C6728E" w:rsidP="00C6728E">
      <w:pPr>
        <w:adjustRightInd w:val="0"/>
        <w:rPr>
          <w:sz w:val="22"/>
          <w:szCs w:val="22"/>
        </w:rPr>
      </w:pPr>
      <w:r w:rsidRPr="00241684">
        <w:rPr>
          <w:sz w:val="22"/>
          <w:szCs w:val="22"/>
        </w:rPr>
        <w:t>……………………………………………… (cégnév) részéről: ………………………………</w:t>
      </w:r>
    </w:p>
    <w:p w14:paraId="222EF38D" w14:textId="77777777" w:rsidR="00C6728E" w:rsidRPr="00241684" w:rsidRDefault="00C6728E" w:rsidP="00C6728E">
      <w:pPr>
        <w:adjustRightInd w:val="0"/>
        <w:rPr>
          <w:sz w:val="22"/>
          <w:szCs w:val="22"/>
        </w:rPr>
      </w:pPr>
    </w:p>
    <w:p w14:paraId="7E422AE8" w14:textId="77777777" w:rsidR="00C6728E" w:rsidRPr="00241684" w:rsidRDefault="00C6728E" w:rsidP="00C6728E">
      <w:pPr>
        <w:adjustRightInd w:val="0"/>
        <w:rPr>
          <w:b/>
          <w:bCs/>
          <w:sz w:val="22"/>
          <w:szCs w:val="22"/>
        </w:rPr>
      </w:pPr>
      <w:r w:rsidRPr="00241684">
        <w:rPr>
          <w:b/>
          <w:bCs/>
          <w:sz w:val="22"/>
          <w:szCs w:val="22"/>
        </w:rPr>
        <w:t>3. Felelősség vállalás:</w:t>
      </w:r>
    </w:p>
    <w:p w14:paraId="4B74F972" w14:textId="77777777" w:rsidR="00C6728E" w:rsidRPr="00241684" w:rsidRDefault="00C6728E" w:rsidP="00C6728E">
      <w:pPr>
        <w:adjustRightInd w:val="0"/>
        <w:rPr>
          <w:b/>
          <w:bCs/>
          <w:sz w:val="22"/>
          <w:szCs w:val="22"/>
        </w:rPr>
      </w:pPr>
    </w:p>
    <w:p w14:paraId="61926B4B" w14:textId="77777777" w:rsidR="00C6728E" w:rsidRPr="00241684" w:rsidRDefault="00C6728E" w:rsidP="00C6728E">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492B1721" w14:textId="77777777" w:rsidR="00C6728E" w:rsidRPr="00241684" w:rsidRDefault="00C6728E" w:rsidP="00C6728E">
      <w:pPr>
        <w:adjustRightInd w:val="0"/>
        <w:rPr>
          <w:sz w:val="22"/>
          <w:szCs w:val="22"/>
        </w:rPr>
      </w:pPr>
    </w:p>
    <w:p w14:paraId="152322A2" w14:textId="77777777" w:rsidR="00C6728E" w:rsidRPr="00241684" w:rsidRDefault="00C6728E" w:rsidP="00C6728E">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7FF46BED" w14:textId="77777777" w:rsidR="00C6728E" w:rsidRPr="00241684" w:rsidRDefault="00C6728E" w:rsidP="00C6728E">
      <w:pPr>
        <w:adjustRightInd w:val="0"/>
        <w:rPr>
          <w:sz w:val="22"/>
          <w:szCs w:val="22"/>
        </w:rPr>
      </w:pPr>
    </w:p>
    <w:p w14:paraId="5EDD6373" w14:textId="77777777" w:rsidR="00C6728E" w:rsidRPr="00241684" w:rsidRDefault="00C6728E" w:rsidP="00C6728E">
      <w:pPr>
        <w:adjustRightInd w:val="0"/>
        <w:rPr>
          <w:b/>
          <w:bCs/>
          <w:sz w:val="22"/>
          <w:szCs w:val="22"/>
        </w:rPr>
      </w:pPr>
      <w:r w:rsidRPr="00241684">
        <w:rPr>
          <w:b/>
          <w:bCs/>
          <w:sz w:val="22"/>
          <w:szCs w:val="22"/>
        </w:rPr>
        <w:t>4. Feladatmegosztás</w:t>
      </w:r>
    </w:p>
    <w:p w14:paraId="6E3D1275" w14:textId="77777777" w:rsidR="00C6728E" w:rsidRPr="004A1A77" w:rsidRDefault="00C6728E" w:rsidP="00C6728E">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37FA10FC" w14:textId="77777777" w:rsidR="00C6728E" w:rsidRPr="004A1A77" w:rsidRDefault="00C6728E" w:rsidP="00C6728E">
      <w:pPr>
        <w:pStyle w:val="Cm"/>
        <w:ind w:right="-1"/>
        <w:jc w:val="both"/>
        <w:rPr>
          <w:rFonts w:ascii="Times New Roman" w:hAnsi="Times New Roman"/>
          <w:b w:val="0"/>
          <w:sz w:val="22"/>
          <w:szCs w:val="22"/>
        </w:rPr>
      </w:pPr>
    </w:p>
    <w:p w14:paraId="0F6A5E67" w14:textId="77777777" w:rsidR="00C6728E" w:rsidRPr="004A1A77" w:rsidRDefault="00C6728E" w:rsidP="00C6728E">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7EB45A80" w14:textId="77777777" w:rsidR="00C6728E" w:rsidRPr="004A1A77" w:rsidRDefault="00C6728E" w:rsidP="00C6728E">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6800CC78" w14:textId="77777777" w:rsidR="00C6728E" w:rsidRPr="004A1A77" w:rsidRDefault="00C6728E" w:rsidP="00C6728E">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01B10E0F" w14:textId="77777777" w:rsidR="00C6728E" w:rsidRPr="00241684" w:rsidRDefault="00C6728E" w:rsidP="00C6728E">
      <w:pPr>
        <w:pStyle w:val="Cm"/>
        <w:tabs>
          <w:tab w:val="left" w:pos="1843"/>
        </w:tabs>
        <w:jc w:val="both"/>
        <w:rPr>
          <w:b w:val="0"/>
          <w:sz w:val="22"/>
          <w:szCs w:val="22"/>
        </w:rPr>
      </w:pPr>
    </w:p>
    <w:p w14:paraId="00750F99" w14:textId="77777777" w:rsidR="00C6728E" w:rsidRPr="00241684" w:rsidRDefault="00C6728E" w:rsidP="00C6728E">
      <w:pPr>
        <w:pStyle w:val="Cm"/>
        <w:tabs>
          <w:tab w:val="left" w:pos="1843"/>
        </w:tabs>
        <w:jc w:val="both"/>
        <w:rPr>
          <w:b w:val="0"/>
          <w:sz w:val="22"/>
          <w:szCs w:val="22"/>
        </w:rPr>
      </w:pPr>
    </w:p>
    <w:p w14:paraId="25E41244" w14:textId="77777777" w:rsidR="00C6728E" w:rsidRPr="00241684" w:rsidRDefault="00C6728E" w:rsidP="00C6728E">
      <w:pPr>
        <w:adjustRightInd w:val="0"/>
        <w:rPr>
          <w:sz w:val="22"/>
          <w:szCs w:val="22"/>
        </w:rPr>
      </w:pPr>
      <w:r w:rsidRPr="00241684">
        <w:rPr>
          <w:sz w:val="22"/>
          <w:szCs w:val="22"/>
        </w:rPr>
        <w:t>A Felek álláspontjukat a kijelölt megbízottak útján egyeztetik.</w:t>
      </w:r>
    </w:p>
    <w:p w14:paraId="399D6F39" w14:textId="77777777" w:rsidR="00C6728E" w:rsidRPr="00241684" w:rsidRDefault="00C6728E" w:rsidP="00C6728E">
      <w:pPr>
        <w:adjustRightInd w:val="0"/>
        <w:rPr>
          <w:sz w:val="22"/>
          <w:szCs w:val="22"/>
        </w:rPr>
      </w:pPr>
    </w:p>
    <w:p w14:paraId="67C0B110" w14:textId="77777777" w:rsidR="00C6728E" w:rsidRPr="00241684" w:rsidRDefault="00C6728E" w:rsidP="00C6728E">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6655A2C1" w14:textId="77777777" w:rsidR="00C6728E" w:rsidRPr="00241684" w:rsidRDefault="00C6728E" w:rsidP="00C6728E">
      <w:pPr>
        <w:adjustRightInd w:val="0"/>
        <w:rPr>
          <w:sz w:val="22"/>
          <w:szCs w:val="22"/>
        </w:rPr>
      </w:pPr>
    </w:p>
    <w:p w14:paraId="7E51AE2F" w14:textId="77777777" w:rsidR="00C6728E" w:rsidRPr="00241684" w:rsidRDefault="00C6728E" w:rsidP="00C6728E">
      <w:pPr>
        <w:adjustRightInd w:val="0"/>
        <w:rPr>
          <w:sz w:val="22"/>
          <w:szCs w:val="22"/>
        </w:rPr>
      </w:pPr>
    </w:p>
    <w:p w14:paraId="1E944CBE" w14:textId="77777777" w:rsidR="00C6728E" w:rsidRPr="00241684" w:rsidRDefault="00C6728E" w:rsidP="00C6728E">
      <w:pPr>
        <w:adjustRightInd w:val="0"/>
        <w:rPr>
          <w:sz w:val="22"/>
          <w:szCs w:val="22"/>
        </w:rPr>
      </w:pPr>
      <w:r w:rsidRPr="00241684">
        <w:rPr>
          <w:sz w:val="22"/>
          <w:szCs w:val="22"/>
        </w:rPr>
        <w:t>Kelt:</w:t>
      </w:r>
    </w:p>
    <w:p w14:paraId="3A50DEAE" w14:textId="77777777" w:rsidR="00C6728E" w:rsidRPr="00241684" w:rsidRDefault="00C6728E" w:rsidP="00C6728E">
      <w:pPr>
        <w:adjustRightInd w:val="0"/>
        <w:rPr>
          <w:sz w:val="22"/>
          <w:szCs w:val="22"/>
        </w:rPr>
      </w:pPr>
    </w:p>
    <w:p w14:paraId="4B7B81E4" w14:textId="77777777" w:rsidR="00C6728E" w:rsidRPr="00241684" w:rsidRDefault="00C6728E" w:rsidP="00C6728E">
      <w:pPr>
        <w:adjustRightInd w:val="0"/>
        <w:rPr>
          <w:sz w:val="22"/>
          <w:szCs w:val="22"/>
        </w:rPr>
      </w:pPr>
    </w:p>
    <w:p w14:paraId="5C32E902" w14:textId="77777777" w:rsidR="00C6728E" w:rsidRPr="00241684" w:rsidRDefault="00C6728E" w:rsidP="00C6728E">
      <w:pPr>
        <w:adjustRightInd w:val="0"/>
        <w:rPr>
          <w:sz w:val="22"/>
          <w:szCs w:val="22"/>
        </w:rPr>
      </w:pPr>
    </w:p>
    <w:p w14:paraId="2821E21F" w14:textId="77777777" w:rsidR="00C6728E" w:rsidRPr="00241684" w:rsidRDefault="00C6728E" w:rsidP="00C6728E">
      <w:pPr>
        <w:adjustRightInd w:val="0"/>
        <w:rPr>
          <w:sz w:val="22"/>
          <w:szCs w:val="22"/>
        </w:rPr>
      </w:pPr>
      <w:r w:rsidRPr="00241684">
        <w:rPr>
          <w:sz w:val="22"/>
          <w:szCs w:val="22"/>
        </w:rPr>
        <w:t>………………………………</w:t>
      </w:r>
      <w:r w:rsidRPr="00241684">
        <w:rPr>
          <w:sz w:val="22"/>
          <w:szCs w:val="22"/>
        </w:rPr>
        <w:tab/>
        <w:t xml:space="preserve">                                                ………………………….</w:t>
      </w:r>
    </w:p>
    <w:p w14:paraId="36EC846C" w14:textId="77777777" w:rsidR="00C6728E" w:rsidRPr="004A1A77" w:rsidRDefault="00C6728E" w:rsidP="00C6728E">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2AA0EFD0" w14:textId="77777777" w:rsidR="00C6728E" w:rsidRPr="004A1A77" w:rsidRDefault="00C6728E" w:rsidP="00C6728E">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7B1CCA76" w14:textId="77777777" w:rsidR="00C6728E" w:rsidRPr="00241684" w:rsidRDefault="00C6728E" w:rsidP="00C6728E">
      <w:pPr>
        <w:rPr>
          <w:sz w:val="22"/>
          <w:szCs w:val="22"/>
        </w:rPr>
      </w:pPr>
    </w:p>
    <w:p w14:paraId="48DCBF9B" w14:textId="5265D0FA" w:rsidR="00E40123" w:rsidRDefault="00E40123">
      <w:pPr>
        <w:suppressAutoHyphens w:val="0"/>
        <w:overflowPunct/>
        <w:autoSpaceDE/>
        <w:textAlignment w:val="auto"/>
        <w:rPr>
          <w:sz w:val="22"/>
          <w:szCs w:val="22"/>
        </w:rPr>
      </w:pPr>
      <w:r>
        <w:rPr>
          <w:sz w:val="22"/>
          <w:szCs w:val="22"/>
        </w:rPr>
        <w:br w:type="page"/>
      </w:r>
    </w:p>
    <w:p w14:paraId="270EF3D8" w14:textId="565D6C30" w:rsidR="00B869D4" w:rsidRDefault="00E40123" w:rsidP="00A64BA4">
      <w:pPr>
        <w:suppressAutoHyphens w:val="0"/>
        <w:overflowPunct/>
        <w:autoSpaceDE/>
        <w:jc w:val="right"/>
        <w:textAlignment w:val="auto"/>
        <w:rPr>
          <w:sz w:val="22"/>
          <w:szCs w:val="22"/>
        </w:rPr>
      </w:pPr>
      <w:r>
        <w:rPr>
          <w:sz w:val="22"/>
          <w:szCs w:val="22"/>
        </w:rPr>
        <w:lastRenderedPageBreak/>
        <w:t>13. sz. melléklet</w:t>
      </w:r>
    </w:p>
    <w:p w14:paraId="590C5A9B" w14:textId="7AC86489" w:rsidR="00E40123" w:rsidRDefault="00E40123" w:rsidP="00A64BA4">
      <w:pPr>
        <w:suppressAutoHyphens w:val="0"/>
        <w:overflowPunct/>
        <w:autoSpaceDE/>
        <w:jc w:val="right"/>
        <w:textAlignment w:val="auto"/>
        <w:rPr>
          <w:sz w:val="22"/>
          <w:szCs w:val="22"/>
        </w:rPr>
      </w:pPr>
    </w:p>
    <w:p w14:paraId="74C5C68A" w14:textId="13B8E5B5" w:rsidR="00E40123" w:rsidRDefault="00E40123" w:rsidP="00A64BA4">
      <w:pPr>
        <w:suppressAutoHyphens w:val="0"/>
        <w:overflowPunct/>
        <w:autoSpaceDE/>
        <w:jc w:val="center"/>
        <w:textAlignment w:val="auto"/>
        <w:rPr>
          <w:sz w:val="22"/>
          <w:szCs w:val="22"/>
        </w:rPr>
      </w:pPr>
      <w:r>
        <w:rPr>
          <w:sz w:val="22"/>
          <w:szCs w:val="22"/>
        </w:rPr>
        <w:t>ÁRAZATLAN KÖLTSÉGVETÉS</w:t>
      </w:r>
    </w:p>
    <w:p w14:paraId="375105A7" w14:textId="1B1DB504" w:rsidR="00E40123" w:rsidRDefault="00E40123" w:rsidP="00A64BA4">
      <w:pPr>
        <w:suppressAutoHyphens w:val="0"/>
        <w:overflowPunct/>
        <w:autoSpaceDE/>
        <w:jc w:val="center"/>
        <w:textAlignment w:val="auto"/>
        <w:rPr>
          <w:sz w:val="22"/>
          <w:szCs w:val="22"/>
        </w:rPr>
      </w:pPr>
    </w:p>
    <w:p w14:paraId="5DB61C9D" w14:textId="77777777" w:rsidR="00E40123" w:rsidRDefault="00E40123" w:rsidP="00A64BA4">
      <w:pPr>
        <w:suppressAutoHyphens w:val="0"/>
        <w:overflowPunct/>
        <w:autoSpaceDE/>
        <w:jc w:val="center"/>
        <w:textAlignment w:val="auto"/>
        <w:rPr>
          <w:sz w:val="22"/>
          <w:szCs w:val="22"/>
        </w:rPr>
      </w:pPr>
    </w:p>
    <w:p w14:paraId="602D6305" w14:textId="593A4AB0" w:rsidR="00E40123" w:rsidRDefault="00E40123" w:rsidP="00A64BA4">
      <w:pPr>
        <w:suppressAutoHyphens w:val="0"/>
        <w:overflowPunct/>
        <w:autoSpaceDE/>
        <w:jc w:val="center"/>
        <w:textAlignment w:val="auto"/>
        <w:rPr>
          <w:sz w:val="22"/>
          <w:szCs w:val="22"/>
        </w:rPr>
      </w:pPr>
      <w:r>
        <w:rPr>
          <w:sz w:val="22"/>
          <w:szCs w:val="22"/>
        </w:rPr>
        <w:t>Külön Excel formátumban kerül megküldésre!</w:t>
      </w:r>
    </w:p>
    <w:p w14:paraId="2C501BEE" w14:textId="77777777" w:rsidR="00E40123" w:rsidRDefault="00E40123" w:rsidP="00A64BA4">
      <w:pPr>
        <w:suppressAutoHyphens w:val="0"/>
        <w:overflowPunct/>
        <w:autoSpaceDE/>
        <w:jc w:val="center"/>
        <w:textAlignment w:val="auto"/>
        <w:rPr>
          <w:sz w:val="22"/>
          <w:szCs w:val="22"/>
        </w:rPr>
      </w:pPr>
    </w:p>
    <w:p w14:paraId="0B5A5935" w14:textId="4D0FD556" w:rsidR="00E40123" w:rsidRPr="006164F1" w:rsidRDefault="00E40123" w:rsidP="00A64BA4">
      <w:pPr>
        <w:suppressAutoHyphens w:val="0"/>
        <w:overflowPunct/>
        <w:autoSpaceDE/>
        <w:jc w:val="center"/>
        <w:textAlignment w:val="auto"/>
        <w:rPr>
          <w:sz w:val="22"/>
          <w:szCs w:val="22"/>
        </w:rPr>
      </w:pPr>
      <w:r>
        <w:rPr>
          <w:sz w:val="22"/>
          <w:szCs w:val="22"/>
        </w:rPr>
        <w:t>Kérjük, az árazott költségvetést pdf-ben és Excel formátumban is az ajánlat részeként benyújtani!</w:t>
      </w:r>
    </w:p>
    <w:sectPr w:rsidR="00E40123" w:rsidRPr="006164F1"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44028" w14:textId="77777777" w:rsidR="0073279F" w:rsidRDefault="0073279F">
      <w:r>
        <w:separator/>
      </w:r>
    </w:p>
  </w:endnote>
  <w:endnote w:type="continuationSeparator" w:id="0">
    <w:p w14:paraId="378E277E" w14:textId="77777777" w:rsidR="0073279F" w:rsidRDefault="0073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DE2D" w14:textId="678B59AB" w:rsidR="0073279F" w:rsidRDefault="0073279F"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8B1618">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8B1618">
      <w:rPr>
        <w:rStyle w:val="Oldalszm"/>
        <w:noProof/>
        <w:sz w:val="20"/>
      </w:rPr>
      <w:t>18</w:t>
    </w:r>
    <w:r>
      <w:rPr>
        <w:rStyle w:val="Oldalszm"/>
        <w:sz w:val="20"/>
      </w:rPr>
      <w:fldChar w:fldCharType="end"/>
    </w:r>
  </w:p>
  <w:p w14:paraId="6BECA0F6" w14:textId="3A870D6B" w:rsidR="0073279F" w:rsidRPr="00F508D7" w:rsidRDefault="0073279F" w:rsidP="00E6001E">
    <w:pPr>
      <w:pStyle w:val="llb"/>
      <w:rPr>
        <w:rStyle w:val="Oldalszm"/>
        <w:sz w:val="18"/>
        <w:szCs w:val="18"/>
      </w:rPr>
    </w:pPr>
    <w:r w:rsidRPr="00ED28EA">
      <w:rPr>
        <w:rStyle w:val="Oldalszm"/>
        <w:sz w:val="18"/>
        <w:szCs w:val="18"/>
      </w:rPr>
      <w:t>Az eljárás tárgya:</w:t>
    </w:r>
    <w:r w:rsidRPr="006333B3">
      <w:rPr>
        <w:rStyle w:val="Oldalszm"/>
        <w:sz w:val="18"/>
        <w:szCs w:val="18"/>
      </w:rPr>
      <w:t xml:space="preserve"> </w:t>
    </w:r>
    <w:r>
      <w:rPr>
        <w:sz w:val="18"/>
        <w:szCs w:val="18"/>
      </w:rPr>
      <w:t>32949</w:t>
    </w:r>
    <w:r w:rsidRPr="006333B3">
      <w:rPr>
        <w:sz w:val="18"/>
        <w:szCs w:val="18"/>
      </w:rPr>
      <w:t xml:space="preserve">/2021/MAV - Tárgy: </w:t>
    </w:r>
    <w:r w:rsidRPr="00C6728E">
      <w:rPr>
        <w:sz w:val="18"/>
        <w:szCs w:val="18"/>
      </w:rPr>
      <w:t>SM Gyalogos vasúti átjárók korlátjainak, burkolatának javítása, pótlása</w:t>
    </w:r>
    <w:r w:rsidRPr="00C6728E">
      <w:rPr>
        <w:rStyle w:val="Oldalszm"/>
        <w:sz w:val="18"/>
        <w:szCs w:val="18"/>
      </w:rPr>
      <w:t xml:space="preserve"> </w:t>
    </w:r>
    <w:r w:rsidRPr="00ED28EA">
      <w:rPr>
        <w:rStyle w:val="Oldalszm"/>
        <w:sz w:val="18"/>
        <w:szCs w:val="18"/>
      </w:rPr>
      <w:t>Ügyintéző:</w:t>
    </w:r>
    <w:r>
      <w:rPr>
        <w:rStyle w:val="Oldalszm"/>
        <w:sz w:val="18"/>
        <w:szCs w:val="18"/>
      </w:rPr>
      <w:t xml:space="preserve"> </w:t>
    </w:r>
    <w:r w:rsidRPr="00D6394D">
      <w:rPr>
        <w:sz w:val="18"/>
        <w:szCs w:val="18"/>
      </w:rPr>
      <w:t>Tóth Balázs István beszerzési szakértő</w:t>
    </w:r>
    <w:r>
      <w:rPr>
        <w:sz w:val="18"/>
        <w:szCs w:val="18"/>
      </w:rPr>
      <w:t xml:space="preserve"> </w:t>
    </w:r>
    <w:r w:rsidRPr="002C61A9">
      <w:rPr>
        <w:sz w:val="18"/>
        <w:szCs w:val="18"/>
      </w:rPr>
      <w:t>(</w:t>
    </w:r>
    <w:hyperlink r:id="rId1" w:history="1">
      <w:r w:rsidRPr="002C61A9">
        <w:rPr>
          <w:sz w:val="18"/>
          <w:szCs w:val="18"/>
        </w:rPr>
        <w:t>toth.balazs.istvan@mav.hu</w:t>
      </w:r>
    </w:hyperlink>
    <w:r w:rsidRPr="002C61A9">
      <w:rPr>
        <w:sz w:val="18"/>
        <w:szCs w:val="18"/>
      </w:rPr>
      <w:t xml:space="preserve"> / 06-30-246-2634)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29A6" w14:textId="77777777" w:rsidR="0073279F" w:rsidRDefault="0073279F">
      <w:r>
        <w:separator/>
      </w:r>
    </w:p>
  </w:footnote>
  <w:footnote w:type="continuationSeparator" w:id="0">
    <w:p w14:paraId="46A6B561" w14:textId="77777777" w:rsidR="0073279F" w:rsidRDefault="0073279F">
      <w:r>
        <w:continuationSeparator/>
      </w:r>
    </w:p>
  </w:footnote>
  <w:footnote w:id="1">
    <w:p w14:paraId="363A5090" w14:textId="77777777" w:rsidR="0073279F" w:rsidRDefault="0073279F" w:rsidP="00C6728E">
      <w:pPr>
        <w:pStyle w:val="Lbjegyzetszveg"/>
      </w:pPr>
      <w:r>
        <w:rPr>
          <w:rStyle w:val="Lbjegyzet-hivatkozs"/>
        </w:rPr>
        <w:footnoteRef/>
      </w:r>
      <w:r>
        <w:t xml:space="preserve"> Kérjük a megfelelő rész aláhúzását!</w:t>
      </w:r>
    </w:p>
  </w:footnote>
  <w:footnote w:id="2">
    <w:p w14:paraId="7631880A" w14:textId="77777777" w:rsidR="0073279F" w:rsidRPr="00113C39" w:rsidRDefault="0073279F" w:rsidP="00C6728E">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653CDEC4" w14:textId="77777777" w:rsidR="0073279F" w:rsidRPr="008F2F29" w:rsidRDefault="0073279F" w:rsidP="00C6728E">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6B3AFE36" w14:textId="77777777" w:rsidR="0073279F" w:rsidRDefault="0073279F" w:rsidP="00C6728E">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13744DE" w14:textId="77777777" w:rsidR="0073279F" w:rsidRDefault="0073279F" w:rsidP="00C6728E">
      <w:pPr>
        <w:pStyle w:val="Lbjegyzetszveg"/>
      </w:pPr>
      <w:r>
        <w:rPr>
          <w:rStyle w:val="Lbjegyzet-hivatkozs"/>
        </w:rPr>
        <w:footnoteRef/>
      </w:r>
      <w:r>
        <w:t xml:space="preserve"> Kérjük, ez után a megállapodás után csatolják a képviseletre jogosult személy részére adott meghatalmazást.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73279F" w:rsidRPr="00A475F2" w:rsidRDefault="0073279F"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30775"/>
    <w:multiLevelType w:val="hybridMultilevel"/>
    <w:tmpl w:val="63C05634"/>
    <w:lvl w:ilvl="0" w:tplc="229C11C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8803502"/>
    <w:multiLevelType w:val="hybridMultilevel"/>
    <w:tmpl w:val="E8C20A76"/>
    <w:lvl w:ilvl="0" w:tplc="58B6A2F4">
      <w:numFmt w:val="bullet"/>
      <w:lvlText w:val="-"/>
      <w:lvlJc w:val="left"/>
      <w:pPr>
        <w:ind w:left="720" w:hanging="360"/>
      </w:pPr>
      <w:rPr>
        <w:rFonts w:ascii="Times Roman" w:eastAsia="Calibri" w:hAnsi="Times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0DF69E8"/>
    <w:multiLevelType w:val="hybridMultilevel"/>
    <w:tmpl w:val="949A83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6"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9"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0" w15:restartNumberingAfterBreak="0">
    <w:nsid w:val="31082ED1"/>
    <w:multiLevelType w:val="hybridMultilevel"/>
    <w:tmpl w:val="768E99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2F7376E"/>
    <w:multiLevelType w:val="hybridMultilevel"/>
    <w:tmpl w:val="0B46C2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BA82E26"/>
    <w:multiLevelType w:val="hybridMultilevel"/>
    <w:tmpl w:val="37369AD0"/>
    <w:lvl w:ilvl="0" w:tplc="229C11CA">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7"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DCA01F8"/>
    <w:multiLevelType w:val="hybridMultilevel"/>
    <w:tmpl w:val="862A971E"/>
    <w:lvl w:ilvl="0" w:tplc="229C11CA">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9"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EC7072"/>
    <w:multiLevelType w:val="multilevel"/>
    <w:tmpl w:val="BFCA4866"/>
    <w:lvl w:ilvl="0">
      <w:start w:val="1"/>
      <w:numFmt w:val="decimal"/>
      <w:lvlText w:val="%1."/>
      <w:lvlJc w:val="left"/>
      <w:pPr>
        <w:ind w:left="360" w:hanging="360"/>
      </w:pPr>
      <w:rPr>
        <w:b/>
      </w:rPr>
    </w:lvl>
    <w:lvl w:ilvl="1">
      <w:start w:val="1"/>
      <w:numFmt w:val="decimal"/>
      <w:lvlText w:val="%1.%2."/>
      <w:lvlJc w:val="left"/>
      <w:pPr>
        <w:ind w:left="432" w:hanging="432"/>
      </w:pPr>
      <w:rPr>
        <w:b/>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5" w15:restartNumberingAfterBreak="0">
    <w:nsid w:val="74C57188"/>
    <w:multiLevelType w:val="hybridMultilevel"/>
    <w:tmpl w:val="8ADEF68A"/>
    <w:lvl w:ilvl="0" w:tplc="229C11C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F802E45"/>
    <w:multiLevelType w:val="hybridMultilevel"/>
    <w:tmpl w:val="AF62E826"/>
    <w:lvl w:ilvl="0" w:tplc="58B6A2F4">
      <w:numFmt w:val="bullet"/>
      <w:lvlText w:val="-"/>
      <w:lvlJc w:val="left"/>
      <w:pPr>
        <w:ind w:left="720" w:hanging="360"/>
      </w:pPr>
      <w:rPr>
        <w:rFonts w:ascii="Times Roman" w:eastAsia="Calibri" w:hAnsi="Times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4"/>
  </w:num>
  <w:num w:numId="5">
    <w:abstractNumId w:val="26"/>
  </w:num>
  <w:num w:numId="6">
    <w:abstractNumId w:val="40"/>
  </w:num>
  <w:num w:numId="7">
    <w:abstractNumId w:val="46"/>
  </w:num>
  <w:num w:numId="8">
    <w:abstractNumId w:val="22"/>
  </w:num>
  <w:num w:numId="9">
    <w:abstractNumId w:val="19"/>
  </w:num>
  <w:num w:numId="10">
    <w:abstractNumId w:val="27"/>
  </w:num>
  <w:num w:numId="11">
    <w:abstractNumId w:val="43"/>
  </w:num>
  <w:num w:numId="12">
    <w:abstractNumId w:val="24"/>
  </w:num>
  <w:num w:numId="13">
    <w:abstractNumId w:val="32"/>
  </w:num>
  <w:num w:numId="14">
    <w:abstractNumId w:val="35"/>
  </w:num>
  <w:num w:numId="15">
    <w:abstractNumId w:val="29"/>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4"/>
  </w:num>
  <w:num w:numId="26">
    <w:abstractNumId w:val="31"/>
  </w:num>
  <w:num w:numId="27">
    <w:abstractNumId w:val="42"/>
  </w:num>
  <w:num w:numId="28">
    <w:abstractNumId w:val="25"/>
  </w:num>
  <w:num w:numId="29">
    <w:abstractNumId w:val="23"/>
  </w:num>
  <w:num w:numId="30">
    <w:abstractNumId w:val="33"/>
  </w:num>
  <w:num w:numId="31">
    <w:abstractNumId w:val="30"/>
  </w:num>
  <w:num w:numId="32">
    <w:abstractNumId w:val="41"/>
  </w:num>
  <w:num w:numId="33">
    <w:abstractNumId w:val="20"/>
  </w:num>
  <w:num w:numId="34">
    <w:abstractNumId w:val="45"/>
  </w:num>
  <w:num w:numId="35">
    <w:abstractNumId w:val="36"/>
  </w:num>
  <w:num w:numId="36">
    <w:abstractNumId w:val="38"/>
  </w:num>
  <w:num w:numId="37">
    <w:abstractNumId w:val="21"/>
  </w:num>
  <w:num w:numId="38">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4123"/>
    <w:rsid w:val="00025D69"/>
    <w:rsid w:val="0002649B"/>
    <w:rsid w:val="000313F2"/>
    <w:rsid w:val="00032D51"/>
    <w:rsid w:val="00034BEA"/>
    <w:rsid w:val="00035431"/>
    <w:rsid w:val="00035926"/>
    <w:rsid w:val="00037204"/>
    <w:rsid w:val="00041EE1"/>
    <w:rsid w:val="00042A49"/>
    <w:rsid w:val="000437C7"/>
    <w:rsid w:val="00044C0B"/>
    <w:rsid w:val="00044C14"/>
    <w:rsid w:val="00047C1B"/>
    <w:rsid w:val="0005186D"/>
    <w:rsid w:val="00052E44"/>
    <w:rsid w:val="00054BAC"/>
    <w:rsid w:val="00057906"/>
    <w:rsid w:val="000602DC"/>
    <w:rsid w:val="00061512"/>
    <w:rsid w:val="000656C1"/>
    <w:rsid w:val="00066D07"/>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6645"/>
    <w:rsid w:val="000B698B"/>
    <w:rsid w:val="000B7FE8"/>
    <w:rsid w:val="000C28D3"/>
    <w:rsid w:val="000C2986"/>
    <w:rsid w:val="000C6730"/>
    <w:rsid w:val="000C7370"/>
    <w:rsid w:val="000C7729"/>
    <w:rsid w:val="000C78BD"/>
    <w:rsid w:val="000D22B9"/>
    <w:rsid w:val="000D7E53"/>
    <w:rsid w:val="000E0207"/>
    <w:rsid w:val="000E0677"/>
    <w:rsid w:val="000E1B83"/>
    <w:rsid w:val="000E378F"/>
    <w:rsid w:val="000E6670"/>
    <w:rsid w:val="000E73FC"/>
    <w:rsid w:val="000F0379"/>
    <w:rsid w:val="000F195E"/>
    <w:rsid w:val="000F282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C70"/>
    <w:rsid w:val="001237F1"/>
    <w:rsid w:val="001251C5"/>
    <w:rsid w:val="00126BA0"/>
    <w:rsid w:val="001320D9"/>
    <w:rsid w:val="001327AE"/>
    <w:rsid w:val="001348E1"/>
    <w:rsid w:val="00134DC7"/>
    <w:rsid w:val="00137D53"/>
    <w:rsid w:val="0014042D"/>
    <w:rsid w:val="00140474"/>
    <w:rsid w:val="00142CD4"/>
    <w:rsid w:val="00142D7A"/>
    <w:rsid w:val="00145158"/>
    <w:rsid w:val="00145253"/>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0B15"/>
    <w:rsid w:val="001A2C27"/>
    <w:rsid w:val="001A2EA3"/>
    <w:rsid w:val="001A30C7"/>
    <w:rsid w:val="001A34BE"/>
    <w:rsid w:val="001A5A18"/>
    <w:rsid w:val="001A66EC"/>
    <w:rsid w:val="001A7259"/>
    <w:rsid w:val="001B3180"/>
    <w:rsid w:val="001B3AB4"/>
    <w:rsid w:val="001B3D81"/>
    <w:rsid w:val="001B3DCB"/>
    <w:rsid w:val="001B4691"/>
    <w:rsid w:val="001B532F"/>
    <w:rsid w:val="001B5BA0"/>
    <w:rsid w:val="001B700D"/>
    <w:rsid w:val="001B70E9"/>
    <w:rsid w:val="001B77EA"/>
    <w:rsid w:val="001C1049"/>
    <w:rsid w:val="001C1BCC"/>
    <w:rsid w:val="001C381C"/>
    <w:rsid w:val="001C5192"/>
    <w:rsid w:val="001C5508"/>
    <w:rsid w:val="001C64A8"/>
    <w:rsid w:val="001C780D"/>
    <w:rsid w:val="001D2752"/>
    <w:rsid w:val="001D362B"/>
    <w:rsid w:val="001E38CA"/>
    <w:rsid w:val="001E3CA4"/>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35BF"/>
    <w:rsid w:val="00236676"/>
    <w:rsid w:val="0023713B"/>
    <w:rsid w:val="002402BC"/>
    <w:rsid w:val="00240A82"/>
    <w:rsid w:val="0024237F"/>
    <w:rsid w:val="0024453C"/>
    <w:rsid w:val="00245DFD"/>
    <w:rsid w:val="00246F3B"/>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77F79"/>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13E3"/>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1C11"/>
    <w:rsid w:val="0032282A"/>
    <w:rsid w:val="00322CF3"/>
    <w:rsid w:val="00323C74"/>
    <w:rsid w:val="00323C7D"/>
    <w:rsid w:val="00326DC3"/>
    <w:rsid w:val="00326F17"/>
    <w:rsid w:val="00332463"/>
    <w:rsid w:val="00332858"/>
    <w:rsid w:val="00332F84"/>
    <w:rsid w:val="00336252"/>
    <w:rsid w:val="003366B5"/>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85961"/>
    <w:rsid w:val="00391A75"/>
    <w:rsid w:val="00392F31"/>
    <w:rsid w:val="00394168"/>
    <w:rsid w:val="003948BE"/>
    <w:rsid w:val="00396B62"/>
    <w:rsid w:val="0039710D"/>
    <w:rsid w:val="003A1E03"/>
    <w:rsid w:val="003A4B3C"/>
    <w:rsid w:val="003A4FDF"/>
    <w:rsid w:val="003A5C31"/>
    <w:rsid w:val="003A67E3"/>
    <w:rsid w:val="003A6B51"/>
    <w:rsid w:val="003A6F58"/>
    <w:rsid w:val="003B2622"/>
    <w:rsid w:val="003B5427"/>
    <w:rsid w:val="003B6795"/>
    <w:rsid w:val="003B7B1C"/>
    <w:rsid w:val="003C5BA5"/>
    <w:rsid w:val="003C5C8F"/>
    <w:rsid w:val="003C6D9C"/>
    <w:rsid w:val="003C6E5B"/>
    <w:rsid w:val="003C7391"/>
    <w:rsid w:val="003C7969"/>
    <w:rsid w:val="003D3285"/>
    <w:rsid w:val="003D32F7"/>
    <w:rsid w:val="003D4844"/>
    <w:rsid w:val="003D49AE"/>
    <w:rsid w:val="003D54B4"/>
    <w:rsid w:val="003D5CAD"/>
    <w:rsid w:val="003D7489"/>
    <w:rsid w:val="003D7F41"/>
    <w:rsid w:val="003E1EB7"/>
    <w:rsid w:val="003E39B8"/>
    <w:rsid w:val="003E797E"/>
    <w:rsid w:val="003F0A4D"/>
    <w:rsid w:val="003F16D7"/>
    <w:rsid w:val="003F27C2"/>
    <w:rsid w:val="003F4549"/>
    <w:rsid w:val="003F4DD9"/>
    <w:rsid w:val="003F5C52"/>
    <w:rsid w:val="00400A87"/>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6ED6"/>
    <w:rsid w:val="00467F67"/>
    <w:rsid w:val="00472B09"/>
    <w:rsid w:val="00473C43"/>
    <w:rsid w:val="00475AD8"/>
    <w:rsid w:val="00481B9C"/>
    <w:rsid w:val="00482F4E"/>
    <w:rsid w:val="00484658"/>
    <w:rsid w:val="0049030B"/>
    <w:rsid w:val="00496FDE"/>
    <w:rsid w:val="00497392"/>
    <w:rsid w:val="0049779D"/>
    <w:rsid w:val="004A00C0"/>
    <w:rsid w:val="004A085D"/>
    <w:rsid w:val="004A1A77"/>
    <w:rsid w:val="004A368C"/>
    <w:rsid w:val="004A42DA"/>
    <w:rsid w:val="004A4A1E"/>
    <w:rsid w:val="004B2B96"/>
    <w:rsid w:val="004B358A"/>
    <w:rsid w:val="004B7BBA"/>
    <w:rsid w:val="004B7CAE"/>
    <w:rsid w:val="004C0B3A"/>
    <w:rsid w:val="004C2F6F"/>
    <w:rsid w:val="004D1E54"/>
    <w:rsid w:val="004D29B7"/>
    <w:rsid w:val="004D5517"/>
    <w:rsid w:val="004D7FDF"/>
    <w:rsid w:val="004E0250"/>
    <w:rsid w:val="004E1556"/>
    <w:rsid w:val="004E20D3"/>
    <w:rsid w:val="004E24BE"/>
    <w:rsid w:val="004E280B"/>
    <w:rsid w:val="004E68D0"/>
    <w:rsid w:val="004E6A0A"/>
    <w:rsid w:val="004F193D"/>
    <w:rsid w:val="004F2B23"/>
    <w:rsid w:val="004F3C7B"/>
    <w:rsid w:val="005000A5"/>
    <w:rsid w:val="00500308"/>
    <w:rsid w:val="00500D77"/>
    <w:rsid w:val="00500F76"/>
    <w:rsid w:val="00504C04"/>
    <w:rsid w:val="00505AF1"/>
    <w:rsid w:val="00510CD3"/>
    <w:rsid w:val="00512B00"/>
    <w:rsid w:val="0051354F"/>
    <w:rsid w:val="00513E0E"/>
    <w:rsid w:val="00515833"/>
    <w:rsid w:val="005161B3"/>
    <w:rsid w:val="00516340"/>
    <w:rsid w:val="00516CFB"/>
    <w:rsid w:val="00516E43"/>
    <w:rsid w:val="00521A8C"/>
    <w:rsid w:val="00522B33"/>
    <w:rsid w:val="00522D5B"/>
    <w:rsid w:val="005244DB"/>
    <w:rsid w:val="005264A7"/>
    <w:rsid w:val="00526747"/>
    <w:rsid w:val="00531612"/>
    <w:rsid w:val="00531E04"/>
    <w:rsid w:val="00531E8D"/>
    <w:rsid w:val="005329A4"/>
    <w:rsid w:val="005330E0"/>
    <w:rsid w:val="00533369"/>
    <w:rsid w:val="0053399C"/>
    <w:rsid w:val="005426B0"/>
    <w:rsid w:val="00542B7C"/>
    <w:rsid w:val="00550E67"/>
    <w:rsid w:val="00550F69"/>
    <w:rsid w:val="00551468"/>
    <w:rsid w:val="00552990"/>
    <w:rsid w:val="005563C7"/>
    <w:rsid w:val="00560675"/>
    <w:rsid w:val="005609F4"/>
    <w:rsid w:val="00564181"/>
    <w:rsid w:val="00566825"/>
    <w:rsid w:val="005669D7"/>
    <w:rsid w:val="005676AA"/>
    <w:rsid w:val="005718C0"/>
    <w:rsid w:val="00571D12"/>
    <w:rsid w:val="00571F48"/>
    <w:rsid w:val="00572BD8"/>
    <w:rsid w:val="005740E3"/>
    <w:rsid w:val="005754E2"/>
    <w:rsid w:val="00575A5A"/>
    <w:rsid w:val="00576467"/>
    <w:rsid w:val="00580474"/>
    <w:rsid w:val="005818E3"/>
    <w:rsid w:val="00583277"/>
    <w:rsid w:val="005833B2"/>
    <w:rsid w:val="0058608D"/>
    <w:rsid w:val="0059174D"/>
    <w:rsid w:val="00591D08"/>
    <w:rsid w:val="00592E87"/>
    <w:rsid w:val="00594D32"/>
    <w:rsid w:val="005959D1"/>
    <w:rsid w:val="00597EBB"/>
    <w:rsid w:val="005A5AAF"/>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E6AD8"/>
    <w:rsid w:val="005F03FC"/>
    <w:rsid w:val="005F2E23"/>
    <w:rsid w:val="005F33C4"/>
    <w:rsid w:val="005F52F8"/>
    <w:rsid w:val="005F6655"/>
    <w:rsid w:val="005F6882"/>
    <w:rsid w:val="0060190F"/>
    <w:rsid w:val="0060261F"/>
    <w:rsid w:val="006048AA"/>
    <w:rsid w:val="00607056"/>
    <w:rsid w:val="00607BB4"/>
    <w:rsid w:val="006132D3"/>
    <w:rsid w:val="006138F8"/>
    <w:rsid w:val="0061442F"/>
    <w:rsid w:val="006146FB"/>
    <w:rsid w:val="00615747"/>
    <w:rsid w:val="00615EC8"/>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33B3"/>
    <w:rsid w:val="006354F7"/>
    <w:rsid w:val="0063575F"/>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C9F"/>
    <w:rsid w:val="006751F1"/>
    <w:rsid w:val="00680F6E"/>
    <w:rsid w:val="00681C9D"/>
    <w:rsid w:val="00683571"/>
    <w:rsid w:val="0068385D"/>
    <w:rsid w:val="00685F2F"/>
    <w:rsid w:val="006860F3"/>
    <w:rsid w:val="00686F9A"/>
    <w:rsid w:val="00690848"/>
    <w:rsid w:val="006921BC"/>
    <w:rsid w:val="006929FC"/>
    <w:rsid w:val="00692A73"/>
    <w:rsid w:val="006944CC"/>
    <w:rsid w:val="00695F68"/>
    <w:rsid w:val="006A004D"/>
    <w:rsid w:val="006A0889"/>
    <w:rsid w:val="006A2019"/>
    <w:rsid w:val="006A5133"/>
    <w:rsid w:val="006A55BB"/>
    <w:rsid w:val="006A61A0"/>
    <w:rsid w:val="006B2FEB"/>
    <w:rsid w:val="006B423B"/>
    <w:rsid w:val="006B5171"/>
    <w:rsid w:val="006B5A4C"/>
    <w:rsid w:val="006B7657"/>
    <w:rsid w:val="006C050C"/>
    <w:rsid w:val="006C11A8"/>
    <w:rsid w:val="006C1E7E"/>
    <w:rsid w:val="006C2610"/>
    <w:rsid w:val="006C4375"/>
    <w:rsid w:val="006C687B"/>
    <w:rsid w:val="006D279D"/>
    <w:rsid w:val="006D3D62"/>
    <w:rsid w:val="006D4286"/>
    <w:rsid w:val="006D4816"/>
    <w:rsid w:val="006D6B7C"/>
    <w:rsid w:val="006E1F67"/>
    <w:rsid w:val="006E258E"/>
    <w:rsid w:val="006E2D73"/>
    <w:rsid w:val="006E37AA"/>
    <w:rsid w:val="006E5E68"/>
    <w:rsid w:val="006F16E6"/>
    <w:rsid w:val="006F2392"/>
    <w:rsid w:val="006F63C8"/>
    <w:rsid w:val="006F6C30"/>
    <w:rsid w:val="0070417A"/>
    <w:rsid w:val="00705144"/>
    <w:rsid w:val="00706FE9"/>
    <w:rsid w:val="007101C3"/>
    <w:rsid w:val="00712DCD"/>
    <w:rsid w:val="007156C5"/>
    <w:rsid w:val="00721380"/>
    <w:rsid w:val="0072174C"/>
    <w:rsid w:val="0072270A"/>
    <w:rsid w:val="00723489"/>
    <w:rsid w:val="00730E7F"/>
    <w:rsid w:val="0073279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424"/>
    <w:rsid w:val="007B79D6"/>
    <w:rsid w:val="007C0BAA"/>
    <w:rsid w:val="007C10FE"/>
    <w:rsid w:val="007C5367"/>
    <w:rsid w:val="007D12EC"/>
    <w:rsid w:val="007D54ED"/>
    <w:rsid w:val="007D7DD3"/>
    <w:rsid w:val="007E1ACE"/>
    <w:rsid w:val="007E218D"/>
    <w:rsid w:val="007E26ED"/>
    <w:rsid w:val="007E737C"/>
    <w:rsid w:val="007F095A"/>
    <w:rsid w:val="007F2034"/>
    <w:rsid w:val="007F368D"/>
    <w:rsid w:val="007F5FCD"/>
    <w:rsid w:val="007F632C"/>
    <w:rsid w:val="007F7CF8"/>
    <w:rsid w:val="007F7DFD"/>
    <w:rsid w:val="0080049B"/>
    <w:rsid w:val="00801389"/>
    <w:rsid w:val="008020C8"/>
    <w:rsid w:val="00802212"/>
    <w:rsid w:val="008032E7"/>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6C8B"/>
    <w:rsid w:val="00837493"/>
    <w:rsid w:val="00837CA5"/>
    <w:rsid w:val="00837FCA"/>
    <w:rsid w:val="008404EB"/>
    <w:rsid w:val="008419A1"/>
    <w:rsid w:val="0084414D"/>
    <w:rsid w:val="00847039"/>
    <w:rsid w:val="0085013F"/>
    <w:rsid w:val="00850A59"/>
    <w:rsid w:val="00850E23"/>
    <w:rsid w:val="00851261"/>
    <w:rsid w:val="0085198F"/>
    <w:rsid w:val="00851F6D"/>
    <w:rsid w:val="00852B3A"/>
    <w:rsid w:val="00855DE4"/>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86F9A"/>
    <w:rsid w:val="00893ADF"/>
    <w:rsid w:val="00895E75"/>
    <w:rsid w:val="00895F4D"/>
    <w:rsid w:val="00896560"/>
    <w:rsid w:val="008A00C2"/>
    <w:rsid w:val="008A1FBB"/>
    <w:rsid w:val="008A29A3"/>
    <w:rsid w:val="008A42D9"/>
    <w:rsid w:val="008A67A5"/>
    <w:rsid w:val="008B08DF"/>
    <w:rsid w:val="008B1618"/>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4C8"/>
    <w:rsid w:val="00904CE4"/>
    <w:rsid w:val="00906E2C"/>
    <w:rsid w:val="00906E41"/>
    <w:rsid w:val="0091025B"/>
    <w:rsid w:val="009120CE"/>
    <w:rsid w:val="00915C63"/>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4F"/>
    <w:rsid w:val="009A6CF5"/>
    <w:rsid w:val="009B1E2D"/>
    <w:rsid w:val="009B22EF"/>
    <w:rsid w:val="009B2346"/>
    <w:rsid w:val="009B3DFF"/>
    <w:rsid w:val="009B49C4"/>
    <w:rsid w:val="009B5181"/>
    <w:rsid w:val="009B5A1D"/>
    <w:rsid w:val="009B66A8"/>
    <w:rsid w:val="009B7CF2"/>
    <w:rsid w:val="009C00A5"/>
    <w:rsid w:val="009C048E"/>
    <w:rsid w:val="009C2173"/>
    <w:rsid w:val="009C46DB"/>
    <w:rsid w:val="009C5840"/>
    <w:rsid w:val="009D106E"/>
    <w:rsid w:val="009D3776"/>
    <w:rsid w:val="009D4476"/>
    <w:rsid w:val="009D6F3D"/>
    <w:rsid w:val="009E0D8A"/>
    <w:rsid w:val="009E1F3E"/>
    <w:rsid w:val="009E213F"/>
    <w:rsid w:val="009E27C4"/>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17C67"/>
    <w:rsid w:val="00A20E3B"/>
    <w:rsid w:val="00A22DCC"/>
    <w:rsid w:val="00A23797"/>
    <w:rsid w:val="00A23942"/>
    <w:rsid w:val="00A25A45"/>
    <w:rsid w:val="00A25E27"/>
    <w:rsid w:val="00A30A25"/>
    <w:rsid w:val="00A30D4C"/>
    <w:rsid w:val="00A3748C"/>
    <w:rsid w:val="00A408CA"/>
    <w:rsid w:val="00A40D28"/>
    <w:rsid w:val="00A44C47"/>
    <w:rsid w:val="00A44E62"/>
    <w:rsid w:val="00A4630E"/>
    <w:rsid w:val="00A475F2"/>
    <w:rsid w:val="00A50D96"/>
    <w:rsid w:val="00A53DA9"/>
    <w:rsid w:val="00A55CE5"/>
    <w:rsid w:val="00A5712C"/>
    <w:rsid w:val="00A64BA4"/>
    <w:rsid w:val="00A67686"/>
    <w:rsid w:val="00A67E62"/>
    <w:rsid w:val="00A7109A"/>
    <w:rsid w:val="00A71273"/>
    <w:rsid w:val="00A7178A"/>
    <w:rsid w:val="00A72A59"/>
    <w:rsid w:val="00A72D32"/>
    <w:rsid w:val="00A73E47"/>
    <w:rsid w:val="00A76F5E"/>
    <w:rsid w:val="00A7743C"/>
    <w:rsid w:val="00A81360"/>
    <w:rsid w:val="00A81B54"/>
    <w:rsid w:val="00A81D66"/>
    <w:rsid w:val="00A84521"/>
    <w:rsid w:val="00A90336"/>
    <w:rsid w:val="00A933D1"/>
    <w:rsid w:val="00A94CEF"/>
    <w:rsid w:val="00A950AF"/>
    <w:rsid w:val="00A953BC"/>
    <w:rsid w:val="00AA301D"/>
    <w:rsid w:val="00AA4CAC"/>
    <w:rsid w:val="00AA50A0"/>
    <w:rsid w:val="00AA6203"/>
    <w:rsid w:val="00AB0D07"/>
    <w:rsid w:val="00AB1412"/>
    <w:rsid w:val="00AB16DA"/>
    <w:rsid w:val="00AB24CF"/>
    <w:rsid w:val="00AB3617"/>
    <w:rsid w:val="00AB4C0A"/>
    <w:rsid w:val="00AB54FA"/>
    <w:rsid w:val="00AB6BDC"/>
    <w:rsid w:val="00AB7D72"/>
    <w:rsid w:val="00AC01FA"/>
    <w:rsid w:val="00AC12C6"/>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57D5"/>
    <w:rsid w:val="00B162A4"/>
    <w:rsid w:val="00B200D9"/>
    <w:rsid w:val="00B20302"/>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395"/>
    <w:rsid w:val="00B85592"/>
    <w:rsid w:val="00B869D4"/>
    <w:rsid w:val="00B86A32"/>
    <w:rsid w:val="00B92667"/>
    <w:rsid w:val="00B937DC"/>
    <w:rsid w:val="00B9547F"/>
    <w:rsid w:val="00B969DB"/>
    <w:rsid w:val="00B97241"/>
    <w:rsid w:val="00B976F9"/>
    <w:rsid w:val="00BA3B09"/>
    <w:rsid w:val="00BA4794"/>
    <w:rsid w:val="00BA54AD"/>
    <w:rsid w:val="00BA6031"/>
    <w:rsid w:val="00BA61F9"/>
    <w:rsid w:val="00BA64F9"/>
    <w:rsid w:val="00BB1921"/>
    <w:rsid w:val="00BB7590"/>
    <w:rsid w:val="00BC3054"/>
    <w:rsid w:val="00BC6FF7"/>
    <w:rsid w:val="00BD1D9F"/>
    <w:rsid w:val="00BD21E2"/>
    <w:rsid w:val="00BD23F0"/>
    <w:rsid w:val="00BD5609"/>
    <w:rsid w:val="00BD7524"/>
    <w:rsid w:val="00BE28D7"/>
    <w:rsid w:val="00BE38B6"/>
    <w:rsid w:val="00BE4195"/>
    <w:rsid w:val="00BE4FB6"/>
    <w:rsid w:val="00BF2BB2"/>
    <w:rsid w:val="00BF624E"/>
    <w:rsid w:val="00C0267D"/>
    <w:rsid w:val="00C055CB"/>
    <w:rsid w:val="00C0785C"/>
    <w:rsid w:val="00C100DB"/>
    <w:rsid w:val="00C107DD"/>
    <w:rsid w:val="00C110EB"/>
    <w:rsid w:val="00C11D10"/>
    <w:rsid w:val="00C14C16"/>
    <w:rsid w:val="00C15408"/>
    <w:rsid w:val="00C15D7B"/>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0BC"/>
    <w:rsid w:val="00C6349A"/>
    <w:rsid w:val="00C63E76"/>
    <w:rsid w:val="00C65105"/>
    <w:rsid w:val="00C6728E"/>
    <w:rsid w:val="00C67BB1"/>
    <w:rsid w:val="00C67DCB"/>
    <w:rsid w:val="00C7356C"/>
    <w:rsid w:val="00C75EE8"/>
    <w:rsid w:val="00C77480"/>
    <w:rsid w:val="00C81388"/>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1356"/>
    <w:rsid w:val="00CC3ADA"/>
    <w:rsid w:val="00CC559E"/>
    <w:rsid w:val="00CC7F5F"/>
    <w:rsid w:val="00CD2258"/>
    <w:rsid w:val="00CD257E"/>
    <w:rsid w:val="00CD3933"/>
    <w:rsid w:val="00CD6F7B"/>
    <w:rsid w:val="00CD73AC"/>
    <w:rsid w:val="00CE40A1"/>
    <w:rsid w:val="00CE4758"/>
    <w:rsid w:val="00CE48D5"/>
    <w:rsid w:val="00CE5211"/>
    <w:rsid w:val="00CE6912"/>
    <w:rsid w:val="00CF23CA"/>
    <w:rsid w:val="00CF317E"/>
    <w:rsid w:val="00CF3EE4"/>
    <w:rsid w:val="00CF4EF2"/>
    <w:rsid w:val="00CF6D38"/>
    <w:rsid w:val="00CF7734"/>
    <w:rsid w:val="00CF7E94"/>
    <w:rsid w:val="00D01179"/>
    <w:rsid w:val="00D01881"/>
    <w:rsid w:val="00D01A08"/>
    <w:rsid w:val="00D01B03"/>
    <w:rsid w:val="00D01CEC"/>
    <w:rsid w:val="00D01E13"/>
    <w:rsid w:val="00D036AC"/>
    <w:rsid w:val="00D067A6"/>
    <w:rsid w:val="00D07B86"/>
    <w:rsid w:val="00D12FFE"/>
    <w:rsid w:val="00D14FD6"/>
    <w:rsid w:val="00D16DB5"/>
    <w:rsid w:val="00D22FDD"/>
    <w:rsid w:val="00D30252"/>
    <w:rsid w:val="00D30DEF"/>
    <w:rsid w:val="00D30E0D"/>
    <w:rsid w:val="00D34942"/>
    <w:rsid w:val="00D35564"/>
    <w:rsid w:val="00D37D9E"/>
    <w:rsid w:val="00D40443"/>
    <w:rsid w:val="00D4047C"/>
    <w:rsid w:val="00D42C19"/>
    <w:rsid w:val="00D4380C"/>
    <w:rsid w:val="00D46629"/>
    <w:rsid w:val="00D4752B"/>
    <w:rsid w:val="00D47B1F"/>
    <w:rsid w:val="00D52EB2"/>
    <w:rsid w:val="00D54FCE"/>
    <w:rsid w:val="00D5683D"/>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1744"/>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5E5B"/>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BB8"/>
    <w:rsid w:val="00E05E7C"/>
    <w:rsid w:val="00E060C6"/>
    <w:rsid w:val="00E06DC1"/>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123"/>
    <w:rsid w:val="00E40387"/>
    <w:rsid w:val="00E40DB3"/>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77C01"/>
    <w:rsid w:val="00E81784"/>
    <w:rsid w:val="00E82E49"/>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3382"/>
    <w:rsid w:val="00EB617A"/>
    <w:rsid w:val="00EB63ED"/>
    <w:rsid w:val="00EB6E29"/>
    <w:rsid w:val="00EB6F58"/>
    <w:rsid w:val="00EB6F80"/>
    <w:rsid w:val="00EC1225"/>
    <w:rsid w:val="00EC399E"/>
    <w:rsid w:val="00EC54F5"/>
    <w:rsid w:val="00EC7AED"/>
    <w:rsid w:val="00ED28EA"/>
    <w:rsid w:val="00ED4DF6"/>
    <w:rsid w:val="00ED7FE7"/>
    <w:rsid w:val="00EE0720"/>
    <w:rsid w:val="00EE235A"/>
    <w:rsid w:val="00EE658E"/>
    <w:rsid w:val="00EE6E78"/>
    <w:rsid w:val="00EF0A12"/>
    <w:rsid w:val="00EF23E4"/>
    <w:rsid w:val="00EF299D"/>
    <w:rsid w:val="00EF2F9D"/>
    <w:rsid w:val="00F01A41"/>
    <w:rsid w:val="00F028BF"/>
    <w:rsid w:val="00F03D2E"/>
    <w:rsid w:val="00F04457"/>
    <w:rsid w:val="00F05870"/>
    <w:rsid w:val="00F06922"/>
    <w:rsid w:val="00F10B44"/>
    <w:rsid w:val="00F114F4"/>
    <w:rsid w:val="00F11BCB"/>
    <w:rsid w:val="00F12241"/>
    <w:rsid w:val="00F1334A"/>
    <w:rsid w:val="00F1544F"/>
    <w:rsid w:val="00F15A1A"/>
    <w:rsid w:val="00F1672F"/>
    <w:rsid w:val="00F16DC8"/>
    <w:rsid w:val="00F16F33"/>
    <w:rsid w:val="00F20385"/>
    <w:rsid w:val="00F24E3D"/>
    <w:rsid w:val="00F253C8"/>
    <w:rsid w:val="00F3019C"/>
    <w:rsid w:val="00F32F03"/>
    <w:rsid w:val="00F33262"/>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5A24"/>
    <w:rsid w:val="00F86E8B"/>
    <w:rsid w:val="00F8775E"/>
    <w:rsid w:val="00F879CD"/>
    <w:rsid w:val="00F87ADA"/>
    <w:rsid w:val="00F90288"/>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AAC"/>
    <w:rsid w:val="00FD5F37"/>
    <w:rsid w:val="00FD7F7E"/>
    <w:rsid w:val="00FE1A1C"/>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qFormat/>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qFormat/>
    <w:rsid w:val="00CC01B6"/>
    <w:rPr>
      <w:vertAlign w:val="superscript"/>
    </w:rPr>
  </w:style>
  <w:style w:type="character" w:styleId="Jegyzethivatkozs">
    <w:name w:val="annotation reference"/>
    <w:uiPriority w:val="99"/>
    <w:qFormat/>
    <w:rsid w:val="00F87ADA"/>
    <w:rPr>
      <w:sz w:val="16"/>
      <w:szCs w:val="16"/>
    </w:rPr>
  </w:style>
  <w:style w:type="paragraph" w:styleId="Jegyzetszveg">
    <w:name w:val="annotation text"/>
    <w:aliases w:val="Char Char3,Char Char Char Char2,Char11"/>
    <w:basedOn w:val="Norml"/>
    <w:link w:val="JegyzetszvegChar"/>
    <w:uiPriority w:val="99"/>
    <w:qFormat/>
    <w:rsid w:val="00F87ADA"/>
    <w:rPr>
      <w:sz w:val="20"/>
    </w:rPr>
  </w:style>
  <w:style w:type="character" w:customStyle="1" w:styleId="JegyzetszvegChar">
    <w:name w:val="Jegyzetszöveg Char"/>
    <w:aliases w:val="Char Char3 Char,Char Char Char Char2 Char,Char11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styleId="Kiemels2">
    <w:name w:val="Strong"/>
    <w:basedOn w:val="Bekezdsalapbettpusa"/>
    <w:qFormat/>
    <w:rsid w:val="0024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15266178">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0257084">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amlabefogadas@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info@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gov.hu/data/cms125806/e_szla_kozlemeny_2009_3_melleklet.pdf"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th.balazs.istvan@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68AB-D479-46EB-83CF-5D7D4708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3304</Words>
  <Characters>22800</Characters>
  <Application>Microsoft Office Word</Application>
  <DocSecurity>0</DocSecurity>
  <Lines>190</Lines>
  <Paragraphs>52</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26052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2021-10-14T13:43:00Z</dcterms:created>
  <dcterms:modified xsi:type="dcterms:W3CDTF">2021-10-14T13:43:00Z</dcterms:modified>
</cp:coreProperties>
</file>