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F4B90" w14:textId="77777777" w:rsidR="00530372" w:rsidRPr="00AA3F84" w:rsidRDefault="00530372" w:rsidP="00A02EFD">
      <w:pPr>
        <w:spacing w:after="0" w:line="240" w:lineRule="auto"/>
        <w:jc w:val="center"/>
        <w:rPr>
          <w:rFonts w:ascii="Times New Roman" w:hAnsi="Times New Roman" w:cs="Times New Roman"/>
          <w:b/>
          <w:sz w:val="28"/>
          <w:szCs w:val="28"/>
        </w:rPr>
      </w:pPr>
      <w:r w:rsidRPr="00AA3F84">
        <w:rPr>
          <w:rFonts w:ascii="Times New Roman" w:hAnsi="Times New Roman" w:cs="Times New Roman"/>
          <w:b/>
          <w:sz w:val="28"/>
          <w:szCs w:val="28"/>
        </w:rPr>
        <w:t>Ajánlati/részvételi felhívás</w:t>
      </w:r>
    </w:p>
    <w:p w14:paraId="0F42A54A" w14:textId="77777777" w:rsidR="00530372" w:rsidRPr="00AA3F84" w:rsidRDefault="00530372" w:rsidP="00A02EFD">
      <w:pPr>
        <w:spacing w:after="0" w:line="240" w:lineRule="auto"/>
        <w:jc w:val="center"/>
        <w:rPr>
          <w:rFonts w:ascii="Times New Roman" w:hAnsi="Times New Roman" w:cs="Times New Roman"/>
          <w:sz w:val="20"/>
          <w:szCs w:val="20"/>
        </w:rPr>
      </w:pPr>
      <w:r w:rsidRPr="00AA3F84">
        <w:rPr>
          <w:rFonts w:ascii="Times New Roman" w:hAnsi="Times New Roman" w:cs="Times New Roman"/>
          <w:sz w:val="20"/>
          <w:szCs w:val="20"/>
        </w:rPr>
        <w:t>A Kbt. 112.§ (1) bekezdés b) pont szerinti eljárások esetében</w:t>
      </w:r>
    </w:p>
    <w:p w14:paraId="0ACBB06C" w14:textId="77777777" w:rsidR="00530372" w:rsidRPr="00AA3F84" w:rsidRDefault="00530372" w:rsidP="00530372">
      <w:pPr>
        <w:spacing w:after="0"/>
        <w:jc w:val="right"/>
        <w:rPr>
          <w:rFonts w:ascii="Times New Roman" w:hAnsi="Times New Roman" w:cs="Times New Roman"/>
          <w:sz w:val="20"/>
          <w:szCs w:val="20"/>
        </w:rPr>
      </w:pPr>
    </w:p>
    <w:p w14:paraId="433BDCFA" w14:textId="77777777" w:rsidR="00530372" w:rsidRPr="00AA3F84" w:rsidRDefault="00530372" w:rsidP="00530372">
      <w:pPr>
        <w:pStyle w:val="Listaszerbekezds"/>
        <w:numPr>
          <w:ilvl w:val="0"/>
          <w:numId w:val="1"/>
        </w:numPr>
        <w:spacing w:line="240" w:lineRule="auto"/>
        <w:ind w:left="0" w:firstLine="0"/>
        <w:rPr>
          <w:rFonts w:ascii="Times New Roman" w:hAnsi="Times New Roman" w:cs="Times New Roman"/>
          <w:b/>
          <w:sz w:val="24"/>
          <w:szCs w:val="24"/>
        </w:rPr>
      </w:pPr>
      <w:r w:rsidRPr="00AA3F84">
        <w:rPr>
          <w:rFonts w:ascii="Times New Roman" w:hAnsi="Times New Roman" w:cs="Times New Roman"/>
          <w:b/>
          <w:sz w:val="24"/>
          <w:szCs w:val="24"/>
        </w:rPr>
        <w:t>szakasz: Ajánlatkérő</w:t>
      </w:r>
    </w:p>
    <w:p w14:paraId="6A993012" w14:textId="77777777" w:rsidR="00530372" w:rsidRPr="00AA3F84" w:rsidRDefault="00530372" w:rsidP="00530372">
      <w:pPr>
        <w:spacing w:after="0"/>
        <w:rPr>
          <w:rFonts w:ascii="Times New Roman" w:hAnsi="Times New Roman" w:cs="Times New Roman"/>
        </w:rPr>
      </w:pPr>
      <w:r w:rsidRPr="00AA3F84">
        <w:rPr>
          <w:rFonts w:ascii="Times New Roman" w:hAnsi="Times New Roman" w:cs="Times New Roman"/>
          <w:b/>
        </w:rPr>
        <w:t>I.1) Név és címek</w:t>
      </w:r>
      <w:r w:rsidRPr="00AA3F84">
        <w:rPr>
          <w:rFonts w:ascii="Times New Roman" w:hAnsi="Times New Roman" w:cs="Times New Roman"/>
          <w:vertAlign w:val="superscript"/>
        </w:rPr>
        <w:t xml:space="preserve">1 </w:t>
      </w:r>
      <w:r w:rsidRPr="00AA3F84">
        <w:rPr>
          <w:rFonts w:ascii="Times New Roman" w:hAnsi="Times New Roman" w:cs="Times New Roman"/>
          <w:i/>
        </w:rPr>
        <w:t>(jelölje meg az eljárásért felelős összes ajánlatkérőt)</w:t>
      </w:r>
    </w:p>
    <w:tbl>
      <w:tblPr>
        <w:tblStyle w:val="Rcsostblzat"/>
        <w:tblW w:w="9322" w:type="dxa"/>
        <w:tblLook w:val="04A0" w:firstRow="1" w:lastRow="0" w:firstColumn="1" w:lastColumn="0" w:noHBand="0" w:noVBand="1"/>
      </w:tblPr>
      <w:tblGrid>
        <w:gridCol w:w="2303"/>
        <w:gridCol w:w="2303"/>
        <w:gridCol w:w="2303"/>
        <w:gridCol w:w="2413"/>
      </w:tblGrid>
      <w:tr w:rsidR="00530372" w:rsidRPr="00AA3F84" w14:paraId="63C5D0D6" w14:textId="77777777" w:rsidTr="00593A16">
        <w:tc>
          <w:tcPr>
            <w:tcW w:w="6909" w:type="dxa"/>
            <w:gridSpan w:val="3"/>
          </w:tcPr>
          <w:p w14:paraId="11D606CC"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Hivatalos név: MÁV-START Vasúti Személyszállító Zrt.</w:t>
            </w:r>
          </w:p>
        </w:tc>
        <w:tc>
          <w:tcPr>
            <w:tcW w:w="2413" w:type="dxa"/>
          </w:tcPr>
          <w:p w14:paraId="5ACF74EF"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Nemzeti azonosító szám:</w:t>
            </w:r>
            <w:r w:rsidRPr="00AA3F84">
              <w:rPr>
                <w:rFonts w:ascii="Times New Roman" w:hAnsi="Times New Roman" w:cs="Times New Roman"/>
                <w:vertAlign w:val="superscript"/>
              </w:rPr>
              <w:t xml:space="preserve">2 </w:t>
            </w:r>
            <w:r w:rsidRPr="00AA3F84">
              <w:rPr>
                <w:rFonts w:ascii="Times New Roman" w:hAnsi="Times New Roman" w:cs="Times New Roman"/>
              </w:rPr>
              <w:t>AK15459</w:t>
            </w:r>
          </w:p>
        </w:tc>
      </w:tr>
      <w:tr w:rsidR="00530372" w:rsidRPr="00AA3F84" w14:paraId="3687512E" w14:textId="77777777" w:rsidTr="00593A16">
        <w:tc>
          <w:tcPr>
            <w:tcW w:w="9322" w:type="dxa"/>
            <w:gridSpan w:val="4"/>
          </w:tcPr>
          <w:p w14:paraId="36E97DAE" w14:textId="790144BA" w:rsidR="00530372" w:rsidRPr="00AA3F84" w:rsidRDefault="00530372" w:rsidP="005B5D78">
            <w:pPr>
              <w:rPr>
                <w:rFonts w:ascii="Times New Roman" w:hAnsi="Times New Roman" w:cs="Times New Roman"/>
              </w:rPr>
            </w:pPr>
            <w:r w:rsidRPr="00AA3F84">
              <w:rPr>
                <w:rFonts w:ascii="Times New Roman" w:hAnsi="Times New Roman" w:cs="Times New Roman"/>
              </w:rPr>
              <w:t>Postai cím: Könyves Kálmán körút 54-60.</w:t>
            </w:r>
            <w:r w:rsidR="005C5E5D" w:rsidRPr="00AA3F84">
              <w:rPr>
                <w:rFonts w:ascii="Times New Roman" w:hAnsi="Times New Roman" w:cs="Times New Roman"/>
              </w:rPr>
              <w:t xml:space="preserve"> 263. iroda</w:t>
            </w:r>
          </w:p>
        </w:tc>
      </w:tr>
      <w:tr w:rsidR="00530372" w:rsidRPr="00AA3F84" w14:paraId="25DE8B59" w14:textId="77777777" w:rsidTr="00593A16">
        <w:tc>
          <w:tcPr>
            <w:tcW w:w="2303" w:type="dxa"/>
          </w:tcPr>
          <w:p w14:paraId="00422ACE"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Város: Budapest</w:t>
            </w:r>
          </w:p>
        </w:tc>
        <w:tc>
          <w:tcPr>
            <w:tcW w:w="2303" w:type="dxa"/>
          </w:tcPr>
          <w:p w14:paraId="0570D331" w14:textId="77777777" w:rsidR="00530372" w:rsidRPr="00AA3F84" w:rsidRDefault="00530372" w:rsidP="005B5D78">
            <w:pPr>
              <w:rPr>
                <w:rFonts w:ascii="Times New Roman" w:hAnsi="Times New Roman" w:cs="Times New Roman"/>
              </w:rPr>
            </w:pPr>
            <w:proofErr w:type="spellStart"/>
            <w:r w:rsidRPr="00AA3F84">
              <w:rPr>
                <w:rFonts w:ascii="Times New Roman" w:hAnsi="Times New Roman" w:cs="Times New Roman"/>
              </w:rPr>
              <w:t>NUTS-kód</w:t>
            </w:r>
            <w:proofErr w:type="spellEnd"/>
            <w:r w:rsidRPr="00AA3F84">
              <w:rPr>
                <w:rFonts w:ascii="Times New Roman" w:hAnsi="Times New Roman" w:cs="Times New Roman"/>
              </w:rPr>
              <w:t>:</w:t>
            </w:r>
            <w:r w:rsidRPr="00AA3F84">
              <w:rPr>
                <w:rFonts w:ascii="Times New Roman" w:hAnsi="Times New Roman" w:cs="Times New Roman"/>
                <w:sz w:val="20"/>
                <w:szCs w:val="20"/>
              </w:rPr>
              <w:t xml:space="preserve"> </w:t>
            </w:r>
            <w:r w:rsidRPr="00AA3F84">
              <w:rPr>
                <w:rFonts w:ascii="Times New Roman" w:hAnsi="Times New Roman" w:cs="Times New Roman"/>
              </w:rPr>
              <w:t>HU10101</w:t>
            </w:r>
          </w:p>
        </w:tc>
        <w:tc>
          <w:tcPr>
            <w:tcW w:w="2303" w:type="dxa"/>
          </w:tcPr>
          <w:p w14:paraId="5462B4AD"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Postai irányítószám: 1087</w:t>
            </w:r>
          </w:p>
        </w:tc>
        <w:tc>
          <w:tcPr>
            <w:tcW w:w="2413" w:type="dxa"/>
          </w:tcPr>
          <w:p w14:paraId="69BA29B2"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Ország: Magyarország</w:t>
            </w:r>
          </w:p>
        </w:tc>
      </w:tr>
      <w:tr w:rsidR="00530372" w:rsidRPr="00AA3F84" w14:paraId="51D085D6" w14:textId="77777777" w:rsidTr="00593A16">
        <w:tc>
          <w:tcPr>
            <w:tcW w:w="6909" w:type="dxa"/>
            <w:gridSpan w:val="3"/>
          </w:tcPr>
          <w:p w14:paraId="6594AE92" w14:textId="77777777" w:rsidR="00530372" w:rsidRPr="00AA3F84" w:rsidRDefault="00530372" w:rsidP="005B5D78">
            <w:pPr>
              <w:ind w:left="57"/>
              <w:rPr>
                <w:rFonts w:ascii="Times New Roman" w:hAnsi="Times New Roman" w:cs="Times New Roman"/>
              </w:rPr>
            </w:pPr>
            <w:r w:rsidRPr="00AA3F84">
              <w:rPr>
                <w:rFonts w:ascii="Times New Roman" w:hAnsi="Times New Roman" w:cs="Times New Roman"/>
              </w:rPr>
              <w:t xml:space="preserve">Kapcsolattartó személy: </w:t>
            </w:r>
          </w:p>
          <w:p w14:paraId="13F9FDB2" w14:textId="3E5FB721" w:rsidR="00530372" w:rsidRPr="00AA3F84" w:rsidRDefault="005C5E5D" w:rsidP="00F53F50">
            <w:pPr>
              <w:ind w:left="57"/>
              <w:rPr>
                <w:rFonts w:ascii="Times New Roman" w:hAnsi="Times New Roman" w:cs="Times New Roman"/>
              </w:rPr>
            </w:pPr>
            <w:r w:rsidRPr="00AA3F84">
              <w:rPr>
                <w:rFonts w:ascii="Times New Roman" w:hAnsi="Times New Roman" w:cs="Times New Roman"/>
              </w:rPr>
              <w:t>Dobos Marianna</w:t>
            </w:r>
          </w:p>
        </w:tc>
        <w:tc>
          <w:tcPr>
            <w:tcW w:w="2413" w:type="dxa"/>
          </w:tcPr>
          <w:p w14:paraId="7886434B" w14:textId="77777777" w:rsidR="00530372" w:rsidRPr="00AA3F84" w:rsidRDefault="00530372" w:rsidP="001B66B1">
            <w:pPr>
              <w:rPr>
                <w:rFonts w:ascii="Times New Roman" w:hAnsi="Times New Roman" w:cs="Times New Roman"/>
              </w:rPr>
            </w:pPr>
            <w:r w:rsidRPr="00AA3F84">
              <w:rPr>
                <w:rFonts w:ascii="Times New Roman" w:hAnsi="Times New Roman" w:cs="Times New Roman"/>
              </w:rPr>
              <w:t>Telefon</w:t>
            </w:r>
            <w:r w:rsidR="00ED08CE" w:rsidRPr="00AA3F84">
              <w:rPr>
                <w:rFonts w:ascii="Times New Roman" w:hAnsi="Times New Roman" w:cs="Times New Roman"/>
              </w:rPr>
              <w:t>: +36 304830726</w:t>
            </w:r>
          </w:p>
        </w:tc>
      </w:tr>
      <w:tr w:rsidR="00530372" w:rsidRPr="00AA3F84" w14:paraId="1EE1E24F" w14:textId="77777777" w:rsidTr="00593A16">
        <w:tc>
          <w:tcPr>
            <w:tcW w:w="6909" w:type="dxa"/>
            <w:gridSpan w:val="3"/>
          </w:tcPr>
          <w:p w14:paraId="47AB4AAB" w14:textId="77777777" w:rsidR="00530372" w:rsidRPr="00AA3F84" w:rsidRDefault="00530372" w:rsidP="00F53F50">
            <w:pPr>
              <w:rPr>
                <w:rFonts w:ascii="Times New Roman" w:hAnsi="Times New Roman" w:cs="Times New Roman"/>
              </w:rPr>
            </w:pPr>
            <w:r w:rsidRPr="00AA3F84">
              <w:rPr>
                <w:rFonts w:ascii="Times New Roman" w:hAnsi="Times New Roman" w:cs="Times New Roman"/>
              </w:rPr>
              <w:t xml:space="preserve">Email: </w:t>
            </w:r>
            <w:r w:rsidR="00F53F50" w:rsidRPr="00AA3F84">
              <w:rPr>
                <w:rFonts w:ascii="Times New Roman" w:hAnsi="Times New Roman" w:cs="Times New Roman"/>
              </w:rPr>
              <w:t>dobos.marianna@mav-start.hu</w:t>
            </w:r>
          </w:p>
        </w:tc>
        <w:tc>
          <w:tcPr>
            <w:tcW w:w="2413" w:type="dxa"/>
          </w:tcPr>
          <w:p w14:paraId="115C597E" w14:textId="77777777" w:rsidR="00530372" w:rsidRPr="00AA3F84" w:rsidRDefault="00530372" w:rsidP="001B66B1">
            <w:pPr>
              <w:tabs>
                <w:tab w:val="left" w:pos="1169"/>
              </w:tabs>
              <w:jc w:val="both"/>
              <w:rPr>
                <w:rFonts w:ascii="Times New Roman" w:hAnsi="Times New Roman" w:cs="Times New Roman"/>
              </w:rPr>
            </w:pPr>
            <w:r w:rsidRPr="00AA3F84">
              <w:rPr>
                <w:rFonts w:ascii="Times New Roman" w:hAnsi="Times New Roman" w:cs="Times New Roman"/>
              </w:rPr>
              <w:t xml:space="preserve">Fax: </w:t>
            </w:r>
            <w:r w:rsidR="00ED08CE" w:rsidRPr="00AA3F84">
              <w:rPr>
                <w:rFonts w:ascii="Times New Roman" w:hAnsi="Times New Roman" w:cs="Times New Roman"/>
              </w:rPr>
              <w:t>+36 15111891</w:t>
            </w:r>
          </w:p>
        </w:tc>
      </w:tr>
      <w:tr w:rsidR="00530372" w:rsidRPr="00AA3F84" w14:paraId="656B1FD5" w14:textId="77777777" w:rsidTr="00593A16">
        <w:tc>
          <w:tcPr>
            <w:tcW w:w="9322" w:type="dxa"/>
            <w:gridSpan w:val="4"/>
          </w:tcPr>
          <w:p w14:paraId="5AB3B8A1" w14:textId="77777777" w:rsidR="00530372" w:rsidRPr="00AA3F84" w:rsidRDefault="00530372" w:rsidP="005B5D78">
            <w:pPr>
              <w:rPr>
                <w:rFonts w:ascii="Times New Roman" w:hAnsi="Times New Roman" w:cs="Times New Roman"/>
              </w:rPr>
            </w:pPr>
            <w:proofErr w:type="gramStart"/>
            <w:r w:rsidRPr="00AA3F84">
              <w:rPr>
                <w:rFonts w:ascii="Times New Roman" w:hAnsi="Times New Roman" w:cs="Times New Roman"/>
              </w:rPr>
              <w:t>Internetcím(</w:t>
            </w:r>
            <w:proofErr w:type="spellStart"/>
            <w:proofErr w:type="gramEnd"/>
            <w:r w:rsidRPr="00AA3F84">
              <w:rPr>
                <w:rFonts w:ascii="Times New Roman" w:hAnsi="Times New Roman" w:cs="Times New Roman"/>
              </w:rPr>
              <w:t>ek</w:t>
            </w:r>
            <w:proofErr w:type="spellEnd"/>
            <w:r w:rsidRPr="00AA3F84">
              <w:rPr>
                <w:rFonts w:ascii="Times New Roman" w:hAnsi="Times New Roman" w:cs="Times New Roman"/>
              </w:rPr>
              <w:t>)</w:t>
            </w:r>
          </w:p>
          <w:p w14:paraId="3BBEE0B7" w14:textId="77777777" w:rsidR="00530372" w:rsidRPr="00AA3F84" w:rsidRDefault="00530372" w:rsidP="00704BB8">
            <w:pPr>
              <w:spacing w:before="120"/>
              <w:rPr>
                <w:rFonts w:ascii="Times New Roman" w:hAnsi="Times New Roman" w:cs="Times New Roman"/>
              </w:rPr>
            </w:pPr>
            <w:r w:rsidRPr="00AA3F84">
              <w:rPr>
                <w:rFonts w:ascii="Times New Roman" w:hAnsi="Times New Roman" w:cs="Times New Roman"/>
              </w:rPr>
              <w:t xml:space="preserve">Az ajánlatkérő általános címe: </w:t>
            </w:r>
            <w:r w:rsidRPr="00AA3F84">
              <w:rPr>
                <w:rFonts w:ascii="Times New Roman" w:hAnsi="Times New Roman" w:cs="Times New Roman"/>
                <w:i/>
              </w:rPr>
              <w:t>(URL)</w:t>
            </w:r>
            <w:r w:rsidRPr="00AA3F84">
              <w:rPr>
                <w:rFonts w:ascii="Times New Roman" w:hAnsi="Times New Roman" w:cs="Times New Roman"/>
              </w:rPr>
              <w:t xml:space="preserve"> </w:t>
            </w:r>
            <w:hyperlink r:id="rId9" w:history="1">
              <w:r w:rsidR="00ED08CE" w:rsidRPr="00AA3F84">
                <w:rPr>
                  <w:rFonts w:ascii="Times New Roman" w:hAnsi="Times New Roman" w:cs="Times New Roman"/>
                </w:rPr>
                <w:t>https://www.mavcsoport.hu/mav-start/bemutatkozas/bemutatkozas-mav-start-zrt</w:t>
              </w:r>
            </w:hyperlink>
          </w:p>
          <w:p w14:paraId="24BF995C"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xml:space="preserve">A felhasználói oldal címe: </w:t>
            </w:r>
            <w:r w:rsidRPr="00AA3F84">
              <w:rPr>
                <w:rFonts w:ascii="Times New Roman" w:hAnsi="Times New Roman" w:cs="Times New Roman"/>
                <w:i/>
              </w:rPr>
              <w:t>(URL)</w:t>
            </w:r>
          </w:p>
        </w:tc>
      </w:tr>
    </w:tbl>
    <w:p w14:paraId="59B11E2C" w14:textId="77777777" w:rsidR="00530372" w:rsidRPr="00AA3F84" w:rsidRDefault="00530372" w:rsidP="00530372">
      <w:pPr>
        <w:spacing w:after="0" w:line="240" w:lineRule="auto"/>
        <w:rPr>
          <w:rFonts w:ascii="Times New Roman" w:hAnsi="Times New Roman" w:cs="Times New Roman"/>
        </w:rPr>
      </w:pPr>
    </w:p>
    <w:p w14:paraId="7ADF581F" w14:textId="77777777" w:rsidR="00530372" w:rsidRPr="00AA3F84" w:rsidRDefault="00530372" w:rsidP="00530372">
      <w:pPr>
        <w:spacing w:after="0" w:line="240" w:lineRule="auto"/>
        <w:rPr>
          <w:rFonts w:ascii="Times New Roman" w:hAnsi="Times New Roman" w:cs="Times New Roman"/>
          <w:b/>
        </w:rPr>
      </w:pPr>
      <w:r w:rsidRPr="00AA3F84">
        <w:rPr>
          <w:rFonts w:ascii="Times New Roman" w:hAnsi="Times New Roman" w:cs="Times New Roman"/>
          <w:b/>
        </w:rPr>
        <w:t>I.2) Közös közbeszerzés</w:t>
      </w:r>
    </w:p>
    <w:tbl>
      <w:tblPr>
        <w:tblStyle w:val="Rcsostblzat"/>
        <w:tblW w:w="0" w:type="auto"/>
        <w:tblLook w:val="04A0" w:firstRow="1" w:lastRow="0" w:firstColumn="1" w:lastColumn="0" w:noHBand="0" w:noVBand="1"/>
      </w:tblPr>
      <w:tblGrid>
        <w:gridCol w:w="9212"/>
      </w:tblGrid>
      <w:tr w:rsidR="00530372" w:rsidRPr="00AA3F84" w14:paraId="4BE7B838" w14:textId="77777777" w:rsidTr="005B5D78">
        <w:tc>
          <w:tcPr>
            <w:tcW w:w="9212" w:type="dxa"/>
          </w:tcPr>
          <w:p w14:paraId="65448ACE" w14:textId="77777777" w:rsidR="00530372" w:rsidRPr="00AA3F84" w:rsidRDefault="00530372" w:rsidP="00A02EFD">
            <w:pPr>
              <w:jc w:val="both"/>
              <w:rPr>
                <w:rFonts w:ascii="Times New Roman" w:hAnsi="Times New Roman" w:cs="Times New Roman"/>
              </w:rPr>
            </w:pPr>
            <w:r w:rsidRPr="00AA3F84">
              <w:rPr>
                <w:rFonts w:ascii="Times New Roman" w:hAnsi="Times New Roman" w:cs="Times New Roman"/>
              </w:rPr>
              <w:t>[   ] A szerződés közös közbeszerzés formájában valósul meg.</w:t>
            </w:r>
          </w:p>
          <w:p w14:paraId="118DF042" w14:textId="77777777" w:rsidR="00530372" w:rsidRPr="00AA3F84" w:rsidRDefault="00530372" w:rsidP="00A02EFD">
            <w:pPr>
              <w:ind w:left="284"/>
              <w:jc w:val="both"/>
              <w:rPr>
                <w:rFonts w:ascii="Times New Roman" w:hAnsi="Times New Roman" w:cs="Times New Roman"/>
              </w:rPr>
            </w:pPr>
            <w:r w:rsidRPr="00AA3F84">
              <w:rPr>
                <w:rFonts w:ascii="Times New Roman" w:hAnsi="Times New Roman" w:cs="Times New Roman"/>
              </w:rPr>
              <w:t>[   ] Meghatalmazott ajánlatkérő nélkül.</w:t>
            </w:r>
          </w:p>
          <w:p w14:paraId="0D46CB47" w14:textId="77777777" w:rsidR="00530372" w:rsidRPr="00AA3F84" w:rsidRDefault="00530372" w:rsidP="00A02EFD">
            <w:pPr>
              <w:ind w:left="284"/>
              <w:jc w:val="both"/>
              <w:rPr>
                <w:rFonts w:ascii="Times New Roman" w:hAnsi="Times New Roman" w:cs="Times New Roman"/>
              </w:rPr>
            </w:pPr>
            <w:r w:rsidRPr="00AA3F84">
              <w:rPr>
                <w:rFonts w:ascii="Times New Roman" w:hAnsi="Times New Roman" w:cs="Times New Roman"/>
              </w:rPr>
              <w:t>[   ] Az I.1) pontban feltüntetett ajánlatkérők közül meghatalmazott ajánlatkérő: (adja meg az ajánlatkérő nevét)</w:t>
            </w:r>
          </w:p>
          <w:p w14:paraId="6FF11837" w14:textId="77777777" w:rsidR="00530372" w:rsidRPr="00AA3F84" w:rsidRDefault="00530372" w:rsidP="00A02EFD">
            <w:pPr>
              <w:ind w:left="284"/>
              <w:jc w:val="both"/>
              <w:rPr>
                <w:rFonts w:ascii="Times New Roman" w:hAnsi="Times New Roman" w:cs="Times New Roman"/>
              </w:rPr>
            </w:pPr>
            <w:r w:rsidRPr="00AA3F84">
              <w:rPr>
                <w:rFonts w:ascii="Times New Roman" w:hAnsi="Times New Roman" w:cs="Times New Roman"/>
              </w:rPr>
              <w:t>[   ] Ajánlatkérőnek minősülő meghatalmazott szervezet, mely az I.1) pontban nem került feltüntetésre: (adja meg a szerződést nem kötő ajánlatkérőnek minősülő szervezet nevét, címét és azonosítószámát)</w:t>
            </w:r>
          </w:p>
          <w:p w14:paraId="0F3AE361" w14:textId="77777777" w:rsidR="00530372" w:rsidRPr="00AA3F84" w:rsidRDefault="00530372" w:rsidP="00A02EFD">
            <w:pPr>
              <w:jc w:val="both"/>
              <w:rPr>
                <w:rFonts w:ascii="Times New Roman" w:hAnsi="Times New Roman" w:cs="Times New Roman"/>
              </w:rPr>
            </w:pPr>
            <w:r w:rsidRPr="00AA3F84">
              <w:rPr>
                <w:rFonts w:ascii="Times New Roman" w:hAnsi="Times New Roman" w:cs="Times New Roman"/>
              </w:rPr>
              <w:t>[   ] Több ország részvételével megvalósuló közös közbeszerzés esetében – az alkalmazandó nemzeti közbeszerzési jogszabály.</w:t>
            </w:r>
          </w:p>
          <w:p w14:paraId="6131BB35" w14:textId="77777777" w:rsidR="00530372" w:rsidRPr="00AA3F84" w:rsidRDefault="00530372" w:rsidP="00A02EFD">
            <w:pPr>
              <w:jc w:val="both"/>
              <w:rPr>
                <w:rFonts w:ascii="Times New Roman" w:hAnsi="Times New Roman" w:cs="Times New Roman"/>
              </w:rPr>
            </w:pPr>
            <w:r w:rsidRPr="00AA3F84">
              <w:rPr>
                <w:rFonts w:ascii="Times New Roman" w:hAnsi="Times New Roman" w:cs="Times New Roman"/>
              </w:rPr>
              <w:t>[   ] A szerződést központi beszerző szerv ítéli oda.</w:t>
            </w:r>
          </w:p>
        </w:tc>
      </w:tr>
    </w:tbl>
    <w:p w14:paraId="13931FA0" w14:textId="77777777" w:rsidR="00530372" w:rsidRPr="00AA3F84" w:rsidRDefault="00530372" w:rsidP="00530372">
      <w:pPr>
        <w:spacing w:after="0" w:line="240" w:lineRule="auto"/>
        <w:jc w:val="both"/>
        <w:rPr>
          <w:rFonts w:ascii="Times New Roman" w:hAnsi="Times New Roman" w:cs="Times New Roman"/>
        </w:rPr>
      </w:pPr>
    </w:p>
    <w:p w14:paraId="0E310A74" w14:textId="77777777" w:rsidR="00530372" w:rsidRPr="00AA3F84" w:rsidRDefault="00530372" w:rsidP="00530372">
      <w:pPr>
        <w:spacing w:after="0"/>
        <w:jc w:val="both"/>
        <w:rPr>
          <w:rFonts w:ascii="Times New Roman" w:hAnsi="Times New Roman" w:cs="Times New Roman"/>
          <w:b/>
        </w:rPr>
      </w:pPr>
      <w:r w:rsidRPr="00AA3F84">
        <w:rPr>
          <w:rFonts w:ascii="Times New Roman" w:hAnsi="Times New Roman" w:cs="Times New Roman"/>
          <w:b/>
        </w:rPr>
        <w:t>I.3) Kommunikáció</w:t>
      </w:r>
    </w:p>
    <w:tbl>
      <w:tblPr>
        <w:tblStyle w:val="Rcsostblzat"/>
        <w:tblW w:w="0" w:type="auto"/>
        <w:tblLook w:val="04A0" w:firstRow="1" w:lastRow="0" w:firstColumn="1" w:lastColumn="0" w:noHBand="0" w:noVBand="1"/>
      </w:tblPr>
      <w:tblGrid>
        <w:gridCol w:w="9212"/>
      </w:tblGrid>
      <w:tr w:rsidR="00530372" w:rsidRPr="00AA3F84" w14:paraId="51E05490" w14:textId="77777777" w:rsidTr="005B5D78">
        <w:tc>
          <w:tcPr>
            <w:tcW w:w="9212" w:type="dxa"/>
          </w:tcPr>
          <w:p w14:paraId="0A6AC901"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[X] A közbeszerzési </w:t>
            </w:r>
            <w:proofErr w:type="gramStart"/>
            <w:r w:rsidRPr="00AA3F84">
              <w:rPr>
                <w:rFonts w:ascii="Times New Roman" w:hAnsi="Times New Roman" w:cs="Times New Roman"/>
              </w:rPr>
              <w:t>dokumentáció korlátozás</w:t>
            </w:r>
            <w:proofErr w:type="gramEnd"/>
            <w:r w:rsidRPr="00AA3F84">
              <w:rPr>
                <w:rFonts w:ascii="Times New Roman" w:hAnsi="Times New Roman" w:cs="Times New Roman"/>
              </w:rPr>
              <w:t xml:space="preserve"> nélkül, teljes körűen, közvetlenül és díjmentesen elérhető a következő címen </w:t>
            </w:r>
            <w:r w:rsidRPr="00AA3F84">
              <w:rPr>
                <w:rFonts w:ascii="Times New Roman" w:hAnsi="Times New Roman" w:cs="Times New Roman"/>
                <w:i/>
              </w:rPr>
              <w:t>(URL)</w:t>
            </w:r>
            <w:r w:rsidRPr="00AA3F84">
              <w:rPr>
                <w:rFonts w:ascii="Times New Roman" w:hAnsi="Times New Roman" w:cs="Times New Roman"/>
              </w:rPr>
              <w:t xml:space="preserve">: </w:t>
            </w:r>
            <w:hyperlink r:id="rId10" w:history="1">
              <w:r w:rsidRPr="00AA3F84">
                <w:rPr>
                  <w:rStyle w:val="Hiperhivatkozs"/>
                  <w:rFonts w:ascii="Times New Roman" w:hAnsi="Times New Roman"/>
                  <w:color w:val="auto"/>
                </w:rPr>
                <w:t>http://www.mavcsoport.hu/mav-csoport/beszerzesi-hirdetmenyek/folyamatban</w:t>
              </w:r>
            </w:hyperlink>
          </w:p>
          <w:p w14:paraId="3DADDC11"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xml:space="preserve">[   ] A közbeszerzési dokumentációhoz történő hozzáférés korlátozott. További információ a következő helyről érhető el: </w:t>
            </w:r>
            <w:r w:rsidRPr="00AA3F84">
              <w:rPr>
                <w:rFonts w:ascii="Times New Roman" w:hAnsi="Times New Roman" w:cs="Times New Roman"/>
                <w:i/>
              </w:rPr>
              <w:t>(URL)</w:t>
            </w:r>
          </w:p>
        </w:tc>
      </w:tr>
      <w:tr w:rsidR="00530372" w:rsidRPr="00AA3F84" w14:paraId="3D537A83" w14:textId="77777777" w:rsidTr="005B5D78">
        <w:tc>
          <w:tcPr>
            <w:tcW w:w="9212" w:type="dxa"/>
          </w:tcPr>
          <w:p w14:paraId="2618F0BB"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További információ a következő címen szerezhető be</w:t>
            </w:r>
          </w:p>
          <w:p w14:paraId="25D7F64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[X] a fenti említett cím</w:t>
            </w:r>
          </w:p>
          <w:p w14:paraId="69109C92" w14:textId="77777777" w:rsidR="00530372" w:rsidRPr="00AA3F84" w:rsidRDefault="00530372" w:rsidP="005B5D78">
            <w:pPr>
              <w:jc w:val="both"/>
              <w:rPr>
                <w:rFonts w:ascii="Times New Roman" w:hAnsi="Times New Roman" w:cs="Times New Roman"/>
              </w:rPr>
            </w:pP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másik cím: </w:t>
            </w:r>
            <w:r w:rsidRPr="00AA3F84">
              <w:rPr>
                <w:rFonts w:ascii="Times New Roman" w:hAnsi="Times New Roman" w:cs="Times New Roman"/>
                <w:i/>
              </w:rPr>
              <w:t>(adjon meg másik címet)</w:t>
            </w:r>
          </w:p>
        </w:tc>
      </w:tr>
      <w:tr w:rsidR="00530372" w:rsidRPr="00AA3F84" w14:paraId="09B5E8CC" w14:textId="77777777" w:rsidTr="005B5D78">
        <w:tc>
          <w:tcPr>
            <w:tcW w:w="9212" w:type="dxa"/>
          </w:tcPr>
          <w:p w14:paraId="468FB58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Az ajánlat vagy részvételi jelentkezés benyújtandó</w:t>
            </w:r>
          </w:p>
          <w:p w14:paraId="1233CFE4" w14:textId="77777777" w:rsidR="00530372" w:rsidRPr="00AA3F84" w:rsidRDefault="00530372" w:rsidP="005B5D78">
            <w:pPr>
              <w:jc w:val="both"/>
              <w:rPr>
                <w:rFonts w:ascii="Times New Roman" w:hAnsi="Times New Roman" w:cs="Times New Roman"/>
              </w:rPr>
            </w:pP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elektronikusan: </w:t>
            </w:r>
            <w:r w:rsidRPr="00AA3F84">
              <w:rPr>
                <w:rFonts w:ascii="Times New Roman" w:hAnsi="Times New Roman" w:cs="Times New Roman"/>
                <w:i/>
              </w:rPr>
              <w:t>(URL)</w:t>
            </w:r>
          </w:p>
          <w:p w14:paraId="68BB1B1E"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[X] a fent említett címre</w:t>
            </w:r>
          </w:p>
          <w:p w14:paraId="6D0C3E10"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   ] a következő címre: </w:t>
            </w:r>
            <w:r w:rsidRPr="00AA3F84">
              <w:rPr>
                <w:rFonts w:ascii="Times New Roman" w:hAnsi="Times New Roman" w:cs="Times New Roman"/>
                <w:i/>
              </w:rPr>
              <w:t>(</w:t>
            </w:r>
            <w:proofErr w:type="gramStart"/>
            <w:r w:rsidRPr="00AA3F84">
              <w:rPr>
                <w:rFonts w:ascii="Times New Roman" w:hAnsi="Times New Roman" w:cs="Times New Roman"/>
                <w:i/>
              </w:rPr>
              <w:t>adjon</w:t>
            </w:r>
            <w:proofErr w:type="gramEnd"/>
            <w:r w:rsidRPr="00AA3F84">
              <w:rPr>
                <w:rFonts w:ascii="Times New Roman" w:hAnsi="Times New Roman" w:cs="Times New Roman"/>
                <w:i/>
              </w:rPr>
              <w:t xml:space="preserve"> megy másik címet)</w:t>
            </w:r>
          </w:p>
        </w:tc>
      </w:tr>
      <w:tr w:rsidR="00530372" w:rsidRPr="00AA3F84" w14:paraId="6A1206B7" w14:textId="77777777" w:rsidTr="005B5D78">
        <w:tc>
          <w:tcPr>
            <w:tcW w:w="9212" w:type="dxa"/>
          </w:tcPr>
          <w:p w14:paraId="22B08CB0"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   ] Az elektronikus kommunikáció olyan eszközök és berendezések használatát igényli, amelyek nem általánosan hozzáférhetők. Ezen eszközök és berendezések korlátozás nélkül, teljes körűen, közvetlenül és díjmentesen elérhetők a következő címen: </w:t>
            </w:r>
            <w:r w:rsidRPr="00AA3F84">
              <w:rPr>
                <w:rFonts w:ascii="Times New Roman" w:hAnsi="Times New Roman" w:cs="Times New Roman"/>
                <w:i/>
              </w:rPr>
              <w:t>(URL)</w:t>
            </w:r>
          </w:p>
        </w:tc>
      </w:tr>
    </w:tbl>
    <w:p w14:paraId="50987EF5" w14:textId="77777777" w:rsidR="00530372" w:rsidRPr="00AA3F84" w:rsidRDefault="00530372" w:rsidP="00530372">
      <w:pPr>
        <w:spacing w:after="0" w:line="240" w:lineRule="auto"/>
        <w:rPr>
          <w:rFonts w:ascii="Times New Roman" w:hAnsi="Times New Roman" w:cs="Times New Roman"/>
        </w:rPr>
      </w:pPr>
    </w:p>
    <w:p w14:paraId="054B6D1A" w14:textId="77777777" w:rsidR="00530372" w:rsidRPr="00AA3F84" w:rsidRDefault="00530372" w:rsidP="00530372">
      <w:pPr>
        <w:spacing w:after="0" w:line="240" w:lineRule="auto"/>
        <w:rPr>
          <w:rFonts w:ascii="Times New Roman" w:hAnsi="Times New Roman" w:cs="Times New Roman"/>
          <w:b/>
        </w:rPr>
      </w:pPr>
      <w:r w:rsidRPr="00AA3F84">
        <w:rPr>
          <w:rFonts w:ascii="Times New Roman" w:hAnsi="Times New Roman" w:cs="Times New Roman"/>
          <w:b/>
        </w:rPr>
        <w:t>I.4.) Az Ajánlatkérő típusa</w:t>
      </w:r>
    </w:p>
    <w:tbl>
      <w:tblPr>
        <w:tblStyle w:val="Rcsostblzat"/>
        <w:tblW w:w="0" w:type="auto"/>
        <w:tblBorders>
          <w:insideV w:val="none" w:sz="0" w:space="0" w:color="auto"/>
        </w:tblBorders>
        <w:tblLook w:val="04A0" w:firstRow="1" w:lastRow="0" w:firstColumn="1" w:lastColumn="0" w:noHBand="0" w:noVBand="1"/>
      </w:tblPr>
      <w:tblGrid>
        <w:gridCol w:w="4606"/>
        <w:gridCol w:w="4606"/>
      </w:tblGrid>
      <w:tr w:rsidR="00530372" w:rsidRPr="00AA3F84" w14:paraId="5EDA860F" w14:textId="77777777" w:rsidTr="005B5D78">
        <w:tc>
          <w:tcPr>
            <w:tcW w:w="4606" w:type="dxa"/>
          </w:tcPr>
          <w:p w14:paraId="39A527BB"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Központi szintű</w:t>
            </w:r>
          </w:p>
          <w:p w14:paraId="0FF20DFF"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Regionális/helyi szintű</w:t>
            </w:r>
          </w:p>
          <w:p w14:paraId="540FBA0A"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Közjogi szervezet</w:t>
            </w:r>
          </w:p>
          <w:p w14:paraId="7A60F9A1" w14:textId="77777777" w:rsidR="00530372" w:rsidRPr="00AA3F84" w:rsidRDefault="00530372" w:rsidP="005B5D78">
            <w:pPr>
              <w:jc w:val="both"/>
              <w:rPr>
                <w:rFonts w:ascii="Times New Roman" w:hAnsi="Times New Roman" w:cs="Times New Roman"/>
              </w:rPr>
            </w:pPr>
          </w:p>
        </w:tc>
        <w:tc>
          <w:tcPr>
            <w:tcW w:w="4606" w:type="dxa"/>
          </w:tcPr>
          <w:p w14:paraId="75559A2F"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[X] Közszolgáltató</w:t>
            </w:r>
          </w:p>
          <w:p w14:paraId="7008F149"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Támogatott szervezet (Kbt. 5. § (2)-(3) bekezdés)</w:t>
            </w:r>
          </w:p>
          <w:p w14:paraId="221D733C"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Egyéb:</w:t>
            </w:r>
          </w:p>
        </w:tc>
      </w:tr>
    </w:tbl>
    <w:p w14:paraId="0055CF4F" w14:textId="77777777" w:rsidR="00530372" w:rsidRPr="00AA3F84" w:rsidRDefault="00530372" w:rsidP="00530372">
      <w:pPr>
        <w:spacing w:after="0"/>
        <w:jc w:val="both"/>
        <w:rPr>
          <w:rFonts w:ascii="Times New Roman" w:hAnsi="Times New Roman" w:cs="Times New Roman"/>
          <w:b/>
        </w:rPr>
      </w:pPr>
      <w:r w:rsidRPr="00AA3F84">
        <w:rPr>
          <w:rFonts w:ascii="Times New Roman" w:hAnsi="Times New Roman" w:cs="Times New Roman"/>
          <w:b/>
        </w:rPr>
        <w:t>I.5) Fő tevékenység (klasszikus ajánlatkérők esetében</w:t>
      </w:r>
    </w:p>
    <w:tbl>
      <w:tblPr>
        <w:tblStyle w:val="Rcsostblzat"/>
        <w:tblW w:w="0" w:type="auto"/>
        <w:tblBorders>
          <w:insideV w:val="none" w:sz="0" w:space="0" w:color="auto"/>
        </w:tblBorders>
        <w:tblLook w:val="04A0" w:firstRow="1" w:lastRow="0" w:firstColumn="1" w:lastColumn="0" w:noHBand="0" w:noVBand="1"/>
      </w:tblPr>
      <w:tblGrid>
        <w:gridCol w:w="4361"/>
        <w:gridCol w:w="4927"/>
      </w:tblGrid>
      <w:tr w:rsidR="00530372" w:rsidRPr="00AA3F84" w14:paraId="7B711D25" w14:textId="77777777" w:rsidTr="005B5D78">
        <w:trPr>
          <w:trHeight w:val="1202"/>
        </w:trPr>
        <w:tc>
          <w:tcPr>
            <w:tcW w:w="4361" w:type="dxa"/>
          </w:tcPr>
          <w:p w14:paraId="76FEC5B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lastRenderedPageBreak/>
              <w:t>[   ] Általános közszolgáltatások</w:t>
            </w:r>
          </w:p>
          <w:p w14:paraId="26F3EA48"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Honvédelem</w:t>
            </w:r>
          </w:p>
          <w:p w14:paraId="766F8420"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Közrend és biztonság</w:t>
            </w:r>
          </w:p>
          <w:p w14:paraId="2F2CB3C4"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Környezetvédelem</w:t>
            </w:r>
          </w:p>
          <w:p w14:paraId="60F92EA8"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Gazdasági és pénzügyek</w:t>
            </w:r>
          </w:p>
          <w:p w14:paraId="527FD5AC"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Egészségügy</w:t>
            </w:r>
          </w:p>
        </w:tc>
        <w:tc>
          <w:tcPr>
            <w:tcW w:w="4927" w:type="dxa"/>
          </w:tcPr>
          <w:p w14:paraId="0D34FDE1"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Lakásszolgáltatás és közösségi reakció</w:t>
            </w:r>
          </w:p>
          <w:p w14:paraId="44FC64C6"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Szociális védelem</w:t>
            </w:r>
          </w:p>
          <w:p w14:paraId="21B2D713"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Szabadidő, kultúra és vallás</w:t>
            </w:r>
          </w:p>
          <w:p w14:paraId="64F1B0E4"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Oktatás</w:t>
            </w:r>
          </w:p>
          <w:p w14:paraId="271C157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Egyéb tevékenység:</w:t>
            </w:r>
          </w:p>
        </w:tc>
      </w:tr>
    </w:tbl>
    <w:p w14:paraId="3D78123F" w14:textId="77777777" w:rsidR="00530372" w:rsidRPr="00AA3F84" w:rsidRDefault="00530372" w:rsidP="00530372">
      <w:pPr>
        <w:spacing w:after="0"/>
        <w:jc w:val="both"/>
        <w:rPr>
          <w:rFonts w:ascii="Times New Roman" w:hAnsi="Times New Roman" w:cs="Times New Roman"/>
        </w:rPr>
      </w:pPr>
    </w:p>
    <w:p w14:paraId="4260D3D4" w14:textId="77777777" w:rsidR="00530372" w:rsidRPr="00AA3F84" w:rsidRDefault="00530372" w:rsidP="00530372">
      <w:pPr>
        <w:spacing w:after="0"/>
        <w:jc w:val="both"/>
        <w:rPr>
          <w:rFonts w:ascii="Times New Roman" w:hAnsi="Times New Roman" w:cs="Times New Roman"/>
          <w:b/>
        </w:rPr>
      </w:pPr>
      <w:r w:rsidRPr="00AA3F84">
        <w:rPr>
          <w:rFonts w:ascii="Times New Roman" w:hAnsi="Times New Roman" w:cs="Times New Roman"/>
          <w:b/>
        </w:rPr>
        <w:t>I.6) Fő tevékenység</w:t>
      </w:r>
    </w:p>
    <w:tbl>
      <w:tblPr>
        <w:tblStyle w:val="Rcsostblzat"/>
        <w:tblW w:w="0" w:type="auto"/>
        <w:tblBorders>
          <w:insideV w:val="none" w:sz="0" w:space="0" w:color="auto"/>
        </w:tblBorders>
        <w:tblLook w:val="04A0" w:firstRow="1" w:lastRow="0" w:firstColumn="1" w:lastColumn="0" w:noHBand="0" w:noVBand="1"/>
      </w:tblPr>
      <w:tblGrid>
        <w:gridCol w:w="4361"/>
        <w:gridCol w:w="4927"/>
      </w:tblGrid>
      <w:tr w:rsidR="00530372" w:rsidRPr="00AA3F84" w14:paraId="575C6FC5" w14:textId="77777777" w:rsidTr="005B5D78">
        <w:trPr>
          <w:trHeight w:val="1202"/>
        </w:trPr>
        <w:tc>
          <w:tcPr>
            <w:tcW w:w="4361" w:type="dxa"/>
          </w:tcPr>
          <w:p w14:paraId="17AB36CC"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Gáz- és hőenergia termelése, szállítása és elosztása</w:t>
            </w:r>
          </w:p>
          <w:p w14:paraId="1E61EE3A"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Villamos energia</w:t>
            </w:r>
          </w:p>
          <w:p w14:paraId="2DFCF0C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Földgáz és kőolaj kitermelése</w:t>
            </w:r>
          </w:p>
          <w:p w14:paraId="5BAEB81F"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Szén és más szilárd tüzelőanyag feltárása és kitermelése</w:t>
            </w:r>
          </w:p>
          <w:p w14:paraId="58DA5A52"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Víz</w:t>
            </w:r>
          </w:p>
          <w:p w14:paraId="4BC7EC8E"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Postai szolgáltatások</w:t>
            </w:r>
          </w:p>
        </w:tc>
        <w:tc>
          <w:tcPr>
            <w:tcW w:w="4927" w:type="dxa"/>
          </w:tcPr>
          <w:p w14:paraId="4FCAEB96"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[X] Vasúti szolgáltatások</w:t>
            </w:r>
          </w:p>
          <w:p w14:paraId="36BCB7D4"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Városi vasúti, villamos-, trolibusz- és autóbusz-szolgáltatások</w:t>
            </w:r>
          </w:p>
          <w:p w14:paraId="00E50DCC"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Kikötői tevékenységek</w:t>
            </w:r>
          </w:p>
          <w:p w14:paraId="6E4EED0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Repülőtéri tevékenységek</w:t>
            </w:r>
          </w:p>
          <w:p w14:paraId="64E8F06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Egyéb tevékenység:</w:t>
            </w:r>
          </w:p>
        </w:tc>
      </w:tr>
    </w:tbl>
    <w:p w14:paraId="1038C12B" w14:textId="77777777" w:rsidR="00530372" w:rsidRPr="00AA3F84" w:rsidRDefault="00530372" w:rsidP="00530372">
      <w:pPr>
        <w:rPr>
          <w:rFonts w:ascii="Times New Roman" w:hAnsi="Times New Roman" w:cs="Times New Roman"/>
          <w:sz w:val="24"/>
          <w:szCs w:val="24"/>
        </w:rPr>
      </w:pPr>
    </w:p>
    <w:p w14:paraId="6C5757F9" w14:textId="77777777" w:rsidR="00530372" w:rsidRPr="00AA3F84" w:rsidRDefault="00530372" w:rsidP="00530372">
      <w:pPr>
        <w:pStyle w:val="Listaszerbekezds"/>
        <w:numPr>
          <w:ilvl w:val="0"/>
          <w:numId w:val="1"/>
        </w:numPr>
        <w:ind w:left="0" w:firstLine="0"/>
        <w:rPr>
          <w:rFonts w:ascii="Times New Roman" w:hAnsi="Times New Roman" w:cs="Times New Roman"/>
          <w:b/>
          <w:sz w:val="24"/>
          <w:szCs w:val="24"/>
        </w:rPr>
      </w:pPr>
      <w:r w:rsidRPr="00AA3F84">
        <w:rPr>
          <w:rFonts w:ascii="Times New Roman" w:hAnsi="Times New Roman" w:cs="Times New Roman"/>
          <w:b/>
          <w:sz w:val="24"/>
          <w:szCs w:val="24"/>
        </w:rPr>
        <w:t>szakasz: Tárgy</w:t>
      </w:r>
    </w:p>
    <w:p w14:paraId="6DD6E4FD" w14:textId="77777777" w:rsidR="00530372" w:rsidRPr="00AA3F84" w:rsidRDefault="00530372" w:rsidP="00530372">
      <w:pPr>
        <w:spacing w:after="0"/>
        <w:rPr>
          <w:rFonts w:ascii="Times New Roman" w:hAnsi="Times New Roman" w:cs="Times New Roman"/>
          <w:b/>
        </w:rPr>
      </w:pPr>
      <w:r w:rsidRPr="00AA3F84">
        <w:rPr>
          <w:rFonts w:ascii="Times New Roman" w:hAnsi="Times New Roman" w:cs="Times New Roman"/>
          <w:b/>
        </w:rPr>
        <w:t>II.1) Meghatározás</w:t>
      </w:r>
    </w:p>
    <w:tbl>
      <w:tblPr>
        <w:tblStyle w:val="Rcsostblzat"/>
        <w:tblW w:w="0" w:type="auto"/>
        <w:tblLook w:val="04A0" w:firstRow="1" w:lastRow="0" w:firstColumn="1" w:lastColumn="0" w:noHBand="0" w:noVBand="1"/>
      </w:tblPr>
      <w:tblGrid>
        <w:gridCol w:w="7196"/>
        <w:gridCol w:w="2016"/>
      </w:tblGrid>
      <w:tr w:rsidR="00530372" w:rsidRPr="00AA3F84" w14:paraId="42CEAF82" w14:textId="77777777" w:rsidTr="00F07FA5">
        <w:tc>
          <w:tcPr>
            <w:tcW w:w="7196" w:type="dxa"/>
          </w:tcPr>
          <w:p w14:paraId="681BAFB9" w14:textId="74D90F51" w:rsidR="00530372" w:rsidRPr="00AA3F84" w:rsidRDefault="00530372" w:rsidP="00643E4F">
            <w:pPr>
              <w:jc w:val="both"/>
              <w:rPr>
                <w:rFonts w:ascii="Times New Roman" w:hAnsi="Times New Roman" w:cs="Times New Roman"/>
                <w:b/>
              </w:rPr>
            </w:pPr>
            <w:r w:rsidRPr="00AA3F84">
              <w:rPr>
                <w:rFonts w:ascii="Times New Roman" w:hAnsi="Times New Roman" w:cs="Times New Roman"/>
                <w:b/>
              </w:rPr>
              <w:t>II.1.1) Elnevezés:</w:t>
            </w:r>
            <w:r w:rsidR="00786C8C" w:rsidRPr="00AA3F84">
              <w:rPr>
                <w:rFonts w:ascii="Times New Roman" w:hAnsi="Times New Roman" w:cs="Times New Roman"/>
                <w:i/>
                <w:color w:val="000000"/>
              </w:rPr>
              <w:t xml:space="preserve"> </w:t>
            </w:r>
            <w:r w:rsidR="004A142C" w:rsidRPr="00AA3F84">
              <w:rPr>
                <w:rFonts w:ascii="Times New Roman" w:hAnsi="Times New Roman" w:cs="Times New Roman"/>
              </w:rPr>
              <w:t xml:space="preserve">A MÁV-START Zrt. vasútüzemi </w:t>
            </w:r>
            <w:r w:rsidR="00701AC6" w:rsidRPr="00AA3F84">
              <w:rPr>
                <w:rFonts w:ascii="Times New Roman" w:hAnsi="Times New Roman" w:cs="Times New Roman"/>
              </w:rPr>
              <w:t>rendszerei</w:t>
            </w:r>
            <w:r w:rsidR="004A142C" w:rsidRPr="00AA3F84">
              <w:rPr>
                <w:rFonts w:ascii="Times New Roman" w:hAnsi="Times New Roman" w:cs="Times New Roman"/>
              </w:rPr>
              <w:t xml:space="preserve"> </w:t>
            </w:r>
            <w:r w:rsidR="00583795" w:rsidRPr="00AA3F84">
              <w:rPr>
                <w:rFonts w:ascii="Times New Roman" w:hAnsi="Times New Roman" w:cs="Times New Roman"/>
              </w:rPr>
              <w:t xml:space="preserve">továbbfejlesztéséhez </w:t>
            </w:r>
            <w:r w:rsidR="00701AC6" w:rsidRPr="00AA3F84">
              <w:rPr>
                <w:rFonts w:ascii="Times New Roman" w:hAnsi="Times New Roman" w:cs="Times New Roman"/>
              </w:rPr>
              <w:t xml:space="preserve">és </w:t>
            </w:r>
            <w:r w:rsidR="00583795" w:rsidRPr="00AA3F84">
              <w:rPr>
                <w:rFonts w:ascii="Times New Roman" w:hAnsi="Times New Roman" w:cs="Times New Roman"/>
              </w:rPr>
              <w:t xml:space="preserve">konszolidációjához kapcsolódóan </w:t>
            </w:r>
            <w:r w:rsidR="00B243C3" w:rsidRPr="00AA3F84">
              <w:rPr>
                <w:rFonts w:ascii="Times New Roman" w:hAnsi="Times New Roman" w:cs="Times New Roman"/>
              </w:rPr>
              <w:t xml:space="preserve">meglévő </w:t>
            </w:r>
            <w:r w:rsidR="00701AC6" w:rsidRPr="00AA3F84">
              <w:rPr>
                <w:rFonts w:ascii="Times New Roman" w:hAnsi="Times New Roman" w:cs="Times New Roman"/>
              </w:rPr>
              <w:t xml:space="preserve">adatbázis alapú folyamatmodellező (ARIS) </w:t>
            </w:r>
            <w:r w:rsidR="00AD5E1D" w:rsidRPr="00AA3F84">
              <w:rPr>
                <w:rFonts w:ascii="Times New Roman" w:hAnsi="Times New Roman" w:cs="Times New Roman"/>
              </w:rPr>
              <w:t>rendszer</w:t>
            </w:r>
            <w:r w:rsidR="00457BC0" w:rsidRPr="00AA3F84">
              <w:rPr>
                <w:rFonts w:ascii="Times New Roman" w:hAnsi="Times New Roman" w:cs="Times New Roman"/>
              </w:rPr>
              <w:t xml:space="preserve"> </w:t>
            </w:r>
            <w:r w:rsidR="00F00AC1" w:rsidRPr="00AA3F84">
              <w:rPr>
                <w:rFonts w:ascii="Times New Roman" w:hAnsi="Times New Roman" w:cs="Times New Roman"/>
              </w:rPr>
              <w:t xml:space="preserve">követési </w:t>
            </w:r>
            <w:r w:rsidR="00AD5E1D" w:rsidRPr="00AA3F84">
              <w:rPr>
                <w:rFonts w:ascii="Times New Roman" w:hAnsi="Times New Roman" w:cs="Times New Roman"/>
              </w:rPr>
              <w:t>szolgáltatás</w:t>
            </w:r>
            <w:r w:rsidR="00457BC0" w:rsidRPr="00AA3F84">
              <w:rPr>
                <w:rFonts w:ascii="Times New Roman" w:hAnsi="Times New Roman" w:cs="Times New Roman"/>
              </w:rPr>
              <w:t>a</w:t>
            </w:r>
            <w:r w:rsidR="00AD5E1D" w:rsidRPr="00AA3F84">
              <w:rPr>
                <w:rFonts w:ascii="Times New Roman" w:hAnsi="Times New Roman" w:cs="Times New Roman"/>
              </w:rPr>
              <w:t xml:space="preserve"> és kapcsolódó </w:t>
            </w:r>
            <w:r w:rsidR="001B30C7" w:rsidRPr="00AA3F84">
              <w:rPr>
                <w:rFonts w:ascii="Times New Roman" w:hAnsi="Times New Roman" w:cs="Times New Roman"/>
              </w:rPr>
              <w:t>feladatok</w:t>
            </w:r>
            <w:r w:rsidR="001A1CAA" w:rsidRPr="00AA3F84">
              <w:rPr>
                <w:rFonts w:ascii="Times New Roman" w:hAnsi="Times New Roman" w:cs="Times New Roman"/>
              </w:rPr>
              <w:t xml:space="preserve"> </w:t>
            </w:r>
            <w:r w:rsidR="00643E4F" w:rsidRPr="00AA3F84">
              <w:rPr>
                <w:rFonts w:ascii="Times New Roman" w:hAnsi="Times New Roman" w:cs="Times New Roman"/>
              </w:rPr>
              <w:t>(oktatás</w:t>
            </w:r>
            <w:r w:rsidR="00457BC0" w:rsidRPr="00AA3F84">
              <w:rPr>
                <w:rFonts w:ascii="Times New Roman" w:hAnsi="Times New Roman" w:cs="Times New Roman"/>
              </w:rPr>
              <w:t>, szakértői támogatás</w:t>
            </w:r>
            <w:r w:rsidR="00643E4F" w:rsidRPr="00AA3F84">
              <w:rPr>
                <w:rFonts w:ascii="Times New Roman" w:hAnsi="Times New Roman" w:cs="Times New Roman"/>
              </w:rPr>
              <w:t xml:space="preserve">) </w:t>
            </w:r>
            <w:r w:rsidR="001A1CAA" w:rsidRPr="00AA3F84">
              <w:rPr>
                <w:rFonts w:ascii="Times New Roman" w:hAnsi="Times New Roman" w:cs="Times New Roman"/>
              </w:rPr>
              <w:t>elvégzése</w:t>
            </w:r>
          </w:p>
        </w:tc>
        <w:tc>
          <w:tcPr>
            <w:tcW w:w="2016" w:type="dxa"/>
          </w:tcPr>
          <w:p w14:paraId="0931491E"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Hivatkozási szám:</w:t>
            </w:r>
            <w:r w:rsidRPr="00AA3F84">
              <w:rPr>
                <w:rFonts w:ascii="Times New Roman" w:hAnsi="Times New Roman" w:cs="Times New Roman"/>
                <w:vertAlign w:val="superscript"/>
              </w:rPr>
              <w:t>2</w:t>
            </w:r>
          </w:p>
        </w:tc>
      </w:tr>
      <w:tr w:rsidR="00530372" w:rsidRPr="00AA3F84" w14:paraId="5D42F8BA" w14:textId="77777777" w:rsidTr="005B5D78">
        <w:tc>
          <w:tcPr>
            <w:tcW w:w="9212" w:type="dxa"/>
            <w:gridSpan w:val="2"/>
          </w:tcPr>
          <w:p w14:paraId="0E2FDD21" w14:textId="77777777" w:rsidR="00530372" w:rsidRPr="00AA3F84" w:rsidRDefault="00530372" w:rsidP="00EA4A6A">
            <w:pPr>
              <w:rPr>
                <w:rFonts w:ascii="Times New Roman" w:hAnsi="Times New Roman" w:cs="Times New Roman"/>
                <w:b/>
              </w:rPr>
            </w:pPr>
            <w:r w:rsidRPr="00AA3F84">
              <w:rPr>
                <w:rFonts w:ascii="Times New Roman" w:hAnsi="Times New Roman" w:cs="Times New Roman"/>
                <w:b/>
              </w:rPr>
              <w:t xml:space="preserve">II.1.2) Fő </w:t>
            </w:r>
            <w:proofErr w:type="spellStart"/>
            <w:r w:rsidRPr="00AA3F84">
              <w:rPr>
                <w:rFonts w:ascii="Times New Roman" w:hAnsi="Times New Roman" w:cs="Times New Roman"/>
                <w:b/>
              </w:rPr>
              <w:t>CPV-kód</w:t>
            </w:r>
            <w:proofErr w:type="spellEnd"/>
            <w:r w:rsidRPr="00AA3F84">
              <w:rPr>
                <w:rFonts w:ascii="Times New Roman" w:hAnsi="Times New Roman" w:cs="Times New Roman"/>
                <w:b/>
              </w:rPr>
              <w:t xml:space="preserve">: </w:t>
            </w:r>
            <w:r w:rsidR="00A6603F" w:rsidRPr="00AA3F84">
              <w:rPr>
                <w:rFonts w:ascii="Times New Roman" w:hAnsi="Times New Roman" w:cs="Times New Roman"/>
              </w:rPr>
              <w:t>72000000-5</w:t>
            </w:r>
            <w:r w:rsidRPr="00AA3F84">
              <w:rPr>
                <w:rFonts w:ascii="Times New Roman" w:hAnsi="Times New Roman" w:cs="Times New Roman"/>
              </w:rPr>
              <w:t xml:space="preserve"> Kiegészítő </w:t>
            </w:r>
            <w:proofErr w:type="spellStart"/>
            <w:r w:rsidRPr="00AA3F84">
              <w:rPr>
                <w:rFonts w:ascii="Times New Roman" w:hAnsi="Times New Roman" w:cs="Times New Roman"/>
              </w:rPr>
              <w:t>CPVkód</w:t>
            </w:r>
            <w:proofErr w:type="spellEnd"/>
            <w:r w:rsidRPr="00AA3F84">
              <w:rPr>
                <w:rFonts w:ascii="Times New Roman" w:hAnsi="Times New Roman" w:cs="Times New Roman"/>
              </w:rPr>
              <w:t>:</w:t>
            </w:r>
            <w:r w:rsidRPr="00AA3F84">
              <w:rPr>
                <w:rFonts w:ascii="Times New Roman" w:hAnsi="Times New Roman" w:cs="Times New Roman"/>
                <w:vertAlign w:val="superscript"/>
              </w:rPr>
              <w:t>1,2</w:t>
            </w:r>
            <w:r w:rsidRPr="00AA3F84">
              <w:rPr>
                <w:rFonts w:ascii="Times New Roman" w:hAnsi="Times New Roman" w:cs="Times New Roman"/>
              </w:rPr>
              <w:t xml:space="preserve"> </w:t>
            </w: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   ] [   ] [   ]</w:t>
            </w:r>
          </w:p>
        </w:tc>
      </w:tr>
      <w:tr w:rsidR="00530372" w:rsidRPr="00AA3F84" w14:paraId="3AE74E54" w14:textId="77777777" w:rsidTr="005B5D78">
        <w:tc>
          <w:tcPr>
            <w:tcW w:w="9212" w:type="dxa"/>
            <w:gridSpan w:val="2"/>
          </w:tcPr>
          <w:p w14:paraId="6D4CEB2F" w14:textId="77777777" w:rsidR="00530372" w:rsidRPr="00AA3F84" w:rsidRDefault="00530372" w:rsidP="00F53F50">
            <w:pPr>
              <w:rPr>
                <w:rFonts w:ascii="Times New Roman" w:hAnsi="Times New Roman" w:cs="Times New Roman"/>
                <w:b/>
              </w:rPr>
            </w:pPr>
            <w:r w:rsidRPr="00AA3F84">
              <w:rPr>
                <w:rFonts w:ascii="Times New Roman" w:hAnsi="Times New Roman" w:cs="Times New Roman"/>
                <w:b/>
              </w:rPr>
              <w:t xml:space="preserve">II.1.3)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szerződés típusa  </w:t>
            </w:r>
            <w:r w:rsidRPr="00AA3F84">
              <w:rPr>
                <w:rFonts w:ascii="Times New Roman" w:hAnsi="Times New Roman" w:cs="Times New Roman"/>
              </w:rPr>
              <w:t>[] Építési beruházás  [] Árubeszerzés  [X] Szolgáltatás</w:t>
            </w:r>
            <w:r w:rsidR="007936CA" w:rsidRPr="00AA3F84">
              <w:rPr>
                <w:rFonts w:ascii="Times New Roman" w:hAnsi="Times New Roman" w:cs="Times New Roman"/>
              </w:rPr>
              <w:t xml:space="preserve"> </w:t>
            </w:r>
            <w:r w:rsidRPr="00AA3F84">
              <w:rPr>
                <w:rFonts w:ascii="Times New Roman" w:hAnsi="Times New Roman" w:cs="Times New Roman"/>
              </w:rPr>
              <w:t>megrendelés</w:t>
            </w:r>
          </w:p>
        </w:tc>
      </w:tr>
      <w:tr w:rsidR="00530372" w:rsidRPr="00AA3F84" w14:paraId="7063E024" w14:textId="77777777" w:rsidTr="005B5D78">
        <w:tc>
          <w:tcPr>
            <w:tcW w:w="9212" w:type="dxa"/>
            <w:gridSpan w:val="2"/>
          </w:tcPr>
          <w:p w14:paraId="56B4C7DA" w14:textId="2197AEC0" w:rsidR="00530372" w:rsidRPr="00AA3F84" w:rsidRDefault="00530372" w:rsidP="001A1CAA">
            <w:pPr>
              <w:jc w:val="both"/>
              <w:rPr>
                <w:rFonts w:ascii="Times New Roman" w:hAnsi="Times New Roman" w:cs="Times New Roman"/>
                <w:b/>
              </w:rPr>
            </w:pPr>
            <w:r w:rsidRPr="00AA3F84">
              <w:rPr>
                <w:rFonts w:ascii="Times New Roman" w:hAnsi="Times New Roman" w:cs="Times New Roman"/>
                <w:b/>
              </w:rPr>
              <w:t xml:space="preserve">II.1.4)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közbeszerzés rövid ismertetése: </w:t>
            </w:r>
            <w:r w:rsidR="00123B74" w:rsidRPr="00AA3F84">
              <w:rPr>
                <w:rFonts w:ascii="Times New Roman" w:hAnsi="Times New Roman" w:cs="Times New Roman"/>
              </w:rPr>
              <w:t>A MÁV-START Zrt. vasútüzemi rendszerei továbbfejlesztéséhez és konszolidációjához kapcsolódóan meglévő adatbázis alapú folyamatmodellező (ARIS) rendszer követési szolgáltatása és kapcsolódó feladatok (oktatás, szakértői támogatás) elvégzése</w:t>
            </w:r>
          </w:p>
        </w:tc>
      </w:tr>
      <w:tr w:rsidR="00530372" w:rsidRPr="00AA3F84" w14:paraId="2B2C8F3E" w14:textId="77777777" w:rsidTr="005B5D78">
        <w:tc>
          <w:tcPr>
            <w:tcW w:w="9212" w:type="dxa"/>
            <w:gridSpan w:val="2"/>
          </w:tcPr>
          <w:p w14:paraId="429ABF23" w14:textId="77777777" w:rsidR="00530372" w:rsidRPr="00AA3F84" w:rsidRDefault="00530372" w:rsidP="005B5D78">
            <w:pPr>
              <w:jc w:val="both"/>
              <w:rPr>
                <w:rFonts w:ascii="Times New Roman" w:hAnsi="Times New Roman" w:cs="Times New Roman"/>
                <w:b/>
                <w:vertAlign w:val="superscript"/>
              </w:rPr>
            </w:pPr>
            <w:r w:rsidRPr="00AA3F84">
              <w:rPr>
                <w:rFonts w:ascii="Times New Roman" w:hAnsi="Times New Roman" w:cs="Times New Roman"/>
                <w:b/>
              </w:rPr>
              <w:t xml:space="preserve">II.1.5) Becsült érték </w:t>
            </w:r>
            <w:r w:rsidRPr="00AA3F84">
              <w:rPr>
                <w:rFonts w:ascii="Times New Roman" w:hAnsi="Times New Roman" w:cs="Times New Roman"/>
                <w:b/>
                <w:vertAlign w:val="superscript"/>
              </w:rPr>
              <w:t>2</w:t>
            </w:r>
            <w:r w:rsidRPr="00AA3F84">
              <w:rPr>
                <w:rFonts w:ascii="Times New Roman" w:hAnsi="Times New Roman" w:cs="Times New Roman"/>
              </w:rPr>
              <w:t xml:space="preserve"> [   </w:t>
            </w:r>
            <w:proofErr w:type="gramStart"/>
            <w:r w:rsidRPr="00AA3F84">
              <w:rPr>
                <w:rFonts w:ascii="Times New Roman" w:hAnsi="Times New Roman" w:cs="Times New Roman"/>
              </w:rPr>
              <w:t>]    Pénznem</w:t>
            </w:r>
            <w:proofErr w:type="gramEnd"/>
            <w:r w:rsidRPr="00AA3F84">
              <w:rPr>
                <w:rFonts w:ascii="Times New Roman" w:hAnsi="Times New Roman" w:cs="Times New Roman"/>
              </w:rPr>
              <w:t>: [   ] [   ] [   ]</w:t>
            </w:r>
          </w:p>
          <w:p w14:paraId="45A37782" w14:textId="77777777" w:rsidR="00530372" w:rsidRPr="00AA3F84" w:rsidRDefault="00530372" w:rsidP="005B5D78">
            <w:pPr>
              <w:jc w:val="both"/>
              <w:rPr>
                <w:rFonts w:ascii="Times New Roman" w:hAnsi="Times New Roman" w:cs="Times New Roman"/>
                <w:i/>
              </w:rPr>
            </w:pPr>
            <w:r w:rsidRPr="00AA3F84">
              <w:rPr>
                <w:rFonts w:ascii="Times New Roman" w:hAnsi="Times New Roman" w:cs="Times New Roman"/>
                <w:i/>
              </w:rPr>
              <w:t xml:space="preserve">(ÁFA nélkül; </w:t>
            </w:r>
            <w:proofErr w:type="spellStart"/>
            <w:r w:rsidRPr="00AA3F84">
              <w:rPr>
                <w:rFonts w:ascii="Times New Roman" w:hAnsi="Times New Roman" w:cs="Times New Roman"/>
                <w:i/>
              </w:rPr>
              <w:t>keretmegállapodás</w:t>
            </w:r>
            <w:proofErr w:type="spellEnd"/>
            <w:r w:rsidRPr="00AA3F84">
              <w:rPr>
                <w:rFonts w:ascii="Times New Roman" w:hAnsi="Times New Roman" w:cs="Times New Roman"/>
                <w:i/>
              </w:rPr>
              <w:t xml:space="preserve"> vagy dinamikus beszerzési rendszer esetében a szerződéseknek a </w:t>
            </w:r>
            <w:proofErr w:type="spellStart"/>
            <w:r w:rsidRPr="00AA3F84">
              <w:rPr>
                <w:rFonts w:ascii="Times New Roman" w:hAnsi="Times New Roman" w:cs="Times New Roman"/>
                <w:i/>
              </w:rPr>
              <w:t>keretmegállapodás</w:t>
            </w:r>
            <w:proofErr w:type="spellEnd"/>
            <w:r w:rsidRPr="00AA3F84">
              <w:rPr>
                <w:rFonts w:ascii="Times New Roman" w:hAnsi="Times New Roman" w:cs="Times New Roman"/>
                <w:i/>
              </w:rPr>
              <w:t xml:space="preserve"> vagy dinamikus beszerzési rendszer teljes időtartamára vonatkozó becsült összértéke)</w:t>
            </w:r>
          </w:p>
        </w:tc>
      </w:tr>
      <w:tr w:rsidR="00530372" w:rsidRPr="00AA3F84" w14:paraId="67089E7B" w14:textId="77777777" w:rsidTr="005B5D78">
        <w:tc>
          <w:tcPr>
            <w:tcW w:w="9212" w:type="dxa"/>
            <w:gridSpan w:val="2"/>
          </w:tcPr>
          <w:p w14:paraId="67800F45"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II.1.6) Részekre vonatkozó információk</w:t>
            </w:r>
          </w:p>
          <w:p w14:paraId="36D6AA6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   ] Részajánlat tételére lehetőség van </w:t>
            </w:r>
          </w:p>
          <w:p w14:paraId="6454E1B3"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Ajánlatok benyújthatók:</w:t>
            </w:r>
          </w:p>
          <w:p w14:paraId="27638285" w14:textId="77777777" w:rsidR="00530372" w:rsidRPr="00AA3F84" w:rsidRDefault="00530372" w:rsidP="005B5D78">
            <w:pPr>
              <w:jc w:val="both"/>
              <w:rPr>
                <w:rFonts w:ascii="Times New Roman" w:hAnsi="Times New Roman" w:cs="Times New Roman"/>
              </w:rPr>
            </w:pP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valamennyi részre</w:t>
            </w:r>
          </w:p>
          <w:p w14:paraId="2F92F0C6" w14:textId="77777777" w:rsidR="00530372" w:rsidRPr="00AA3F84" w:rsidRDefault="00530372" w:rsidP="005B5D78">
            <w:pPr>
              <w:jc w:val="both"/>
              <w:rPr>
                <w:rFonts w:ascii="Times New Roman" w:hAnsi="Times New Roman" w:cs="Times New Roman"/>
              </w:rPr>
            </w:pP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legfeljebb a következő számú részre: [   ] </w:t>
            </w:r>
          </w:p>
          <w:p w14:paraId="332BA835" w14:textId="77777777" w:rsidR="00530372" w:rsidRPr="00AA3F84" w:rsidRDefault="00530372" w:rsidP="005B5D78">
            <w:pPr>
              <w:jc w:val="both"/>
              <w:rPr>
                <w:rFonts w:ascii="Times New Roman" w:hAnsi="Times New Roman" w:cs="Times New Roman"/>
              </w:rPr>
            </w:pP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csak egy részre </w:t>
            </w:r>
          </w:p>
          <w:p w14:paraId="2CE0CFA6" w14:textId="77777777" w:rsidR="00530372" w:rsidRPr="00AA3F84" w:rsidRDefault="00530372" w:rsidP="005B5D78">
            <w:pPr>
              <w:jc w:val="both"/>
              <w:rPr>
                <w:rFonts w:ascii="Times New Roman" w:hAnsi="Times New Roman" w:cs="Times New Roman"/>
              </w:rPr>
            </w:pPr>
          </w:p>
          <w:p w14:paraId="478AD75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   ] Az egy ajánlattevőnek odaítélhető részek maximális száma: </w:t>
            </w:r>
            <w:proofErr w:type="gramStart"/>
            <w:r w:rsidRPr="00AA3F84">
              <w:rPr>
                <w:rFonts w:ascii="Times New Roman" w:hAnsi="Times New Roman" w:cs="Times New Roman"/>
              </w:rPr>
              <w:t>[   ]</w:t>
            </w:r>
            <w:proofErr w:type="gramEnd"/>
          </w:p>
          <w:p w14:paraId="3473FBC0"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Az ajánlatkérő fenntartja a jogot arra, hogy a következő részek vagy részcsoportok kombinációjával ítéljen oda szerződéseket:</w:t>
            </w:r>
          </w:p>
          <w:p w14:paraId="608DB1B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w:t>
            </w:r>
            <w:r w:rsidR="005E3ECE" w:rsidRPr="00AA3F84">
              <w:rPr>
                <w:rFonts w:ascii="Times New Roman" w:hAnsi="Times New Roman" w:cs="Times New Roman"/>
              </w:rPr>
              <w:t>X</w:t>
            </w:r>
            <w:r w:rsidRPr="00AA3F84">
              <w:rPr>
                <w:rFonts w:ascii="Times New Roman" w:hAnsi="Times New Roman" w:cs="Times New Roman"/>
              </w:rPr>
              <w:t>] Részajánlat tételének lehetősége nem biztosított</w:t>
            </w:r>
          </w:p>
          <w:p w14:paraId="36E89A52" w14:textId="77777777" w:rsidR="00530372" w:rsidRPr="00AA3F84" w:rsidRDefault="00530372" w:rsidP="00A6603F">
            <w:pPr>
              <w:jc w:val="both"/>
              <w:rPr>
                <w:rFonts w:ascii="Times New Roman" w:hAnsi="Times New Roman" w:cs="Times New Roman"/>
              </w:rPr>
            </w:pPr>
            <w:r w:rsidRPr="00AA3F84">
              <w:rPr>
                <w:rFonts w:ascii="Times New Roman" w:hAnsi="Times New Roman" w:cs="Times New Roman"/>
              </w:rPr>
              <w:t xml:space="preserve">A részajánlat tételének kizárásának </w:t>
            </w:r>
            <w:proofErr w:type="gramStart"/>
            <w:r w:rsidRPr="00AA3F84">
              <w:rPr>
                <w:rFonts w:ascii="Times New Roman" w:hAnsi="Times New Roman" w:cs="Times New Roman"/>
              </w:rPr>
              <w:t>indoka(</w:t>
            </w:r>
            <w:proofErr w:type="gramEnd"/>
            <w:r w:rsidRPr="00AA3F84">
              <w:rPr>
                <w:rFonts w:ascii="Times New Roman" w:hAnsi="Times New Roman" w:cs="Times New Roman"/>
              </w:rPr>
              <w:t>i):</w:t>
            </w:r>
            <w:r w:rsidR="00F07FA5" w:rsidRPr="00AA3F84">
              <w:rPr>
                <w:rFonts w:ascii="Times New Roman" w:hAnsi="Times New Roman" w:cs="Times New Roman"/>
              </w:rPr>
              <w:t xml:space="preserve"> </w:t>
            </w:r>
          </w:p>
          <w:p w14:paraId="1474FC88" w14:textId="38CEFB5B" w:rsidR="00030834" w:rsidRPr="00AA3F84" w:rsidRDefault="00030834" w:rsidP="00AA3F84">
            <w:pPr>
              <w:jc w:val="both"/>
              <w:rPr>
                <w:rFonts w:ascii="Times New Roman" w:hAnsi="Times New Roman" w:cs="Times New Roman"/>
              </w:rPr>
            </w:pPr>
            <w:r w:rsidRPr="00AA3F84">
              <w:rPr>
                <w:rFonts w:ascii="Times New Roman" w:hAnsi="Times New Roman" w:cs="Times New Roman"/>
              </w:rPr>
              <w:t xml:space="preserve">A beszerzés tárgyából adódóan részajánlat-tételi lehetőség nem biztosítható, mert a </w:t>
            </w:r>
            <w:r w:rsidR="00B82BB4" w:rsidRPr="00AA3F84">
              <w:rPr>
                <w:rFonts w:ascii="Times New Roman" w:hAnsi="Times New Roman" w:cs="Times New Roman"/>
              </w:rPr>
              <w:t>modulo</w:t>
            </w:r>
            <w:r w:rsidR="00C96858" w:rsidRPr="00AA3F84">
              <w:rPr>
                <w:rFonts w:ascii="Times New Roman" w:hAnsi="Times New Roman" w:cs="Times New Roman"/>
              </w:rPr>
              <w:t>k</w:t>
            </w:r>
            <w:r w:rsidR="00A41A14" w:rsidRPr="00AA3F84">
              <w:rPr>
                <w:rFonts w:ascii="Times New Roman" w:hAnsi="Times New Roman" w:cs="Times New Roman"/>
              </w:rPr>
              <w:t xml:space="preserve"> követés</w:t>
            </w:r>
            <w:r w:rsidR="00C96858" w:rsidRPr="00AA3F84">
              <w:rPr>
                <w:rFonts w:ascii="Times New Roman" w:hAnsi="Times New Roman" w:cs="Times New Roman"/>
              </w:rPr>
              <w:t>einek</w:t>
            </w:r>
            <w:r w:rsidRPr="00AA3F84">
              <w:rPr>
                <w:rFonts w:ascii="Times New Roman" w:hAnsi="Times New Roman" w:cs="Times New Roman"/>
              </w:rPr>
              <w:t xml:space="preserve"> telepítése</w:t>
            </w:r>
            <w:r w:rsidR="00C96858" w:rsidRPr="00AA3F84">
              <w:rPr>
                <w:rFonts w:ascii="Times New Roman" w:hAnsi="Times New Roman" w:cs="Times New Roman"/>
              </w:rPr>
              <w:t>,</w:t>
            </w:r>
            <w:r w:rsidRPr="00AA3F84">
              <w:rPr>
                <w:rFonts w:ascii="Times New Roman" w:hAnsi="Times New Roman" w:cs="Times New Roman"/>
              </w:rPr>
              <w:t xml:space="preserve"> a szoftver üzembe helyezése és folyamatos rendelkezésre állás biztosítása a 18 havi szerződéses időszak alatt a szerződött partner garanciális és egyéb szolgáltatói kötelezettségével jár, amelynek része oktatás is. A szakértői támogatás sem válaszható el a telepített rendszertől, mert a telepített rendszer folyamatos ismeretét igényli a szállító partnertől.  Részajánlatok bontása esetén bonyolult felelősségi megosztási és kapcsolattartási kötelezettségeket kellene rögzíteni a szerződésekben, amely szabályozná a különböző részajánlatok közötti teljesítés feltételrendszerét, </w:t>
            </w:r>
            <w:r w:rsidRPr="00AA3F84">
              <w:rPr>
                <w:rFonts w:ascii="Times New Roman" w:hAnsi="Times New Roman" w:cs="Times New Roman"/>
              </w:rPr>
              <w:lastRenderedPageBreak/>
              <w:t>felelősségük megosztását. Sikertelen részajánlat eredménytelenül zárulása esetén a teljes igénybe veendő termékek és szolgáltatások használhatósága nem lenne megvalósítható</w:t>
            </w:r>
            <w:r w:rsidR="00AA3F84">
              <w:rPr>
                <w:rFonts w:ascii="Times New Roman" w:hAnsi="Times New Roman" w:cs="Times New Roman"/>
              </w:rPr>
              <w:t>.</w:t>
            </w:r>
            <w:r w:rsidR="00AA3F84" w:rsidRPr="00AA3F84">
              <w:rPr>
                <w:rFonts w:ascii="Times New Roman" w:hAnsi="Times New Roman" w:cs="Times New Roman"/>
              </w:rPr>
              <w:t xml:space="preserve"> </w:t>
            </w:r>
            <w:r w:rsidRPr="00AA3F84">
              <w:rPr>
                <w:rFonts w:ascii="Times New Roman" w:hAnsi="Times New Roman" w:cs="Times New Roman"/>
              </w:rPr>
              <w:t>Bármely részajánlat eredménytelensége a teljes projekt ellehetetlenüléséhez vezetne.</w:t>
            </w:r>
            <w:r w:rsidR="00AC1EF3" w:rsidRPr="00AA3F84">
              <w:rPr>
                <w:rFonts w:ascii="Times New Roman" w:hAnsi="Times New Roman" w:cs="Times New Roman"/>
              </w:rPr>
              <w:t xml:space="preserve"> </w:t>
            </w:r>
          </w:p>
        </w:tc>
      </w:tr>
    </w:tbl>
    <w:p w14:paraId="50B4D3E9" w14:textId="77777777" w:rsidR="00530372" w:rsidRPr="00AA3F84" w:rsidRDefault="00530372" w:rsidP="00530372">
      <w:pPr>
        <w:spacing w:after="0"/>
        <w:jc w:val="both"/>
        <w:rPr>
          <w:rFonts w:ascii="Times New Roman" w:hAnsi="Times New Roman" w:cs="Times New Roman"/>
          <w:b/>
        </w:rPr>
      </w:pPr>
    </w:p>
    <w:p w14:paraId="44327BD1" w14:textId="77777777" w:rsidR="00530372" w:rsidRPr="00AA3F84" w:rsidRDefault="00530372" w:rsidP="00530372">
      <w:pPr>
        <w:spacing w:after="0"/>
        <w:jc w:val="both"/>
        <w:rPr>
          <w:rFonts w:ascii="Times New Roman" w:hAnsi="Times New Roman" w:cs="Times New Roman"/>
          <w:b/>
          <w:vertAlign w:val="superscript"/>
        </w:rPr>
      </w:pPr>
      <w:r w:rsidRPr="00AA3F84">
        <w:rPr>
          <w:rFonts w:ascii="Times New Roman" w:hAnsi="Times New Roman" w:cs="Times New Roman"/>
          <w:b/>
        </w:rPr>
        <w:t xml:space="preserve">II.2)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közbeszerzés ismertetése</w:t>
      </w:r>
      <w:r w:rsidRPr="00AA3F84">
        <w:rPr>
          <w:rFonts w:ascii="Times New Roman" w:hAnsi="Times New Roman" w:cs="Times New Roman"/>
          <w:b/>
          <w:vertAlign w:val="superscript"/>
        </w:rPr>
        <w:t>1</w:t>
      </w:r>
    </w:p>
    <w:tbl>
      <w:tblPr>
        <w:tblStyle w:val="Rcsostblzat"/>
        <w:tblW w:w="0" w:type="auto"/>
        <w:tblLook w:val="04A0" w:firstRow="1" w:lastRow="0" w:firstColumn="1" w:lastColumn="0" w:noHBand="0" w:noVBand="1"/>
      </w:tblPr>
      <w:tblGrid>
        <w:gridCol w:w="4606"/>
        <w:gridCol w:w="4606"/>
      </w:tblGrid>
      <w:tr w:rsidR="00530372" w:rsidRPr="00AA3F84" w14:paraId="4552813A" w14:textId="77777777" w:rsidTr="005B5D78">
        <w:tc>
          <w:tcPr>
            <w:tcW w:w="4606" w:type="dxa"/>
          </w:tcPr>
          <w:p w14:paraId="5FC4E986" w14:textId="24C702D9" w:rsidR="00530372" w:rsidRPr="00AA3F84" w:rsidRDefault="00530372" w:rsidP="003E585A">
            <w:pPr>
              <w:jc w:val="both"/>
              <w:rPr>
                <w:rFonts w:ascii="Times New Roman" w:hAnsi="Times New Roman" w:cs="Times New Roman"/>
                <w:b/>
              </w:rPr>
            </w:pPr>
            <w:r w:rsidRPr="00AA3F84">
              <w:rPr>
                <w:rFonts w:ascii="Times New Roman" w:hAnsi="Times New Roman" w:cs="Times New Roman"/>
                <w:b/>
              </w:rPr>
              <w:t>II.2.1) Elnevezés:</w:t>
            </w:r>
            <w:r w:rsidRPr="00AA3F84">
              <w:rPr>
                <w:rFonts w:ascii="Times New Roman" w:hAnsi="Times New Roman" w:cs="Times New Roman"/>
                <w:b/>
                <w:vertAlign w:val="superscript"/>
              </w:rPr>
              <w:t>2</w:t>
            </w:r>
            <w:r w:rsidR="004D07DD" w:rsidRPr="00AA3F84">
              <w:rPr>
                <w:rFonts w:ascii="Times New Roman" w:hAnsi="Times New Roman" w:cs="Times New Roman"/>
              </w:rPr>
              <w:t xml:space="preserve"> </w:t>
            </w:r>
            <w:proofErr w:type="gramStart"/>
            <w:r w:rsidR="00591905" w:rsidRPr="00AA3F84">
              <w:rPr>
                <w:rFonts w:ascii="Times New Roman" w:hAnsi="Times New Roman" w:cs="Times New Roman"/>
              </w:rPr>
              <w:t>A</w:t>
            </w:r>
            <w:proofErr w:type="gramEnd"/>
            <w:r w:rsidR="00591905" w:rsidRPr="00AA3F84">
              <w:rPr>
                <w:rFonts w:ascii="Times New Roman" w:hAnsi="Times New Roman" w:cs="Times New Roman"/>
              </w:rPr>
              <w:t xml:space="preserve"> MÁV-START Zrt. vasútüzemi rendszerei továbbfejlesztéséhez és konszolidációjához kapcsolódóan meglévő adatbázis alapú folyamatmodellező (ARIS) rendszer követési szolgáltatása és kapcsolódó feladatok (oktatás, szakértői támogatás) elvégzése</w:t>
            </w:r>
          </w:p>
        </w:tc>
        <w:tc>
          <w:tcPr>
            <w:tcW w:w="4606" w:type="dxa"/>
          </w:tcPr>
          <w:p w14:paraId="203FA966" w14:textId="77777777" w:rsidR="00530372" w:rsidRPr="00AA3F84" w:rsidRDefault="00530372" w:rsidP="005B5D78">
            <w:pPr>
              <w:tabs>
                <w:tab w:val="left" w:pos="1469"/>
              </w:tabs>
              <w:jc w:val="both"/>
              <w:rPr>
                <w:rFonts w:ascii="Times New Roman" w:hAnsi="Times New Roman" w:cs="Times New Roman"/>
                <w:b/>
              </w:rPr>
            </w:pPr>
            <w:r w:rsidRPr="00AA3F84">
              <w:rPr>
                <w:rFonts w:ascii="Times New Roman" w:hAnsi="Times New Roman" w:cs="Times New Roman"/>
              </w:rPr>
              <w:t>Rész száma:</w:t>
            </w:r>
            <w:r w:rsidR="00ED08CE" w:rsidRPr="00AA3F84">
              <w:rPr>
                <w:rFonts w:ascii="Times New Roman" w:hAnsi="Times New Roman" w:cs="Times New Roman"/>
              </w:rPr>
              <w:t xml:space="preserve"> 1 </w:t>
            </w:r>
            <w:r w:rsidRPr="00AA3F84">
              <w:rPr>
                <w:rFonts w:ascii="Times New Roman" w:hAnsi="Times New Roman" w:cs="Times New Roman"/>
                <w:vertAlign w:val="superscript"/>
              </w:rPr>
              <w:t>2</w:t>
            </w:r>
            <w:r w:rsidRPr="00AA3F84">
              <w:rPr>
                <w:rFonts w:ascii="Times New Roman" w:hAnsi="Times New Roman" w:cs="Times New Roman"/>
              </w:rPr>
              <w:tab/>
            </w:r>
          </w:p>
        </w:tc>
      </w:tr>
      <w:tr w:rsidR="00530372" w:rsidRPr="00AA3F84" w14:paraId="432BE907" w14:textId="77777777" w:rsidTr="005B5D78">
        <w:tc>
          <w:tcPr>
            <w:tcW w:w="9212" w:type="dxa"/>
            <w:gridSpan w:val="2"/>
          </w:tcPr>
          <w:p w14:paraId="09345960"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 xml:space="preserve">II.2.2) További </w:t>
            </w:r>
            <w:proofErr w:type="spellStart"/>
            <w:proofErr w:type="gramStart"/>
            <w:r w:rsidRPr="00AA3F84">
              <w:rPr>
                <w:rFonts w:ascii="Times New Roman" w:hAnsi="Times New Roman" w:cs="Times New Roman"/>
                <w:b/>
              </w:rPr>
              <w:t>CPV-kód</w:t>
            </w:r>
            <w:proofErr w:type="spellEnd"/>
            <w:r w:rsidRPr="00AA3F84">
              <w:rPr>
                <w:rFonts w:ascii="Times New Roman" w:hAnsi="Times New Roman" w:cs="Times New Roman"/>
                <w:b/>
              </w:rPr>
              <w:t>(</w:t>
            </w:r>
            <w:proofErr w:type="gramEnd"/>
            <w:r w:rsidRPr="00AA3F84">
              <w:rPr>
                <w:rFonts w:ascii="Times New Roman" w:hAnsi="Times New Roman" w:cs="Times New Roman"/>
                <w:b/>
              </w:rPr>
              <w:t>ok)</w:t>
            </w:r>
            <w:r w:rsidRPr="00AA3F84">
              <w:rPr>
                <w:rFonts w:ascii="Times New Roman" w:hAnsi="Times New Roman" w:cs="Times New Roman"/>
                <w:b/>
                <w:vertAlign w:val="superscript"/>
              </w:rPr>
              <w:t>2</w:t>
            </w:r>
          </w:p>
          <w:p w14:paraId="38558068" w14:textId="2BEAB5D7" w:rsidR="00530372" w:rsidRPr="00AA3F84" w:rsidRDefault="00530372" w:rsidP="002E3E37">
            <w:pPr>
              <w:jc w:val="both"/>
              <w:rPr>
                <w:rFonts w:ascii="Times New Roman" w:hAnsi="Times New Roman" w:cs="Times New Roman"/>
                <w:b/>
              </w:rPr>
            </w:pPr>
            <w:r w:rsidRPr="00AA3F84">
              <w:rPr>
                <w:rFonts w:ascii="Times New Roman" w:hAnsi="Times New Roman" w:cs="Times New Roman"/>
              </w:rPr>
              <w:t xml:space="preserve">Fő </w:t>
            </w:r>
            <w:proofErr w:type="spellStart"/>
            <w:r w:rsidRPr="00AA3F84">
              <w:rPr>
                <w:rFonts w:ascii="Times New Roman" w:hAnsi="Times New Roman" w:cs="Times New Roman"/>
              </w:rPr>
              <w:t>CPV-kód</w:t>
            </w:r>
            <w:proofErr w:type="spellEnd"/>
            <w:r w:rsidRPr="00AA3F84">
              <w:rPr>
                <w:rFonts w:ascii="Times New Roman" w:hAnsi="Times New Roman" w:cs="Times New Roman"/>
              </w:rPr>
              <w:t>:</w:t>
            </w:r>
            <w:r w:rsidRPr="00AA3F84">
              <w:rPr>
                <w:rFonts w:ascii="Times New Roman" w:hAnsi="Times New Roman" w:cs="Times New Roman"/>
                <w:vertAlign w:val="superscript"/>
              </w:rPr>
              <w:t>1</w:t>
            </w:r>
            <w:r w:rsidRPr="00AA3F84">
              <w:rPr>
                <w:rFonts w:ascii="Times New Roman" w:hAnsi="Times New Roman" w:cs="Times New Roman"/>
              </w:rPr>
              <w:t xml:space="preserve"> Kiegészítő </w:t>
            </w:r>
            <w:proofErr w:type="spellStart"/>
            <w:r w:rsidRPr="00AA3F84">
              <w:rPr>
                <w:rFonts w:ascii="Times New Roman" w:hAnsi="Times New Roman" w:cs="Times New Roman"/>
              </w:rPr>
              <w:t>CPV-kód</w:t>
            </w:r>
            <w:proofErr w:type="spellEnd"/>
            <w:r w:rsidRPr="00AA3F84">
              <w:rPr>
                <w:rFonts w:ascii="Times New Roman" w:hAnsi="Times New Roman" w:cs="Times New Roman"/>
              </w:rPr>
              <w:t>:</w:t>
            </w:r>
            <w:r w:rsidRPr="00AA3F84">
              <w:rPr>
                <w:rFonts w:ascii="Times New Roman" w:hAnsi="Times New Roman" w:cs="Times New Roman"/>
                <w:vertAlign w:val="superscript"/>
              </w:rPr>
              <w:t>1,2</w:t>
            </w:r>
            <w:r w:rsidRPr="00AA3F84">
              <w:rPr>
                <w:rFonts w:ascii="Times New Roman" w:hAnsi="Times New Roman" w:cs="Times New Roman"/>
              </w:rPr>
              <w:t xml:space="preserve"> </w:t>
            </w: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   ] [   ] [   ]</w:t>
            </w:r>
          </w:p>
        </w:tc>
      </w:tr>
      <w:tr w:rsidR="00530372" w:rsidRPr="00AA3F84" w14:paraId="275F737A" w14:textId="77777777" w:rsidTr="005B5D78">
        <w:tc>
          <w:tcPr>
            <w:tcW w:w="9212" w:type="dxa"/>
            <w:gridSpan w:val="2"/>
          </w:tcPr>
          <w:p w14:paraId="069783D1"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 xml:space="preserve">II.2.3)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teljesítés helye</w:t>
            </w:r>
          </w:p>
          <w:p w14:paraId="7DA8AD55" w14:textId="664ED1E5" w:rsidR="00583795" w:rsidRPr="00AA3F84" w:rsidRDefault="00530372" w:rsidP="00961537">
            <w:pPr>
              <w:jc w:val="both"/>
              <w:rPr>
                <w:rFonts w:ascii="Times New Roman" w:eastAsia="Times New Roman" w:hAnsi="Times New Roman" w:cs="Times New Roman"/>
                <w:bCs/>
              </w:rPr>
            </w:pPr>
            <w:proofErr w:type="spellStart"/>
            <w:r w:rsidRPr="00AA3F84">
              <w:rPr>
                <w:rFonts w:ascii="Times New Roman" w:hAnsi="Times New Roman" w:cs="Times New Roman"/>
              </w:rPr>
              <w:t>NUTS-kód</w:t>
            </w:r>
            <w:proofErr w:type="spellEnd"/>
            <w:r w:rsidRPr="00AA3F84">
              <w:rPr>
                <w:rFonts w:ascii="Times New Roman" w:hAnsi="Times New Roman" w:cs="Times New Roman"/>
              </w:rPr>
              <w:t>:</w:t>
            </w:r>
            <w:r w:rsidRPr="00AA3F84">
              <w:rPr>
                <w:rFonts w:ascii="Times New Roman" w:hAnsi="Times New Roman" w:cs="Times New Roman"/>
                <w:vertAlign w:val="superscript"/>
              </w:rPr>
              <w:t>1</w:t>
            </w:r>
            <w:r w:rsidR="00EC035A" w:rsidRPr="00AA3F84">
              <w:rPr>
                <w:rFonts w:ascii="Times New Roman" w:hAnsi="Times New Roman" w:cs="Times New Roman"/>
              </w:rPr>
              <w:t>HU101</w:t>
            </w:r>
            <w:r w:rsidRPr="00AA3F84">
              <w:rPr>
                <w:rFonts w:ascii="Times New Roman" w:hAnsi="Times New Roman" w:cs="Times New Roman"/>
              </w:rPr>
              <w:t xml:space="preserve"> </w:t>
            </w:r>
          </w:p>
          <w:p w14:paraId="4B0E8FDD" w14:textId="77777777" w:rsidR="003B611F" w:rsidRPr="00AA3F84" w:rsidRDefault="003B611F" w:rsidP="00961537">
            <w:pPr>
              <w:jc w:val="both"/>
              <w:rPr>
                <w:rFonts w:ascii="Times New Roman" w:eastAsia="Times New Roman" w:hAnsi="Times New Roman" w:cs="Times New Roman"/>
                <w:bCs/>
              </w:rPr>
            </w:pPr>
          </w:p>
          <w:p w14:paraId="08B1E00A" w14:textId="426C9831" w:rsidR="003B611F" w:rsidRPr="00AA3F84" w:rsidRDefault="001B5AD6" w:rsidP="00961537">
            <w:pPr>
              <w:jc w:val="both"/>
              <w:rPr>
                <w:rFonts w:ascii="Times New Roman" w:eastAsia="Times New Roman" w:hAnsi="Times New Roman" w:cs="Times New Roman"/>
                <w:bCs/>
              </w:rPr>
            </w:pPr>
            <w:r w:rsidRPr="00AA3F84">
              <w:rPr>
                <w:rFonts w:ascii="Times New Roman" w:eastAsia="Times New Roman" w:hAnsi="Times New Roman" w:cs="Times New Roman"/>
                <w:bCs/>
              </w:rPr>
              <w:t>A szoftverek követésének tekintetében a teljesítés helye: a szoftverek telepítési helye (1087 Budapest, Könyves Kálmán Krt. 54-60.), a MÁV-START Zrt, mint megrendelő kijelölt szervere, ill. munkaállomásai.</w:t>
            </w:r>
          </w:p>
          <w:p w14:paraId="2AEC8F70" w14:textId="77777777" w:rsidR="00613FBA" w:rsidRPr="00AA3F84" w:rsidRDefault="00613FBA" w:rsidP="00961537">
            <w:pPr>
              <w:jc w:val="both"/>
              <w:rPr>
                <w:rFonts w:ascii="Times New Roman" w:eastAsia="Times New Roman" w:hAnsi="Times New Roman" w:cs="Times New Roman"/>
                <w:bCs/>
              </w:rPr>
            </w:pPr>
          </w:p>
          <w:p w14:paraId="5047912E" w14:textId="77777777" w:rsidR="00D45FCA" w:rsidRPr="00AA3F84" w:rsidRDefault="00D45FCA" w:rsidP="00961537">
            <w:pPr>
              <w:jc w:val="both"/>
              <w:rPr>
                <w:rFonts w:ascii="Times New Roman" w:eastAsia="Times New Roman" w:hAnsi="Times New Roman" w:cs="Times New Roman"/>
                <w:bCs/>
              </w:rPr>
            </w:pPr>
            <w:r w:rsidRPr="00AA3F84">
              <w:rPr>
                <w:rFonts w:ascii="Times New Roman" w:eastAsia="Times New Roman" w:hAnsi="Times New Roman" w:cs="Times New Roman"/>
                <w:bCs/>
              </w:rPr>
              <w:t xml:space="preserve">Oktatás </w:t>
            </w:r>
            <w:r w:rsidR="00BA6C7F" w:rsidRPr="00AA3F84">
              <w:rPr>
                <w:rFonts w:ascii="Times New Roman" w:eastAsia="Times New Roman" w:hAnsi="Times New Roman" w:cs="Times New Roman"/>
                <w:bCs/>
              </w:rPr>
              <w:t>helyszíne: az Ajánlattevő által biztosított budapesti helyszínen (oktatóteremben)</w:t>
            </w:r>
          </w:p>
          <w:p w14:paraId="64997537" w14:textId="77777777" w:rsidR="00131938" w:rsidRPr="00AA3F84" w:rsidRDefault="00131938" w:rsidP="004D07DD">
            <w:pPr>
              <w:jc w:val="both"/>
              <w:rPr>
                <w:rFonts w:ascii="Times New Roman" w:eastAsia="Times New Roman" w:hAnsi="Times New Roman" w:cs="Times New Roman"/>
                <w:bCs/>
              </w:rPr>
            </w:pPr>
          </w:p>
          <w:p w14:paraId="6E32A135" w14:textId="77777777" w:rsidR="00530372" w:rsidRPr="00AA3F84" w:rsidRDefault="00131938" w:rsidP="004911BF">
            <w:pPr>
              <w:jc w:val="both"/>
              <w:rPr>
                <w:rFonts w:ascii="Times New Roman" w:hAnsi="Times New Roman" w:cs="Times New Roman"/>
              </w:rPr>
            </w:pPr>
            <w:proofErr w:type="spellStart"/>
            <w:r w:rsidRPr="00AA3F84">
              <w:rPr>
                <w:rFonts w:ascii="Times New Roman" w:eastAsia="Times New Roman" w:hAnsi="Times New Roman" w:cs="Times New Roman"/>
                <w:bCs/>
              </w:rPr>
              <w:t>W</w:t>
            </w:r>
            <w:r w:rsidR="004D07DD" w:rsidRPr="00AA3F84">
              <w:rPr>
                <w:rFonts w:ascii="Times New Roman" w:eastAsia="Times New Roman" w:hAnsi="Times New Roman" w:cs="Times New Roman"/>
                <w:bCs/>
              </w:rPr>
              <w:t>orkshop</w:t>
            </w:r>
            <w:proofErr w:type="spellEnd"/>
            <w:r w:rsidRPr="00AA3F84">
              <w:rPr>
                <w:rFonts w:ascii="Times New Roman" w:eastAsia="Times New Roman" w:hAnsi="Times New Roman" w:cs="Times New Roman"/>
                <w:bCs/>
              </w:rPr>
              <w:t xml:space="preserve">: </w:t>
            </w:r>
            <w:r w:rsidR="004D07DD" w:rsidRPr="00AA3F84">
              <w:rPr>
                <w:rFonts w:ascii="Times New Roman" w:eastAsia="Times New Roman" w:hAnsi="Times New Roman" w:cs="Times New Roman"/>
                <w:bCs/>
              </w:rPr>
              <w:t>az ajánlattevő által biztosításra kerülő budapesti helyszínen</w:t>
            </w:r>
            <w:r w:rsidR="00973F6A" w:rsidRPr="00AA3F84">
              <w:rPr>
                <w:rFonts w:ascii="Times New Roman" w:hAnsi="Times New Roman" w:cs="Times New Roman"/>
              </w:rPr>
              <w:t xml:space="preserve"> </w:t>
            </w:r>
          </w:p>
        </w:tc>
      </w:tr>
      <w:tr w:rsidR="00530372" w:rsidRPr="00AA3F84" w14:paraId="6FDC1007" w14:textId="77777777" w:rsidTr="005B5D78">
        <w:tc>
          <w:tcPr>
            <w:tcW w:w="9212" w:type="dxa"/>
            <w:gridSpan w:val="2"/>
          </w:tcPr>
          <w:p w14:paraId="13DDE7AA"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II.2.4) </w:t>
            </w:r>
            <w:proofErr w:type="gramStart"/>
            <w:r w:rsidRPr="00AA3F84">
              <w:rPr>
                <w:rFonts w:ascii="Times New Roman" w:hAnsi="Times New Roman" w:cs="Times New Roman"/>
              </w:rPr>
              <w:t>A</w:t>
            </w:r>
            <w:proofErr w:type="gramEnd"/>
            <w:r w:rsidRPr="00AA3F84">
              <w:rPr>
                <w:rFonts w:ascii="Times New Roman" w:hAnsi="Times New Roman" w:cs="Times New Roman"/>
              </w:rPr>
              <w:t xml:space="preserve"> közbeszerzés mennyisége:</w:t>
            </w:r>
          </w:p>
          <w:p w14:paraId="430D1E2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(az építési beruházás, árubeszerzés vagy szolgáltatás jellege és mennyisége, illetve az igények és követelmények meghatározása)</w:t>
            </w:r>
          </w:p>
          <w:p w14:paraId="694A9D40" w14:textId="77777777" w:rsidR="00530372" w:rsidRPr="00AA3F84" w:rsidRDefault="00530372" w:rsidP="005B5D78">
            <w:pPr>
              <w:jc w:val="both"/>
              <w:rPr>
                <w:rFonts w:ascii="Times New Roman" w:hAnsi="Times New Roman" w:cs="Times New Roman"/>
              </w:rPr>
            </w:pPr>
          </w:p>
          <w:p w14:paraId="6E7F8D58"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 közbeszerzés tárgya:</w:t>
            </w:r>
          </w:p>
          <w:p w14:paraId="69C38BDC" w14:textId="04508D39" w:rsidR="00EA460A" w:rsidRPr="00AA3F84" w:rsidRDefault="00591905" w:rsidP="005B5D78">
            <w:pPr>
              <w:jc w:val="both"/>
              <w:rPr>
                <w:rFonts w:ascii="Times New Roman" w:hAnsi="Times New Roman" w:cs="Times New Roman"/>
              </w:rPr>
            </w:pPr>
            <w:r w:rsidRPr="00AA3F84">
              <w:rPr>
                <w:rFonts w:ascii="Times New Roman" w:hAnsi="Times New Roman" w:cs="Times New Roman"/>
              </w:rPr>
              <w:t>A MÁV-START Zrt. vasútüzemi rendszerei továbbfejlesztéséhez és konszolidációjához kapcsolódóan meglévő adatbázis alapú folyamatmodellező (ARIS) rendszer követési szolgáltatása és kapcsolódó feladatok (oktatás, szakértői támogatás) elvégzése</w:t>
            </w:r>
          </w:p>
          <w:p w14:paraId="00FB0E73" w14:textId="77777777" w:rsidR="00591905" w:rsidRPr="00AA3F84" w:rsidRDefault="00591905" w:rsidP="005B5D78">
            <w:pPr>
              <w:jc w:val="both"/>
              <w:rPr>
                <w:rFonts w:ascii="Times New Roman" w:hAnsi="Times New Roman" w:cs="Times New Roman"/>
              </w:rPr>
            </w:pPr>
          </w:p>
          <w:p w14:paraId="1AA0FA09"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 közbeszerzés mennyisége:</w:t>
            </w:r>
          </w:p>
          <w:p w14:paraId="2CA4DC59" w14:textId="6BD7B09D" w:rsidR="00530372" w:rsidRPr="00AA3F84" w:rsidRDefault="00FF5912" w:rsidP="005B5D78">
            <w:pPr>
              <w:jc w:val="both"/>
              <w:rPr>
                <w:rFonts w:ascii="Times New Roman" w:hAnsi="Times New Roman" w:cs="Times New Roman"/>
              </w:rPr>
            </w:pPr>
            <w:r w:rsidRPr="00AA3F84">
              <w:rPr>
                <w:rFonts w:ascii="Times New Roman" w:hAnsi="Times New Roman" w:cs="Times New Roman"/>
              </w:rPr>
              <w:t xml:space="preserve">Szoftverkövetési </w:t>
            </w:r>
            <w:r w:rsidR="004D07DD" w:rsidRPr="00AA3F84">
              <w:rPr>
                <w:rFonts w:ascii="Times New Roman" w:hAnsi="Times New Roman" w:cs="Times New Roman"/>
              </w:rPr>
              <w:t>szerződés keretében</w:t>
            </w:r>
            <w:r w:rsidR="00583795" w:rsidRPr="00AA3F84">
              <w:rPr>
                <w:rFonts w:ascii="Times New Roman" w:hAnsi="Times New Roman" w:cs="Times New Roman"/>
              </w:rPr>
              <w:t xml:space="preserve"> </w:t>
            </w:r>
            <w:r w:rsidR="00591905" w:rsidRPr="00AA3F84">
              <w:rPr>
                <w:rFonts w:ascii="Times New Roman" w:hAnsi="Times New Roman" w:cs="Times New Roman"/>
              </w:rPr>
              <w:t>a MÁV-START Zrt. vasútüzemi rendszerei továbbfejlesztéséhez és konszolidációjához kapcsolódóan meglévő adatbázis alapú folyamatmodellező (ARIS) rendszer követési szolgáltatása és kapcsolódó feladatok (oktatás, szakértői támogatás) elvégzése</w:t>
            </w:r>
          </w:p>
          <w:p w14:paraId="4BA61B32" w14:textId="77777777" w:rsidR="00530372" w:rsidRPr="00AA3F84" w:rsidRDefault="00530372" w:rsidP="005B5D78">
            <w:pPr>
              <w:jc w:val="both"/>
              <w:rPr>
                <w:rFonts w:ascii="Times New Roman" w:hAnsi="Times New Roman" w:cs="Times New Roman"/>
              </w:rPr>
            </w:pPr>
          </w:p>
          <w:p w14:paraId="02C95B00" w14:textId="27DB2B24" w:rsidR="00324C06" w:rsidRPr="00AA3F84" w:rsidRDefault="00324C06" w:rsidP="00324C06">
            <w:pPr>
              <w:jc w:val="both"/>
              <w:rPr>
                <w:rFonts w:ascii="Times New Roman" w:hAnsi="Times New Roman"/>
              </w:rPr>
            </w:pPr>
            <w:r w:rsidRPr="00AA3F84">
              <w:rPr>
                <w:rFonts w:ascii="Times New Roman" w:hAnsi="Times New Roman"/>
              </w:rPr>
              <w:t xml:space="preserve">A MÁV START Zrt. számára szükséges a fentebb megnevezett, már meglévő rendszer moduljainak követése (szoftver frissítése, [software </w:t>
            </w:r>
            <w:proofErr w:type="spellStart"/>
            <w:r w:rsidRPr="00AA3F84">
              <w:rPr>
                <w:rFonts w:ascii="Times New Roman" w:hAnsi="Times New Roman"/>
              </w:rPr>
              <w:t>upgrade-je</w:t>
            </w:r>
            <w:proofErr w:type="spellEnd"/>
            <w:r w:rsidRPr="00AA3F84">
              <w:rPr>
                <w:rFonts w:ascii="Times New Roman" w:hAnsi="Times New Roman"/>
              </w:rPr>
              <w:t>])</w:t>
            </w:r>
            <w:r w:rsidR="00796453" w:rsidRPr="00AA3F84">
              <w:rPr>
                <w:rFonts w:ascii="Times New Roman" w:hAnsi="Times New Roman"/>
              </w:rPr>
              <w:t xml:space="preserve"> /továbbiakban rendszerkövetés/</w:t>
            </w:r>
            <w:r w:rsidRPr="00AA3F84">
              <w:rPr>
                <w:rFonts w:ascii="Times New Roman" w:hAnsi="Times New Roman"/>
              </w:rPr>
              <w:t>, azzal kapcsolatos feladatok (oktatás, szakértői támogatás) elvégzése.</w:t>
            </w:r>
          </w:p>
          <w:p w14:paraId="73D8B281" w14:textId="77777777" w:rsidR="00123B74" w:rsidRPr="00AA3F84" w:rsidRDefault="00123B74" w:rsidP="00324C06">
            <w:pPr>
              <w:jc w:val="both"/>
              <w:rPr>
                <w:rFonts w:ascii="Times New Roman" w:hAnsi="Times New Roman"/>
              </w:rPr>
            </w:pPr>
          </w:p>
          <w:p w14:paraId="5B44F5B3" w14:textId="7F92B103" w:rsidR="00123B74" w:rsidRPr="00AA3F84" w:rsidRDefault="00123B74" w:rsidP="00324C06">
            <w:pPr>
              <w:jc w:val="both"/>
              <w:rPr>
                <w:rFonts w:ascii="Times New Roman" w:hAnsi="Times New Roman"/>
              </w:rPr>
            </w:pPr>
            <w:r w:rsidRPr="00AA3F84">
              <w:rPr>
                <w:rFonts w:ascii="Times New Roman" w:hAnsi="Times New Roman"/>
              </w:rPr>
              <w:t>Ajánlattevő feladatát képezi:</w:t>
            </w:r>
          </w:p>
          <w:p w14:paraId="0472F8C8" w14:textId="77777777" w:rsidR="00DC504C" w:rsidRPr="00AA3F84" w:rsidRDefault="00DC504C" w:rsidP="005B5D78">
            <w:pPr>
              <w:jc w:val="both"/>
              <w:rPr>
                <w:rFonts w:ascii="Times New Roman" w:hAnsi="Times New Roman" w:cs="Times New Roman"/>
              </w:rPr>
            </w:pPr>
          </w:p>
          <w:p w14:paraId="3E6E3756" w14:textId="4C9F57FE" w:rsidR="004A142C" w:rsidRPr="00AA3F84" w:rsidRDefault="004A142C" w:rsidP="004A142C">
            <w:pPr>
              <w:jc w:val="both"/>
              <w:rPr>
                <w:rFonts w:ascii="Times New Roman" w:hAnsi="Times New Roman" w:cs="Times New Roman"/>
              </w:rPr>
            </w:pPr>
            <w:r w:rsidRPr="00AA3F84">
              <w:rPr>
                <w:rFonts w:ascii="Times New Roman" w:hAnsi="Times New Roman" w:cs="Times New Roman"/>
              </w:rPr>
              <w:t xml:space="preserve">I) </w:t>
            </w:r>
            <w:r w:rsidR="003B297E" w:rsidRPr="00AA3F84">
              <w:rPr>
                <w:rFonts w:ascii="Times New Roman" w:hAnsi="Times New Roman" w:cs="Times New Roman"/>
              </w:rPr>
              <w:t>S</w:t>
            </w:r>
            <w:r w:rsidR="002F6E1D" w:rsidRPr="00AA3F84">
              <w:rPr>
                <w:rFonts w:ascii="Times New Roman" w:hAnsi="Times New Roman" w:cs="Times New Roman"/>
              </w:rPr>
              <w:t xml:space="preserve">zakértői </w:t>
            </w:r>
            <w:r w:rsidRPr="00AA3F84">
              <w:rPr>
                <w:rFonts w:ascii="Times New Roman" w:hAnsi="Times New Roman" w:cs="Times New Roman"/>
              </w:rPr>
              <w:t>támogatás</w:t>
            </w:r>
            <w:r w:rsidR="002F6E1D" w:rsidRPr="00AA3F84">
              <w:rPr>
                <w:rFonts w:ascii="Times New Roman" w:hAnsi="Times New Roman" w:cs="Times New Roman"/>
              </w:rPr>
              <w:t xml:space="preserve"> </w:t>
            </w:r>
            <w:r w:rsidR="00FF5912" w:rsidRPr="00AA3F84">
              <w:rPr>
                <w:rFonts w:ascii="Times New Roman" w:hAnsi="Times New Roman" w:cs="Times New Roman"/>
              </w:rPr>
              <w:t>(</w:t>
            </w:r>
            <w:proofErr w:type="spellStart"/>
            <w:r w:rsidR="00FF5912" w:rsidRPr="00AA3F84">
              <w:rPr>
                <w:rFonts w:ascii="Times New Roman" w:hAnsi="Times New Roman" w:cs="Times New Roman"/>
              </w:rPr>
              <w:t>workshop</w:t>
            </w:r>
            <w:proofErr w:type="spellEnd"/>
            <w:r w:rsidR="00FF5912" w:rsidRPr="00AA3F84">
              <w:rPr>
                <w:rFonts w:ascii="Times New Roman" w:hAnsi="Times New Roman" w:cs="Times New Roman"/>
              </w:rPr>
              <w:t xml:space="preserve">) </w:t>
            </w:r>
            <w:r w:rsidR="002F6E1D" w:rsidRPr="00AA3F84">
              <w:rPr>
                <w:rFonts w:ascii="Times New Roman" w:hAnsi="Times New Roman" w:cs="Times New Roman"/>
              </w:rPr>
              <w:t>rendszerkövetési feladatokra (</w:t>
            </w:r>
            <w:r w:rsidRPr="00AA3F84">
              <w:rPr>
                <w:rFonts w:ascii="Times New Roman" w:hAnsi="Times New Roman" w:cs="Times New Roman"/>
              </w:rPr>
              <w:t xml:space="preserve">az informatikai rendszerek és egyéb társasági </w:t>
            </w:r>
            <w:r w:rsidR="00676283" w:rsidRPr="00AA3F84">
              <w:rPr>
                <w:rFonts w:ascii="Times New Roman" w:hAnsi="Times New Roman" w:cs="Times New Roman"/>
              </w:rPr>
              <w:t xml:space="preserve">üzleti </w:t>
            </w:r>
            <w:r w:rsidRPr="00AA3F84">
              <w:rPr>
                <w:rFonts w:ascii="Times New Roman" w:hAnsi="Times New Roman" w:cs="Times New Roman"/>
              </w:rPr>
              <w:t>folyam</w:t>
            </w:r>
            <w:r w:rsidR="002F6E1D" w:rsidRPr="00AA3F84">
              <w:rPr>
                <w:rFonts w:ascii="Times New Roman" w:hAnsi="Times New Roman" w:cs="Times New Roman"/>
              </w:rPr>
              <w:t>a</w:t>
            </w:r>
            <w:r w:rsidRPr="00AA3F84">
              <w:rPr>
                <w:rFonts w:ascii="Times New Roman" w:hAnsi="Times New Roman" w:cs="Times New Roman"/>
              </w:rPr>
              <w:t xml:space="preserve">tok adatbázis alapú </w:t>
            </w:r>
            <w:r w:rsidR="0049205C" w:rsidRPr="00AA3F84">
              <w:rPr>
                <w:rFonts w:ascii="Times New Roman" w:hAnsi="Times New Roman" w:cs="Times New Roman"/>
              </w:rPr>
              <w:t>modellezése/</w:t>
            </w:r>
            <w:r w:rsidRPr="00AA3F84">
              <w:rPr>
                <w:rFonts w:ascii="Times New Roman" w:hAnsi="Times New Roman" w:cs="Times New Roman"/>
              </w:rPr>
              <w:t>leképzése</w:t>
            </w:r>
            <w:r w:rsidR="0049205C" w:rsidRPr="00AA3F84">
              <w:rPr>
                <w:rFonts w:ascii="Times New Roman" w:hAnsi="Times New Roman" w:cs="Times New Roman"/>
              </w:rPr>
              <w:t>/</w:t>
            </w:r>
            <w:r w:rsidR="002F6E1D" w:rsidRPr="00AA3F84">
              <w:rPr>
                <w:rFonts w:ascii="Times New Roman" w:hAnsi="Times New Roman" w:cs="Times New Roman"/>
              </w:rPr>
              <w:t xml:space="preserve"> tárgyában)</w:t>
            </w:r>
            <w:r w:rsidR="003B297E" w:rsidRPr="00AA3F84">
              <w:rPr>
                <w:rFonts w:ascii="Times New Roman" w:hAnsi="Times New Roman" w:cs="Times New Roman"/>
              </w:rPr>
              <w:t xml:space="preserve">, </w:t>
            </w:r>
            <w:r w:rsidR="003B297E" w:rsidRPr="00AA3F84">
              <w:rPr>
                <w:rFonts w:ascii="Times New Roman" w:eastAsia="Times New Roman" w:hAnsi="Times New Roman"/>
                <w:bCs/>
              </w:rPr>
              <w:t>az ajánlattevő által biztosításra kerülő budapesti helyszínen</w:t>
            </w:r>
            <w:r w:rsidRPr="00AA3F84">
              <w:rPr>
                <w:rFonts w:ascii="Times New Roman" w:hAnsi="Times New Roman" w:cs="Times New Roman"/>
              </w:rPr>
              <w:t xml:space="preserve"> - 15 </w:t>
            </w:r>
            <w:r w:rsidR="003E585A" w:rsidRPr="00AA3F84">
              <w:rPr>
                <w:rFonts w:ascii="Times New Roman" w:hAnsi="Times New Roman" w:cs="Times New Roman"/>
              </w:rPr>
              <w:t>szakértő</w:t>
            </w:r>
            <w:r w:rsidRPr="00AA3F84">
              <w:rPr>
                <w:rFonts w:ascii="Times New Roman" w:hAnsi="Times New Roman" w:cs="Times New Roman"/>
              </w:rPr>
              <w:t xml:space="preserve"> nap</w:t>
            </w:r>
            <w:r w:rsidR="00FF5912" w:rsidRPr="00AA3F84">
              <w:rPr>
                <w:rFonts w:ascii="Times New Roman" w:hAnsi="Times New Roman" w:cs="Times New Roman"/>
              </w:rPr>
              <w:t xml:space="preserve"> keretében</w:t>
            </w:r>
            <w:r w:rsidR="00F23EAD" w:rsidRPr="00AA3F84">
              <w:rPr>
                <w:rFonts w:ascii="Times New Roman" w:hAnsi="Times New Roman" w:cs="Times New Roman"/>
              </w:rPr>
              <w:t xml:space="preserve">, </w:t>
            </w:r>
          </w:p>
          <w:p w14:paraId="254DC6D8" w14:textId="7CC28740" w:rsidR="004A142C" w:rsidRPr="00AA3F84" w:rsidRDefault="004A142C" w:rsidP="004A142C">
            <w:pPr>
              <w:jc w:val="both"/>
              <w:rPr>
                <w:rFonts w:ascii="Times New Roman" w:hAnsi="Times New Roman" w:cs="Times New Roman"/>
              </w:rPr>
            </w:pPr>
            <w:r w:rsidRPr="00AA3F84">
              <w:rPr>
                <w:rFonts w:ascii="Times New Roman" w:hAnsi="Times New Roman" w:cs="Times New Roman"/>
              </w:rPr>
              <w:t>II) Felhasználói oktatás</w:t>
            </w:r>
            <w:r w:rsidR="00FF5912" w:rsidRPr="00AA3F84">
              <w:rPr>
                <w:rFonts w:ascii="Times New Roman" w:hAnsi="Times New Roman" w:cs="Times New Roman"/>
              </w:rPr>
              <w:t xml:space="preserve"> a</w:t>
            </w:r>
            <w:r w:rsidR="006C04E3" w:rsidRPr="00AA3F84">
              <w:rPr>
                <w:rFonts w:ascii="Times New Roman" w:eastAsia="Times New Roman" w:hAnsi="Times New Roman"/>
                <w:bCs/>
              </w:rPr>
              <w:t xml:space="preserve"> rendszerkövetéssel kapcsolatosan</w:t>
            </w:r>
            <w:r w:rsidR="00211E34" w:rsidRPr="00AA3F84">
              <w:rPr>
                <w:rFonts w:ascii="Times New Roman" w:eastAsia="Times New Roman" w:hAnsi="Times New Roman"/>
                <w:b/>
                <w:bCs/>
              </w:rPr>
              <w:t xml:space="preserve">: </w:t>
            </w:r>
            <w:r w:rsidRPr="00AA3F84">
              <w:rPr>
                <w:rFonts w:ascii="Times New Roman" w:hAnsi="Times New Roman" w:cs="Times New Roman"/>
              </w:rPr>
              <w:t>12-20 fő</w:t>
            </w:r>
            <w:r w:rsidRPr="00AA3F84" w:rsidDel="004A142C">
              <w:rPr>
                <w:rFonts w:ascii="Times New Roman" w:hAnsi="Times New Roman" w:cs="Times New Roman"/>
              </w:rPr>
              <w:t xml:space="preserve"> </w:t>
            </w:r>
            <w:r w:rsidRPr="00AA3F84">
              <w:rPr>
                <w:rFonts w:ascii="Times New Roman" w:hAnsi="Times New Roman" w:cs="Times New Roman"/>
              </w:rPr>
              <w:t xml:space="preserve">részére - 10 </w:t>
            </w:r>
            <w:r w:rsidR="003E585A" w:rsidRPr="00AA3F84">
              <w:rPr>
                <w:rFonts w:ascii="Times New Roman" w:hAnsi="Times New Roman" w:cs="Times New Roman"/>
              </w:rPr>
              <w:t>szakértő</w:t>
            </w:r>
            <w:r w:rsidRPr="00AA3F84">
              <w:rPr>
                <w:rFonts w:ascii="Times New Roman" w:hAnsi="Times New Roman" w:cs="Times New Roman"/>
              </w:rPr>
              <w:t xml:space="preserve"> nap</w:t>
            </w:r>
            <w:r w:rsidR="00FF5912" w:rsidRPr="00AA3F84">
              <w:rPr>
                <w:rFonts w:ascii="Times New Roman" w:hAnsi="Times New Roman" w:cs="Times New Roman"/>
              </w:rPr>
              <w:t xml:space="preserve"> keretében</w:t>
            </w:r>
            <w:r w:rsidRPr="00AA3F84">
              <w:rPr>
                <w:rFonts w:ascii="Times New Roman" w:hAnsi="Times New Roman" w:cs="Times New Roman"/>
              </w:rPr>
              <w:t xml:space="preserve"> </w:t>
            </w:r>
          </w:p>
          <w:p w14:paraId="33D215D3" w14:textId="577E8A6D" w:rsidR="004A142C" w:rsidRPr="00AA3F84" w:rsidRDefault="004A142C" w:rsidP="00131938">
            <w:pPr>
              <w:jc w:val="both"/>
              <w:rPr>
                <w:rFonts w:ascii="Times New Roman" w:hAnsi="Times New Roman" w:cs="Times New Roman"/>
              </w:rPr>
            </w:pPr>
            <w:r w:rsidRPr="00AA3F84">
              <w:rPr>
                <w:rFonts w:ascii="Times New Roman" w:hAnsi="Times New Roman" w:cs="Times New Roman"/>
              </w:rPr>
              <w:t xml:space="preserve">III) </w:t>
            </w:r>
            <w:proofErr w:type="gramStart"/>
            <w:r w:rsidR="00071059" w:rsidRPr="00AA3F84">
              <w:rPr>
                <w:rFonts w:ascii="Times New Roman" w:eastAsia="Times New Roman" w:hAnsi="Times New Roman"/>
              </w:rPr>
              <w:t>A</w:t>
            </w:r>
            <w:proofErr w:type="gramEnd"/>
            <w:r w:rsidR="00071059" w:rsidRPr="00AA3F84">
              <w:rPr>
                <w:rFonts w:ascii="Times New Roman" w:eastAsia="Times New Roman" w:hAnsi="Times New Roman"/>
              </w:rPr>
              <w:t xml:space="preserve"> MÁV-START Zrt. alább felsorolt</w:t>
            </w:r>
            <w:r w:rsidR="00B07846" w:rsidRPr="00AA3F84">
              <w:rPr>
                <w:rFonts w:ascii="Times New Roman" w:eastAsia="Times New Roman" w:hAnsi="Times New Roman"/>
              </w:rPr>
              <w:t>,</w:t>
            </w:r>
            <w:r w:rsidR="00071059" w:rsidRPr="00AA3F84">
              <w:rPr>
                <w:rFonts w:ascii="Times New Roman" w:eastAsia="Times New Roman" w:hAnsi="Times New Roman"/>
              </w:rPr>
              <w:t xml:space="preserve"> meglévő ARIS </w:t>
            </w:r>
            <w:r w:rsidR="00B82BB4" w:rsidRPr="00AA3F84">
              <w:rPr>
                <w:rFonts w:ascii="Times New Roman" w:eastAsia="Times New Roman" w:hAnsi="Times New Roman"/>
              </w:rPr>
              <w:t>moduljaina</w:t>
            </w:r>
            <w:r w:rsidR="00071059" w:rsidRPr="00AA3F84">
              <w:rPr>
                <w:rFonts w:ascii="Times New Roman" w:eastAsia="Times New Roman" w:hAnsi="Times New Roman"/>
              </w:rPr>
              <w:t xml:space="preserve">k </w:t>
            </w:r>
            <w:r w:rsidR="00CD7235" w:rsidRPr="00AA3F84">
              <w:rPr>
                <w:rFonts w:ascii="Times New Roman" w:eastAsia="Times New Roman" w:hAnsi="Times New Roman"/>
              </w:rPr>
              <w:t>jogfolytonos</w:t>
            </w:r>
            <w:r w:rsidR="00B82BB4" w:rsidRPr="00AA3F84">
              <w:rPr>
                <w:rFonts w:ascii="Times New Roman" w:eastAsia="Times New Roman" w:hAnsi="Times New Roman"/>
              </w:rPr>
              <w:t xml:space="preserve"> </w:t>
            </w:r>
            <w:r w:rsidRPr="00AA3F84">
              <w:rPr>
                <w:rFonts w:ascii="Times New Roman" w:hAnsi="Times New Roman" w:cs="Times New Roman"/>
              </w:rPr>
              <w:t>követése, mely</w:t>
            </w:r>
            <w:r w:rsidR="00AD7E6C" w:rsidRPr="00AA3F84">
              <w:rPr>
                <w:bCs/>
              </w:rPr>
              <w:t xml:space="preserve">  csomag </w:t>
            </w:r>
            <w:r w:rsidR="00AD7E6C" w:rsidRPr="00AA3F84">
              <w:t xml:space="preserve">(Part </w:t>
            </w:r>
            <w:proofErr w:type="spellStart"/>
            <w:r w:rsidR="00AD7E6C" w:rsidRPr="00AA3F84">
              <w:t>number</w:t>
            </w:r>
            <w:proofErr w:type="spellEnd"/>
            <w:r w:rsidR="00AD7E6C" w:rsidRPr="00AA3F84">
              <w:t xml:space="preserve">) </w:t>
            </w:r>
            <w:r w:rsidRPr="00AA3F84">
              <w:rPr>
                <w:rFonts w:ascii="Times New Roman" w:hAnsi="Times New Roman" w:cs="Times New Roman"/>
              </w:rPr>
              <w:t xml:space="preserve"> az alábbi</w:t>
            </w:r>
            <w:r w:rsidR="00287AFA" w:rsidRPr="00AA3F84">
              <w:rPr>
                <w:rFonts w:ascii="Times New Roman" w:hAnsi="Times New Roman" w:cs="Times New Roman"/>
              </w:rPr>
              <w:t xml:space="preserve"> </w:t>
            </w:r>
            <w:r w:rsidR="006C057F" w:rsidRPr="00AA3F84">
              <w:rPr>
                <w:rFonts w:ascii="Times New Roman" w:hAnsi="Times New Roman" w:cs="Times New Roman"/>
              </w:rPr>
              <w:t>modulok</w:t>
            </w:r>
            <w:r w:rsidR="003E585A" w:rsidRPr="00AA3F84">
              <w:rPr>
                <w:rFonts w:ascii="Times New Roman" w:hAnsi="Times New Roman" w:cs="Times New Roman"/>
              </w:rPr>
              <w:t>at</w:t>
            </w:r>
            <w:r w:rsidR="00287AFA" w:rsidRPr="00AA3F84">
              <w:rPr>
                <w:rFonts w:ascii="Times New Roman" w:hAnsi="Times New Roman" w:cs="Times New Roman"/>
              </w:rPr>
              <w:t xml:space="preserve"> </w:t>
            </w:r>
            <w:r w:rsidRPr="00AA3F84">
              <w:rPr>
                <w:rFonts w:ascii="Times New Roman" w:hAnsi="Times New Roman" w:cs="Times New Roman"/>
              </w:rPr>
              <w:t xml:space="preserve">foglalja magában: </w:t>
            </w:r>
          </w:p>
          <w:p w14:paraId="1D9C12D3" w14:textId="77777777" w:rsidR="004A142C" w:rsidRPr="00AA3F84" w:rsidRDefault="004A142C" w:rsidP="008D252C">
            <w:pPr>
              <w:jc w:val="both"/>
              <w:rPr>
                <w:rFonts w:ascii="Times New Roman" w:eastAsia="Times New Roman" w:hAnsi="Times New Roman" w:cs="Times New Roman"/>
              </w:rPr>
            </w:pPr>
            <w:r w:rsidRPr="00AA3F84">
              <w:rPr>
                <w:rFonts w:ascii="Times New Roman" w:eastAsia="Times New Roman" w:hAnsi="Times New Roman" w:cs="Times New Roman"/>
              </w:rPr>
              <w:t xml:space="preserve">- 1 db YPS </w:t>
            </w:r>
            <w:r w:rsidR="006C12C7" w:rsidRPr="00AA3F84">
              <w:rPr>
                <w:rFonts w:ascii="Times New Roman" w:eastAsia="Times New Roman" w:hAnsi="Times New Roman" w:cs="Times New Roman"/>
              </w:rPr>
              <w:t xml:space="preserve">csomag </w:t>
            </w:r>
            <w:r w:rsidR="007558F7" w:rsidRPr="00AA3F84">
              <w:rPr>
                <w:rFonts w:ascii="Times New Roman" w:eastAsia="Times New Roman" w:hAnsi="Times New Roman" w:cs="Times New Roman"/>
              </w:rPr>
              <w:t xml:space="preserve">moduljainak </w:t>
            </w:r>
            <w:r w:rsidR="00451859" w:rsidRPr="00AA3F84">
              <w:rPr>
                <w:rFonts w:ascii="Times New Roman" w:eastAsia="Times New Roman" w:hAnsi="Times New Roman" w:cs="Times New Roman"/>
              </w:rPr>
              <w:t>követés</w:t>
            </w:r>
            <w:r w:rsidR="007558F7" w:rsidRPr="00AA3F84">
              <w:rPr>
                <w:rFonts w:ascii="Times New Roman" w:eastAsia="Times New Roman" w:hAnsi="Times New Roman" w:cs="Times New Roman"/>
              </w:rPr>
              <w:t>e</w:t>
            </w:r>
            <w:r w:rsidR="00451859" w:rsidRPr="00AA3F84">
              <w:rPr>
                <w:rFonts w:ascii="Times New Roman" w:eastAsia="Times New Roman" w:hAnsi="Times New Roman" w:cs="Times New Roman"/>
              </w:rPr>
              <w:t>; tartalmazza</w:t>
            </w:r>
            <w:r w:rsidRPr="00AA3F84">
              <w:rPr>
                <w:rFonts w:ascii="Times New Roman" w:eastAsia="Times New Roman" w:hAnsi="Times New Roman" w:cs="Times New Roman"/>
              </w:rPr>
              <w:t xml:space="preserve">: </w:t>
            </w:r>
            <w:r w:rsidRPr="00AA3F84">
              <w:rPr>
                <w:rFonts w:ascii="Times New Roman" w:hAnsi="Times New Roman" w:cs="Times New Roman"/>
              </w:rPr>
              <w:t xml:space="preserve">1 intranetes publikációs folyamati dokumentációs portál megoldás (1 szerver legalább 100 megtekintő felhasználóval - ARIS Publisher </w:t>
            </w:r>
            <w:r w:rsidRPr="00AA3F84">
              <w:rPr>
                <w:rFonts w:ascii="Times New Roman" w:hAnsi="Times New Roman" w:cs="Times New Roman"/>
              </w:rPr>
              <w:lastRenderedPageBreak/>
              <w:t xml:space="preserve">Server + 100 </w:t>
            </w:r>
            <w:proofErr w:type="spellStart"/>
            <w:r w:rsidRPr="00AA3F84">
              <w:rPr>
                <w:rFonts w:ascii="Times New Roman" w:hAnsi="Times New Roman" w:cs="Times New Roman"/>
              </w:rPr>
              <w:t>viewer</w:t>
            </w:r>
            <w:proofErr w:type="spellEnd"/>
            <w:r w:rsidRPr="00AA3F84">
              <w:rPr>
                <w:rFonts w:ascii="Times New Roman" w:hAnsi="Times New Roman" w:cs="Times New Roman"/>
              </w:rPr>
              <w:t>)</w:t>
            </w:r>
            <w:r w:rsidR="00287AFA" w:rsidRPr="00AA3F84">
              <w:rPr>
                <w:rFonts w:ascii="Times New Roman" w:eastAsia="Times New Roman" w:hAnsi="Times New Roman" w:cs="Times New Roman"/>
              </w:rPr>
              <w:t>;</w:t>
            </w:r>
            <w:r w:rsidRPr="00AA3F84">
              <w:rPr>
                <w:rFonts w:ascii="Times New Roman" w:eastAsia="Times New Roman" w:hAnsi="Times New Roman" w:cs="Times New Roman"/>
              </w:rPr>
              <w:t xml:space="preserve"> </w:t>
            </w:r>
          </w:p>
          <w:p w14:paraId="078AF3F6" w14:textId="77777777" w:rsidR="004A142C" w:rsidRPr="00AA3F84" w:rsidRDefault="00222493" w:rsidP="004A142C">
            <w:pPr>
              <w:rPr>
                <w:rFonts w:ascii="Times New Roman" w:eastAsia="Times New Roman" w:hAnsi="Times New Roman" w:cs="Times New Roman"/>
              </w:rPr>
            </w:pPr>
            <w:r w:rsidRPr="00AA3F84">
              <w:rPr>
                <w:rFonts w:ascii="Times New Roman" w:eastAsia="Times New Roman" w:hAnsi="Times New Roman" w:cs="Times New Roman"/>
              </w:rPr>
              <w:t xml:space="preserve">- </w:t>
            </w:r>
            <w:r w:rsidR="004A142C" w:rsidRPr="00AA3F84">
              <w:rPr>
                <w:rFonts w:ascii="Times New Roman" w:eastAsia="Times New Roman" w:hAnsi="Times New Roman" w:cs="Times New Roman"/>
              </w:rPr>
              <w:t xml:space="preserve">1 db M2E </w:t>
            </w:r>
            <w:r w:rsidR="006C12C7" w:rsidRPr="00AA3F84">
              <w:rPr>
                <w:rFonts w:ascii="Times New Roman" w:eastAsia="Times New Roman" w:hAnsi="Times New Roman" w:cs="Times New Roman"/>
              </w:rPr>
              <w:t xml:space="preserve">csomag </w:t>
            </w:r>
            <w:r w:rsidR="007558F7" w:rsidRPr="00AA3F84">
              <w:rPr>
                <w:rFonts w:ascii="Times New Roman" w:eastAsia="Times New Roman" w:hAnsi="Times New Roman" w:cs="Times New Roman"/>
              </w:rPr>
              <w:t xml:space="preserve">moduljainak </w:t>
            </w:r>
            <w:r w:rsidR="00451859" w:rsidRPr="00AA3F84">
              <w:rPr>
                <w:rFonts w:ascii="Times New Roman" w:eastAsia="Times New Roman" w:hAnsi="Times New Roman" w:cs="Times New Roman"/>
              </w:rPr>
              <w:t>követés</w:t>
            </w:r>
            <w:r w:rsidR="007558F7" w:rsidRPr="00AA3F84">
              <w:rPr>
                <w:rFonts w:ascii="Times New Roman" w:eastAsia="Times New Roman" w:hAnsi="Times New Roman" w:cs="Times New Roman"/>
              </w:rPr>
              <w:t>e</w:t>
            </w:r>
            <w:r w:rsidR="00451859" w:rsidRPr="00AA3F84">
              <w:rPr>
                <w:rFonts w:ascii="Times New Roman" w:eastAsia="Times New Roman" w:hAnsi="Times New Roman" w:cs="Times New Roman"/>
              </w:rPr>
              <w:t>,</w:t>
            </w:r>
            <w:r w:rsidR="00520C11" w:rsidRPr="00AA3F84">
              <w:rPr>
                <w:rFonts w:ascii="Times New Roman" w:eastAsia="Times New Roman" w:hAnsi="Times New Roman" w:cs="Times New Roman"/>
              </w:rPr>
              <w:t xml:space="preserve"> </w:t>
            </w:r>
            <w:r w:rsidR="00583795" w:rsidRPr="00AA3F84">
              <w:rPr>
                <w:rFonts w:ascii="Times New Roman" w:eastAsia="Times New Roman" w:hAnsi="Times New Roman" w:cs="Times New Roman"/>
              </w:rPr>
              <w:t>mely az alábbi modulokat</w:t>
            </w:r>
            <w:r w:rsidR="00451859" w:rsidRPr="00AA3F84">
              <w:rPr>
                <w:rFonts w:ascii="Times New Roman" w:eastAsia="Times New Roman" w:hAnsi="Times New Roman" w:cs="Times New Roman"/>
              </w:rPr>
              <w:t xml:space="preserve"> tarta</w:t>
            </w:r>
            <w:r w:rsidR="005E7D5D" w:rsidRPr="00AA3F84">
              <w:rPr>
                <w:rFonts w:ascii="Times New Roman" w:eastAsia="Times New Roman" w:hAnsi="Times New Roman" w:cs="Times New Roman"/>
              </w:rPr>
              <w:t>l</w:t>
            </w:r>
            <w:r w:rsidR="00451859" w:rsidRPr="00AA3F84">
              <w:rPr>
                <w:rFonts w:ascii="Times New Roman" w:eastAsia="Times New Roman" w:hAnsi="Times New Roman" w:cs="Times New Roman"/>
              </w:rPr>
              <w:t>mazza</w:t>
            </w:r>
            <w:r w:rsidRPr="00AA3F84">
              <w:rPr>
                <w:rFonts w:ascii="Times New Roman" w:eastAsia="Times New Roman" w:hAnsi="Times New Roman" w:cs="Times New Roman"/>
              </w:rPr>
              <w:t>:</w:t>
            </w:r>
          </w:p>
          <w:p w14:paraId="78BDC688" w14:textId="77777777" w:rsidR="004A142C" w:rsidRPr="00AA3F84" w:rsidRDefault="00E23EF9" w:rsidP="004A142C">
            <w:pPr>
              <w:rPr>
                <w:rFonts w:ascii="Times New Roman" w:hAnsi="Times New Roman" w:cs="Times New Roman"/>
              </w:rPr>
            </w:pPr>
            <w:r w:rsidRPr="00AA3F84">
              <w:rPr>
                <w:rFonts w:ascii="Times New Roman" w:hAnsi="Times New Roman" w:cs="Times New Roman"/>
              </w:rPr>
              <w:t xml:space="preserve"> </w:t>
            </w:r>
            <w:r w:rsidR="006C057F" w:rsidRPr="00AA3F84">
              <w:rPr>
                <w:rFonts w:ascii="Times New Roman" w:hAnsi="Times New Roman" w:cs="Times New Roman"/>
              </w:rPr>
              <w:t xml:space="preserve"> </w:t>
            </w:r>
            <w:r w:rsidRPr="00AA3F84">
              <w:rPr>
                <w:rFonts w:ascii="Times New Roman" w:hAnsi="Times New Roman" w:cs="Times New Roman"/>
              </w:rPr>
              <w:t xml:space="preserve"> </w:t>
            </w:r>
            <w:r w:rsidR="006C057F" w:rsidRPr="00AA3F84">
              <w:rPr>
                <w:rFonts w:ascii="Times New Roman" w:hAnsi="Times New Roman" w:cs="Times New Roman"/>
              </w:rPr>
              <w:t xml:space="preserve">  </w:t>
            </w:r>
            <w:r w:rsidR="004A142C" w:rsidRPr="00AA3F84">
              <w:rPr>
                <w:rFonts w:ascii="Times New Roman" w:hAnsi="Times New Roman" w:cs="Times New Roman"/>
              </w:rPr>
              <w:t>•</w:t>
            </w:r>
            <w:r w:rsidR="00131938" w:rsidRPr="00AA3F84">
              <w:rPr>
                <w:rFonts w:ascii="Times New Roman" w:hAnsi="Times New Roman" w:cs="Times New Roman"/>
              </w:rPr>
              <w:t xml:space="preserve"> </w:t>
            </w:r>
            <w:r w:rsidR="004A142C" w:rsidRPr="00AA3F84">
              <w:rPr>
                <w:rFonts w:ascii="Times New Roman" w:hAnsi="Times New Roman" w:cs="Times New Roman"/>
              </w:rPr>
              <w:t xml:space="preserve">1 központi szerver </w:t>
            </w:r>
            <w:r w:rsidR="006C057F" w:rsidRPr="00AA3F84">
              <w:rPr>
                <w:rFonts w:ascii="Times New Roman" w:hAnsi="Times New Roman" w:cs="Times New Roman"/>
              </w:rPr>
              <w:t>modul</w:t>
            </w:r>
            <w:r w:rsidR="004A142C" w:rsidRPr="00AA3F84">
              <w:rPr>
                <w:rFonts w:ascii="Times New Roman" w:hAnsi="Times New Roman" w:cs="Times New Roman"/>
              </w:rPr>
              <w:t xml:space="preserve"> (ARIS Design Server)</w:t>
            </w:r>
            <w:r w:rsidR="00287AFA" w:rsidRPr="00AA3F84">
              <w:rPr>
                <w:rFonts w:ascii="Times New Roman" w:hAnsi="Times New Roman" w:cs="Times New Roman"/>
              </w:rPr>
              <w:t>,</w:t>
            </w:r>
          </w:p>
          <w:p w14:paraId="23764904" w14:textId="77777777" w:rsidR="004A142C" w:rsidRPr="00AA3F84" w:rsidRDefault="00E23EF9" w:rsidP="004A142C">
            <w:pPr>
              <w:rPr>
                <w:rFonts w:ascii="Times New Roman" w:hAnsi="Times New Roman" w:cs="Times New Roman"/>
              </w:rPr>
            </w:pPr>
            <w:r w:rsidRPr="00AA3F84">
              <w:rPr>
                <w:rFonts w:ascii="Times New Roman" w:hAnsi="Times New Roman" w:cs="Times New Roman"/>
              </w:rPr>
              <w:t xml:space="preserve"> </w:t>
            </w:r>
            <w:r w:rsidR="006C057F" w:rsidRPr="00AA3F84">
              <w:rPr>
                <w:rFonts w:ascii="Times New Roman" w:hAnsi="Times New Roman" w:cs="Times New Roman"/>
              </w:rPr>
              <w:t xml:space="preserve">   </w:t>
            </w:r>
            <w:r w:rsidRPr="00AA3F84">
              <w:rPr>
                <w:rFonts w:ascii="Times New Roman" w:hAnsi="Times New Roman" w:cs="Times New Roman"/>
              </w:rPr>
              <w:t xml:space="preserve"> </w:t>
            </w:r>
            <w:r w:rsidR="004A142C" w:rsidRPr="00AA3F84">
              <w:rPr>
                <w:rFonts w:ascii="Times New Roman" w:hAnsi="Times New Roman" w:cs="Times New Roman"/>
              </w:rPr>
              <w:t>•</w:t>
            </w:r>
            <w:r w:rsidR="00B86204" w:rsidRPr="00AA3F84">
              <w:rPr>
                <w:rFonts w:ascii="Times New Roman" w:hAnsi="Times New Roman" w:cs="Times New Roman"/>
              </w:rPr>
              <w:t xml:space="preserve"> </w:t>
            </w:r>
            <w:r w:rsidR="004A142C" w:rsidRPr="00AA3F84">
              <w:rPr>
                <w:rFonts w:ascii="Times New Roman" w:hAnsi="Times New Roman" w:cs="Times New Roman"/>
              </w:rPr>
              <w:t xml:space="preserve">1 kiemelt felhasználói és modellezői </w:t>
            </w:r>
            <w:r w:rsidR="006C057F" w:rsidRPr="00AA3F84">
              <w:rPr>
                <w:rFonts w:ascii="Times New Roman" w:hAnsi="Times New Roman" w:cs="Times New Roman"/>
              </w:rPr>
              <w:t>modul</w:t>
            </w:r>
            <w:r w:rsidR="004A142C" w:rsidRPr="00AA3F84">
              <w:rPr>
                <w:rFonts w:ascii="Times New Roman" w:hAnsi="Times New Roman" w:cs="Times New Roman"/>
              </w:rPr>
              <w:t xml:space="preserve"> (ARIS </w:t>
            </w:r>
            <w:proofErr w:type="spellStart"/>
            <w:r w:rsidR="004A142C" w:rsidRPr="00AA3F84">
              <w:rPr>
                <w:rFonts w:ascii="Times New Roman" w:hAnsi="Times New Roman" w:cs="Times New Roman"/>
              </w:rPr>
              <w:t>Architect</w:t>
            </w:r>
            <w:proofErr w:type="spellEnd"/>
            <w:r w:rsidR="004A142C" w:rsidRPr="00AA3F84">
              <w:rPr>
                <w:rFonts w:ascii="Times New Roman" w:hAnsi="Times New Roman" w:cs="Times New Roman"/>
              </w:rPr>
              <w:t xml:space="preserve">) M2E es EAM </w:t>
            </w:r>
            <w:proofErr w:type="spellStart"/>
            <w:r w:rsidR="004A142C" w:rsidRPr="00AA3F84">
              <w:rPr>
                <w:rFonts w:ascii="Times New Roman" w:hAnsi="Times New Roman" w:cs="Times New Roman"/>
              </w:rPr>
              <w:t>add-on</w:t>
            </w:r>
            <w:proofErr w:type="spellEnd"/>
            <w:r w:rsidR="00287AFA" w:rsidRPr="00AA3F84">
              <w:rPr>
                <w:rFonts w:ascii="Times New Roman" w:hAnsi="Times New Roman" w:cs="Times New Roman"/>
              </w:rPr>
              <w:t>,</w:t>
            </w:r>
          </w:p>
          <w:p w14:paraId="0BDBF0CE" w14:textId="77777777" w:rsidR="004A142C" w:rsidRPr="00AA3F84" w:rsidRDefault="00E23EF9" w:rsidP="00D245CE">
            <w:pPr>
              <w:rPr>
                <w:rFonts w:ascii="Times New Roman" w:hAnsi="Times New Roman" w:cs="Times New Roman"/>
              </w:rPr>
            </w:pPr>
            <w:r w:rsidRPr="00AA3F84">
              <w:rPr>
                <w:rFonts w:ascii="Times New Roman" w:hAnsi="Times New Roman" w:cs="Times New Roman"/>
              </w:rPr>
              <w:t xml:space="preserve"> </w:t>
            </w:r>
            <w:r w:rsidR="006C057F" w:rsidRPr="00AA3F84">
              <w:rPr>
                <w:rFonts w:ascii="Times New Roman" w:hAnsi="Times New Roman" w:cs="Times New Roman"/>
              </w:rPr>
              <w:t xml:space="preserve">   </w:t>
            </w:r>
            <w:r w:rsidRPr="00AA3F84">
              <w:rPr>
                <w:rFonts w:ascii="Times New Roman" w:hAnsi="Times New Roman" w:cs="Times New Roman"/>
              </w:rPr>
              <w:t xml:space="preserve"> </w:t>
            </w:r>
            <w:r w:rsidR="004A142C" w:rsidRPr="00AA3F84">
              <w:rPr>
                <w:rFonts w:ascii="Times New Roman" w:hAnsi="Times New Roman" w:cs="Times New Roman"/>
              </w:rPr>
              <w:t>•</w:t>
            </w:r>
            <w:r w:rsidR="00B86204" w:rsidRPr="00AA3F84">
              <w:rPr>
                <w:rFonts w:ascii="Times New Roman" w:hAnsi="Times New Roman" w:cs="Times New Roman"/>
              </w:rPr>
              <w:t xml:space="preserve"> </w:t>
            </w:r>
            <w:r w:rsidR="004A142C" w:rsidRPr="00AA3F84">
              <w:rPr>
                <w:rFonts w:ascii="Times New Roman" w:hAnsi="Times New Roman" w:cs="Times New Roman"/>
              </w:rPr>
              <w:t xml:space="preserve">1 fejlesztői kliens </w:t>
            </w:r>
            <w:r w:rsidR="006C057F" w:rsidRPr="00AA3F84">
              <w:rPr>
                <w:rFonts w:ascii="Times New Roman" w:hAnsi="Times New Roman" w:cs="Times New Roman"/>
              </w:rPr>
              <w:t xml:space="preserve">modul </w:t>
            </w:r>
            <w:r w:rsidR="004A142C" w:rsidRPr="00AA3F84">
              <w:rPr>
                <w:rFonts w:ascii="Times New Roman" w:hAnsi="Times New Roman" w:cs="Times New Roman"/>
              </w:rPr>
              <w:t>(</w:t>
            </w:r>
            <w:proofErr w:type="spellStart"/>
            <w:r w:rsidR="004A142C" w:rsidRPr="00AA3F84">
              <w:rPr>
                <w:rFonts w:ascii="Times New Roman" w:hAnsi="Times New Roman" w:cs="Times New Roman"/>
              </w:rPr>
              <w:t>webMethodsDesigner</w:t>
            </w:r>
            <w:proofErr w:type="spellEnd"/>
            <w:r w:rsidR="004A142C" w:rsidRPr="00AA3F84">
              <w:rPr>
                <w:rFonts w:ascii="Times New Roman" w:hAnsi="Times New Roman" w:cs="Times New Roman"/>
              </w:rPr>
              <w:t>)</w:t>
            </w:r>
            <w:r w:rsidR="00287AFA" w:rsidRPr="00AA3F84">
              <w:rPr>
                <w:rFonts w:ascii="Times New Roman" w:hAnsi="Times New Roman" w:cs="Times New Roman"/>
              </w:rPr>
              <w:t>;</w:t>
            </w:r>
          </w:p>
          <w:p w14:paraId="0FB1B3DB" w14:textId="77777777" w:rsidR="004A142C" w:rsidRPr="00AA3F84" w:rsidRDefault="004A142C" w:rsidP="004A142C">
            <w:pPr>
              <w:rPr>
                <w:rFonts w:ascii="Times New Roman" w:eastAsia="Times New Roman" w:hAnsi="Times New Roman" w:cs="Times New Roman"/>
              </w:rPr>
            </w:pPr>
            <w:r w:rsidRPr="00AA3F84">
              <w:rPr>
                <w:rFonts w:ascii="Times New Roman" w:eastAsia="Times New Roman" w:hAnsi="Times New Roman" w:cs="Times New Roman"/>
              </w:rPr>
              <w:t xml:space="preserve">- </w:t>
            </w:r>
            <w:r w:rsidR="00CF6296" w:rsidRPr="00AA3F84">
              <w:rPr>
                <w:rFonts w:ascii="Times New Roman" w:eastAsia="Times New Roman" w:hAnsi="Times New Roman" w:cs="Times New Roman"/>
              </w:rPr>
              <w:t xml:space="preserve">1 db </w:t>
            </w:r>
            <w:proofErr w:type="spellStart"/>
            <w:r w:rsidRPr="00AA3F84">
              <w:rPr>
                <w:rFonts w:ascii="Times New Roman" w:eastAsia="Times New Roman" w:hAnsi="Times New Roman" w:cs="Times New Roman"/>
              </w:rPr>
              <w:t>Designer</w:t>
            </w:r>
            <w:proofErr w:type="spellEnd"/>
            <w:r w:rsidRPr="00AA3F84">
              <w:rPr>
                <w:rFonts w:ascii="Times New Roman" w:eastAsia="Times New Roman" w:hAnsi="Times New Roman" w:cs="Times New Roman"/>
              </w:rPr>
              <w:t xml:space="preserve"> </w:t>
            </w:r>
            <w:r w:rsidR="006C057F" w:rsidRPr="00AA3F84">
              <w:rPr>
                <w:rFonts w:ascii="Times New Roman" w:eastAsia="Times New Roman" w:hAnsi="Times New Roman" w:cs="Times New Roman"/>
              </w:rPr>
              <w:t xml:space="preserve">modul </w:t>
            </w:r>
            <w:r w:rsidR="00AD604A" w:rsidRPr="00AA3F84">
              <w:rPr>
                <w:rFonts w:ascii="Times New Roman" w:eastAsia="Times New Roman" w:hAnsi="Times New Roman" w:cs="Times New Roman"/>
              </w:rPr>
              <w:t>követése</w:t>
            </w:r>
            <w:r w:rsidR="00CF6296" w:rsidRPr="00AA3F84">
              <w:rPr>
                <w:rFonts w:ascii="Times New Roman" w:eastAsia="Times New Roman" w:hAnsi="Times New Roman" w:cs="Times New Roman"/>
              </w:rPr>
              <w:t xml:space="preserve"> </w:t>
            </w:r>
            <w:r w:rsidR="00411B57" w:rsidRPr="00AA3F84">
              <w:rPr>
                <w:rFonts w:ascii="Times New Roman" w:eastAsia="Times New Roman" w:hAnsi="Times New Roman" w:cs="Times New Roman"/>
              </w:rPr>
              <w:t>20</w:t>
            </w:r>
            <w:r w:rsidR="00AD604A" w:rsidRPr="00AA3F84">
              <w:rPr>
                <w:rFonts w:ascii="Times New Roman" w:eastAsia="Times New Roman" w:hAnsi="Times New Roman" w:cs="Times New Roman"/>
              </w:rPr>
              <w:t xml:space="preserve"> db </w:t>
            </w:r>
            <w:r w:rsidR="00CF6296" w:rsidRPr="00AA3F84">
              <w:rPr>
                <w:rFonts w:ascii="Times New Roman" w:eastAsia="Times New Roman" w:hAnsi="Times New Roman" w:cs="Times New Roman"/>
              </w:rPr>
              <w:t>klienssel</w:t>
            </w:r>
            <w:r w:rsidR="00287AFA" w:rsidRPr="00AA3F84">
              <w:rPr>
                <w:rFonts w:ascii="Times New Roman" w:eastAsia="Times New Roman" w:hAnsi="Times New Roman" w:cs="Times New Roman"/>
              </w:rPr>
              <w:t>.</w:t>
            </w:r>
          </w:p>
          <w:p w14:paraId="2F4D81B2" w14:textId="77777777" w:rsidR="00BA6C7F" w:rsidRPr="00AA3F84" w:rsidRDefault="00BA6C7F" w:rsidP="005B5D78">
            <w:pPr>
              <w:jc w:val="both"/>
              <w:rPr>
                <w:rFonts w:ascii="Times New Roman" w:hAnsi="Times New Roman" w:cs="Times New Roman"/>
              </w:rPr>
            </w:pPr>
          </w:p>
          <w:p w14:paraId="4B7558CA" w14:textId="77777777" w:rsidR="00530372" w:rsidRPr="00AA3F84" w:rsidRDefault="00530372" w:rsidP="00583795">
            <w:pPr>
              <w:jc w:val="both"/>
              <w:rPr>
                <w:rFonts w:ascii="Times New Roman" w:hAnsi="Times New Roman" w:cs="Times New Roman"/>
              </w:rPr>
            </w:pPr>
            <w:r w:rsidRPr="00AA3F84">
              <w:rPr>
                <w:rFonts w:ascii="Times New Roman" w:hAnsi="Times New Roman" w:cs="Times New Roman"/>
              </w:rPr>
              <w:t>A részleteket</w:t>
            </w:r>
            <w:r w:rsidR="004A142C" w:rsidRPr="00AA3F84">
              <w:rPr>
                <w:rFonts w:ascii="Times New Roman" w:hAnsi="Times New Roman" w:cs="Times New Roman"/>
              </w:rPr>
              <w:t>, pontos követelményt</w:t>
            </w:r>
            <w:r w:rsidRPr="00AA3F84">
              <w:rPr>
                <w:rFonts w:ascii="Times New Roman" w:hAnsi="Times New Roman" w:cs="Times New Roman"/>
              </w:rPr>
              <w:t xml:space="preserve"> a Közbeszerzési Dokumentumok II. Fejezetében található Műszaki leírás tartalmazza.</w:t>
            </w:r>
          </w:p>
        </w:tc>
      </w:tr>
      <w:tr w:rsidR="00530372" w:rsidRPr="00AA3F84" w14:paraId="1A945947" w14:textId="77777777" w:rsidTr="005B5D78">
        <w:tc>
          <w:tcPr>
            <w:tcW w:w="9212" w:type="dxa"/>
            <w:gridSpan w:val="2"/>
          </w:tcPr>
          <w:p w14:paraId="685FC3CB"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lastRenderedPageBreak/>
              <w:t>II.2.5) Értékelési szempontok</w:t>
            </w:r>
          </w:p>
          <w:p w14:paraId="3CE72846" w14:textId="77777777" w:rsidR="00530372" w:rsidRPr="00AA3F84" w:rsidRDefault="004A142C" w:rsidP="005B5D78">
            <w:pPr>
              <w:jc w:val="both"/>
              <w:rPr>
                <w:rFonts w:ascii="Times New Roman" w:hAnsi="Times New Roman" w:cs="Times New Roman"/>
              </w:rPr>
            </w:pPr>
            <w:r w:rsidRPr="00AA3F84">
              <w:rPr>
                <w:rFonts w:ascii="Times New Roman" w:hAnsi="Times New Roman" w:cs="Times New Roman"/>
              </w:rPr>
              <w:t>[x</w:t>
            </w:r>
            <w:r w:rsidR="00530372" w:rsidRPr="00AA3F84">
              <w:rPr>
                <w:rFonts w:ascii="Times New Roman" w:hAnsi="Times New Roman" w:cs="Times New Roman"/>
              </w:rPr>
              <w:t>] Az alábbi értékelési szempontok</w:t>
            </w:r>
          </w:p>
          <w:p w14:paraId="0B00E3FE" w14:textId="11366629" w:rsidR="00530372" w:rsidRPr="00AA3F84" w:rsidRDefault="00530372" w:rsidP="005B5D78">
            <w:pPr>
              <w:ind w:left="342"/>
              <w:jc w:val="both"/>
              <w:rPr>
                <w:rFonts w:ascii="Times New Roman" w:hAnsi="Times New Roman" w:cs="Times New Roman"/>
                <w:vertAlign w:val="superscript"/>
              </w:rPr>
            </w:pPr>
            <w:r w:rsidRPr="00AA3F84">
              <w:rPr>
                <w:rFonts w:ascii="Times New Roman" w:hAnsi="Times New Roman" w:cs="Times New Roman"/>
              </w:rPr>
              <w:t>[</w:t>
            </w:r>
            <w:r w:rsidR="004A142C" w:rsidRPr="00AA3F84">
              <w:rPr>
                <w:rFonts w:ascii="Times New Roman" w:hAnsi="Times New Roman" w:cs="Times New Roman"/>
              </w:rPr>
              <w:t>x</w:t>
            </w:r>
            <w:r w:rsidRPr="00AA3F84">
              <w:rPr>
                <w:rFonts w:ascii="Times New Roman" w:hAnsi="Times New Roman" w:cs="Times New Roman"/>
              </w:rPr>
              <w:t>] Minőségi szempont – Megnevezés:</w:t>
            </w:r>
            <w:r w:rsidR="00DB2777" w:rsidRPr="00AA3F84">
              <w:rPr>
                <w:rFonts w:ascii="Times New Roman" w:hAnsi="Times New Roman" w:cs="Times New Roman"/>
              </w:rPr>
              <w:t xml:space="preserve"> Teljesítésbe bevonni kívánt, ajánlati felhívás III.</w:t>
            </w:r>
            <w:r w:rsidR="0078214D" w:rsidRPr="00AA3F84">
              <w:rPr>
                <w:rFonts w:ascii="Times New Roman" w:hAnsi="Times New Roman" w:cs="Times New Roman"/>
              </w:rPr>
              <w:t>1</w:t>
            </w:r>
            <w:r w:rsidR="00DB2777" w:rsidRPr="00AA3F84">
              <w:rPr>
                <w:rFonts w:ascii="Times New Roman" w:hAnsi="Times New Roman" w:cs="Times New Roman"/>
              </w:rPr>
              <w:t>.</w:t>
            </w:r>
            <w:r w:rsidR="0078214D" w:rsidRPr="00AA3F84">
              <w:rPr>
                <w:rFonts w:ascii="Times New Roman" w:hAnsi="Times New Roman" w:cs="Times New Roman"/>
              </w:rPr>
              <w:t>3</w:t>
            </w:r>
            <w:r w:rsidR="00DB2777" w:rsidRPr="00AA3F84">
              <w:rPr>
                <w:rFonts w:ascii="Times New Roman" w:hAnsi="Times New Roman" w:cs="Times New Roman"/>
              </w:rPr>
              <w:t xml:space="preserve">. M/2 pontjában megjelölt alkalmassági követelmény szerinti felsőfokú végzettséggel rendelkező szakember 24 hónap feletti, ARIS rendszer vagy azzal egyenértékű adatbázis alapú folyamatmodellező és informatikai rendszer használatára, működtetésére, rendszerkövetési szolgáltatás és ahhoz kapcsolódó feladatok (oktatás, szakértői támogatás) elvégzésére vonatkozó </w:t>
            </w:r>
            <w:r w:rsidR="001E7EEF" w:rsidRPr="00AA3F84">
              <w:rPr>
                <w:rFonts w:ascii="Times New Roman" w:hAnsi="Times New Roman" w:cs="Times New Roman"/>
              </w:rPr>
              <w:t xml:space="preserve">szakmai </w:t>
            </w:r>
            <w:r w:rsidR="00DB2777" w:rsidRPr="00AA3F84">
              <w:rPr>
                <w:rFonts w:ascii="Times New Roman" w:hAnsi="Times New Roman" w:cs="Times New Roman"/>
              </w:rPr>
              <w:t>tapasztalatának</w:t>
            </w:r>
            <w:r w:rsidR="001E7EEF" w:rsidRPr="00AA3F84">
              <w:rPr>
                <w:rFonts w:ascii="Times New Roman" w:hAnsi="Times New Roman" w:cs="Times New Roman"/>
              </w:rPr>
              <w:t xml:space="preserve"> időtartama (hónapokban kifejezve, minimum 0 hónap, maximum 36 hónap</w:t>
            </w:r>
            <w:proofErr w:type="gramStart"/>
            <w:r w:rsidR="001E7EEF" w:rsidRPr="00AA3F84">
              <w:rPr>
                <w:rFonts w:ascii="Times New Roman" w:hAnsi="Times New Roman" w:cs="Times New Roman"/>
              </w:rPr>
              <w:t xml:space="preserve">) </w:t>
            </w:r>
            <w:r w:rsidR="00C3297C" w:rsidRPr="00AA3F84">
              <w:rPr>
                <w:rFonts w:ascii="Times New Roman" w:hAnsi="Times New Roman" w:cs="Times New Roman"/>
              </w:rPr>
              <w:t xml:space="preserve"> </w:t>
            </w:r>
            <w:r w:rsidRPr="00AA3F84">
              <w:rPr>
                <w:rFonts w:ascii="Times New Roman" w:hAnsi="Times New Roman" w:cs="Times New Roman"/>
              </w:rPr>
              <w:t>/</w:t>
            </w:r>
            <w:proofErr w:type="gramEnd"/>
            <w:r w:rsidRPr="00AA3F84">
              <w:rPr>
                <w:rFonts w:ascii="Times New Roman" w:hAnsi="Times New Roman" w:cs="Times New Roman"/>
              </w:rPr>
              <w:t xml:space="preserve"> Súlyszám:</w:t>
            </w:r>
            <w:r w:rsidR="004A142C" w:rsidRPr="00AA3F84">
              <w:rPr>
                <w:rFonts w:ascii="Times New Roman" w:hAnsi="Times New Roman" w:cs="Times New Roman"/>
                <w:vertAlign w:val="superscript"/>
              </w:rPr>
              <w:t xml:space="preserve"> </w:t>
            </w:r>
            <w:r w:rsidR="004A142C" w:rsidRPr="00AA3F84">
              <w:rPr>
                <w:rFonts w:ascii="Times New Roman" w:hAnsi="Times New Roman" w:cs="Times New Roman"/>
              </w:rPr>
              <w:t>20</w:t>
            </w:r>
          </w:p>
          <w:p w14:paraId="3C374397" w14:textId="77777777" w:rsidR="00530372" w:rsidRPr="00AA3F84" w:rsidRDefault="00530372" w:rsidP="005B5D78">
            <w:pPr>
              <w:ind w:left="342"/>
              <w:jc w:val="both"/>
              <w:rPr>
                <w:rFonts w:ascii="Times New Roman" w:hAnsi="Times New Roman" w:cs="Times New Roman"/>
                <w:vertAlign w:val="superscript"/>
              </w:rPr>
            </w:pPr>
            <w:r w:rsidRPr="00AA3F84">
              <w:rPr>
                <w:rFonts w:ascii="Times New Roman" w:hAnsi="Times New Roman" w:cs="Times New Roman"/>
              </w:rPr>
              <w:t>[   ] Költség szempont – Megnevezés: / Súlyszám:</w:t>
            </w:r>
            <w:r w:rsidRPr="00AA3F84">
              <w:rPr>
                <w:rFonts w:ascii="Times New Roman" w:hAnsi="Times New Roman" w:cs="Times New Roman"/>
                <w:vertAlign w:val="superscript"/>
              </w:rPr>
              <w:t xml:space="preserve"> </w:t>
            </w:r>
          </w:p>
          <w:p w14:paraId="2F28DA2A" w14:textId="77777777" w:rsidR="00530372" w:rsidRPr="00AA3F84" w:rsidRDefault="00530372" w:rsidP="005B5D78">
            <w:pPr>
              <w:ind w:left="342"/>
              <w:jc w:val="both"/>
              <w:rPr>
                <w:rFonts w:ascii="Times New Roman" w:hAnsi="Times New Roman" w:cs="Times New Roman"/>
                <w:vertAlign w:val="superscript"/>
              </w:rPr>
            </w:pPr>
            <w:r w:rsidRPr="00AA3F84">
              <w:rPr>
                <w:rFonts w:ascii="Times New Roman" w:hAnsi="Times New Roman" w:cs="Times New Roman"/>
              </w:rPr>
              <w:t>[X] Ár szempont – Megnevezés:</w:t>
            </w:r>
            <w:r w:rsidR="00ED08CE" w:rsidRPr="00AA3F84">
              <w:rPr>
                <w:rFonts w:ascii="Times New Roman" w:hAnsi="Times New Roman" w:cs="Times New Roman"/>
              </w:rPr>
              <w:t xml:space="preserve"> </w:t>
            </w:r>
            <w:r w:rsidR="00A927B1" w:rsidRPr="00AA3F84">
              <w:rPr>
                <w:rFonts w:ascii="Times New Roman" w:hAnsi="Times New Roman" w:cs="Times New Roman"/>
              </w:rPr>
              <w:t>Ö</w:t>
            </w:r>
            <w:r w:rsidR="00C3297C" w:rsidRPr="00AA3F84">
              <w:rPr>
                <w:rFonts w:ascii="Times New Roman" w:hAnsi="Times New Roman" w:cs="Times New Roman"/>
              </w:rPr>
              <w:t xml:space="preserve">sszesen </w:t>
            </w:r>
            <w:r w:rsidR="00ED08CE" w:rsidRPr="00AA3F84">
              <w:rPr>
                <w:rFonts w:ascii="Times New Roman" w:hAnsi="Times New Roman" w:cs="Times New Roman"/>
              </w:rPr>
              <w:t>ajánlati ár (nettó Ft)</w:t>
            </w:r>
            <w:r w:rsidRPr="00AA3F84">
              <w:rPr>
                <w:rFonts w:ascii="Times New Roman" w:hAnsi="Times New Roman" w:cs="Times New Roman"/>
              </w:rPr>
              <w:t>/Súlyszám:</w:t>
            </w:r>
            <w:r w:rsidR="004A142C" w:rsidRPr="00AA3F84">
              <w:rPr>
                <w:rFonts w:ascii="Times New Roman" w:hAnsi="Times New Roman" w:cs="Times New Roman"/>
                <w:vertAlign w:val="superscript"/>
              </w:rPr>
              <w:t xml:space="preserve"> </w:t>
            </w:r>
            <w:r w:rsidR="004A142C" w:rsidRPr="00AA3F84">
              <w:rPr>
                <w:rFonts w:ascii="Times New Roman" w:hAnsi="Times New Roman" w:cs="Times New Roman"/>
              </w:rPr>
              <w:t>80</w:t>
            </w:r>
          </w:p>
          <w:p w14:paraId="4D463CB9" w14:textId="77777777" w:rsidR="00530372" w:rsidRPr="00AA3F84" w:rsidRDefault="00530372" w:rsidP="005B5D78">
            <w:pPr>
              <w:jc w:val="both"/>
              <w:rPr>
                <w:rFonts w:ascii="Times New Roman" w:hAnsi="Times New Roman" w:cs="Times New Roman"/>
              </w:rPr>
            </w:pPr>
          </w:p>
        </w:tc>
      </w:tr>
      <w:tr w:rsidR="00530372" w:rsidRPr="00AA3F84" w14:paraId="0ED2F416" w14:textId="77777777" w:rsidTr="005B5D78">
        <w:tc>
          <w:tcPr>
            <w:tcW w:w="9212" w:type="dxa"/>
            <w:gridSpan w:val="2"/>
          </w:tcPr>
          <w:p w14:paraId="4831CAFD"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 xml:space="preserve">II.2.6) Becsült érték </w:t>
            </w:r>
          </w:p>
          <w:p w14:paraId="39452FB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Érték ÁFA nélkül: [   </w:t>
            </w:r>
            <w:proofErr w:type="gramStart"/>
            <w:r w:rsidRPr="00AA3F84">
              <w:rPr>
                <w:rFonts w:ascii="Times New Roman" w:hAnsi="Times New Roman" w:cs="Times New Roman"/>
              </w:rPr>
              <w:t>]     Pénznem</w:t>
            </w:r>
            <w:proofErr w:type="gramEnd"/>
            <w:r w:rsidRPr="00AA3F84">
              <w:rPr>
                <w:rFonts w:ascii="Times New Roman" w:hAnsi="Times New Roman" w:cs="Times New Roman"/>
              </w:rPr>
              <w:t>: [   ] [   ] [   ]</w:t>
            </w:r>
          </w:p>
          <w:p w14:paraId="2E445739" w14:textId="77777777" w:rsidR="00530372" w:rsidRPr="00AA3F84" w:rsidRDefault="00530372" w:rsidP="00FB1AE6">
            <w:pPr>
              <w:jc w:val="both"/>
              <w:rPr>
                <w:rFonts w:ascii="Times New Roman" w:hAnsi="Times New Roman" w:cs="Times New Roman"/>
                <w:i/>
              </w:rPr>
            </w:pPr>
            <w:r w:rsidRPr="00AA3F84">
              <w:rPr>
                <w:rFonts w:ascii="Times New Roman" w:hAnsi="Times New Roman" w:cs="Times New Roman"/>
                <w:i/>
              </w:rPr>
              <w:t>(</w:t>
            </w:r>
            <w:proofErr w:type="spellStart"/>
            <w:r w:rsidRPr="00AA3F84">
              <w:rPr>
                <w:rFonts w:ascii="Times New Roman" w:hAnsi="Times New Roman" w:cs="Times New Roman"/>
                <w:i/>
              </w:rPr>
              <w:t>keretmegállapodások</w:t>
            </w:r>
            <w:proofErr w:type="spellEnd"/>
            <w:r w:rsidRPr="00AA3F84">
              <w:rPr>
                <w:rFonts w:ascii="Times New Roman" w:hAnsi="Times New Roman" w:cs="Times New Roman"/>
                <w:i/>
              </w:rPr>
              <w:t xml:space="preserve"> vagy dinamikus beszerzési rendszerek esetében ennek a résznek a </w:t>
            </w:r>
            <w:proofErr w:type="spellStart"/>
            <w:r w:rsidRPr="00AA3F84">
              <w:rPr>
                <w:rFonts w:ascii="Times New Roman" w:hAnsi="Times New Roman" w:cs="Times New Roman"/>
                <w:i/>
              </w:rPr>
              <w:t>keretmegállapodás</w:t>
            </w:r>
            <w:proofErr w:type="spellEnd"/>
            <w:r w:rsidRPr="00AA3F84">
              <w:rPr>
                <w:rFonts w:ascii="Times New Roman" w:hAnsi="Times New Roman" w:cs="Times New Roman"/>
                <w:i/>
              </w:rPr>
              <w:t xml:space="preserve"> vagy a dinamikus beszerzési rendszer teljes időtartamára vonatkozó becsült összértéke) </w:t>
            </w:r>
          </w:p>
        </w:tc>
      </w:tr>
      <w:tr w:rsidR="00530372" w:rsidRPr="00AA3F84" w14:paraId="03BD0A29" w14:textId="77777777" w:rsidTr="005B5D78">
        <w:tc>
          <w:tcPr>
            <w:tcW w:w="9212" w:type="dxa"/>
            <w:gridSpan w:val="2"/>
          </w:tcPr>
          <w:p w14:paraId="4DEAA351"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 xml:space="preserve">II.2.7)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szerződés, a </w:t>
            </w:r>
            <w:proofErr w:type="spellStart"/>
            <w:r w:rsidRPr="00AA3F84">
              <w:rPr>
                <w:rFonts w:ascii="Times New Roman" w:hAnsi="Times New Roman" w:cs="Times New Roman"/>
                <w:b/>
              </w:rPr>
              <w:t>keretmegállapodás</w:t>
            </w:r>
            <w:proofErr w:type="spellEnd"/>
            <w:r w:rsidRPr="00AA3F84">
              <w:rPr>
                <w:rFonts w:ascii="Times New Roman" w:hAnsi="Times New Roman" w:cs="Times New Roman"/>
                <w:b/>
              </w:rPr>
              <w:t xml:space="preserve"> vagy a dinamikus beszerzési rendszer időtartama</w:t>
            </w:r>
          </w:p>
          <w:p w14:paraId="3D884486"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Az időtartam hónapban: </w:t>
            </w:r>
            <w:r w:rsidR="004A142C" w:rsidRPr="00AA3F84">
              <w:rPr>
                <w:rFonts w:ascii="Times New Roman" w:hAnsi="Times New Roman" w:cs="Times New Roman"/>
              </w:rPr>
              <w:t>[</w:t>
            </w:r>
            <w:r w:rsidR="008E0364" w:rsidRPr="00AA3F84">
              <w:rPr>
                <w:rFonts w:ascii="Times New Roman" w:hAnsi="Times New Roman" w:cs="Times New Roman"/>
              </w:rPr>
              <w:t>18</w:t>
            </w:r>
            <w:r w:rsidRPr="00AA3F84">
              <w:rPr>
                <w:rFonts w:ascii="Times New Roman" w:hAnsi="Times New Roman" w:cs="Times New Roman"/>
              </w:rPr>
              <w:t xml:space="preserve">] </w:t>
            </w:r>
            <w:r w:rsidRPr="00AA3F84">
              <w:rPr>
                <w:rFonts w:ascii="Times New Roman" w:hAnsi="Times New Roman" w:cs="Times New Roman"/>
                <w:i/>
              </w:rPr>
              <w:t>vagy</w:t>
            </w:r>
            <w:r w:rsidRPr="00AA3F84">
              <w:rPr>
                <w:rFonts w:ascii="Times New Roman" w:hAnsi="Times New Roman" w:cs="Times New Roman"/>
              </w:rPr>
              <w:t xml:space="preserve"> napban: </w:t>
            </w:r>
            <w:proofErr w:type="gramStart"/>
            <w:r w:rsidRPr="00AA3F84">
              <w:rPr>
                <w:rFonts w:ascii="Times New Roman" w:hAnsi="Times New Roman" w:cs="Times New Roman"/>
              </w:rPr>
              <w:t>[   ]</w:t>
            </w:r>
            <w:proofErr w:type="gramEnd"/>
          </w:p>
          <w:p w14:paraId="2FB9AA50"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vagy Kezdés:</w:t>
            </w:r>
            <w:r w:rsidR="005F6005" w:rsidRPr="00AA3F84">
              <w:rPr>
                <w:rFonts w:ascii="Times New Roman" w:hAnsi="Times New Roman" w:cs="Times New Roman"/>
              </w:rPr>
              <w:t xml:space="preserve"> A szerződés </w:t>
            </w:r>
            <w:proofErr w:type="gramStart"/>
            <w:r w:rsidR="005F6005" w:rsidRPr="00AA3F84">
              <w:rPr>
                <w:rFonts w:ascii="Times New Roman" w:hAnsi="Times New Roman" w:cs="Times New Roman"/>
              </w:rPr>
              <w:t>aláírásának napja</w:t>
            </w:r>
            <w:proofErr w:type="gramEnd"/>
            <w:r w:rsidRPr="00AA3F84">
              <w:rPr>
                <w:rFonts w:ascii="Times New Roman" w:hAnsi="Times New Roman" w:cs="Times New Roman"/>
              </w:rPr>
              <w:t xml:space="preserve"> </w:t>
            </w:r>
            <w:r w:rsidRPr="00AA3F84">
              <w:rPr>
                <w:rFonts w:ascii="Times New Roman" w:hAnsi="Times New Roman" w:cs="Times New Roman"/>
                <w:i/>
              </w:rPr>
              <w:t>(</w:t>
            </w:r>
            <w:proofErr w:type="spellStart"/>
            <w:r w:rsidRPr="00AA3F84">
              <w:rPr>
                <w:rFonts w:ascii="Times New Roman" w:hAnsi="Times New Roman" w:cs="Times New Roman"/>
                <w:i/>
              </w:rPr>
              <w:t>nn</w:t>
            </w:r>
            <w:proofErr w:type="spellEnd"/>
            <w:r w:rsidRPr="00AA3F84">
              <w:rPr>
                <w:rFonts w:ascii="Times New Roman" w:hAnsi="Times New Roman" w:cs="Times New Roman"/>
                <w:i/>
              </w:rPr>
              <w:t>/</w:t>
            </w:r>
            <w:proofErr w:type="spellStart"/>
            <w:r w:rsidRPr="00AA3F84">
              <w:rPr>
                <w:rFonts w:ascii="Times New Roman" w:hAnsi="Times New Roman" w:cs="Times New Roman"/>
                <w:i/>
              </w:rPr>
              <w:t>hh</w:t>
            </w:r>
            <w:proofErr w:type="spellEnd"/>
            <w:r w:rsidRPr="00AA3F84">
              <w:rPr>
                <w:rFonts w:ascii="Times New Roman" w:hAnsi="Times New Roman" w:cs="Times New Roman"/>
                <w:i/>
              </w:rPr>
              <w:t>/</w:t>
            </w:r>
            <w:proofErr w:type="spellStart"/>
            <w:r w:rsidRPr="00AA3F84">
              <w:rPr>
                <w:rFonts w:ascii="Times New Roman" w:hAnsi="Times New Roman" w:cs="Times New Roman"/>
                <w:i/>
              </w:rPr>
              <w:t>éééé</w:t>
            </w:r>
            <w:proofErr w:type="spellEnd"/>
            <w:r w:rsidRPr="00AA3F84">
              <w:rPr>
                <w:rFonts w:ascii="Times New Roman" w:hAnsi="Times New Roman" w:cs="Times New Roman"/>
                <w:i/>
              </w:rPr>
              <w:t>)</w:t>
            </w:r>
            <w:r w:rsidRPr="00AA3F84">
              <w:rPr>
                <w:rFonts w:ascii="Times New Roman" w:hAnsi="Times New Roman" w:cs="Times New Roman"/>
              </w:rPr>
              <w:t xml:space="preserve"> / Befejezés: </w:t>
            </w:r>
            <w:r w:rsidR="00315B1B" w:rsidRPr="00AA3F84">
              <w:rPr>
                <w:rFonts w:ascii="Times New Roman" w:hAnsi="Times New Roman" w:cs="Times New Roman"/>
                <w:i/>
              </w:rPr>
              <w:t>(</w:t>
            </w:r>
            <w:proofErr w:type="spellStart"/>
            <w:r w:rsidR="008E0364" w:rsidRPr="00AA3F84">
              <w:rPr>
                <w:rFonts w:ascii="Times New Roman" w:hAnsi="Times New Roman" w:cs="Times New Roman"/>
                <w:i/>
              </w:rPr>
              <w:t>nn</w:t>
            </w:r>
            <w:proofErr w:type="spellEnd"/>
            <w:r w:rsidR="008E0364" w:rsidRPr="00AA3F84">
              <w:rPr>
                <w:rFonts w:ascii="Times New Roman" w:hAnsi="Times New Roman" w:cs="Times New Roman"/>
                <w:i/>
              </w:rPr>
              <w:t>/</w:t>
            </w:r>
            <w:proofErr w:type="spellStart"/>
            <w:r w:rsidR="008E0364" w:rsidRPr="00AA3F84">
              <w:rPr>
                <w:rFonts w:ascii="Times New Roman" w:hAnsi="Times New Roman" w:cs="Times New Roman"/>
                <w:i/>
              </w:rPr>
              <w:t>hh</w:t>
            </w:r>
            <w:proofErr w:type="spellEnd"/>
            <w:r w:rsidR="008E0364" w:rsidRPr="00AA3F84">
              <w:rPr>
                <w:rFonts w:ascii="Times New Roman" w:hAnsi="Times New Roman" w:cs="Times New Roman"/>
                <w:i/>
              </w:rPr>
              <w:t>/</w:t>
            </w:r>
            <w:proofErr w:type="spellStart"/>
            <w:r w:rsidR="008E0364" w:rsidRPr="00AA3F84">
              <w:rPr>
                <w:rFonts w:ascii="Times New Roman" w:hAnsi="Times New Roman" w:cs="Times New Roman"/>
                <w:i/>
              </w:rPr>
              <w:t>éééé</w:t>
            </w:r>
            <w:proofErr w:type="spellEnd"/>
            <w:r w:rsidRPr="00AA3F84">
              <w:rPr>
                <w:rFonts w:ascii="Times New Roman" w:hAnsi="Times New Roman" w:cs="Times New Roman"/>
                <w:i/>
              </w:rPr>
              <w:t>)</w:t>
            </w:r>
          </w:p>
          <w:p w14:paraId="00C78C8B"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 szerződés meghosszabbítható </w:t>
            </w: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igen [X] nem</w:t>
            </w:r>
          </w:p>
          <w:p w14:paraId="02675CEF" w14:textId="77777777" w:rsidR="00530372" w:rsidRPr="00AA3F84" w:rsidRDefault="00530372" w:rsidP="00593A16">
            <w:pPr>
              <w:jc w:val="both"/>
              <w:rPr>
                <w:rFonts w:ascii="Times New Roman" w:hAnsi="Times New Roman" w:cs="Times New Roman"/>
              </w:rPr>
            </w:pPr>
            <w:r w:rsidRPr="00AA3F84">
              <w:rPr>
                <w:rFonts w:ascii="Times New Roman" w:hAnsi="Times New Roman" w:cs="Times New Roman"/>
              </w:rPr>
              <w:t>A meghosszabbítás leírása:</w:t>
            </w:r>
            <w:r w:rsidR="00593A16" w:rsidRPr="00AA3F84">
              <w:rPr>
                <w:rFonts w:ascii="Times New Roman" w:hAnsi="Times New Roman" w:cs="Times New Roman"/>
              </w:rPr>
              <w:t xml:space="preserve"> </w:t>
            </w:r>
          </w:p>
          <w:p w14:paraId="5264E549" w14:textId="77777777" w:rsidR="00593A16" w:rsidRPr="00AA3F84" w:rsidRDefault="00593A16" w:rsidP="00593A16">
            <w:pPr>
              <w:jc w:val="both"/>
              <w:rPr>
                <w:rFonts w:ascii="Times New Roman" w:hAnsi="Times New Roman" w:cs="Times New Roman"/>
              </w:rPr>
            </w:pPr>
          </w:p>
        </w:tc>
      </w:tr>
      <w:tr w:rsidR="00530372" w:rsidRPr="00AA3F84" w14:paraId="304208ED" w14:textId="77777777" w:rsidTr="005B5D78">
        <w:tc>
          <w:tcPr>
            <w:tcW w:w="9212" w:type="dxa"/>
            <w:gridSpan w:val="2"/>
          </w:tcPr>
          <w:p w14:paraId="063B699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b/>
              </w:rPr>
              <w:t xml:space="preserve">II.2.8) Az ajánlattételre vagy részvételre felhívandó gazdasági szereplők számának korlátozására vonatkozó információ </w:t>
            </w:r>
            <w:r w:rsidRPr="00AA3F84">
              <w:rPr>
                <w:rFonts w:ascii="Times New Roman" w:hAnsi="Times New Roman" w:cs="Times New Roman"/>
                <w:i/>
              </w:rPr>
              <w:t>(nyílt eljárás kivételével)</w:t>
            </w:r>
          </w:p>
          <w:p w14:paraId="304E7D2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 gazdasági szereplők tervezett száma (keretszáma): </w:t>
            </w:r>
            <w:proofErr w:type="gramStart"/>
            <w:r w:rsidRPr="00AA3F84">
              <w:rPr>
                <w:rFonts w:ascii="Times New Roman" w:hAnsi="Times New Roman" w:cs="Times New Roman"/>
              </w:rPr>
              <w:t>[   ]</w:t>
            </w:r>
            <w:proofErr w:type="gramEnd"/>
          </w:p>
          <w:p w14:paraId="4E241CF4"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i/>
              </w:rPr>
              <w:t>vagy</w:t>
            </w:r>
            <w:r w:rsidRPr="00AA3F84">
              <w:rPr>
                <w:rFonts w:ascii="Times New Roman" w:hAnsi="Times New Roman" w:cs="Times New Roman"/>
              </w:rPr>
              <w:t xml:space="preserve"> </w:t>
            </w:r>
          </w:p>
          <w:p w14:paraId="5A77AA09"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Tervezett minimum: </w:t>
            </w: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 Maximális szám:</w:t>
            </w:r>
            <w:r w:rsidRPr="00AA3F84">
              <w:rPr>
                <w:rFonts w:ascii="Times New Roman" w:hAnsi="Times New Roman" w:cs="Times New Roman"/>
                <w:vertAlign w:val="superscript"/>
              </w:rPr>
              <w:t>2</w:t>
            </w:r>
            <w:r w:rsidRPr="00AA3F84">
              <w:rPr>
                <w:rFonts w:ascii="Times New Roman" w:hAnsi="Times New Roman" w:cs="Times New Roman"/>
              </w:rPr>
              <w:t xml:space="preserve"> [   ]</w:t>
            </w:r>
          </w:p>
          <w:p w14:paraId="3BC2FC9A"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 jelentkezők számának korlátozására vonatkozó objektív szempontok:</w:t>
            </w:r>
          </w:p>
          <w:p w14:paraId="426177E9" w14:textId="77777777" w:rsidR="00530372" w:rsidRPr="00AA3F84" w:rsidRDefault="00530372" w:rsidP="005B5D78">
            <w:pPr>
              <w:jc w:val="both"/>
              <w:rPr>
                <w:rFonts w:ascii="Times New Roman" w:hAnsi="Times New Roman" w:cs="Times New Roman"/>
              </w:rPr>
            </w:pPr>
          </w:p>
        </w:tc>
      </w:tr>
      <w:tr w:rsidR="00530372" w:rsidRPr="00AA3F84" w14:paraId="59D392A5" w14:textId="77777777" w:rsidTr="005B5D78">
        <w:tc>
          <w:tcPr>
            <w:tcW w:w="9212" w:type="dxa"/>
            <w:gridSpan w:val="2"/>
          </w:tcPr>
          <w:p w14:paraId="705D396C"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II.2.9) Változatokra vonatkozó információk</w:t>
            </w:r>
          </w:p>
          <w:p w14:paraId="4370CF75"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Elfogadható változatok (alternatív ajánlatok) </w:t>
            </w: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igen [X] nem</w:t>
            </w:r>
          </w:p>
        </w:tc>
      </w:tr>
      <w:tr w:rsidR="00530372" w:rsidRPr="00AA3F84" w14:paraId="13586ED8" w14:textId="77777777" w:rsidTr="005B5D78">
        <w:tc>
          <w:tcPr>
            <w:tcW w:w="9212" w:type="dxa"/>
            <w:gridSpan w:val="2"/>
          </w:tcPr>
          <w:p w14:paraId="24ADA74C"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II.2.10) Opciókra vonatkozó információ</w:t>
            </w:r>
          </w:p>
          <w:p w14:paraId="34F7E2E8"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Opciók [] igen [</w:t>
            </w:r>
            <w:r w:rsidR="00D0467B" w:rsidRPr="00AA3F84">
              <w:rPr>
                <w:rFonts w:ascii="Times New Roman" w:hAnsi="Times New Roman" w:cs="Times New Roman"/>
              </w:rPr>
              <w:t>x</w:t>
            </w:r>
            <w:r w:rsidRPr="00AA3F84">
              <w:rPr>
                <w:rFonts w:ascii="Times New Roman" w:hAnsi="Times New Roman" w:cs="Times New Roman"/>
              </w:rPr>
              <w:t>] nem</w:t>
            </w:r>
          </w:p>
          <w:p w14:paraId="24C89F05"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Opciók leírása:</w:t>
            </w:r>
          </w:p>
          <w:p w14:paraId="3F895A42" w14:textId="77777777" w:rsidR="00530372" w:rsidRPr="00AA3F84" w:rsidRDefault="00530372" w:rsidP="005B5D78">
            <w:pPr>
              <w:jc w:val="both"/>
              <w:rPr>
                <w:rFonts w:ascii="Times New Roman" w:hAnsi="Times New Roman" w:cs="Times New Roman"/>
              </w:rPr>
            </w:pPr>
          </w:p>
        </w:tc>
      </w:tr>
      <w:tr w:rsidR="00530372" w:rsidRPr="00AA3F84" w14:paraId="24F9BF88" w14:textId="77777777" w:rsidTr="005B5D78">
        <w:tc>
          <w:tcPr>
            <w:tcW w:w="9212" w:type="dxa"/>
            <w:gridSpan w:val="2"/>
          </w:tcPr>
          <w:p w14:paraId="42A11847"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II.2.11) Információ az elektronikus katalógusokról</w:t>
            </w:r>
          </w:p>
          <w:p w14:paraId="392D4465"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Az ajánlatokat elektronikus katalógus formájában kell benyújtani, vagy azoknak elektronikus katalógust kell tartalmazniuk</w:t>
            </w:r>
          </w:p>
          <w:p w14:paraId="18A5A00D" w14:textId="77777777" w:rsidR="00530372" w:rsidRPr="00AA3F84" w:rsidRDefault="00530372" w:rsidP="005B5D78">
            <w:pPr>
              <w:jc w:val="both"/>
              <w:rPr>
                <w:rFonts w:ascii="Times New Roman" w:hAnsi="Times New Roman" w:cs="Times New Roman"/>
              </w:rPr>
            </w:pPr>
          </w:p>
        </w:tc>
      </w:tr>
      <w:tr w:rsidR="00530372" w:rsidRPr="00AA3F84" w14:paraId="0B89057C" w14:textId="77777777" w:rsidTr="005B5D78">
        <w:tc>
          <w:tcPr>
            <w:tcW w:w="9212" w:type="dxa"/>
            <w:gridSpan w:val="2"/>
          </w:tcPr>
          <w:p w14:paraId="1C358FB6"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II.2.12) Európai uniós alapokra vonatkozó információk</w:t>
            </w:r>
          </w:p>
          <w:p w14:paraId="4DD701A6"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 beszerzés európai uniós alapokból finanszírozott projekttel és/vagy programmal kapcsolatos </w:t>
            </w:r>
          </w:p>
          <w:p w14:paraId="4C67108D" w14:textId="77777777" w:rsidR="00530372" w:rsidRPr="00AA3F84" w:rsidRDefault="00530372" w:rsidP="005B5D78">
            <w:pPr>
              <w:jc w:val="both"/>
              <w:rPr>
                <w:rFonts w:ascii="Times New Roman" w:hAnsi="Times New Roman" w:cs="Times New Roman"/>
              </w:rPr>
            </w:pP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igen [X] nem</w:t>
            </w:r>
          </w:p>
          <w:p w14:paraId="28F2C37F"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Projekt száma vagy hivatkozási száma:</w:t>
            </w:r>
          </w:p>
          <w:p w14:paraId="0442A38D" w14:textId="77777777" w:rsidR="00530372" w:rsidRPr="00AA3F84" w:rsidRDefault="00530372" w:rsidP="005B5D78">
            <w:pPr>
              <w:jc w:val="both"/>
              <w:rPr>
                <w:rFonts w:ascii="Times New Roman" w:hAnsi="Times New Roman" w:cs="Times New Roman"/>
              </w:rPr>
            </w:pPr>
          </w:p>
        </w:tc>
      </w:tr>
      <w:tr w:rsidR="00530372" w:rsidRPr="00AA3F84" w14:paraId="1D558C7D" w14:textId="77777777" w:rsidTr="005B5D78">
        <w:tc>
          <w:tcPr>
            <w:tcW w:w="9212" w:type="dxa"/>
            <w:gridSpan w:val="2"/>
          </w:tcPr>
          <w:p w14:paraId="22A40E6F"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II.2.13) További információ:</w:t>
            </w:r>
          </w:p>
          <w:p w14:paraId="0ACA8E7F" w14:textId="77777777" w:rsidR="004A142C" w:rsidRPr="00AA3F84" w:rsidRDefault="00ED08CE" w:rsidP="00ED08CE">
            <w:pPr>
              <w:jc w:val="both"/>
              <w:rPr>
                <w:rFonts w:ascii="Times New Roman" w:hAnsi="Times New Roman" w:cs="Times New Roman"/>
                <w:lang w:eastAsia="hu-HU"/>
              </w:rPr>
            </w:pPr>
            <w:r w:rsidRPr="00AA3F84">
              <w:rPr>
                <w:rFonts w:ascii="Times New Roman" w:hAnsi="Times New Roman" w:cs="Times New Roman"/>
                <w:lang w:eastAsia="hu-HU"/>
              </w:rPr>
              <w:lastRenderedPageBreak/>
              <w:t>II.2.5) pont kiegészítéseként ajánlatkérő közli, hogy a benyújtott ajánlatok elbírálásának szempontja: legjobb ár-érték arány</w:t>
            </w:r>
          </w:p>
          <w:p w14:paraId="17C94D45" w14:textId="3221D968" w:rsidR="007D08AF" w:rsidRPr="00AA3F84" w:rsidRDefault="002607C7" w:rsidP="008D252C">
            <w:pPr>
              <w:jc w:val="both"/>
              <w:rPr>
                <w:rFonts w:ascii="Times New Roman" w:hAnsi="Times New Roman" w:cs="Times New Roman"/>
                <w:lang w:eastAsia="hu-HU"/>
              </w:rPr>
            </w:pPr>
            <w:r w:rsidRPr="00AA3F84">
              <w:rPr>
                <w:rFonts w:ascii="Times New Roman" w:hAnsi="Times New Roman" w:cs="Times New Roman"/>
                <w:lang w:eastAsia="hu-HU"/>
              </w:rPr>
              <w:t xml:space="preserve">II.2.7) pont kiegészítéseként ajánlatkérő </w:t>
            </w:r>
            <w:r w:rsidR="007D08AF" w:rsidRPr="00AA3F84">
              <w:rPr>
                <w:rFonts w:ascii="Times New Roman" w:hAnsi="Times New Roman" w:cs="Times New Roman"/>
                <w:lang w:eastAsia="hu-HU"/>
              </w:rPr>
              <w:t xml:space="preserve">az alábbiakat közli: A </w:t>
            </w:r>
            <w:r w:rsidR="00F1055D" w:rsidRPr="00AA3F84">
              <w:rPr>
                <w:rFonts w:ascii="Times New Roman" w:hAnsi="Times New Roman" w:cs="Times New Roman"/>
                <w:lang w:eastAsia="hu-HU"/>
              </w:rPr>
              <w:t>rendszer</w:t>
            </w:r>
            <w:r w:rsidR="007D08AF" w:rsidRPr="00AA3F84">
              <w:rPr>
                <w:rFonts w:ascii="Times New Roman" w:hAnsi="Times New Roman" w:cs="Times New Roman"/>
                <w:lang w:eastAsia="hu-HU"/>
              </w:rPr>
              <w:t xml:space="preserve">követést ajánlattevő a </w:t>
            </w:r>
            <w:r w:rsidR="006A7396" w:rsidRPr="00AA3F84">
              <w:rPr>
                <w:rFonts w:ascii="Times New Roman" w:hAnsi="Times New Roman" w:cs="Times New Roman"/>
                <w:lang w:eastAsia="hu-HU"/>
              </w:rPr>
              <w:t>s</w:t>
            </w:r>
            <w:r w:rsidR="007D08AF" w:rsidRPr="00AA3F84">
              <w:rPr>
                <w:rFonts w:ascii="Times New Roman" w:hAnsi="Times New Roman" w:cs="Times New Roman"/>
                <w:lang w:eastAsia="hu-HU"/>
              </w:rPr>
              <w:t xml:space="preserve">zerződés hatálybalépésétől számítottan 18 hónapig köteles biztosítani. A </w:t>
            </w:r>
            <w:r w:rsidR="00F1055D" w:rsidRPr="00AA3F84">
              <w:rPr>
                <w:rFonts w:ascii="Times New Roman" w:hAnsi="Times New Roman" w:cs="Times New Roman"/>
                <w:lang w:eastAsia="hu-HU"/>
              </w:rPr>
              <w:t>szakértői támogatási</w:t>
            </w:r>
            <w:r w:rsidR="007D08AF" w:rsidRPr="00AA3F84">
              <w:rPr>
                <w:rFonts w:ascii="Times New Roman" w:hAnsi="Times New Roman" w:cs="Times New Roman"/>
                <w:lang w:eastAsia="hu-HU"/>
              </w:rPr>
              <w:t>, oktatási szolgáltatások nyújtásának konkrét időpontját Ajánlatkérő határozza meg.</w:t>
            </w:r>
          </w:p>
          <w:p w14:paraId="20A60D36" w14:textId="77777777" w:rsidR="002607C7" w:rsidRPr="00AA3F84" w:rsidRDefault="007D08AF" w:rsidP="006A7396">
            <w:pPr>
              <w:jc w:val="both"/>
              <w:rPr>
                <w:rFonts w:ascii="Times New Roman" w:hAnsi="Times New Roman" w:cs="Times New Roman"/>
                <w:b/>
              </w:rPr>
            </w:pPr>
            <w:r w:rsidRPr="00AA3F84">
              <w:rPr>
                <w:rFonts w:ascii="Times New Roman" w:hAnsi="Times New Roman" w:cs="Times New Roman"/>
                <w:lang w:eastAsia="hu-HU"/>
              </w:rPr>
              <w:t xml:space="preserve">A szerződés a mindkét Fél részéről történő aláírása napján lép hatályba és a </w:t>
            </w:r>
            <w:r w:rsidR="006A7396" w:rsidRPr="00AA3F84">
              <w:rPr>
                <w:rFonts w:ascii="Times New Roman" w:hAnsi="Times New Roman" w:cs="Times New Roman"/>
                <w:lang w:eastAsia="hu-HU"/>
              </w:rPr>
              <w:t>s</w:t>
            </w:r>
            <w:r w:rsidRPr="00AA3F84">
              <w:rPr>
                <w:rFonts w:ascii="Times New Roman" w:hAnsi="Times New Roman" w:cs="Times New Roman"/>
                <w:lang w:eastAsia="hu-HU"/>
              </w:rPr>
              <w:t>zerződésből eredő kötelezettségek maradéktalan teljesítésével szűnik meg.</w:t>
            </w:r>
          </w:p>
        </w:tc>
      </w:tr>
    </w:tbl>
    <w:p w14:paraId="75FB4FE7" w14:textId="77777777" w:rsidR="00530372" w:rsidRPr="00AA3F84" w:rsidRDefault="00530372" w:rsidP="00530372">
      <w:pPr>
        <w:spacing w:after="360"/>
        <w:rPr>
          <w:rFonts w:ascii="Times New Roman" w:hAnsi="Times New Roman" w:cs="Times New Roman"/>
          <w:b/>
        </w:rPr>
      </w:pPr>
    </w:p>
    <w:p w14:paraId="45354F79" w14:textId="77777777" w:rsidR="00530372" w:rsidRPr="00AA3F84" w:rsidRDefault="00530372" w:rsidP="00530372">
      <w:pPr>
        <w:pStyle w:val="Listaszerbekezds"/>
        <w:numPr>
          <w:ilvl w:val="0"/>
          <w:numId w:val="1"/>
        </w:numPr>
        <w:ind w:left="0" w:firstLine="0"/>
        <w:rPr>
          <w:rFonts w:ascii="Times New Roman" w:hAnsi="Times New Roman" w:cs="Times New Roman"/>
          <w:b/>
          <w:sz w:val="24"/>
          <w:szCs w:val="24"/>
        </w:rPr>
      </w:pPr>
      <w:r w:rsidRPr="00AA3F84">
        <w:rPr>
          <w:rFonts w:ascii="Times New Roman" w:hAnsi="Times New Roman" w:cs="Times New Roman"/>
          <w:b/>
          <w:sz w:val="24"/>
          <w:szCs w:val="24"/>
        </w:rPr>
        <w:t>szakasz: Jogi, gazdasági, pénzügyi és műszaki információk</w:t>
      </w:r>
    </w:p>
    <w:p w14:paraId="2936A6DB" w14:textId="77777777" w:rsidR="00530372" w:rsidRPr="00AA3F84" w:rsidRDefault="00530372" w:rsidP="00530372">
      <w:pPr>
        <w:spacing w:after="0"/>
        <w:rPr>
          <w:rFonts w:ascii="Times New Roman" w:hAnsi="Times New Roman" w:cs="Times New Roman"/>
          <w:b/>
        </w:rPr>
      </w:pPr>
      <w:r w:rsidRPr="00AA3F84">
        <w:rPr>
          <w:rFonts w:ascii="Times New Roman" w:hAnsi="Times New Roman" w:cs="Times New Roman"/>
          <w:b/>
        </w:rPr>
        <w:t>III.1) Részvételi feltételek</w:t>
      </w:r>
    </w:p>
    <w:tbl>
      <w:tblPr>
        <w:tblStyle w:val="Rcsostblzat"/>
        <w:tblW w:w="0" w:type="auto"/>
        <w:tblLook w:val="04A0" w:firstRow="1" w:lastRow="0" w:firstColumn="1" w:lastColumn="0" w:noHBand="0" w:noVBand="1"/>
      </w:tblPr>
      <w:tblGrid>
        <w:gridCol w:w="9212"/>
      </w:tblGrid>
      <w:tr w:rsidR="00530372" w:rsidRPr="00AA3F84" w14:paraId="0775CEA1" w14:textId="77777777" w:rsidTr="005B5D78">
        <w:tc>
          <w:tcPr>
            <w:tcW w:w="9212" w:type="dxa"/>
          </w:tcPr>
          <w:p w14:paraId="30ABE77E"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III.1.1) Kizáró okok és a szakmai tevékenység végzésére vonatkozó alkalmasság</w:t>
            </w:r>
          </w:p>
          <w:p w14:paraId="4DDC8EA3"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 kizáró okok felsorolása:</w:t>
            </w:r>
          </w:p>
          <w:p w14:paraId="2158D018" w14:textId="77777777" w:rsidR="00EF5385" w:rsidRPr="00AA3F84" w:rsidRDefault="00530372" w:rsidP="00704BB8">
            <w:pPr>
              <w:jc w:val="both"/>
              <w:rPr>
                <w:rFonts w:ascii="Times New Roman" w:hAnsi="Times New Roman" w:cs="Times New Roman"/>
              </w:rPr>
            </w:pPr>
            <w:r w:rsidRPr="00AA3F84">
              <w:rPr>
                <w:rFonts w:ascii="Times New Roman" w:hAnsi="Times New Roman" w:cs="Times New Roman"/>
              </w:rPr>
              <w:t xml:space="preserve">Ajánlatkérő előírja, hogy az eljárásban nem lehet ajánlattevő, alvállalkozó, és nem vehet részt alkalmasság igazolásában olyan gazdasági szereplő, aki (amely) </w:t>
            </w:r>
            <w:r w:rsidR="00EF5385" w:rsidRPr="00AA3F84">
              <w:rPr>
                <w:rFonts w:ascii="Times New Roman" w:hAnsi="Times New Roman" w:cs="Times New Roman"/>
              </w:rPr>
              <w:t>a Kbt. 62. § (1) bekezdés g)</w:t>
            </w:r>
            <w:proofErr w:type="spellStart"/>
            <w:r w:rsidR="00EF5385" w:rsidRPr="00AA3F84">
              <w:rPr>
                <w:rFonts w:ascii="Times New Roman" w:hAnsi="Times New Roman" w:cs="Times New Roman"/>
              </w:rPr>
              <w:t>-k</w:t>
            </w:r>
            <w:proofErr w:type="spellEnd"/>
            <w:r w:rsidR="00EF5385" w:rsidRPr="00AA3F84">
              <w:rPr>
                <w:rFonts w:ascii="Times New Roman" w:hAnsi="Times New Roman" w:cs="Times New Roman"/>
              </w:rPr>
              <w:t>), m) és q) pontjában foglalt kizáró okok hatálya alatt áll.</w:t>
            </w:r>
          </w:p>
          <w:p w14:paraId="6733EA21" w14:textId="77777777" w:rsidR="00530372" w:rsidRPr="00AA3F84" w:rsidRDefault="00530372" w:rsidP="005B5D78">
            <w:pPr>
              <w:jc w:val="both"/>
              <w:rPr>
                <w:rFonts w:ascii="Times New Roman" w:hAnsi="Times New Roman" w:cs="Times New Roman"/>
              </w:rPr>
            </w:pPr>
          </w:p>
          <w:p w14:paraId="4DA9E3C8"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 kizáró okok fenn nem állásának igazolása a 321/2015. (X.27.) Korm. rend. 17. § (1)-(2) bekezdései szerint történik.</w:t>
            </w:r>
          </w:p>
          <w:p w14:paraId="099449CC" w14:textId="77777777" w:rsidR="00530372" w:rsidRPr="00AA3F84" w:rsidRDefault="00530372" w:rsidP="005B5D78">
            <w:pPr>
              <w:jc w:val="both"/>
              <w:rPr>
                <w:rFonts w:ascii="Times New Roman" w:hAnsi="Times New Roman" w:cs="Times New Roman"/>
              </w:rPr>
            </w:pPr>
          </w:p>
          <w:p w14:paraId="18DFDE4B"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Az igazolási módok felsorolása és rövid leírása:</w:t>
            </w:r>
          </w:p>
          <w:p w14:paraId="5F5FAC26" w14:textId="77777777" w:rsidR="00530372" w:rsidRPr="00AA3F84" w:rsidRDefault="00530372" w:rsidP="005B5D78">
            <w:pPr>
              <w:jc w:val="both"/>
              <w:rPr>
                <w:rFonts w:ascii="Times New Roman" w:hAnsi="Times New Roman" w:cs="Times New Roman"/>
              </w:rPr>
            </w:pPr>
          </w:p>
          <w:p w14:paraId="745C23E4" w14:textId="77777777" w:rsidR="00530372" w:rsidRPr="00AA3F84" w:rsidRDefault="008854FF" w:rsidP="005B5D78">
            <w:pPr>
              <w:jc w:val="both"/>
              <w:rPr>
                <w:rFonts w:ascii="Times New Roman" w:hAnsi="Times New Roman" w:cs="Times New Roman"/>
                <w:i/>
                <w:u w:val="single"/>
              </w:rPr>
            </w:pPr>
            <w:r w:rsidRPr="00AA3F84">
              <w:rPr>
                <w:rFonts w:ascii="Times New Roman" w:hAnsi="Times New Roman" w:cs="Times New Roman"/>
                <w:i/>
                <w:u w:val="single"/>
              </w:rPr>
              <w:t xml:space="preserve">Ajánlattevő </w:t>
            </w:r>
            <w:r w:rsidR="00530372" w:rsidRPr="00AA3F84">
              <w:rPr>
                <w:rFonts w:ascii="Times New Roman" w:hAnsi="Times New Roman" w:cs="Times New Roman"/>
                <w:i/>
                <w:u w:val="single"/>
              </w:rPr>
              <w:t>vonatkozásában:</w:t>
            </w:r>
          </w:p>
          <w:p w14:paraId="0DD9C5DC" w14:textId="77777777" w:rsidR="00EF5385" w:rsidRPr="00AA3F84" w:rsidRDefault="00EF5385" w:rsidP="00704BB8">
            <w:pPr>
              <w:jc w:val="both"/>
              <w:rPr>
                <w:rFonts w:ascii="Times New Roman" w:hAnsi="Times New Roman" w:cs="Times New Roman"/>
              </w:rPr>
            </w:pPr>
            <w:r w:rsidRPr="00AA3F84">
              <w:rPr>
                <w:rFonts w:ascii="Times New Roman" w:hAnsi="Times New Roman" w:cs="Times New Roman"/>
              </w:rPr>
              <w:t>Ajánlattevőnek ajánlatában a 321/2015. (X. 30.) Korm. rendelet 17. § (1) bekezdésének megfelelően, a Kbt. 67. § (1) bekezdése szerinti egyszerű nyilatkozatot kell benyújtania arról, hogy nem tartozik a Kbt. 62. § (1) bekezdés g)</w:t>
            </w:r>
            <w:proofErr w:type="spellStart"/>
            <w:r w:rsidRPr="00AA3F84">
              <w:rPr>
                <w:rFonts w:ascii="Times New Roman" w:hAnsi="Times New Roman" w:cs="Times New Roman"/>
              </w:rPr>
              <w:t>-k</w:t>
            </w:r>
            <w:proofErr w:type="spellEnd"/>
            <w:r w:rsidRPr="00AA3F84">
              <w:rPr>
                <w:rFonts w:ascii="Times New Roman" w:hAnsi="Times New Roman" w:cs="Times New Roman"/>
              </w:rPr>
              <w:t>), m) és q) pontjában foglalt kizáró okok hatálya alá.</w:t>
            </w:r>
          </w:p>
          <w:p w14:paraId="76884F47" w14:textId="77777777" w:rsidR="00530372" w:rsidRPr="00AA3F84" w:rsidRDefault="00530372" w:rsidP="005B5D78">
            <w:pPr>
              <w:autoSpaceDE w:val="0"/>
              <w:autoSpaceDN w:val="0"/>
              <w:adjustRightInd w:val="0"/>
              <w:jc w:val="both"/>
              <w:rPr>
                <w:rFonts w:ascii="Times New Roman" w:hAnsi="Times New Roman" w:cs="Times New Roman"/>
              </w:rPr>
            </w:pPr>
          </w:p>
          <w:p w14:paraId="66564622" w14:textId="77777777" w:rsidR="00530372" w:rsidRPr="00AA3F84" w:rsidRDefault="006B4F96"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Ajánlatban </w:t>
            </w:r>
            <w:r w:rsidR="00530372" w:rsidRPr="00AA3F84">
              <w:rPr>
                <w:rFonts w:ascii="Times New Roman" w:hAnsi="Times New Roman" w:cs="Times New Roman"/>
              </w:rPr>
              <w:t xml:space="preserve">a Kbt. 62. § (1) bekezdés k) pont </w:t>
            </w:r>
            <w:proofErr w:type="spellStart"/>
            <w:r w:rsidR="00530372" w:rsidRPr="00AA3F84">
              <w:rPr>
                <w:rFonts w:ascii="Times New Roman" w:hAnsi="Times New Roman" w:cs="Times New Roman"/>
              </w:rPr>
              <w:t>kb</w:t>
            </w:r>
            <w:proofErr w:type="spellEnd"/>
            <w:r w:rsidR="00530372" w:rsidRPr="00AA3F84">
              <w:rPr>
                <w:rFonts w:ascii="Times New Roman" w:hAnsi="Times New Roman" w:cs="Times New Roman"/>
              </w:rPr>
              <w:t xml:space="preserve">) pontját a Magyarországon letelepedett </w:t>
            </w:r>
            <w:r w:rsidR="008854FF" w:rsidRPr="00AA3F84">
              <w:rPr>
                <w:rFonts w:ascii="Times New Roman" w:hAnsi="Times New Roman" w:cs="Times New Roman"/>
              </w:rPr>
              <w:t xml:space="preserve">ajánlattevő </w:t>
            </w:r>
            <w:r w:rsidR="00530372" w:rsidRPr="00AA3F84">
              <w:rPr>
                <w:rFonts w:ascii="Times New Roman" w:hAnsi="Times New Roman" w:cs="Times New Roman"/>
              </w:rPr>
              <w:t xml:space="preserve">esetében a 321/2015. (X. 30.) Korm. rendelet 8. § i) pont </w:t>
            </w:r>
            <w:proofErr w:type="spellStart"/>
            <w:r w:rsidR="00530372" w:rsidRPr="00AA3F84">
              <w:rPr>
                <w:rFonts w:ascii="Times New Roman" w:hAnsi="Times New Roman" w:cs="Times New Roman"/>
              </w:rPr>
              <w:t>ib</w:t>
            </w:r>
            <w:proofErr w:type="spellEnd"/>
            <w:r w:rsidR="00530372" w:rsidRPr="00AA3F84">
              <w:rPr>
                <w:rFonts w:ascii="Times New Roman" w:hAnsi="Times New Roman" w:cs="Times New Roman"/>
              </w:rPr>
              <w:t xml:space="preserve">) alpontja, nem Magyarországon letelepedett </w:t>
            </w:r>
            <w:r w:rsidR="008854FF" w:rsidRPr="00AA3F84">
              <w:rPr>
                <w:rFonts w:ascii="Times New Roman" w:hAnsi="Times New Roman" w:cs="Times New Roman"/>
              </w:rPr>
              <w:t xml:space="preserve">ajánlattevő </w:t>
            </w:r>
            <w:r w:rsidR="00530372" w:rsidRPr="00AA3F84">
              <w:rPr>
                <w:rFonts w:ascii="Times New Roman" w:hAnsi="Times New Roman" w:cs="Times New Roman"/>
              </w:rPr>
              <w:t xml:space="preserve">esetében a 321/2015. (X. 30.) Korm. rendelet 10. § g) pont </w:t>
            </w:r>
            <w:proofErr w:type="spellStart"/>
            <w:r w:rsidR="00530372" w:rsidRPr="00AA3F84">
              <w:rPr>
                <w:rFonts w:ascii="Times New Roman" w:hAnsi="Times New Roman" w:cs="Times New Roman"/>
              </w:rPr>
              <w:t>gb</w:t>
            </w:r>
            <w:proofErr w:type="spellEnd"/>
            <w:r w:rsidR="00530372" w:rsidRPr="00AA3F84">
              <w:rPr>
                <w:rFonts w:ascii="Times New Roman" w:hAnsi="Times New Roman" w:cs="Times New Roman"/>
              </w:rPr>
              <w:t xml:space="preserve">) alpontjában foglaltak szerint kell igazolni, vagyis </w:t>
            </w:r>
            <w:r w:rsidR="008854FF" w:rsidRPr="00AA3F84">
              <w:rPr>
                <w:rFonts w:ascii="Times New Roman" w:hAnsi="Times New Roman" w:cs="Times New Roman"/>
                <w:lang w:eastAsia="hu-HU"/>
              </w:rPr>
              <w:t xml:space="preserve">az ajánlattevő </w:t>
            </w:r>
            <w:r w:rsidR="00530372" w:rsidRPr="00AA3F84">
              <w:rPr>
                <w:rFonts w:ascii="Times New Roman" w:hAnsi="Times New Roman" w:cs="Times New Roman"/>
                <w:lang w:eastAsia="hu-HU"/>
              </w:rPr>
              <w:t xml:space="preserve">nyilatkozatát kell csatolni arról, hogy </w:t>
            </w:r>
            <w:r w:rsidR="00530372" w:rsidRPr="00AA3F84">
              <w:rPr>
                <w:rFonts w:ascii="Times New Roman" w:hAnsi="Times New Roman" w:cs="Times New Roman"/>
              </w:rPr>
              <w:t xml:space="preserve">olyan társaságnak minősül-e, melyet nem jegyeznek szabályozott tőzsdén, vagy amelyet szabályozott tőzsdén jegyeznek; ha </w:t>
            </w:r>
            <w:r w:rsidR="0099782C" w:rsidRPr="00AA3F84">
              <w:rPr>
                <w:rFonts w:ascii="Times New Roman" w:hAnsi="Times New Roman" w:cs="Times New Roman"/>
              </w:rPr>
              <w:t>az ajánlattevő</w:t>
            </w:r>
            <w:r w:rsidR="00530372" w:rsidRPr="00AA3F84">
              <w:rPr>
                <w:rFonts w:ascii="Times New Roman" w:hAnsi="Times New Roman" w:cs="Times New Roman"/>
              </w:rPr>
              <w:t xml:space="preserve">t nem jegyzik szabályozott tőzsdén, akkor a pénzmosás és a terrorizmus finanszírozása megelőzéséről és megakadályozásáról szóló 2007. évi CXXXVI. törvény (a továbbiakban: pénzmosásról szóló törvény) 3. § r) pont </w:t>
            </w:r>
            <w:proofErr w:type="spellStart"/>
            <w:r w:rsidR="00530372" w:rsidRPr="00AA3F84">
              <w:rPr>
                <w:rFonts w:ascii="Times New Roman" w:hAnsi="Times New Roman" w:cs="Times New Roman"/>
              </w:rPr>
              <w:t>ra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rb</w:t>
            </w:r>
            <w:proofErr w:type="spellEnd"/>
            <w:r w:rsidR="00530372" w:rsidRPr="00AA3F84">
              <w:rPr>
                <w:rFonts w:ascii="Times New Roman" w:hAnsi="Times New Roman" w:cs="Times New Roman"/>
              </w:rPr>
              <w:t xml:space="preserve">) vagy </w:t>
            </w:r>
            <w:proofErr w:type="spellStart"/>
            <w:r w:rsidR="00530372" w:rsidRPr="00AA3F84">
              <w:rPr>
                <w:rFonts w:ascii="Times New Roman" w:hAnsi="Times New Roman" w:cs="Times New Roman"/>
              </w:rPr>
              <w:t>rc</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rd</w:t>
            </w:r>
            <w:proofErr w:type="spellEnd"/>
            <w:r w:rsidR="00530372" w:rsidRPr="00AA3F84">
              <w:rPr>
                <w:rFonts w:ascii="Times New Roman" w:hAnsi="Times New Roman" w:cs="Times New Roman"/>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00530372" w:rsidRPr="00AA3F84">
              <w:rPr>
                <w:rFonts w:ascii="Times New Roman" w:hAnsi="Times New Roman" w:cs="Times New Roman"/>
              </w:rPr>
              <w:t>ra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rb</w:t>
            </w:r>
            <w:proofErr w:type="spellEnd"/>
            <w:r w:rsidR="00530372" w:rsidRPr="00AA3F84">
              <w:rPr>
                <w:rFonts w:ascii="Times New Roman" w:hAnsi="Times New Roman" w:cs="Times New Roman"/>
              </w:rPr>
              <w:t xml:space="preserve">) vagy </w:t>
            </w:r>
            <w:proofErr w:type="spellStart"/>
            <w:r w:rsidR="00530372" w:rsidRPr="00AA3F84">
              <w:rPr>
                <w:rFonts w:ascii="Times New Roman" w:hAnsi="Times New Roman" w:cs="Times New Roman"/>
              </w:rPr>
              <w:t>rc</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rd</w:t>
            </w:r>
            <w:proofErr w:type="spellEnd"/>
            <w:r w:rsidR="00530372" w:rsidRPr="00AA3F84">
              <w:rPr>
                <w:rFonts w:ascii="Times New Roman" w:hAnsi="Times New Roman" w:cs="Times New Roman"/>
              </w:rPr>
              <w:t>) alpontja szerinti tényleges tulajdonosa, úgy erre vonatkozó nyilatkozatot szükséges csatolni.</w:t>
            </w:r>
          </w:p>
          <w:p w14:paraId="16CD838F" w14:textId="77777777" w:rsidR="00530372" w:rsidRPr="00AA3F84" w:rsidRDefault="00530372" w:rsidP="005B5D78">
            <w:pPr>
              <w:autoSpaceDE w:val="0"/>
              <w:autoSpaceDN w:val="0"/>
              <w:adjustRightInd w:val="0"/>
              <w:jc w:val="both"/>
              <w:rPr>
                <w:rFonts w:ascii="Times New Roman" w:hAnsi="Times New Roman" w:cs="Times New Roman"/>
              </w:rPr>
            </w:pPr>
          </w:p>
          <w:p w14:paraId="653CCC6E" w14:textId="77777777" w:rsidR="00530372" w:rsidRPr="00AA3F84" w:rsidRDefault="00530372"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Ajánlatkérő köteles elfogadni, ha </w:t>
            </w:r>
            <w:r w:rsidR="008854FF" w:rsidRPr="00AA3F84">
              <w:rPr>
                <w:rFonts w:ascii="Times New Roman" w:hAnsi="Times New Roman" w:cs="Times New Roman"/>
              </w:rPr>
              <w:t xml:space="preserve">az ajánlattevő </w:t>
            </w:r>
            <w:r w:rsidRPr="00AA3F84">
              <w:rPr>
                <w:rFonts w:ascii="Times New Roman" w:hAnsi="Times New Roman" w:cs="Times New Roman"/>
              </w:rPr>
              <w:t xml:space="preserve">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 Ajánlatkérő felhívja a figyelmet, hogy </w:t>
            </w:r>
            <w:r w:rsidR="006B4F96" w:rsidRPr="00AA3F84">
              <w:rPr>
                <w:rFonts w:ascii="Times New Roman" w:hAnsi="Times New Roman" w:cs="Times New Roman"/>
              </w:rPr>
              <w:t>ajánlattevőnek</w:t>
            </w:r>
            <w:r w:rsidRPr="00AA3F84">
              <w:rPr>
                <w:rFonts w:ascii="Times New Roman" w:hAnsi="Times New Roman" w:cs="Times New Roman"/>
              </w:rPr>
              <w:t xml:space="preserve"> az Egységes Európai Közbeszerzési Dokumentum formanyomtatványának újbóli felhasználása esetén a 321/2015. (X. 30.) Korm. rendelet 7. § (2) bekezdése szerint kell eljárnia.</w:t>
            </w:r>
          </w:p>
          <w:p w14:paraId="687B7CBD" w14:textId="77777777" w:rsidR="00530372" w:rsidRPr="00AA3F84" w:rsidRDefault="00530372" w:rsidP="005B5D78">
            <w:pPr>
              <w:autoSpaceDE w:val="0"/>
              <w:autoSpaceDN w:val="0"/>
              <w:adjustRightInd w:val="0"/>
              <w:jc w:val="both"/>
              <w:rPr>
                <w:rFonts w:ascii="Times New Roman" w:hAnsi="Times New Roman" w:cs="Times New Roman"/>
              </w:rPr>
            </w:pPr>
          </w:p>
          <w:p w14:paraId="646D4443" w14:textId="77777777" w:rsidR="00530372" w:rsidRPr="00AA3F84" w:rsidRDefault="00530372" w:rsidP="005B5D78">
            <w:pPr>
              <w:autoSpaceDE w:val="0"/>
              <w:autoSpaceDN w:val="0"/>
              <w:adjustRightInd w:val="0"/>
              <w:jc w:val="both"/>
              <w:rPr>
                <w:rFonts w:ascii="Times New Roman" w:hAnsi="Times New Roman" w:cs="Times New Roman"/>
                <w:i/>
                <w:u w:val="single"/>
              </w:rPr>
            </w:pPr>
            <w:r w:rsidRPr="00AA3F84">
              <w:rPr>
                <w:rFonts w:ascii="Times New Roman" w:hAnsi="Times New Roman" w:cs="Times New Roman"/>
                <w:i/>
                <w:u w:val="single"/>
              </w:rPr>
              <w:t>Alvállalkozó és – adott esetben – az alkalmasság igazolásában részt vevő más szervezet vonatkozásában:</w:t>
            </w:r>
          </w:p>
          <w:p w14:paraId="4EE0A3DE" w14:textId="77777777" w:rsidR="00530372" w:rsidRPr="00AA3F84" w:rsidRDefault="00530372"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A 321/2015. (X.30.) Korm. rendelet 17. § (2) bekezdése és a Kbt. 67. § (4) bekezdése nyomán az alvá</w:t>
            </w:r>
            <w:proofErr w:type="spellStart"/>
            <w:r w:rsidRPr="00AA3F84">
              <w:rPr>
                <w:rFonts w:ascii="Times New Roman" w:hAnsi="Times New Roman" w:cs="Times New Roman"/>
              </w:rPr>
              <w:t>llalkozo</w:t>
            </w:r>
            <w:proofErr w:type="spellEnd"/>
            <w:r w:rsidRPr="00AA3F84">
              <w:rPr>
                <w:rFonts w:ascii="Times New Roman" w:hAnsi="Times New Roman" w:cs="Times New Roman"/>
              </w:rPr>
              <w:t xml:space="preserve">́ és adott esetben az </w:t>
            </w:r>
            <w:proofErr w:type="spellStart"/>
            <w:r w:rsidRPr="00AA3F84">
              <w:rPr>
                <w:rFonts w:ascii="Times New Roman" w:hAnsi="Times New Roman" w:cs="Times New Roman"/>
              </w:rPr>
              <w:t>alkalmassa</w:t>
            </w:r>
            <w:proofErr w:type="spellEnd"/>
            <w:r w:rsidRPr="00AA3F84">
              <w:rPr>
                <w:rFonts w:ascii="Times New Roman" w:hAnsi="Times New Roman" w:cs="Times New Roman"/>
              </w:rPr>
              <w:t xml:space="preserve">́g </w:t>
            </w:r>
            <w:proofErr w:type="spellStart"/>
            <w:r w:rsidRPr="00AA3F84">
              <w:rPr>
                <w:rFonts w:ascii="Times New Roman" w:hAnsi="Times New Roman" w:cs="Times New Roman"/>
              </w:rPr>
              <w:t>igazola</w:t>
            </w:r>
            <w:proofErr w:type="spellEnd"/>
            <w:r w:rsidRPr="00AA3F84">
              <w:rPr>
                <w:rFonts w:ascii="Times New Roman" w:hAnsi="Times New Roman" w:cs="Times New Roman"/>
              </w:rPr>
              <w:t>́</w:t>
            </w:r>
            <w:proofErr w:type="spellStart"/>
            <w:r w:rsidRPr="00AA3F84">
              <w:rPr>
                <w:rFonts w:ascii="Times New Roman" w:hAnsi="Times New Roman" w:cs="Times New Roman"/>
              </w:rPr>
              <w:t>sa</w:t>
            </w:r>
            <w:proofErr w:type="spellEnd"/>
            <w:r w:rsidRPr="00AA3F84">
              <w:rPr>
                <w:rFonts w:ascii="Times New Roman" w:hAnsi="Times New Roman" w:cs="Times New Roman"/>
              </w:rPr>
              <w:t>́</w:t>
            </w:r>
            <w:proofErr w:type="spellStart"/>
            <w:r w:rsidRPr="00AA3F84">
              <w:rPr>
                <w:rFonts w:ascii="Times New Roman" w:hAnsi="Times New Roman" w:cs="Times New Roman"/>
              </w:rPr>
              <w:t>ban</w:t>
            </w:r>
            <w:proofErr w:type="spellEnd"/>
            <w:r w:rsidRPr="00AA3F84">
              <w:rPr>
                <w:rFonts w:ascii="Times New Roman" w:hAnsi="Times New Roman" w:cs="Times New Roman"/>
              </w:rPr>
              <w:t xml:space="preserve"> ré</w:t>
            </w:r>
            <w:proofErr w:type="spellStart"/>
            <w:r w:rsidRPr="00AA3F84">
              <w:rPr>
                <w:rFonts w:ascii="Times New Roman" w:hAnsi="Times New Roman" w:cs="Times New Roman"/>
              </w:rPr>
              <w:t>sztvevo</w:t>
            </w:r>
            <w:proofErr w:type="spellEnd"/>
            <w:r w:rsidRPr="00AA3F84">
              <w:rPr>
                <w:rFonts w:ascii="Times New Roman" w:hAnsi="Times New Roman" w:cs="Times New Roman"/>
              </w:rPr>
              <w:t xml:space="preserve">̋ más szervezet </w:t>
            </w:r>
            <w:proofErr w:type="spellStart"/>
            <w:r w:rsidRPr="00AA3F84">
              <w:rPr>
                <w:rFonts w:ascii="Times New Roman" w:hAnsi="Times New Roman" w:cs="Times New Roman"/>
              </w:rPr>
              <w:t>vonatkoza</w:t>
            </w:r>
            <w:proofErr w:type="spellEnd"/>
            <w:r w:rsidRPr="00AA3F84">
              <w:rPr>
                <w:rFonts w:ascii="Times New Roman" w:hAnsi="Times New Roman" w:cs="Times New Roman"/>
              </w:rPr>
              <w:t>́</w:t>
            </w:r>
            <w:proofErr w:type="spellStart"/>
            <w:r w:rsidRPr="00AA3F84">
              <w:rPr>
                <w:rFonts w:ascii="Times New Roman" w:hAnsi="Times New Roman" w:cs="Times New Roman"/>
              </w:rPr>
              <w:t>sa</w:t>
            </w:r>
            <w:proofErr w:type="spellEnd"/>
            <w:r w:rsidRPr="00AA3F84">
              <w:rPr>
                <w:rFonts w:ascii="Times New Roman" w:hAnsi="Times New Roman" w:cs="Times New Roman"/>
              </w:rPr>
              <w:t>́</w:t>
            </w:r>
            <w:proofErr w:type="spellStart"/>
            <w:r w:rsidRPr="00AA3F84">
              <w:rPr>
                <w:rFonts w:ascii="Times New Roman" w:hAnsi="Times New Roman" w:cs="Times New Roman"/>
              </w:rPr>
              <w:t>ban</w:t>
            </w:r>
            <w:proofErr w:type="spellEnd"/>
            <w:r w:rsidRPr="00AA3F84">
              <w:rPr>
                <w:rFonts w:ascii="Times New Roman" w:hAnsi="Times New Roman" w:cs="Times New Roman"/>
              </w:rPr>
              <w:t xml:space="preserve"> </w:t>
            </w:r>
            <w:r w:rsidR="0099782C" w:rsidRPr="00AA3F84">
              <w:rPr>
                <w:rFonts w:ascii="Times New Roman" w:hAnsi="Times New Roman" w:cs="Times New Roman"/>
              </w:rPr>
              <w:t xml:space="preserve">az </w:t>
            </w:r>
            <w:r w:rsidR="0099782C" w:rsidRPr="00AA3F84">
              <w:rPr>
                <w:rFonts w:ascii="Times New Roman" w:hAnsi="Times New Roman" w:cs="Times New Roman"/>
              </w:rPr>
              <w:lastRenderedPageBreak/>
              <w:t>ajánlattevőnek</w:t>
            </w:r>
            <w:r w:rsidRPr="00AA3F84">
              <w:rPr>
                <w:rFonts w:ascii="Times New Roman" w:hAnsi="Times New Roman" w:cs="Times New Roman"/>
              </w:rPr>
              <w:t xml:space="preserve"> </w:t>
            </w:r>
            <w:r w:rsidR="006B4F96" w:rsidRPr="00AA3F84">
              <w:rPr>
                <w:rFonts w:ascii="Times New Roman" w:hAnsi="Times New Roman" w:cs="Times New Roman"/>
              </w:rPr>
              <w:t>az ajánlatban</w:t>
            </w:r>
            <w:r w:rsidRPr="00AA3F84">
              <w:rPr>
                <w:rFonts w:ascii="Times New Roman" w:hAnsi="Times New Roman" w:cs="Times New Roman"/>
              </w:rPr>
              <w:t xml:space="preserve"> nyilatkozatot kell benyújtani </w:t>
            </w:r>
            <w:proofErr w:type="spellStart"/>
            <w:r w:rsidRPr="00AA3F84">
              <w:rPr>
                <w:rFonts w:ascii="Times New Roman" w:hAnsi="Times New Roman" w:cs="Times New Roman"/>
              </w:rPr>
              <w:t>arro</w:t>
            </w:r>
            <w:proofErr w:type="spellEnd"/>
            <w:r w:rsidRPr="00AA3F84">
              <w:rPr>
                <w:rFonts w:ascii="Times New Roman" w:hAnsi="Times New Roman" w:cs="Times New Roman"/>
              </w:rPr>
              <w:t>́l, hogy az é</w:t>
            </w:r>
            <w:proofErr w:type="spellStart"/>
            <w:r w:rsidRPr="00AA3F84">
              <w:rPr>
                <w:rFonts w:ascii="Times New Roman" w:hAnsi="Times New Roman" w:cs="Times New Roman"/>
              </w:rPr>
              <w:t>rintett</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gazdasa</w:t>
            </w:r>
            <w:proofErr w:type="spellEnd"/>
            <w:r w:rsidRPr="00AA3F84">
              <w:rPr>
                <w:rFonts w:ascii="Times New Roman" w:hAnsi="Times New Roman" w:cs="Times New Roman"/>
              </w:rPr>
              <w:t>́</w:t>
            </w:r>
            <w:proofErr w:type="spellStart"/>
            <w:r w:rsidRPr="00AA3F84">
              <w:rPr>
                <w:rFonts w:ascii="Times New Roman" w:hAnsi="Times New Roman" w:cs="Times New Roman"/>
              </w:rPr>
              <w:t>gi</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szereplo</w:t>
            </w:r>
            <w:proofErr w:type="spellEnd"/>
            <w:r w:rsidRPr="00AA3F84">
              <w:rPr>
                <w:rFonts w:ascii="Times New Roman" w:hAnsi="Times New Roman" w:cs="Times New Roman"/>
              </w:rPr>
              <w:t xml:space="preserve">̋k </w:t>
            </w:r>
            <w:proofErr w:type="spellStart"/>
            <w:r w:rsidRPr="00AA3F84">
              <w:rPr>
                <w:rFonts w:ascii="Times New Roman" w:hAnsi="Times New Roman" w:cs="Times New Roman"/>
              </w:rPr>
              <w:t>vonatkoza</w:t>
            </w:r>
            <w:proofErr w:type="spellEnd"/>
            <w:r w:rsidRPr="00AA3F84">
              <w:rPr>
                <w:rFonts w:ascii="Times New Roman" w:hAnsi="Times New Roman" w:cs="Times New Roman"/>
              </w:rPr>
              <w:t>́</w:t>
            </w:r>
            <w:proofErr w:type="spellStart"/>
            <w:r w:rsidRPr="00AA3F84">
              <w:rPr>
                <w:rFonts w:ascii="Times New Roman" w:hAnsi="Times New Roman" w:cs="Times New Roman"/>
              </w:rPr>
              <w:t>sa</w:t>
            </w:r>
            <w:proofErr w:type="spellEnd"/>
            <w:r w:rsidRPr="00AA3F84">
              <w:rPr>
                <w:rFonts w:ascii="Times New Roman" w:hAnsi="Times New Roman" w:cs="Times New Roman"/>
              </w:rPr>
              <w:t>́</w:t>
            </w:r>
            <w:proofErr w:type="spellStart"/>
            <w:r w:rsidRPr="00AA3F84">
              <w:rPr>
                <w:rFonts w:ascii="Times New Roman" w:hAnsi="Times New Roman" w:cs="Times New Roman"/>
              </w:rPr>
              <w:t>ban</w:t>
            </w:r>
            <w:proofErr w:type="spellEnd"/>
            <w:r w:rsidRPr="00AA3F84">
              <w:rPr>
                <w:rFonts w:ascii="Times New Roman" w:hAnsi="Times New Roman" w:cs="Times New Roman"/>
              </w:rPr>
              <w:t xml:space="preserve"> nem á</w:t>
            </w:r>
            <w:proofErr w:type="spellStart"/>
            <w:r w:rsidRPr="00AA3F84">
              <w:rPr>
                <w:rFonts w:ascii="Times New Roman" w:hAnsi="Times New Roman" w:cs="Times New Roman"/>
              </w:rPr>
              <w:t>llnak</w:t>
            </w:r>
            <w:proofErr w:type="spellEnd"/>
            <w:r w:rsidRPr="00AA3F84">
              <w:rPr>
                <w:rFonts w:ascii="Times New Roman" w:hAnsi="Times New Roman" w:cs="Times New Roman"/>
              </w:rPr>
              <w:t xml:space="preserve"> fenn az </w:t>
            </w:r>
            <w:proofErr w:type="spellStart"/>
            <w:r w:rsidRPr="00AA3F84">
              <w:rPr>
                <w:rFonts w:ascii="Times New Roman" w:hAnsi="Times New Roman" w:cs="Times New Roman"/>
              </w:rPr>
              <w:t>elja</w:t>
            </w:r>
            <w:proofErr w:type="spellEnd"/>
            <w:r w:rsidRPr="00AA3F84">
              <w:rPr>
                <w:rFonts w:ascii="Times New Roman" w:hAnsi="Times New Roman" w:cs="Times New Roman"/>
              </w:rPr>
              <w:t>́</w:t>
            </w:r>
            <w:proofErr w:type="spellStart"/>
            <w:r w:rsidRPr="00AA3F84">
              <w:rPr>
                <w:rFonts w:ascii="Times New Roman" w:hAnsi="Times New Roman" w:cs="Times New Roman"/>
              </w:rPr>
              <w:t>ra</w:t>
            </w:r>
            <w:proofErr w:type="spellEnd"/>
            <w:r w:rsidRPr="00AA3F84">
              <w:rPr>
                <w:rFonts w:ascii="Times New Roman" w:hAnsi="Times New Roman" w:cs="Times New Roman"/>
              </w:rPr>
              <w:t>́</w:t>
            </w:r>
            <w:proofErr w:type="spellStart"/>
            <w:r w:rsidRPr="00AA3F84">
              <w:rPr>
                <w:rFonts w:ascii="Times New Roman" w:hAnsi="Times New Roman" w:cs="Times New Roman"/>
              </w:rPr>
              <w:t>sban</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elo</w:t>
            </w:r>
            <w:proofErr w:type="spellEnd"/>
            <w:r w:rsidRPr="00AA3F84">
              <w:rPr>
                <w:rFonts w:ascii="Times New Roman" w:hAnsi="Times New Roman" w:cs="Times New Roman"/>
              </w:rPr>
              <w:t>̋í</w:t>
            </w:r>
            <w:proofErr w:type="spellStart"/>
            <w:r w:rsidRPr="00AA3F84">
              <w:rPr>
                <w:rFonts w:ascii="Times New Roman" w:hAnsi="Times New Roman" w:cs="Times New Roman"/>
              </w:rPr>
              <w:t>rt</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kiza</w:t>
            </w:r>
            <w:proofErr w:type="spellEnd"/>
            <w:r w:rsidRPr="00AA3F84">
              <w:rPr>
                <w:rFonts w:ascii="Times New Roman" w:hAnsi="Times New Roman" w:cs="Times New Roman"/>
              </w:rPr>
              <w:t>́</w:t>
            </w:r>
            <w:proofErr w:type="spellStart"/>
            <w:r w:rsidRPr="00AA3F84">
              <w:rPr>
                <w:rFonts w:ascii="Times New Roman" w:hAnsi="Times New Roman" w:cs="Times New Roman"/>
              </w:rPr>
              <w:t>ro</w:t>
            </w:r>
            <w:proofErr w:type="spellEnd"/>
            <w:r w:rsidRPr="00AA3F84">
              <w:rPr>
                <w:rFonts w:ascii="Times New Roman" w:hAnsi="Times New Roman" w:cs="Times New Roman"/>
              </w:rPr>
              <w:t>́ okok.</w:t>
            </w:r>
          </w:p>
          <w:p w14:paraId="1AFB5A36" w14:textId="77777777" w:rsidR="00530372" w:rsidRPr="00AA3F84" w:rsidRDefault="00530372" w:rsidP="005B5D78">
            <w:pPr>
              <w:autoSpaceDE w:val="0"/>
              <w:autoSpaceDN w:val="0"/>
              <w:adjustRightInd w:val="0"/>
              <w:jc w:val="both"/>
              <w:rPr>
                <w:rFonts w:ascii="Times New Roman" w:hAnsi="Times New Roman" w:cs="Times New Roman"/>
              </w:rPr>
            </w:pPr>
          </w:p>
          <w:p w14:paraId="37C085EF" w14:textId="77777777" w:rsidR="00530372" w:rsidRPr="00AA3F84" w:rsidRDefault="00530372"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 kizáró okok igazolásával kapcsolatos nyilatkozatoknak </w:t>
            </w:r>
            <w:r w:rsidR="006B4F96" w:rsidRPr="00AA3F84">
              <w:rPr>
                <w:rFonts w:ascii="Times New Roman" w:hAnsi="Times New Roman" w:cs="Times New Roman"/>
              </w:rPr>
              <w:t>az ajánlati felhívás</w:t>
            </w:r>
            <w:r w:rsidRPr="00AA3F84">
              <w:rPr>
                <w:rFonts w:ascii="Times New Roman" w:hAnsi="Times New Roman" w:cs="Times New Roman"/>
              </w:rPr>
              <w:t xml:space="preserve"> megküldése napjánál későbbi keltezésűnek kell lenniük.</w:t>
            </w:r>
          </w:p>
          <w:p w14:paraId="52706329" w14:textId="77777777" w:rsidR="007A6225" w:rsidRPr="00AA3F84" w:rsidRDefault="007A6225" w:rsidP="005B5D78">
            <w:pPr>
              <w:autoSpaceDE w:val="0"/>
              <w:autoSpaceDN w:val="0"/>
              <w:adjustRightInd w:val="0"/>
              <w:jc w:val="both"/>
              <w:rPr>
                <w:rFonts w:ascii="Times New Roman" w:hAnsi="Times New Roman" w:cs="Times New Roman"/>
              </w:rPr>
            </w:pPr>
          </w:p>
          <w:p w14:paraId="6FDF0421" w14:textId="77777777" w:rsidR="00530372" w:rsidRPr="00AA3F84" w:rsidRDefault="00530372"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A 321/2015. (X.30.) Korm. rendelet 7. §</w:t>
            </w:r>
            <w:proofErr w:type="spellStart"/>
            <w:r w:rsidRPr="00AA3F84">
              <w:rPr>
                <w:rFonts w:ascii="Times New Roman" w:hAnsi="Times New Roman" w:cs="Times New Roman"/>
              </w:rPr>
              <w:t>-a</w:t>
            </w:r>
            <w:proofErr w:type="spellEnd"/>
            <w:r w:rsidRPr="00AA3F84">
              <w:rPr>
                <w:rFonts w:ascii="Times New Roman" w:hAnsi="Times New Roman" w:cs="Times New Roman"/>
              </w:rPr>
              <w:t xml:space="preserve"> szerinti esetben értelemszerűen a gazdasági szereplő azon nyilatkozatának kell </w:t>
            </w:r>
            <w:r w:rsidR="006B4F96" w:rsidRPr="00AA3F84">
              <w:rPr>
                <w:rFonts w:ascii="Times New Roman" w:hAnsi="Times New Roman" w:cs="Times New Roman"/>
              </w:rPr>
              <w:t>az ajánlati felhívás</w:t>
            </w:r>
            <w:r w:rsidRPr="00AA3F84">
              <w:rPr>
                <w:rFonts w:ascii="Times New Roman" w:hAnsi="Times New Roman" w:cs="Times New Roman"/>
              </w:rPr>
              <w:t xml:space="preserve"> megküldése napjánál későbbi keltezésűnek lennie, melyben a gazdasági szereplő arról nyilatkozik, hogy valamely korábbi közbeszerzési eljárásban felhasznált Egységes Európai Közbeszerzési Dokumentumban foglalt információk megfelelnek a valóságnak, és tartalmazzák az ajánlatkérő által jelen közbeszerzési eljárásban előírt kizáró okok igazolása tekintetében megkövetelt információkat.</w:t>
            </w:r>
          </w:p>
          <w:p w14:paraId="59AE4BD1" w14:textId="77777777" w:rsidR="00530372" w:rsidRPr="00AA3F84" w:rsidRDefault="00530372" w:rsidP="005B5D78">
            <w:pPr>
              <w:autoSpaceDE w:val="0"/>
              <w:autoSpaceDN w:val="0"/>
              <w:adjustRightInd w:val="0"/>
              <w:jc w:val="both"/>
              <w:rPr>
                <w:rFonts w:ascii="Times New Roman" w:hAnsi="Times New Roman" w:cs="Times New Roman"/>
              </w:rPr>
            </w:pPr>
          </w:p>
          <w:p w14:paraId="0E9F6513" w14:textId="77777777" w:rsidR="00530372" w:rsidRPr="00AA3F84" w:rsidRDefault="00530372"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 Kbt. 62. § (1) bekezdés </w:t>
            </w:r>
            <w:r w:rsidR="00EF5385" w:rsidRPr="00AA3F84">
              <w:rPr>
                <w:rFonts w:ascii="Times New Roman" w:hAnsi="Times New Roman" w:cs="Times New Roman"/>
              </w:rPr>
              <w:t xml:space="preserve">h), j), </w:t>
            </w:r>
            <w:r w:rsidRPr="00AA3F84">
              <w:rPr>
                <w:rFonts w:ascii="Times New Roman" w:hAnsi="Times New Roman" w:cs="Times New Roman"/>
              </w:rPr>
              <w:t>pontjában meghatározott időtartamot mindig a kizáró ok fenn nem állásának ellenőrzése időpontjától kell számítani.</w:t>
            </w:r>
          </w:p>
          <w:p w14:paraId="13F53CB5" w14:textId="77777777" w:rsidR="00E62BFC" w:rsidRPr="00AA3F84" w:rsidRDefault="00E62BFC" w:rsidP="005B5D78">
            <w:pPr>
              <w:autoSpaceDE w:val="0"/>
              <w:autoSpaceDN w:val="0"/>
              <w:adjustRightInd w:val="0"/>
              <w:jc w:val="both"/>
              <w:rPr>
                <w:rFonts w:ascii="Times New Roman" w:hAnsi="Times New Roman" w:cs="Times New Roman"/>
              </w:rPr>
            </w:pPr>
          </w:p>
          <w:p w14:paraId="4226A513" w14:textId="77777777" w:rsidR="00E62BFC" w:rsidRPr="00AA3F84" w:rsidRDefault="004300B4"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Ajánlatkérő </w:t>
            </w:r>
            <w:r w:rsidR="00E62BFC" w:rsidRPr="00AA3F84">
              <w:rPr>
                <w:rFonts w:ascii="Times New Roman" w:hAnsi="Times New Roman" w:cs="Times New Roman"/>
              </w:rPr>
              <w:t>a Kbt. 62. § (1) bekezdés q) pontjában meghatározott kizáró ok fenn nem állását az ajánlattétel napján ellenőrzi.</w:t>
            </w:r>
          </w:p>
          <w:p w14:paraId="5F97A204" w14:textId="77777777" w:rsidR="00530372" w:rsidRPr="00AA3F84" w:rsidRDefault="00530372" w:rsidP="00704BB8">
            <w:pPr>
              <w:autoSpaceDE w:val="0"/>
              <w:autoSpaceDN w:val="0"/>
              <w:adjustRightInd w:val="0"/>
              <w:jc w:val="both"/>
              <w:rPr>
                <w:rFonts w:ascii="Times New Roman" w:hAnsi="Times New Roman" w:cs="Times New Roman"/>
              </w:rPr>
            </w:pPr>
          </w:p>
          <w:p w14:paraId="572F64AB" w14:textId="77777777" w:rsidR="00EF5385" w:rsidRPr="00AA3F84" w:rsidRDefault="00EF5385" w:rsidP="00704BB8">
            <w:pPr>
              <w:autoSpaceDE w:val="0"/>
              <w:autoSpaceDN w:val="0"/>
              <w:adjustRightInd w:val="0"/>
              <w:jc w:val="both"/>
              <w:rPr>
                <w:rFonts w:ascii="Times New Roman" w:hAnsi="Times New Roman" w:cs="Times New Roman"/>
              </w:rPr>
            </w:pPr>
            <w:r w:rsidRPr="00AA3F84">
              <w:rPr>
                <w:rFonts w:ascii="Times New Roman" w:hAnsi="Times New Roman" w:cs="Times New Roman"/>
              </w:rPr>
              <w:t>Az ajánlatkérő a 321/2015. (X. 30.) Korm. rendeletben részletezettek szerint ellenőrzi továbbá a kizáró okok hiányát a rendelkezésre álló elektronikus nyilvántartásokból is.</w:t>
            </w:r>
          </w:p>
          <w:p w14:paraId="5035DF91" w14:textId="77777777" w:rsidR="00EF5385" w:rsidRPr="00AA3F84" w:rsidRDefault="00EF5385" w:rsidP="005B5D78">
            <w:pPr>
              <w:pStyle w:val="Default"/>
              <w:jc w:val="both"/>
              <w:rPr>
                <w:rFonts w:ascii="Times New Roman" w:hAnsi="Times New Roman" w:cs="Times New Roman"/>
                <w:color w:val="auto"/>
                <w:sz w:val="22"/>
                <w:szCs w:val="22"/>
              </w:rPr>
            </w:pPr>
          </w:p>
          <w:p w14:paraId="3DCEA9A6" w14:textId="77777777" w:rsidR="00530372" w:rsidRPr="00AA3F84" w:rsidRDefault="00530372" w:rsidP="005B5D78">
            <w:pPr>
              <w:pStyle w:val="Default"/>
              <w:jc w:val="both"/>
              <w:rPr>
                <w:rFonts w:ascii="Times New Roman" w:hAnsi="Times New Roman" w:cs="Times New Roman"/>
                <w:color w:val="auto"/>
                <w:sz w:val="22"/>
                <w:szCs w:val="22"/>
              </w:rPr>
            </w:pPr>
            <w:r w:rsidRPr="00AA3F84">
              <w:rPr>
                <w:rFonts w:ascii="Times New Roman" w:hAnsi="Times New Roman" w:cs="Times New Roman"/>
                <w:color w:val="auto"/>
                <w:sz w:val="22"/>
                <w:szCs w:val="22"/>
              </w:rPr>
              <w:t>Szakmai tevékenység végzésére vonatkozó alkalmasság előírása (Kbt. 65. § (1) bekezdés c) pont):</w:t>
            </w:r>
          </w:p>
          <w:p w14:paraId="3C4F1554" w14:textId="77777777" w:rsidR="00530372" w:rsidRPr="00AA3F84" w:rsidRDefault="00530372" w:rsidP="005B5D78">
            <w:pPr>
              <w:pStyle w:val="Default"/>
              <w:jc w:val="both"/>
              <w:rPr>
                <w:rFonts w:ascii="Times New Roman" w:hAnsi="Times New Roman" w:cs="Times New Roman"/>
                <w:color w:val="auto"/>
                <w:sz w:val="22"/>
                <w:szCs w:val="22"/>
              </w:rPr>
            </w:pPr>
            <w:r w:rsidRPr="00AA3F84">
              <w:rPr>
                <w:rFonts w:ascii="Times New Roman" w:hAnsi="Times New Roman" w:cs="Times New Roman"/>
                <w:color w:val="auto"/>
                <w:sz w:val="22"/>
                <w:szCs w:val="22"/>
              </w:rPr>
              <w:t>Ajánlatkérő nem határoz meg a Kbt. 65. §. (1) bekezdés c) pontja tekintetében alkalmassági előírásokat.</w:t>
            </w:r>
          </w:p>
          <w:p w14:paraId="40F2110E" w14:textId="77777777" w:rsidR="00530372" w:rsidRPr="00AA3F84" w:rsidRDefault="00530372" w:rsidP="005B5D78">
            <w:pPr>
              <w:pStyle w:val="Default"/>
              <w:jc w:val="both"/>
              <w:rPr>
                <w:rFonts w:ascii="Times New Roman" w:hAnsi="Times New Roman" w:cs="Times New Roman"/>
                <w:color w:val="auto"/>
                <w:sz w:val="22"/>
                <w:szCs w:val="22"/>
              </w:rPr>
            </w:pPr>
          </w:p>
          <w:p w14:paraId="21852240" w14:textId="77777777" w:rsidR="00EF5385" w:rsidRPr="00AA3F84" w:rsidRDefault="00530372" w:rsidP="00704BB8">
            <w:pPr>
              <w:pStyle w:val="Default"/>
              <w:jc w:val="both"/>
              <w:rPr>
                <w:rFonts w:ascii="Times New Roman" w:hAnsi="Times New Roman" w:cs="Times New Roman"/>
                <w:color w:val="auto"/>
                <w:sz w:val="22"/>
                <w:szCs w:val="22"/>
              </w:rPr>
            </w:pPr>
            <w:r w:rsidRPr="00AA3F84">
              <w:rPr>
                <w:rFonts w:ascii="Times New Roman" w:hAnsi="Times New Roman" w:cs="Times New Roman"/>
                <w:color w:val="auto"/>
                <w:sz w:val="22"/>
                <w:szCs w:val="22"/>
              </w:rPr>
              <w:t>Szakmai tevékenység végzésére vonatkozó alkalmasság igazolása</w:t>
            </w:r>
            <w:r w:rsidR="00EF5385" w:rsidRPr="00AA3F84">
              <w:rPr>
                <w:rFonts w:ascii="Times New Roman" w:hAnsi="Times New Roman" w:cs="Times New Roman"/>
                <w:color w:val="auto"/>
                <w:sz w:val="22"/>
                <w:szCs w:val="22"/>
              </w:rPr>
              <w:t>: Ajánlatkérő nem határoz meg a Kbt. 65. §. (1) bekezdés c) pontja tekintetében alkalmassági előírásokat.</w:t>
            </w:r>
          </w:p>
          <w:p w14:paraId="0B7FB4C4" w14:textId="77777777" w:rsidR="00EF5385" w:rsidRPr="00AA3F84" w:rsidRDefault="00EF5385" w:rsidP="00704BB8">
            <w:pPr>
              <w:pStyle w:val="Default"/>
              <w:jc w:val="both"/>
              <w:rPr>
                <w:rFonts w:ascii="Times New Roman" w:hAnsi="Times New Roman" w:cs="Times New Roman"/>
                <w:color w:val="auto"/>
                <w:sz w:val="22"/>
                <w:szCs w:val="22"/>
              </w:rPr>
            </w:pPr>
          </w:p>
          <w:p w14:paraId="3D466991" w14:textId="77777777" w:rsidR="00530372" w:rsidRPr="00AA3F84" w:rsidRDefault="00EF5385" w:rsidP="005B5D78">
            <w:pPr>
              <w:pStyle w:val="Default"/>
              <w:jc w:val="both"/>
              <w:rPr>
                <w:rFonts w:ascii="Times New Roman" w:hAnsi="Times New Roman" w:cs="Times New Roman"/>
                <w:color w:val="auto"/>
                <w:sz w:val="22"/>
                <w:szCs w:val="22"/>
              </w:rPr>
            </w:pPr>
            <w:r w:rsidRPr="00AA3F84">
              <w:rPr>
                <w:rFonts w:ascii="Times New Roman" w:hAnsi="Times New Roman" w:cs="Times New Roman"/>
                <w:color w:val="auto"/>
                <w:sz w:val="22"/>
                <w:szCs w:val="22"/>
              </w:rPr>
              <w:t>Szakmai tevékenység végzésére vonatkozó alkalmasság igazolása:-</w:t>
            </w:r>
          </w:p>
          <w:p w14:paraId="514CB984" w14:textId="77777777" w:rsidR="00530372" w:rsidRPr="00AA3F84" w:rsidRDefault="00530372" w:rsidP="005B5D78">
            <w:pPr>
              <w:rPr>
                <w:rFonts w:ascii="Times New Roman" w:hAnsi="Times New Roman" w:cs="Times New Roman"/>
              </w:rPr>
            </w:pPr>
          </w:p>
        </w:tc>
      </w:tr>
      <w:tr w:rsidR="00530372" w:rsidRPr="00AA3F84" w14:paraId="273ADCE9" w14:textId="77777777" w:rsidTr="005B5D78">
        <w:tc>
          <w:tcPr>
            <w:tcW w:w="9212" w:type="dxa"/>
          </w:tcPr>
          <w:p w14:paraId="4D84A984"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lastRenderedPageBreak/>
              <w:t>III.1.2) Gazdasági és pénzügyi alkalmasság</w:t>
            </w:r>
          </w:p>
          <w:p w14:paraId="7567FB2D" w14:textId="77777777" w:rsidR="00530372" w:rsidRPr="00AA3F84" w:rsidRDefault="00530372" w:rsidP="005B5D78">
            <w:pPr>
              <w:rPr>
                <w:rFonts w:ascii="Times New Roman" w:hAnsi="Times New Roman" w:cs="Times New Roman"/>
              </w:rPr>
            </w:pPr>
          </w:p>
          <w:p w14:paraId="311BDF77"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Az igazolási módok felsorolása és rövid leírása:</w:t>
            </w:r>
          </w:p>
          <w:p w14:paraId="1558A449" w14:textId="77777777" w:rsidR="00530372" w:rsidRPr="00AA3F84" w:rsidRDefault="00530372" w:rsidP="005B5D78">
            <w:pPr>
              <w:jc w:val="both"/>
              <w:rPr>
                <w:rFonts w:ascii="Times New Roman" w:hAnsi="Times New Roman" w:cs="Times New Roman"/>
              </w:rPr>
            </w:pPr>
          </w:p>
          <w:p w14:paraId="04A34603" w14:textId="77777777" w:rsidR="00530372" w:rsidRPr="00AA3F84" w:rsidRDefault="004E62F3" w:rsidP="005B5D78">
            <w:pPr>
              <w:jc w:val="both"/>
              <w:rPr>
                <w:rFonts w:ascii="Times New Roman" w:hAnsi="Times New Roman" w:cs="Times New Roman"/>
              </w:rPr>
            </w:pPr>
            <w:r w:rsidRPr="00AA3F84">
              <w:rPr>
                <w:rFonts w:ascii="Times New Roman" w:hAnsi="Times New Roman" w:cs="Times New Roman"/>
              </w:rPr>
              <w:t>Ajánlattevőnek</w:t>
            </w:r>
            <w:r w:rsidR="00530372" w:rsidRPr="00AA3F84">
              <w:rPr>
                <w:rFonts w:ascii="Times New Roman" w:hAnsi="Times New Roman" w:cs="Times New Roman"/>
              </w:rPr>
              <w:t xml:space="preserve"> </w:t>
            </w:r>
            <w:r w:rsidRPr="00AA3F84">
              <w:rPr>
                <w:rFonts w:ascii="Times New Roman" w:hAnsi="Times New Roman" w:cs="Times New Roman"/>
              </w:rPr>
              <w:t>ajánlatában</w:t>
            </w:r>
            <w:r w:rsidR="00530372" w:rsidRPr="00AA3F84">
              <w:rPr>
                <w:rFonts w:ascii="Times New Roman" w:hAnsi="Times New Roman" w:cs="Times New Roman"/>
              </w:rPr>
              <w:t xml:space="preserve"> </w:t>
            </w:r>
            <w:r w:rsidR="00530372" w:rsidRPr="00AA3F84">
              <w:rPr>
                <w:rFonts w:ascii="Times New Roman" w:hAnsi="Times New Roman" w:cs="Times New Roman"/>
                <w:b/>
              </w:rPr>
              <w:t>a Kbt. 67. § (1) bekezdése szerinti egyszerű nyilatkozatot kell benyújtania arra vonatkozóan, hogy az általa igazolni kívánt alkalmassági követelmény teljesül</w:t>
            </w:r>
            <w:r w:rsidR="00530372" w:rsidRPr="00AA3F84">
              <w:rPr>
                <w:rFonts w:ascii="Times New Roman" w:hAnsi="Times New Roman" w:cs="Times New Roman"/>
              </w:rPr>
              <w:t>.</w:t>
            </w:r>
          </w:p>
          <w:p w14:paraId="06C18B21" w14:textId="77777777" w:rsidR="00734737" w:rsidRPr="00AA3F84" w:rsidRDefault="00734737" w:rsidP="00734737">
            <w:pPr>
              <w:jc w:val="both"/>
              <w:rPr>
                <w:rFonts w:ascii="Times New Roman" w:hAnsi="Times New Roman" w:cs="Times New Roman"/>
                <w:b/>
              </w:rPr>
            </w:pPr>
            <w:r w:rsidRPr="00AA3F84">
              <w:rPr>
                <w:rFonts w:ascii="Times New Roman" w:hAnsi="Times New Roman" w:cs="Times New Roman"/>
                <w:b/>
              </w:rPr>
              <w:t xml:space="preserve">A Kbt. 114. § (2) bekezdése alapján a Kbt. 67. § (1) </w:t>
            </w:r>
            <w:proofErr w:type="spellStart"/>
            <w:r w:rsidRPr="00AA3F84">
              <w:rPr>
                <w:rFonts w:ascii="Times New Roman" w:hAnsi="Times New Roman" w:cs="Times New Roman"/>
                <w:b/>
              </w:rPr>
              <w:t>bekezde</w:t>
            </w:r>
            <w:proofErr w:type="spellEnd"/>
            <w:r w:rsidRPr="00AA3F84">
              <w:rPr>
                <w:rFonts w:ascii="Times New Roman" w:hAnsi="Times New Roman" w:cs="Times New Roman"/>
                <w:b/>
              </w:rPr>
              <w:t xml:space="preserve">́se szerinti nyilatkozatban a </w:t>
            </w:r>
            <w:proofErr w:type="spellStart"/>
            <w:r w:rsidRPr="00AA3F84">
              <w:rPr>
                <w:rFonts w:ascii="Times New Roman" w:hAnsi="Times New Roman" w:cs="Times New Roman"/>
                <w:b/>
              </w:rPr>
              <w:t>gazdasa</w:t>
            </w:r>
            <w:proofErr w:type="spellEnd"/>
            <w:r w:rsidRPr="00AA3F84">
              <w:rPr>
                <w:rFonts w:ascii="Times New Roman" w:hAnsi="Times New Roman" w:cs="Times New Roman"/>
                <w:b/>
              </w:rPr>
              <w:t>́</w:t>
            </w:r>
            <w:proofErr w:type="spellStart"/>
            <w:r w:rsidRPr="00AA3F84">
              <w:rPr>
                <w:rFonts w:ascii="Times New Roman" w:hAnsi="Times New Roman" w:cs="Times New Roman"/>
                <w:b/>
              </w:rPr>
              <w:t>gi</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szereplo</w:t>
            </w:r>
            <w:proofErr w:type="spellEnd"/>
            <w:r w:rsidRPr="00AA3F84">
              <w:rPr>
                <w:rFonts w:ascii="Times New Roman" w:hAnsi="Times New Roman" w:cs="Times New Roman"/>
                <w:b/>
              </w:rPr>
              <w:t xml:space="preserve">̋ csupán </w:t>
            </w:r>
            <w:proofErr w:type="spellStart"/>
            <w:r w:rsidRPr="00AA3F84">
              <w:rPr>
                <w:rFonts w:ascii="Times New Roman" w:hAnsi="Times New Roman" w:cs="Times New Roman"/>
                <w:b/>
              </w:rPr>
              <w:t>arro</w:t>
            </w:r>
            <w:proofErr w:type="spellEnd"/>
            <w:r w:rsidRPr="00AA3F84">
              <w:rPr>
                <w:rFonts w:ascii="Times New Roman" w:hAnsi="Times New Roman" w:cs="Times New Roman"/>
                <w:b/>
              </w:rPr>
              <w:t xml:space="preserve">́l </w:t>
            </w:r>
            <w:proofErr w:type="spellStart"/>
            <w:r w:rsidRPr="00AA3F84">
              <w:rPr>
                <w:rFonts w:ascii="Times New Roman" w:hAnsi="Times New Roman" w:cs="Times New Roman"/>
                <w:b/>
              </w:rPr>
              <w:t>ko</w:t>
            </w:r>
            <w:proofErr w:type="spellEnd"/>
            <w:r w:rsidRPr="00AA3F84">
              <w:rPr>
                <w:rFonts w:ascii="Times New Roman" w:hAnsi="Times New Roman" w:cs="Times New Roman"/>
                <w:b/>
              </w:rPr>
              <w:t>̈teles nyilatkozni, hogy az á</w:t>
            </w:r>
            <w:proofErr w:type="spellStart"/>
            <w:r w:rsidRPr="00AA3F84">
              <w:rPr>
                <w:rFonts w:ascii="Times New Roman" w:hAnsi="Times New Roman" w:cs="Times New Roman"/>
                <w:b/>
              </w:rPr>
              <w:t>ltala</w:t>
            </w:r>
            <w:proofErr w:type="spellEnd"/>
            <w:r w:rsidRPr="00AA3F84">
              <w:rPr>
                <w:rFonts w:ascii="Times New Roman" w:hAnsi="Times New Roman" w:cs="Times New Roman"/>
                <w:b/>
              </w:rPr>
              <w:t xml:space="preserve"> igazolni kí</w:t>
            </w:r>
            <w:proofErr w:type="spellStart"/>
            <w:r w:rsidRPr="00AA3F84">
              <w:rPr>
                <w:rFonts w:ascii="Times New Roman" w:hAnsi="Times New Roman" w:cs="Times New Roman"/>
                <w:b/>
              </w:rPr>
              <w:t>va</w:t>
            </w:r>
            <w:proofErr w:type="spellEnd"/>
            <w:r w:rsidRPr="00AA3F84">
              <w:rPr>
                <w:rFonts w:ascii="Times New Roman" w:hAnsi="Times New Roman" w:cs="Times New Roman"/>
                <w:b/>
              </w:rPr>
              <w:t>́</w:t>
            </w:r>
            <w:proofErr w:type="spellStart"/>
            <w:r w:rsidRPr="00AA3F84">
              <w:rPr>
                <w:rFonts w:ascii="Times New Roman" w:hAnsi="Times New Roman" w:cs="Times New Roman"/>
                <w:b/>
              </w:rPr>
              <w:t>nt</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alkalmassa</w:t>
            </w:r>
            <w:proofErr w:type="spellEnd"/>
            <w:r w:rsidRPr="00AA3F84">
              <w:rPr>
                <w:rFonts w:ascii="Times New Roman" w:hAnsi="Times New Roman" w:cs="Times New Roman"/>
                <w:b/>
              </w:rPr>
              <w:t>́</w:t>
            </w:r>
            <w:proofErr w:type="spellStart"/>
            <w:r w:rsidRPr="00AA3F84">
              <w:rPr>
                <w:rFonts w:ascii="Times New Roman" w:hAnsi="Times New Roman" w:cs="Times New Roman"/>
                <w:b/>
              </w:rPr>
              <w:t>gi</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ko</w:t>
            </w:r>
            <w:proofErr w:type="spellEnd"/>
            <w:r w:rsidRPr="00AA3F84">
              <w:rPr>
                <w:rFonts w:ascii="Times New Roman" w:hAnsi="Times New Roman" w:cs="Times New Roman"/>
                <w:b/>
              </w:rPr>
              <w:t>̈</w:t>
            </w:r>
            <w:proofErr w:type="spellStart"/>
            <w:r w:rsidRPr="00AA3F84">
              <w:rPr>
                <w:rFonts w:ascii="Times New Roman" w:hAnsi="Times New Roman" w:cs="Times New Roman"/>
                <w:b/>
              </w:rPr>
              <w:t>vetelme</w:t>
            </w:r>
            <w:proofErr w:type="spellEnd"/>
            <w:r w:rsidRPr="00AA3F84">
              <w:rPr>
                <w:rFonts w:ascii="Times New Roman" w:hAnsi="Times New Roman" w:cs="Times New Roman"/>
                <w:b/>
              </w:rPr>
              <w:t>́</w:t>
            </w:r>
            <w:proofErr w:type="spellStart"/>
            <w:r w:rsidRPr="00AA3F84">
              <w:rPr>
                <w:rFonts w:ascii="Times New Roman" w:hAnsi="Times New Roman" w:cs="Times New Roman"/>
                <w:b/>
              </w:rPr>
              <w:t>nyek</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teljesu</w:t>
            </w:r>
            <w:proofErr w:type="spellEnd"/>
            <w:r w:rsidRPr="00AA3F84">
              <w:rPr>
                <w:rFonts w:ascii="Times New Roman" w:hAnsi="Times New Roman" w:cs="Times New Roman"/>
                <w:b/>
              </w:rPr>
              <w:t>̈</w:t>
            </w:r>
            <w:proofErr w:type="spellStart"/>
            <w:r w:rsidRPr="00AA3F84">
              <w:rPr>
                <w:rFonts w:ascii="Times New Roman" w:hAnsi="Times New Roman" w:cs="Times New Roman"/>
                <w:b/>
              </w:rPr>
              <w:t>lnek</w:t>
            </w:r>
            <w:proofErr w:type="spellEnd"/>
            <w:r w:rsidRPr="00AA3F84">
              <w:rPr>
                <w:rFonts w:ascii="Times New Roman" w:hAnsi="Times New Roman" w:cs="Times New Roman"/>
                <w:b/>
              </w:rPr>
              <w:t xml:space="preserve">, az </w:t>
            </w:r>
            <w:proofErr w:type="spellStart"/>
            <w:r w:rsidRPr="00AA3F84">
              <w:rPr>
                <w:rFonts w:ascii="Times New Roman" w:hAnsi="Times New Roman" w:cs="Times New Roman"/>
                <w:b/>
              </w:rPr>
              <w:t>alkalmassa</w:t>
            </w:r>
            <w:proofErr w:type="spellEnd"/>
            <w:r w:rsidRPr="00AA3F84">
              <w:rPr>
                <w:rFonts w:ascii="Times New Roman" w:hAnsi="Times New Roman" w:cs="Times New Roman"/>
                <w:b/>
              </w:rPr>
              <w:t>́</w:t>
            </w:r>
            <w:proofErr w:type="spellStart"/>
            <w:r w:rsidRPr="00AA3F84">
              <w:rPr>
                <w:rFonts w:ascii="Times New Roman" w:hAnsi="Times New Roman" w:cs="Times New Roman"/>
                <w:b/>
              </w:rPr>
              <w:t>gi</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ko</w:t>
            </w:r>
            <w:proofErr w:type="spellEnd"/>
            <w:r w:rsidRPr="00AA3F84">
              <w:rPr>
                <w:rFonts w:ascii="Times New Roman" w:hAnsi="Times New Roman" w:cs="Times New Roman"/>
                <w:b/>
              </w:rPr>
              <w:t>̈</w:t>
            </w:r>
            <w:proofErr w:type="spellStart"/>
            <w:r w:rsidRPr="00AA3F84">
              <w:rPr>
                <w:rFonts w:ascii="Times New Roman" w:hAnsi="Times New Roman" w:cs="Times New Roman"/>
                <w:b/>
              </w:rPr>
              <w:t>vetelme</w:t>
            </w:r>
            <w:proofErr w:type="spellEnd"/>
            <w:r w:rsidRPr="00AA3F84">
              <w:rPr>
                <w:rFonts w:ascii="Times New Roman" w:hAnsi="Times New Roman" w:cs="Times New Roman"/>
                <w:b/>
              </w:rPr>
              <w:t>́</w:t>
            </w:r>
            <w:proofErr w:type="spellStart"/>
            <w:r w:rsidRPr="00AA3F84">
              <w:rPr>
                <w:rFonts w:ascii="Times New Roman" w:hAnsi="Times New Roman" w:cs="Times New Roman"/>
                <w:b/>
              </w:rPr>
              <w:t>nyek</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teljesi</w:t>
            </w:r>
            <w:proofErr w:type="spellEnd"/>
            <w:r w:rsidRPr="00AA3F84">
              <w:rPr>
                <w:rFonts w:ascii="Times New Roman" w:hAnsi="Times New Roman" w:cs="Times New Roman"/>
                <w:b/>
              </w:rPr>
              <w:t xml:space="preserve">́tésére </w:t>
            </w:r>
            <w:proofErr w:type="spellStart"/>
            <w:r w:rsidRPr="00AA3F84">
              <w:rPr>
                <w:rFonts w:ascii="Times New Roman" w:hAnsi="Times New Roman" w:cs="Times New Roman"/>
                <w:b/>
              </w:rPr>
              <w:t>vonatkozo</w:t>
            </w:r>
            <w:proofErr w:type="spellEnd"/>
            <w:r w:rsidRPr="00AA3F84">
              <w:rPr>
                <w:rFonts w:ascii="Times New Roman" w:hAnsi="Times New Roman" w:cs="Times New Roman"/>
                <w:b/>
              </w:rPr>
              <w:t>́ ré</w:t>
            </w:r>
            <w:proofErr w:type="spellStart"/>
            <w:r w:rsidRPr="00AA3F84">
              <w:rPr>
                <w:rFonts w:ascii="Times New Roman" w:hAnsi="Times New Roman" w:cs="Times New Roman"/>
                <w:b/>
              </w:rPr>
              <w:t>szletes</w:t>
            </w:r>
            <w:proofErr w:type="spellEnd"/>
            <w:r w:rsidRPr="00AA3F84">
              <w:rPr>
                <w:rFonts w:ascii="Times New Roman" w:hAnsi="Times New Roman" w:cs="Times New Roman"/>
                <w:b/>
              </w:rPr>
              <w:t xml:space="preserve"> adatokat nem </w:t>
            </w:r>
            <w:proofErr w:type="spellStart"/>
            <w:r w:rsidRPr="00AA3F84">
              <w:rPr>
                <w:rFonts w:ascii="Times New Roman" w:hAnsi="Times New Roman" w:cs="Times New Roman"/>
                <w:b/>
              </w:rPr>
              <w:t>ko</w:t>
            </w:r>
            <w:proofErr w:type="spellEnd"/>
            <w:r w:rsidRPr="00AA3F84">
              <w:rPr>
                <w:rFonts w:ascii="Times New Roman" w:hAnsi="Times New Roman" w:cs="Times New Roman"/>
                <w:b/>
              </w:rPr>
              <w:t xml:space="preserve">̈teles megadni. </w:t>
            </w:r>
          </w:p>
          <w:p w14:paraId="4A0320A4" w14:textId="77777777" w:rsidR="00734737" w:rsidRPr="00AA3F84" w:rsidRDefault="00734737" w:rsidP="005B5D78">
            <w:pPr>
              <w:jc w:val="both"/>
              <w:rPr>
                <w:rFonts w:ascii="Times New Roman" w:hAnsi="Times New Roman" w:cs="Times New Roman"/>
              </w:rPr>
            </w:pPr>
          </w:p>
          <w:p w14:paraId="7508217F" w14:textId="77777777" w:rsidR="00530372" w:rsidRPr="00AA3F84" w:rsidRDefault="00530372" w:rsidP="005B5D78">
            <w:pPr>
              <w:jc w:val="both"/>
              <w:rPr>
                <w:rFonts w:ascii="Times New Roman" w:hAnsi="Times New Roman" w:cs="Times New Roman"/>
              </w:rPr>
            </w:pPr>
          </w:p>
          <w:p w14:paraId="53F9F0E2" w14:textId="77777777" w:rsidR="00530372" w:rsidRPr="00AA3F84" w:rsidRDefault="00530372" w:rsidP="005B5D78">
            <w:pPr>
              <w:autoSpaceDE w:val="0"/>
              <w:autoSpaceDN w:val="0"/>
              <w:adjustRightInd w:val="0"/>
              <w:jc w:val="both"/>
              <w:rPr>
                <w:rFonts w:ascii="Times New Roman" w:hAnsi="Times New Roman" w:cs="Times New Roman"/>
                <w:u w:val="single"/>
              </w:rPr>
            </w:pPr>
            <w:r w:rsidRPr="00AA3F84">
              <w:rPr>
                <w:rFonts w:ascii="Times New Roman" w:hAnsi="Times New Roman" w:cs="Times New Roman"/>
              </w:rPr>
              <w:t>Ajánlatkérő felhívja a gazdasági szereplők figyelmét, hogy az alkalmassági követelmény e</w:t>
            </w:r>
            <w:r w:rsidR="008854FF" w:rsidRPr="00AA3F84">
              <w:rPr>
                <w:rFonts w:ascii="Times New Roman" w:hAnsi="Times New Roman" w:cs="Times New Roman"/>
              </w:rPr>
              <w:t>lőzetes igazolására vonatkozóan</w:t>
            </w:r>
            <w:r w:rsidRPr="00AA3F84">
              <w:rPr>
                <w:rFonts w:ascii="Times New Roman" w:hAnsi="Times New Roman" w:cs="Times New Roman"/>
              </w:rPr>
              <w:t xml:space="preserve"> </w:t>
            </w:r>
            <w:r w:rsidRPr="00AA3F84">
              <w:rPr>
                <w:rFonts w:ascii="Times New Roman" w:hAnsi="Times New Roman" w:cs="Times New Roman"/>
                <w:u w:val="single"/>
              </w:rPr>
              <w:t>a Kbt. 67. § (1) bekezdése szerinti nyilatkozat veszi figyelembe az előzetes igazolási kötelezettség teljesítésére.</w:t>
            </w:r>
          </w:p>
          <w:p w14:paraId="7EFBC306" w14:textId="77777777" w:rsidR="00866D5E" w:rsidRPr="00AA3F84" w:rsidRDefault="00866D5E" w:rsidP="005B5D78">
            <w:pPr>
              <w:autoSpaceDE w:val="0"/>
              <w:autoSpaceDN w:val="0"/>
              <w:adjustRightInd w:val="0"/>
              <w:jc w:val="both"/>
              <w:rPr>
                <w:rFonts w:ascii="Times New Roman" w:hAnsi="Times New Roman" w:cs="Times New Roman"/>
                <w:u w:val="single"/>
              </w:rPr>
            </w:pPr>
          </w:p>
          <w:p w14:paraId="369AEFBC" w14:textId="77777777" w:rsidR="00530372" w:rsidRPr="00AA3F84" w:rsidRDefault="00530372" w:rsidP="005B5D78">
            <w:pPr>
              <w:autoSpaceDE w:val="0"/>
              <w:autoSpaceDN w:val="0"/>
              <w:adjustRightInd w:val="0"/>
              <w:jc w:val="both"/>
              <w:rPr>
                <w:rFonts w:ascii="Times New Roman" w:hAnsi="Times New Roman" w:cs="Times New Roman"/>
                <w:u w:val="single"/>
              </w:rPr>
            </w:pPr>
            <w:r w:rsidRPr="00AA3F84">
              <w:rPr>
                <w:rFonts w:ascii="Times New Roman" w:hAnsi="Times New Roman" w:cs="Times New Roman"/>
                <w:u w:val="single"/>
              </w:rPr>
              <w:t xml:space="preserve">A gazdasági szereplő által ajánlatában az ajánlatkérő erre vonatkozó, a Kbt. 69. § (4) első mondata szerinti felhívása nélkül benyújtott igazolásokat az ajánlatkérő figyelmen kívül hagyja, és azokat csak az eljárást lezáró döntést megelőzően, kizárólag azon ajánlattevők tekintetében vonja be a bírálatba, amely </w:t>
            </w:r>
            <w:proofErr w:type="gramStart"/>
            <w:r w:rsidRPr="00AA3F84">
              <w:rPr>
                <w:rFonts w:ascii="Times New Roman" w:hAnsi="Times New Roman" w:cs="Times New Roman"/>
                <w:u w:val="single"/>
              </w:rPr>
              <w:t>ajánlattevő(</w:t>
            </w:r>
            <w:proofErr w:type="spellStart"/>
            <w:proofErr w:type="gramEnd"/>
            <w:r w:rsidRPr="00AA3F84">
              <w:rPr>
                <w:rFonts w:ascii="Times New Roman" w:hAnsi="Times New Roman" w:cs="Times New Roman"/>
                <w:u w:val="single"/>
              </w:rPr>
              <w:t>ke</w:t>
            </w:r>
            <w:proofErr w:type="spellEnd"/>
            <w:r w:rsidRPr="00AA3F84">
              <w:rPr>
                <w:rFonts w:ascii="Times New Roman" w:hAnsi="Times New Roman" w:cs="Times New Roman"/>
                <w:u w:val="single"/>
              </w:rPr>
              <w:t xml:space="preserv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AA3F84">
              <w:rPr>
                <w:rFonts w:ascii="Times New Roman" w:hAnsi="Times New Roman" w:cs="Times New Roman"/>
                <w:u w:val="single"/>
              </w:rPr>
              <w:t>rendel</w:t>
            </w:r>
            <w:proofErr w:type="gramEnd"/>
            <w:r w:rsidRPr="00AA3F84">
              <w:rPr>
                <w:rFonts w:ascii="Times New Roman" w:hAnsi="Times New Roman" w:cs="Times New Roman"/>
                <w:u w:val="single"/>
              </w:rPr>
              <w:t xml:space="preserve"> el vagy felvilágosítást kér.</w:t>
            </w:r>
          </w:p>
          <w:p w14:paraId="70EBCCC5" w14:textId="77777777" w:rsidR="00530372" w:rsidRPr="00AA3F84" w:rsidRDefault="00530372" w:rsidP="005B5D78">
            <w:pPr>
              <w:jc w:val="both"/>
              <w:rPr>
                <w:rFonts w:ascii="Times New Roman" w:hAnsi="Times New Roman" w:cs="Times New Roman"/>
              </w:rPr>
            </w:pPr>
          </w:p>
          <w:p w14:paraId="211B9ABA" w14:textId="035B7B16" w:rsidR="00530372" w:rsidRPr="00AA3F84" w:rsidRDefault="001E7EEF" w:rsidP="005B5D78">
            <w:pPr>
              <w:jc w:val="both"/>
              <w:rPr>
                <w:rFonts w:ascii="Times New Roman" w:hAnsi="Times New Roman" w:cs="Times New Roman"/>
                <w:b/>
              </w:rPr>
            </w:pPr>
            <w:r w:rsidRPr="00AA3F84">
              <w:rPr>
                <w:rFonts w:ascii="Times New Roman" w:hAnsi="Times New Roman" w:cs="Times New Roman"/>
                <w:b/>
              </w:rPr>
              <w:t xml:space="preserve">Ajánlattevőnek az </w:t>
            </w:r>
            <w:r w:rsidR="00530372" w:rsidRPr="00AA3F84">
              <w:rPr>
                <w:rFonts w:ascii="Times New Roman" w:hAnsi="Times New Roman" w:cs="Times New Roman"/>
                <w:b/>
              </w:rPr>
              <w:t>alkalmassági követelményre vonatkozó igazolást az ajánlatkérő kifejezetten erre irányuló, külön felhívására szükséges és kötelező benyújtani, a Kbt. 69. §. (4)-(6) bekezdésében foglaltak alapján, az alábbiak szerint:</w:t>
            </w:r>
          </w:p>
          <w:p w14:paraId="3B0BA078" w14:textId="77777777" w:rsidR="00530372" w:rsidRPr="00AA3F84" w:rsidRDefault="00530372" w:rsidP="005B5D78">
            <w:pPr>
              <w:autoSpaceDE w:val="0"/>
              <w:autoSpaceDN w:val="0"/>
              <w:adjustRightInd w:val="0"/>
              <w:jc w:val="both"/>
              <w:rPr>
                <w:rFonts w:ascii="Times New Roman" w:hAnsi="Times New Roman" w:cs="Times New Roman"/>
              </w:rPr>
            </w:pPr>
          </w:p>
          <w:p w14:paraId="4817FFB3"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P/1.</w:t>
            </w:r>
          </w:p>
          <w:p w14:paraId="5BB94347" w14:textId="235FD64B" w:rsidR="00530372" w:rsidRPr="00AA3F84" w:rsidRDefault="00530372"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Cégszerűen aláírt egyszerű nyilatkozat</w:t>
            </w:r>
            <w:r w:rsidR="001E7EEF" w:rsidRPr="00AA3F84">
              <w:rPr>
                <w:rFonts w:ascii="Times New Roman" w:hAnsi="Times New Roman" w:cs="Times New Roman"/>
              </w:rPr>
              <w:t>ot</w:t>
            </w:r>
            <w:r w:rsidRPr="00AA3F84">
              <w:rPr>
                <w:rFonts w:ascii="Times New Roman" w:hAnsi="Times New Roman" w:cs="Times New Roman"/>
              </w:rPr>
              <w:t xml:space="preserve"> a 321/2015. (X. 30.) Korm. rendelet 19. § (1) bekezdés c) pontja alapján az előző három, mérlegforduló</w:t>
            </w:r>
            <w:r w:rsidR="00A02EFD" w:rsidRPr="00AA3F84">
              <w:rPr>
                <w:rFonts w:ascii="Times New Roman" w:hAnsi="Times New Roman" w:cs="Times New Roman"/>
              </w:rPr>
              <w:t xml:space="preserve"> </w:t>
            </w:r>
            <w:r w:rsidRPr="00AA3F84">
              <w:rPr>
                <w:rFonts w:ascii="Times New Roman" w:hAnsi="Times New Roman" w:cs="Times New Roman"/>
              </w:rPr>
              <w:t>nappal lezárt üzleti év vonatkozásában a teljes – általános forgalmi adó nélkül számított – árbevételéről, attól függően, hogy a gazdasági szereplő mikor jött létre, illetve mikor kezdte meg tevékenységét.</w:t>
            </w:r>
          </w:p>
          <w:p w14:paraId="6D56DF0B" w14:textId="77777777" w:rsidR="00530372" w:rsidRPr="00AA3F84" w:rsidRDefault="00530372" w:rsidP="00704BB8">
            <w:pPr>
              <w:autoSpaceDE w:val="0"/>
              <w:autoSpaceDN w:val="0"/>
              <w:adjustRightInd w:val="0"/>
              <w:jc w:val="both"/>
              <w:rPr>
                <w:rFonts w:ascii="Times New Roman" w:hAnsi="Times New Roman" w:cs="Times New Roman"/>
              </w:rPr>
            </w:pPr>
          </w:p>
          <w:p w14:paraId="38B7AA8C" w14:textId="325E7961" w:rsidR="00734737" w:rsidRPr="00AA3F84" w:rsidRDefault="00734737" w:rsidP="00734737">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Ajánlatkérő felhívja </w:t>
            </w:r>
            <w:r w:rsidR="001E7EEF" w:rsidRPr="00AA3F84">
              <w:rPr>
                <w:rFonts w:ascii="Times New Roman" w:hAnsi="Times New Roman" w:cs="Times New Roman"/>
              </w:rPr>
              <w:t xml:space="preserve">az </w:t>
            </w:r>
            <w:r w:rsidR="00D36462" w:rsidRPr="00AA3F84">
              <w:rPr>
                <w:rFonts w:ascii="Times New Roman" w:hAnsi="Times New Roman" w:cs="Times New Roman"/>
              </w:rPr>
              <w:t>ajánlattevők</w:t>
            </w:r>
            <w:r w:rsidRPr="00AA3F84">
              <w:rPr>
                <w:rFonts w:ascii="Times New Roman" w:hAnsi="Times New Roman" w:cs="Times New Roman"/>
              </w:rPr>
              <w:t xml:space="preserve"> figyelmét</w:t>
            </w:r>
            <w:r w:rsidR="001E7EEF" w:rsidRPr="00AA3F84">
              <w:rPr>
                <w:rFonts w:ascii="Times New Roman" w:hAnsi="Times New Roman" w:cs="Times New Roman"/>
              </w:rPr>
              <w:t xml:space="preserve"> arra</w:t>
            </w:r>
            <w:r w:rsidRPr="00AA3F84">
              <w:rPr>
                <w:rFonts w:ascii="Times New Roman" w:hAnsi="Times New Roman" w:cs="Times New Roman"/>
              </w:rPr>
              <w:t xml:space="preserve">, hogy az üzleti év időtartamát minden esetben kötelező megadni („év/hó/nap – </w:t>
            </w:r>
            <w:proofErr w:type="spellStart"/>
            <w:r w:rsidRPr="00AA3F84">
              <w:rPr>
                <w:rFonts w:ascii="Times New Roman" w:hAnsi="Times New Roman" w:cs="Times New Roman"/>
              </w:rPr>
              <w:t>tól</w:t>
            </w:r>
            <w:proofErr w:type="spellEnd"/>
            <w:r w:rsidRPr="00AA3F84">
              <w:rPr>
                <w:rFonts w:ascii="Times New Roman" w:hAnsi="Times New Roman" w:cs="Times New Roman"/>
              </w:rPr>
              <w:t xml:space="preserve"> év/hó/</w:t>
            </w:r>
            <w:proofErr w:type="spellStart"/>
            <w:r w:rsidRPr="00AA3F84">
              <w:rPr>
                <w:rFonts w:ascii="Times New Roman" w:hAnsi="Times New Roman" w:cs="Times New Roman"/>
              </w:rPr>
              <w:t>nap-ig</w:t>
            </w:r>
            <w:proofErr w:type="spellEnd"/>
            <w:r w:rsidRPr="00AA3F84">
              <w:rPr>
                <w:rFonts w:ascii="Times New Roman" w:hAnsi="Times New Roman" w:cs="Times New Roman"/>
              </w:rPr>
              <w:t>”- pontossággal).</w:t>
            </w:r>
          </w:p>
          <w:p w14:paraId="791698F1" w14:textId="77777777" w:rsidR="00734737" w:rsidRPr="00AA3F84" w:rsidRDefault="00734737" w:rsidP="005B5D78">
            <w:pPr>
              <w:jc w:val="both"/>
              <w:rPr>
                <w:rFonts w:ascii="Times New Roman" w:hAnsi="Times New Roman" w:cs="Times New Roman"/>
              </w:rPr>
            </w:pPr>
          </w:p>
          <w:p w14:paraId="72F65ED1" w14:textId="77777777" w:rsidR="00B33838" w:rsidRPr="00AA3F84" w:rsidRDefault="00B33838" w:rsidP="00A02EFD">
            <w:pPr>
              <w:autoSpaceDE w:val="0"/>
              <w:autoSpaceDN w:val="0"/>
              <w:adjustRightInd w:val="0"/>
              <w:jc w:val="both"/>
              <w:rPr>
                <w:rFonts w:ascii="Times New Roman" w:hAnsi="Times New Roman" w:cs="Times New Roman"/>
              </w:rPr>
            </w:pPr>
            <w:r w:rsidRPr="00AA3F84">
              <w:rPr>
                <w:rFonts w:ascii="Times New Roman" w:hAnsi="Times New Roman" w:cs="Times New Roman"/>
              </w:rPr>
              <w:t>Az előző három, mérlegforduló</w:t>
            </w:r>
            <w:r w:rsidR="00A02EFD" w:rsidRPr="00AA3F84">
              <w:rPr>
                <w:rFonts w:ascii="Times New Roman" w:hAnsi="Times New Roman" w:cs="Times New Roman"/>
              </w:rPr>
              <w:t xml:space="preserve"> </w:t>
            </w:r>
            <w:r w:rsidRPr="00AA3F84">
              <w:rPr>
                <w:rFonts w:ascii="Times New Roman" w:hAnsi="Times New Roman" w:cs="Times New Roman"/>
              </w:rPr>
              <w:t>nappal lezárt üzleti év közül elegendő azon üzleti év/évek árbevételéről nyilatkozni amellyel/amelyekkel a minimumkövetelménynek való megfelelést igazolni tudja a gazdasági szereplő.</w:t>
            </w:r>
          </w:p>
          <w:p w14:paraId="70A06F22" w14:textId="77777777" w:rsidR="00B33838" w:rsidRPr="00AA3F84" w:rsidRDefault="00B33838" w:rsidP="005B5D78">
            <w:pPr>
              <w:jc w:val="both"/>
              <w:rPr>
                <w:rFonts w:ascii="Times New Roman" w:hAnsi="Times New Roman" w:cs="Times New Roman"/>
              </w:rPr>
            </w:pPr>
          </w:p>
          <w:p w14:paraId="55D46B41"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Ha a gazdasági szereplő a fenti irattal azért nem rendelkezik, mert olyan jogi formában működik, amely tekintetében a beszámoló, illetve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gazdasági szereplő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5B81125D" w14:textId="77777777" w:rsidR="00866D5E" w:rsidRPr="00AA3F84" w:rsidRDefault="00866D5E" w:rsidP="005B5D78">
            <w:pPr>
              <w:jc w:val="both"/>
              <w:rPr>
                <w:rFonts w:ascii="Times New Roman" w:hAnsi="Times New Roman" w:cs="Times New Roman"/>
              </w:rPr>
            </w:pPr>
          </w:p>
          <w:p w14:paraId="01AF8C43" w14:textId="77777777" w:rsidR="00866D5E" w:rsidRPr="00AA3F84" w:rsidRDefault="00866D5E" w:rsidP="00D51A88">
            <w:pPr>
              <w:jc w:val="both"/>
              <w:rPr>
                <w:rFonts w:ascii="Times New Roman" w:hAnsi="Times New Roman" w:cs="Times New Roman"/>
              </w:rPr>
            </w:pPr>
            <w:r w:rsidRPr="00AA3F84">
              <w:rPr>
                <w:rFonts w:ascii="Times New Roman" w:hAnsi="Times New Roman" w:cs="Times New Roman"/>
              </w:rPr>
              <w:t>A Kbt. 67. § (3) bekezdés alapján, ha az előírt alkalmassági követelményeknek az ajánlattevő más szervezet kapacitására támaszkodva felel meg, az ajánlatban be kell nyújtani a kapacitásait rendelkezésre bocsátó szervezet részéről a Kbt. 67. § (1) bekezdés szerinti nyilatkozatot, az igazolások benyújtásának előírásakor pedig e szervezetnek - kizárólag az alkalmassági követelmények tekintetében - az előírt igazolási módokkal azonos módon kell igazolnia az adott alkalmassági feltételnek történő megfelelést.</w:t>
            </w:r>
          </w:p>
          <w:p w14:paraId="512378D9" w14:textId="77777777" w:rsidR="00530372" w:rsidRPr="00AA3F84" w:rsidRDefault="00530372" w:rsidP="005B5D78">
            <w:pPr>
              <w:rPr>
                <w:rFonts w:ascii="Times New Roman" w:hAnsi="Times New Roman" w:cs="Times New Roman"/>
              </w:rPr>
            </w:pPr>
          </w:p>
          <w:p w14:paraId="58E00DAC"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Az alkalmassági előírás igazolása során a Kbt. 65. § (6)</w:t>
            </w:r>
            <w:r w:rsidR="00734737" w:rsidRPr="00AA3F84">
              <w:rPr>
                <w:rFonts w:ascii="Times New Roman" w:hAnsi="Times New Roman" w:cs="Times New Roman"/>
              </w:rPr>
              <w:t>-</w:t>
            </w:r>
            <w:r w:rsidRPr="00AA3F84">
              <w:rPr>
                <w:rFonts w:ascii="Times New Roman" w:hAnsi="Times New Roman" w:cs="Times New Roman"/>
              </w:rPr>
              <w:t>(8) valamint (11) bekezdései megfelelően alkalmazhatók, illetve alkalmazandók.</w:t>
            </w:r>
          </w:p>
          <w:p w14:paraId="26796E74" w14:textId="77777777" w:rsidR="00530372" w:rsidRPr="00AA3F84" w:rsidRDefault="00530372" w:rsidP="005B5D78">
            <w:pPr>
              <w:jc w:val="both"/>
              <w:rPr>
                <w:rFonts w:ascii="Times New Roman" w:hAnsi="Times New Roman" w:cs="Times New Roman"/>
              </w:rPr>
            </w:pPr>
          </w:p>
          <w:p w14:paraId="1B8F325B" w14:textId="77777777" w:rsidR="00530372" w:rsidRPr="00AA3F84" w:rsidRDefault="00530372" w:rsidP="005B5D78">
            <w:pPr>
              <w:rPr>
                <w:rFonts w:ascii="Times New Roman" w:hAnsi="Times New Roman" w:cs="Times New Roman"/>
                <w:vertAlign w:val="superscript"/>
              </w:rPr>
            </w:pPr>
            <w:r w:rsidRPr="00AA3F84">
              <w:rPr>
                <w:rFonts w:ascii="Times New Roman" w:hAnsi="Times New Roman" w:cs="Times New Roman"/>
              </w:rPr>
              <w:t>Az alkalmassági minimum</w:t>
            </w:r>
            <w:r w:rsidR="00A02EFD" w:rsidRPr="00AA3F84">
              <w:rPr>
                <w:rFonts w:ascii="Times New Roman" w:hAnsi="Times New Roman" w:cs="Times New Roman"/>
              </w:rPr>
              <w:t xml:space="preserve"> </w:t>
            </w:r>
            <w:proofErr w:type="gramStart"/>
            <w:r w:rsidRPr="00AA3F84">
              <w:rPr>
                <w:rFonts w:ascii="Times New Roman" w:hAnsi="Times New Roman" w:cs="Times New Roman"/>
              </w:rPr>
              <w:t>követelmény(</w:t>
            </w:r>
            <w:proofErr w:type="spellStart"/>
            <w:proofErr w:type="gramEnd"/>
            <w:r w:rsidRPr="00AA3F84">
              <w:rPr>
                <w:rFonts w:ascii="Times New Roman" w:hAnsi="Times New Roman" w:cs="Times New Roman"/>
              </w:rPr>
              <w:t>ek</w:t>
            </w:r>
            <w:proofErr w:type="spellEnd"/>
            <w:r w:rsidRPr="00AA3F84">
              <w:rPr>
                <w:rFonts w:ascii="Times New Roman" w:hAnsi="Times New Roman" w:cs="Times New Roman"/>
              </w:rPr>
              <w:t>) meghatározása:</w:t>
            </w:r>
            <w:r w:rsidRPr="00AA3F84">
              <w:rPr>
                <w:rFonts w:ascii="Times New Roman" w:hAnsi="Times New Roman" w:cs="Times New Roman"/>
                <w:vertAlign w:val="superscript"/>
              </w:rPr>
              <w:t>2</w:t>
            </w:r>
          </w:p>
          <w:p w14:paraId="5F8B9B35" w14:textId="77777777" w:rsidR="00530372" w:rsidRPr="00AA3F84" w:rsidRDefault="00530372" w:rsidP="005B5D78">
            <w:pPr>
              <w:jc w:val="both"/>
              <w:rPr>
                <w:rFonts w:ascii="Times New Roman" w:hAnsi="Times New Roman" w:cs="Times New Roman"/>
              </w:rPr>
            </w:pPr>
          </w:p>
          <w:p w14:paraId="09CE2B68" w14:textId="77777777" w:rsidR="00530372" w:rsidRPr="00AA3F84" w:rsidRDefault="00530372" w:rsidP="005B5D78">
            <w:pPr>
              <w:ind w:right="357"/>
              <w:jc w:val="both"/>
              <w:rPr>
                <w:rFonts w:ascii="Times New Roman" w:hAnsi="Times New Roman" w:cs="Times New Roman"/>
              </w:rPr>
            </w:pPr>
            <w:r w:rsidRPr="00AA3F84">
              <w:rPr>
                <w:rFonts w:ascii="Times New Roman" w:hAnsi="Times New Roman" w:cs="Times New Roman"/>
              </w:rPr>
              <w:t>P/1.</w:t>
            </w:r>
          </w:p>
          <w:p w14:paraId="4563DE84" w14:textId="4BF880E0" w:rsidR="00E404D0" w:rsidRPr="00AA3F84" w:rsidRDefault="000E06F3" w:rsidP="008D252C">
            <w:pPr>
              <w:jc w:val="both"/>
              <w:rPr>
                <w:rFonts w:ascii="Times New Roman" w:hAnsi="Times New Roman" w:cs="Times New Roman"/>
              </w:rPr>
            </w:pPr>
            <w:r w:rsidRPr="00AA3F84">
              <w:rPr>
                <w:rFonts w:ascii="Times New Roman" w:hAnsi="Times New Roman" w:cs="Times New Roman"/>
              </w:rPr>
              <w:t>Az ajánlattevő</w:t>
            </w:r>
            <w:r w:rsidR="00530372" w:rsidRPr="00AA3F84">
              <w:rPr>
                <w:rFonts w:ascii="Times New Roman" w:hAnsi="Times New Roman" w:cs="Times New Roman"/>
              </w:rPr>
              <w:t xml:space="preserve"> alkalmas, amennyiben teljes</w:t>
            </w:r>
            <w:r w:rsidR="00530372" w:rsidRPr="00AA3F84" w:rsidDel="005623DA">
              <w:rPr>
                <w:rFonts w:ascii="Times New Roman" w:hAnsi="Times New Roman" w:cs="Times New Roman"/>
              </w:rPr>
              <w:t xml:space="preserve"> </w:t>
            </w:r>
            <w:r w:rsidR="00530372" w:rsidRPr="00AA3F84">
              <w:rPr>
                <w:rFonts w:ascii="Times New Roman" w:hAnsi="Times New Roman" w:cs="Times New Roman"/>
              </w:rPr>
              <w:t xml:space="preserve">– általános forgalmi adó nélkül számított – árbevétele az előző három, </w:t>
            </w:r>
            <w:proofErr w:type="spellStart"/>
            <w:r w:rsidR="00530372" w:rsidRPr="00AA3F84">
              <w:rPr>
                <w:rFonts w:ascii="Times New Roman" w:hAnsi="Times New Roman" w:cs="Times New Roman"/>
              </w:rPr>
              <w:t>mérlegfordulónappal</w:t>
            </w:r>
            <w:proofErr w:type="spellEnd"/>
            <w:r w:rsidR="00530372" w:rsidRPr="00AA3F84">
              <w:rPr>
                <w:rFonts w:ascii="Times New Roman" w:hAnsi="Times New Roman" w:cs="Times New Roman"/>
              </w:rPr>
              <w:t xml:space="preserve"> lezárt üzleti évben összesen eléri a nettó </w:t>
            </w:r>
            <w:r w:rsidR="00EB3678" w:rsidRPr="00AA3F84">
              <w:rPr>
                <w:rFonts w:ascii="Times New Roman" w:hAnsi="Times New Roman" w:cs="Times New Roman"/>
              </w:rPr>
              <w:t xml:space="preserve">17 000 </w:t>
            </w:r>
            <w:proofErr w:type="spellStart"/>
            <w:r w:rsidR="00EB3678" w:rsidRPr="00AA3F84">
              <w:rPr>
                <w:rFonts w:ascii="Times New Roman" w:hAnsi="Times New Roman" w:cs="Times New Roman"/>
              </w:rPr>
              <w:t>000</w:t>
            </w:r>
            <w:proofErr w:type="spellEnd"/>
            <w:r w:rsidR="00530372" w:rsidRPr="00AA3F84">
              <w:rPr>
                <w:rFonts w:ascii="Times New Roman" w:hAnsi="Times New Roman" w:cs="Times New Roman"/>
              </w:rPr>
              <w:t xml:space="preserve"> Ft-ot, azaz </w:t>
            </w:r>
            <w:r w:rsidR="004A142C" w:rsidRPr="00AA3F84">
              <w:rPr>
                <w:rFonts w:ascii="Times New Roman" w:hAnsi="Times New Roman" w:cs="Times New Roman"/>
              </w:rPr>
              <w:t xml:space="preserve">nettó </w:t>
            </w:r>
            <w:r w:rsidR="0077623E" w:rsidRPr="00AA3F84">
              <w:rPr>
                <w:rFonts w:ascii="Times New Roman" w:hAnsi="Times New Roman" w:cs="Times New Roman"/>
              </w:rPr>
              <w:t>t</w:t>
            </w:r>
            <w:r w:rsidR="00EB3678" w:rsidRPr="00AA3F84">
              <w:rPr>
                <w:rFonts w:ascii="Times New Roman" w:hAnsi="Times New Roman" w:cs="Times New Roman"/>
              </w:rPr>
              <w:t>izenhétmilli</w:t>
            </w:r>
            <w:r w:rsidR="004A142C" w:rsidRPr="00AA3F84">
              <w:rPr>
                <w:rFonts w:ascii="Times New Roman" w:hAnsi="Times New Roman" w:cs="Times New Roman"/>
              </w:rPr>
              <w:t xml:space="preserve">ó </w:t>
            </w:r>
            <w:r w:rsidR="00530372" w:rsidRPr="00AA3F84">
              <w:rPr>
                <w:rFonts w:ascii="Times New Roman" w:hAnsi="Times New Roman" w:cs="Times New Roman"/>
              </w:rPr>
              <w:t>forintot.</w:t>
            </w:r>
            <w:r w:rsidR="00734737" w:rsidRPr="00AA3F84" w:rsidDel="00734737">
              <w:rPr>
                <w:rFonts w:ascii="Times New Roman" w:hAnsi="Times New Roman" w:cs="Times New Roman"/>
              </w:rPr>
              <w:t xml:space="preserve"> </w:t>
            </w:r>
          </w:p>
          <w:p w14:paraId="235C4E76" w14:textId="77777777" w:rsidR="00E404D0" w:rsidRPr="00AA3F84" w:rsidRDefault="00E404D0" w:rsidP="00704BB8">
            <w:pPr>
              <w:jc w:val="both"/>
              <w:rPr>
                <w:rFonts w:ascii="Times New Roman" w:hAnsi="Times New Roman" w:cs="Times New Roman"/>
              </w:rPr>
            </w:pPr>
          </w:p>
        </w:tc>
      </w:tr>
      <w:tr w:rsidR="00530372" w:rsidRPr="00AA3F84" w14:paraId="3EF4EDF4" w14:textId="77777777" w:rsidTr="005B5D78">
        <w:tc>
          <w:tcPr>
            <w:tcW w:w="9212" w:type="dxa"/>
          </w:tcPr>
          <w:p w14:paraId="18399A88" w14:textId="71ABD4C2" w:rsidR="00530372" w:rsidRPr="00AA3F84" w:rsidRDefault="00530372" w:rsidP="005B5D78">
            <w:pPr>
              <w:rPr>
                <w:rFonts w:ascii="Times New Roman" w:hAnsi="Times New Roman" w:cs="Times New Roman"/>
                <w:b/>
              </w:rPr>
            </w:pPr>
            <w:r w:rsidRPr="00AA3F84">
              <w:rPr>
                <w:rFonts w:ascii="Times New Roman" w:hAnsi="Times New Roman" w:cs="Times New Roman"/>
                <w:b/>
              </w:rPr>
              <w:lastRenderedPageBreak/>
              <w:t>III.1.3) Műszaki, illetve szakmai alkalmasság</w:t>
            </w:r>
          </w:p>
          <w:p w14:paraId="74EA1C9C" w14:textId="77777777" w:rsidR="00530372" w:rsidRPr="00AA3F84" w:rsidRDefault="00530372" w:rsidP="005B5D78">
            <w:pPr>
              <w:rPr>
                <w:rFonts w:ascii="Times New Roman" w:hAnsi="Times New Roman" w:cs="Times New Roman"/>
              </w:rPr>
            </w:pPr>
          </w:p>
          <w:p w14:paraId="54587845"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Az igazolási módok felsorolása és rövid leírása:</w:t>
            </w:r>
          </w:p>
          <w:p w14:paraId="610AC29C" w14:textId="77777777" w:rsidR="00530372" w:rsidRPr="00AA3F84" w:rsidRDefault="00530372" w:rsidP="005B5D78">
            <w:pPr>
              <w:jc w:val="both"/>
              <w:rPr>
                <w:rFonts w:ascii="Times New Roman" w:hAnsi="Times New Roman" w:cs="Times New Roman"/>
              </w:rPr>
            </w:pPr>
          </w:p>
          <w:p w14:paraId="74D8C8D0" w14:textId="77777777" w:rsidR="00530372" w:rsidRPr="00AA3F84" w:rsidRDefault="008854FF" w:rsidP="005B5D78">
            <w:pPr>
              <w:jc w:val="both"/>
              <w:rPr>
                <w:rFonts w:ascii="Times New Roman" w:hAnsi="Times New Roman" w:cs="Times New Roman"/>
              </w:rPr>
            </w:pPr>
            <w:r w:rsidRPr="00AA3F84">
              <w:rPr>
                <w:rFonts w:ascii="Times New Roman" w:hAnsi="Times New Roman" w:cs="Times New Roman"/>
              </w:rPr>
              <w:t>Ajánlattevőnek ajánlatában</w:t>
            </w:r>
            <w:r w:rsidR="00530372" w:rsidRPr="00AA3F84">
              <w:rPr>
                <w:rFonts w:ascii="Times New Roman" w:hAnsi="Times New Roman" w:cs="Times New Roman"/>
              </w:rPr>
              <w:t xml:space="preserve"> </w:t>
            </w:r>
            <w:r w:rsidR="00530372" w:rsidRPr="00AA3F84">
              <w:rPr>
                <w:rFonts w:ascii="Times New Roman" w:hAnsi="Times New Roman" w:cs="Times New Roman"/>
                <w:b/>
              </w:rPr>
              <w:t>a Kbt. 67. § (1) bekezdése szerinti egyszerű nyilatkozatot kell benyújtania arra vonatkozóan, hogy az általa igazolni kívánt alkalmassági követelmény teljesül</w:t>
            </w:r>
            <w:r w:rsidR="00530372" w:rsidRPr="00AA3F84">
              <w:rPr>
                <w:rFonts w:ascii="Times New Roman" w:hAnsi="Times New Roman" w:cs="Times New Roman"/>
              </w:rPr>
              <w:t>.</w:t>
            </w:r>
          </w:p>
          <w:p w14:paraId="3B9CD437" w14:textId="77777777" w:rsidR="00734737" w:rsidRPr="00AA3F84" w:rsidRDefault="00734737" w:rsidP="005B5D78">
            <w:pPr>
              <w:jc w:val="both"/>
              <w:rPr>
                <w:rFonts w:ascii="Times New Roman" w:hAnsi="Times New Roman" w:cs="Times New Roman"/>
              </w:rPr>
            </w:pPr>
          </w:p>
          <w:p w14:paraId="0A86172D" w14:textId="77777777" w:rsidR="00734737" w:rsidRPr="00AA3F84" w:rsidRDefault="00734737" w:rsidP="00734737">
            <w:pPr>
              <w:jc w:val="both"/>
              <w:rPr>
                <w:rFonts w:ascii="Times New Roman" w:hAnsi="Times New Roman" w:cs="Times New Roman"/>
                <w:b/>
              </w:rPr>
            </w:pPr>
            <w:r w:rsidRPr="00AA3F84">
              <w:rPr>
                <w:rFonts w:ascii="Times New Roman" w:hAnsi="Times New Roman" w:cs="Times New Roman"/>
                <w:b/>
              </w:rPr>
              <w:t xml:space="preserve">A Kbt. 114. § (2) bekezdése alapján a Kbt. 67. § (1) </w:t>
            </w:r>
            <w:proofErr w:type="spellStart"/>
            <w:r w:rsidRPr="00AA3F84">
              <w:rPr>
                <w:rFonts w:ascii="Times New Roman" w:hAnsi="Times New Roman" w:cs="Times New Roman"/>
                <w:b/>
              </w:rPr>
              <w:t>bekezde</w:t>
            </w:r>
            <w:proofErr w:type="spellEnd"/>
            <w:r w:rsidRPr="00AA3F84">
              <w:rPr>
                <w:rFonts w:ascii="Times New Roman" w:hAnsi="Times New Roman" w:cs="Times New Roman"/>
                <w:b/>
              </w:rPr>
              <w:t xml:space="preserve">́se szerinti nyilatkozatban a </w:t>
            </w:r>
            <w:proofErr w:type="spellStart"/>
            <w:r w:rsidRPr="00AA3F84">
              <w:rPr>
                <w:rFonts w:ascii="Times New Roman" w:hAnsi="Times New Roman" w:cs="Times New Roman"/>
                <w:b/>
              </w:rPr>
              <w:t>gazdasa</w:t>
            </w:r>
            <w:proofErr w:type="spellEnd"/>
            <w:r w:rsidRPr="00AA3F84">
              <w:rPr>
                <w:rFonts w:ascii="Times New Roman" w:hAnsi="Times New Roman" w:cs="Times New Roman"/>
                <w:b/>
              </w:rPr>
              <w:t>́</w:t>
            </w:r>
            <w:proofErr w:type="spellStart"/>
            <w:r w:rsidRPr="00AA3F84">
              <w:rPr>
                <w:rFonts w:ascii="Times New Roman" w:hAnsi="Times New Roman" w:cs="Times New Roman"/>
                <w:b/>
              </w:rPr>
              <w:t>gi</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szereplo</w:t>
            </w:r>
            <w:proofErr w:type="spellEnd"/>
            <w:r w:rsidRPr="00AA3F84">
              <w:rPr>
                <w:rFonts w:ascii="Times New Roman" w:hAnsi="Times New Roman" w:cs="Times New Roman"/>
                <w:b/>
              </w:rPr>
              <w:t xml:space="preserve">̋ csupán </w:t>
            </w:r>
            <w:proofErr w:type="spellStart"/>
            <w:r w:rsidRPr="00AA3F84">
              <w:rPr>
                <w:rFonts w:ascii="Times New Roman" w:hAnsi="Times New Roman" w:cs="Times New Roman"/>
                <w:b/>
              </w:rPr>
              <w:t>arro</w:t>
            </w:r>
            <w:proofErr w:type="spellEnd"/>
            <w:r w:rsidRPr="00AA3F84">
              <w:rPr>
                <w:rFonts w:ascii="Times New Roman" w:hAnsi="Times New Roman" w:cs="Times New Roman"/>
                <w:b/>
              </w:rPr>
              <w:t xml:space="preserve">́l </w:t>
            </w:r>
            <w:proofErr w:type="spellStart"/>
            <w:r w:rsidRPr="00AA3F84">
              <w:rPr>
                <w:rFonts w:ascii="Times New Roman" w:hAnsi="Times New Roman" w:cs="Times New Roman"/>
                <w:b/>
              </w:rPr>
              <w:t>ko</w:t>
            </w:r>
            <w:proofErr w:type="spellEnd"/>
            <w:r w:rsidRPr="00AA3F84">
              <w:rPr>
                <w:rFonts w:ascii="Times New Roman" w:hAnsi="Times New Roman" w:cs="Times New Roman"/>
                <w:b/>
              </w:rPr>
              <w:t>̈teles nyilatkozni, hogy az á</w:t>
            </w:r>
            <w:proofErr w:type="spellStart"/>
            <w:r w:rsidRPr="00AA3F84">
              <w:rPr>
                <w:rFonts w:ascii="Times New Roman" w:hAnsi="Times New Roman" w:cs="Times New Roman"/>
                <w:b/>
              </w:rPr>
              <w:t>ltala</w:t>
            </w:r>
            <w:proofErr w:type="spellEnd"/>
            <w:r w:rsidRPr="00AA3F84">
              <w:rPr>
                <w:rFonts w:ascii="Times New Roman" w:hAnsi="Times New Roman" w:cs="Times New Roman"/>
                <w:b/>
              </w:rPr>
              <w:t xml:space="preserve"> igazolni kí</w:t>
            </w:r>
            <w:proofErr w:type="spellStart"/>
            <w:r w:rsidRPr="00AA3F84">
              <w:rPr>
                <w:rFonts w:ascii="Times New Roman" w:hAnsi="Times New Roman" w:cs="Times New Roman"/>
                <w:b/>
              </w:rPr>
              <w:t>va</w:t>
            </w:r>
            <w:proofErr w:type="spellEnd"/>
            <w:r w:rsidRPr="00AA3F84">
              <w:rPr>
                <w:rFonts w:ascii="Times New Roman" w:hAnsi="Times New Roman" w:cs="Times New Roman"/>
                <w:b/>
              </w:rPr>
              <w:t>́</w:t>
            </w:r>
            <w:proofErr w:type="spellStart"/>
            <w:r w:rsidRPr="00AA3F84">
              <w:rPr>
                <w:rFonts w:ascii="Times New Roman" w:hAnsi="Times New Roman" w:cs="Times New Roman"/>
                <w:b/>
              </w:rPr>
              <w:t>nt</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alkalmassa</w:t>
            </w:r>
            <w:proofErr w:type="spellEnd"/>
            <w:r w:rsidRPr="00AA3F84">
              <w:rPr>
                <w:rFonts w:ascii="Times New Roman" w:hAnsi="Times New Roman" w:cs="Times New Roman"/>
                <w:b/>
              </w:rPr>
              <w:t>́</w:t>
            </w:r>
            <w:proofErr w:type="spellStart"/>
            <w:r w:rsidRPr="00AA3F84">
              <w:rPr>
                <w:rFonts w:ascii="Times New Roman" w:hAnsi="Times New Roman" w:cs="Times New Roman"/>
                <w:b/>
              </w:rPr>
              <w:t>gi</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ko</w:t>
            </w:r>
            <w:proofErr w:type="spellEnd"/>
            <w:r w:rsidRPr="00AA3F84">
              <w:rPr>
                <w:rFonts w:ascii="Times New Roman" w:hAnsi="Times New Roman" w:cs="Times New Roman"/>
                <w:b/>
              </w:rPr>
              <w:t>̈</w:t>
            </w:r>
            <w:proofErr w:type="spellStart"/>
            <w:r w:rsidRPr="00AA3F84">
              <w:rPr>
                <w:rFonts w:ascii="Times New Roman" w:hAnsi="Times New Roman" w:cs="Times New Roman"/>
                <w:b/>
              </w:rPr>
              <w:t>vetelme</w:t>
            </w:r>
            <w:proofErr w:type="spellEnd"/>
            <w:r w:rsidRPr="00AA3F84">
              <w:rPr>
                <w:rFonts w:ascii="Times New Roman" w:hAnsi="Times New Roman" w:cs="Times New Roman"/>
                <w:b/>
              </w:rPr>
              <w:t>́</w:t>
            </w:r>
            <w:proofErr w:type="spellStart"/>
            <w:r w:rsidRPr="00AA3F84">
              <w:rPr>
                <w:rFonts w:ascii="Times New Roman" w:hAnsi="Times New Roman" w:cs="Times New Roman"/>
                <w:b/>
              </w:rPr>
              <w:t>nyek</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teljesu</w:t>
            </w:r>
            <w:proofErr w:type="spellEnd"/>
            <w:r w:rsidRPr="00AA3F84">
              <w:rPr>
                <w:rFonts w:ascii="Times New Roman" w:hAnsi="Times New Roman" w:cs="Times New Roman"/>
                <w:b/>
              </w:rPr>
              <w:t>̈</w:t>
            </w:r>
            <w:proofErr w:type="spellStart"/>
            <w:r w:rsidRPr="00AA3F84">
              <w:rPr>
                <w:rFonts w:ascii="Times New Roman" w:hAnsi="Times New Roman" w:cs="Times New Roman"/>
                <w:b/>
              </w:rPr>
              <w:t>lnek</w:t>
            </w:r>
            <w:proofErr w:type="spellEnd"/>
            <w:r w:rsidRPr="00AA3F84">
              <w:rPr>
                <w:rFonts w:ascii="Times New Roman" w:hAnsi="Times New Roman" w:cs="Times New Roman"/>
                <w:b/>
              </w:rPr>
              <w:t xml:space="preserve">, az </w:t>
            </w:r>
            <w:proofErr w:type="spellStart"/>
            <w:r w:rsidRPr="00AA3F84">
              <w:rPr>
                <w:rFonts w:ascii="Times New Roman" w:hAnsi="Times New Roman" w:cs="Times New Roman"/>
                <w:b/>
              </w:rPr>
              <w:t>alkalmassa</w:t>
            </w:r>
            <w:proofErr w:type="spellEnd"/>
            <w:r w:rsidRPr="00AA3F84">
              <w:rPr>
                <w:rFonts w:ascii="Times New Roman" w:hAnsi="Times New Roman" w:cs="Times New Roman"/>
                <w:b/>
              </w:rPr>
              <w:t>́</w:t>
            </w:r>
            <w:proofErr w:type="spellStart"/>
            <w:r w:rsidRPr="00AA3F84">
              <w:rPr>
                <w:rFonts w:ascii="Times New Roman" w:hAnsi="Times New Roman" w:cs="Times New Roman"/>
                <w:b/>
              </w:rPr>
              <w:t>gi</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ko</w:t>
            </w:r>
            <w:proofErr w:type="spellEnd"/>
            <w:r w:rsidRPr="00AA3F84">
              <w:rPr>
                <w:rFonts w:ascii="Times New Roman" w:hAnsi="Times New Roman" w:cs="Times New Roman"/>
                <w:b/>
              </w:rPr>
              <w:t>̈</w:t>
            </w:r>
            <w:proofErr w:type="spellStart"/>
            <w:r w:rsidRPr="00AA3F84">
              <w:rPr>
                <w:rFonts w:ascii="Times New Roman" w:hAnsi="Times New Roman" w:cs="Times New Roman"/>
                <w:b/>
              </w:rPr>
              <w:t>vetelme</w:t>
            </w:r>
            <w:proofErr w:type="spellEnd"/>
            <w:r w:rsidRPr="00AA3F84">
              <w:rPr>
                <w:rFonts w:ascii="Times New Roman" w:hAnsi="Times New Roman" w:cs="Times New Roman"/>
                <w:b/>
              </w:rPr>
              <w:t>́</w:t>
            </w:r>
            <w:proofErr w:type="spellStart"/>
            <w:r w:rsidRPr="00AA3F84">
              <w:rPr>
                <w:rFonts w:ascii="Times New Roman" w:hAnsi="Times New Roman" w:cs="Times New Roman"/>
                <w:b/>
              </w:rPr>
              <w:t>nyek</w:t>
            </w:r>
            <w:proofErr w:type="spellEnd"/>
            <w:r w:rsidRPr="00AA3F84">
              <w:rPr>
                <w:rFonts w:ascii="Times New Roman" w:hAnsi="Times New Roman" w:cs="Times New Roman"/>
                <w:b/>
              </w:rPr>
              <w:t xml:space="preserve"> </w:t>
            </w:r>
            <w:proofErr w:type="spellStart"/>
            <w:r w:rsidRPr="00AA3F84">
              <w:rPr>
                <w:rFonts w:ascii="Times New Roman" w:hAnsi="Times New Roman" w:cs="Times New Roman"/>
                <w:b/>
              </w:rPr>
              <w:t>teljesi</w:t>
            </w:r>
            <w:proofErr w:type="spellEnd"/>
            <w:r w:rsidRPr="00AA3F84">
              <w:rPr>
                <w:rFonts w:ascii="Times New Roman" w:hAnsi="Times New Roman" w:cs="Times New Roman"/>
                <w:b/>
              </w:rPr>
              <w:t xml:space="preserve">́tésére </w:t>
            </w:r>
            <w:proofErr w:type="spellStart"/>
            <w:r w:rsidRPr="00AA3F84">
              <w:rPr>
                <w:rFonts w:ascii="Times New Roman" w:hAnsi="Times New Roman" w:cs="Times New Roman"/>
                <w:b/>
              </w:rPr>
              <w:t>vonatkozo</w:t>
            </w:r>
            <w:proofErr w:type="spellEnd"/>
            <w:r w:rsidRPr="00AA3F84">
              <w:rPr>
                <w:rFonts w:ascii="Times New Roman" w:hAnsi="Times New Roman" w:cs="Times New Roman"/>
                <w:b/>
              </w:rPr>
              <w:t>́ ré</w:t>
            </w:r>
            <w:proofErr w:type="spellStart"/>
            <w:r w:rsidRPr="00AA3F84">
              <w:rPr>
                <w:rFonts w:ascii="Times New Roman" w:hAnsi="Times New Roman" w:cs="Times New Roman"/>
                <w:b/>
              </w:rPr>
              <w:t>szletes</w:t>
            </w:r>
            <w:proofErr w:type="spellEnd"/>
            <w:r w:rsidRPr="00AA3F84">
              <w:rPr>
                <w:rFonts w:ascii="Times New Roman" w:hAnsi="Times New Roman" w:cs="Times New Roman"/>
                <w:b/>
              </w:rPr>
              <w:t xml:space="preserve"> </w:t>
            </w:r>
            <w:r w:rsidRPr="00AA3F84">
              <w:rPr>
                <w:rFonts w:ascii="Times New Roman" w:hAnsi="Times New Roman" w:cs="Times New Roman"/>
                <w:b/>
              </w:rPr>
              <w:lastRenderedPageBreak/>
              <w:t xml:space="preserve">adatokat nem </w:t>
            </w:r>
            <w:proofErr w:type="spellStart"/>
            <w:r w:rsidRPr="00AA3F84">
              <w:rPr>
                <w:rFonts w:ascii="Times New Roman" w:hAnsi="Times New Roman" w:cs="Times New Roman"/>
                <w:b/>
              </w:rPr>
              <w:t>ko</w:t>
            </w:r>
            <w:proofErr w:type="spellEnd"/>
            <w:r w:rsidRPr="00AA3F84">
              <w:rPr>
                <w:rFonts w:ascii="Times New Roman" w:hAnsi="Times New Roman" w:cs="Times New Roman"/>
                <w:b/>
              </w:rPr>
              <w:t xml:space="preserve">̈teles megadni. </w:t>
            </w:r>
          </w:p>
          <w:p w14:paraId="5533E0FA" w14:textId="77777777" w:rsidR="00530372" w:rsidRPr="00AA3F84" w:rsidRDefault="00530372" w:rsidP="005B5D78">
            <w:pPr>
              <w:rPr>
                <w:rFonts w:ascii="Times New Roman" w:hAnsi="Times New Roman" w:cs="Times New Roman"/>
              </w:rPr>
            </w:pPr>
          </w:p>
          <w:p w14:paraId="424AC989" w14:textId="77777777" w:rsidR="00530372" w:rsidRPr="00AA3F84" w:rsidRDefault="00530372"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Ajánlatkérő felhívja a gazdasági szereplők figyelmét, hogy az alkalmassági követelmény előzetes igazolására vonatkozóan</w:t>
            </w:r>
            <w:r w:rsidRPr="00AA3F84">
              <w:rPr>
                <w:rFonts w:ascii="Times New Roman" w:hAnsi="Times New Roman" w:cs="Times New Roman"/>
                <w:u w:val="single"/>
              </w:rPr>
              <w:t xml:space="preserve"> a Kbt. 67. § (1) bekezdése szerinti nyilatkozatot veszi figyelembe az előzetes igazolási kötelezettség teljesítésére</w:t>
            </w:r>
            <w:r w:rsidRPr="00AA3F84">
              <w:rPr>
                <w:rFonts w:ascii="Times New Roman" w:hAnsi="Times New Roman" w:cs="Times New Roman"/>
              </w:rPr>
              <w:t>.</w:t>
            </w:r>
          </w:p>
          <w:p w14:paraId="4A226A21"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 gazdasági szereplő által ajánlatában az ajánlatkérő erre vonatkozó, a Kbt. 69. § (4) első mondata szerinti felhívása nélkül benyújtott igazolásokat az ajánlatkérő figyelmen kívül hagyja, és azokat csak az eljárást lezáró döntést megelőzően, kizárólag azon ajánlattevők tekintetében vonja be a bírálatba, amely </w:t>
            </w:r>
            <w:proofErr w:type="gramStart"/>
            <w:r w:rsidRPr="00AA3F84">
              <w:rPr>
                <w:rFonts w:ascii="Times New Roman" w:hAnsi="Times New Roman" w:cs="Times New Roman"/>
              </w:rPr>
              <w:t>ajánlattevő(</w:t>
            </w:r>
            <w:proofErr w:type="spellStart"/>
            <w:proofErr w:type="gramEnd"/>
            <w:r w:rsidRPr="00AA3F84">
              <w:rPr>
                <w:rFonts w:ascii="Times New Roman" w:hAnsi="Times New Roman" w:cs="Times New Roman"/>
              </w:rPr>
              <w:t>ke</w:t>
            </w:r>
            <w:proofErr w:type="spellEnd"/>
            <w:r w:rsidRPr="00AA3F84">
              <w:rPr>
                <w:rFonts w:ascii="Times New Roman" w:hAnsi="Times New Roman" w:cs="Times New Roman"/>
              </w:rPr>
              <w:t xml:space="preserv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Pr="00AA3F84">
              <w:rPr>
                <w:rFonts w:ascii="Times New Roman" w:hAnsi="Times New Roman" w:cs="Times New Roman"/>
              </w:rPr>
              <w:t>rendel</w:t>
            </w:r>
            <w:proofErr w:type="gramEnd"/>
            <w:r w:rsidRPr="00AA3F84">
              <w:rPr>
                <w:rFonts w:ascii="Times New Roman" w:hAnsi="Times New Roman" w:cs="Times New Roman"/>
              </w:rPr>
              <w:t xml:space="preserve"> el vagy felvilágosítást kér.</w:t>
            </w:r>
          </w:p>
          <w:p w14:paraId="254E5A44" w14:textId="77777777" w:rsidR="008854FF" w:rsidRPr="00AA3F84" w:rsidRDefault="008854FF" w:rsidP="005B5D78">
            <w:pPr>
              <w:jc w:val="both"/>
              <w:rPr>
                <w:rFonts w:ascii="Times New Roman" w:hAnsi="Times New Roman" w:cs="Times New Roman"/>
                <w:b/>
              </w:rPr>
            </w:pPr>
          </w:p>
          <w:p w14:paraId="49E9BA38" w14:textId="678DA7CC" w:rsidR="00530372" w:rsidRPr="00AA3F84" w:rsidRDefault="001E7EEF" w:rsidP="005B5D78">
            <w:pPr>
              <w:jc w:val="both"/>
              <w:rPr>
                <w:rFonts w:ascii="Times New Roman" w:hAnsi="Times New Roman" w:cs="Times New Roman"/>
                <w:b/>
              </w:rPr>
            </w:pPr>
            <w:r w:rsidRPr="00AA3F84">
              <w:rPr>
                <w:rFonts w:ascii="Times New Roman" w:hAnsi="Times New Roman" w:cs="Times New Roman"/>
                <w:b/>
              </w:rPr>
              <w:t xml:space="preserve">Ajánlattevőnek az </w:t>
            </w:r>
            <w:r w:rsidR="00530372" w:rsidRPr="00AA3F84">
              <w:rPr>
                <w:rFonts w:ascii="Times New Roman" w:hAnsi="Times New Roman" w:cs="Times New Roman"/>
                <w:b/>
              </w:rPr>
              <w:t>alkalmassági követelményre vonatkozó igazolást az ajánlatkérő kifejezetten erre irányuló, külön felhívására szükséges és kötelező benyújtani, a Kbt. 69. § (4)-(6) bekezdésében foglaltak alapján, az alábbiak szerint:</w:t>
            </w:r>
          </w:p>
          <w:p w14:paraId="2699D62E" w14:textId="77777777" w:rsidR="00530372" w:rsidRPr="00AA3F84" w:rsidRDefault="00530372" w:rsidP="005B5D78">
            <w:pPr>
              <w:jc w:val="both"/>
              <w:rPr>
                <w:rFonts w:ascii="Times New Roman" w:hAnsi="Times New Roman" w:cs="Times New Roman"/>
              </w:rPr>
            </w:pPr>
          </w:p>
          <w:p w14:paraId="76BA6266"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M/1.</w:t>
            </w:r>
          </w:p>
          <w:p w14:paraId="675DCC07" w14:textId="539F81E6" w:rsidR="00530372" w:rsidRPr="00AA3F84" w:rsidRDefault="00530372" w:rsidP="005B5D78">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 321/2015. (X. 30.) Korm. rendelet 21. </w:t>
            </w:r>
            <w:proofErr w:type="gramStart"/>
            <w:r w:rsidRPr="00AA3F84">
              <w:rPr>
                <w:rFonts w:ascii="Times New Roman" w:hAnsi="Times New Roman" w:cs="Times New Roman"/>
              </w:rPr>
              <w:t xml:space="preserve">§ (3) bekezdés a) pontja alapján az eljárást megindító </w:t>
            </w:r>
            <w:r w:rsidR="008854FF" w:rsidRPr="00AA3F84">
              <w:rPr>
                <w:rFonts w:ascii="Times New Roman" w:hAnsi="Times New Roman" w:cs="Times New Roman"/>
              </w:rPr>
              <w:t>felhívás</w:t>
            </w:r>
            <w:r w:rsidRPr="00AA3F84">
              <w:rPr>
                <w:rFonts w:ascii="Times New Roman" w:hAnsi="Times New Roman" w:cs="Times New Roman"/>
              </w:rPr>
              <w:t xml:space="preserve"> </w:t>
            </w:r>
            <w:r w:rsidR="00D2158C" w:rsidRPr="00AA3F84">
              <w:rPr>
                <w:rFonts w:ascii="Times New Roman" w:hAnsi="Times New Roman" w:cs="Times New Roman"/>
              </w:rPr>
              <w:t xml:space="preserve">megküldésétől </w:t>
            </w:r>
            <w:r w:rsidRPr="00AA3F84">
              <w:rPr>
                <w:rFonts w:ascii="Times New Roman" w:hAnsi="Times New Roman" w:cs="Times New Roman"/>
              </w:rPr>
              <w:t xml:space="preserve">visszafelé számított </w:t>
            </w:r>
            <w:r w:rsidRPr="00AA3F84">
              <w:rPr>
                <w:rFonts w:ascii="Times New Roman" w:hAnsi="Times New Roman" w:cs="Times New Roman"/>
                <w:b/>
              </w:rPr>
              <w:t>hat év</w:t>
            </w:r>
            <w:r w:rsidRPr="00AA3F84">
              <w:rPr>
                <w:rFonts w:ascii="Times New Roman" w:hAnsi="Times New Roman" w:cs="Times New Roman"/>
              </w:rPr>
              <w:t xml:space="preserve"> (</w:t>
            </w:r>
            <w:r w:rsidRPr="00AA3F84">
              <w:rPr>
                <w:rFonts w:ascii="Times New Roman" w:hAnsi="Times New Roman" w:cs="Times New Roman"/>
                <w:b/>
              </w:rPr>
              <w:t>72 hónap</w:t>
            </w:r>
            <w:r w:rsidRPr="00AA3F84">
              <w:rPr>
                <w:rFonts w:ascii="Times New Roman" w:hAnsi="Times New Roman" w:cs="Times New Roman"/>
              </w:rPr>
              <w:t xml:space="preserve">) </w:t>
            </w:r>
            <w:r w:rsidR="001E7EEF" w:rsidRPr="00AA3F84">
              <w:rPr>
                <w:rFonts w:ascii="Times New Roman" w:hAnsi="Times New Roman" w:cs="Times New Roman"/>
              </w:rPr>
              <w:t xml:space="preserve">közbeszerzés tárgya szerinti szolgáltatásainak </w:t>
            </w:r>
            <w:r w:rsidR="006E37A9" w:rsidRPr="00AA3F84">
              <w:rPr>
                <w:rFonts w:ascii="Times New Roman" w:hAnsi="Times New Roman" w:cs="Times New Roman"/>
                <w:i/>
              </w:rPr>
              <w:t>/adatbázis alapú folyamatmodellező és informatikai rendszer modulja vonatkozásában rendszerkövetési szolgáltatás elvégzése; ARIS rendszer, vagy azzal egyenértékű, azaz adatbázis alapú folyamatmodellező és informatikai rendszer moduljának követésével kapcsolatos szakértői támogatás, ARIS rendszer vagy azzal egyenértékű, azaz adatbázis alapú folyamatmodellező és informatikai rendszer követésével kapcsolatos oktatás/</w:t>
            </w:r>
            <w:r w:rsidRPr="00AA3F84">
              <w:rPr>
                <w:rFonts w:ascii="Times New Roman" w:hAnsi="Times New Roman" w:cs="Times New Roman"/>
              </w:rPr>
              <w:t xml:space="preserve"> ismertetése a 321/2015.</w:t>
            </w:r>
            <w:proofErr w:type="gramEnd"/>
            <w:r w:rsidRPr="00AA3F84">
              <w:rPr>
                <w:rFonts w:ascii="Times New Roman" w:hAnsi="Times New Roman" w:cs="Times New Roman"/>
              </w:rPr>
              <w:t xml:space="preserve"> (X. 30.) Korm. rendelet 23. §</w:t>
            </w:r>
            <w:proofErr w:type="spellStart"/>
            <w:r w:rsidRPr="00AA3F84">
              <w:rPr>
                <w:rFonts w:ascii="Times New Roman" w:hAnsi="Times New Roman" w:cs="Times New Roman"/>
              </w:rPr>
              <w:t>-a</w:t>
            </w:r>
            <w:proofErr w:type="spellEnd"/>
            <w:r w:rsidRPr="00AA3F84">
              <w:rPr>
                <w:rFonts w:ascii="Times New Roman" w:hAnsi="Times New Roman" w:cs="Times New Roman"/>
              </w:rPr>
              <w:t xml:space="preserve"> szerinti formában igazolva, minimálisan az alábbi tartalommal:</w:t>
            </w:r>
          </w:p>
          <w:p w14:paraId="146914D1" w14:textId="77777777" w:rsidR="00F34202" w:rsidRPr="00AA3F84" w:rsidRDefault="00F34202" w:rsidP="00865FA3">
            <w:pPr>
              <w:numPr>
                <w:ilvl w:val="0"/>
                <w:numId w:val="16"/>
              </w:numPr>
              <w:autoSpaceDE w:val="0"/>
              <w:autoSpaceDN w:val="0"/>
              <w:adjustRightInd w:val="0"/>
              <w:jc w:val="both"/>
              <w:rPr>
                <w:rFonts w:ascii="Times New Roman" w:hAnsi="Times New Roman" w:cs="Times New Roman"/>
              </w:rPr>
            </w:pPr>
            <w:r w:rsidRPr="00AA3F84">
              <w:rPr>
                <w:rFonts w:ascii="Times New Roman" w:hAnsi="Times New Roman" w:cs="Times New Roman"/>
              </w:rPr>
              <w:t>a szerződést kötő másik fél megnevezése;</w:t>
            </w:r>
          </w:p>
          <w:p w14:paraId="1E505B76" w14:textId="77777777" w:rsidR="00F34202" w:rsidRPr="00AA3F84" w:rsidRDefault="00F34202" w:rsidP="00865FA3">
            <w:pPr>
              <w:numPr>
                <w:ilvl w:val="0"/>
                <w:numId w:val="16"/>
              </w:numPr>
              <w:autoSpaceDE w:val="0"/>
              <w:autoSpaceDN w:val="0"/>
              <w:adjustRightInd w:val="0"/>
              <w:jc w:val="both"/>
              <w:rPr>
                <w:rFonts w:ascii="Times New Roman" w:hAnsi="Times New Roman" w:cs="Times New Roman"/>
              </w:rPr>
            </w:pPr>
            <w:r w:rsidRPr="00AA3F84">
              <w:rPr>
                <w:rFonts w:ascii="Times New Roman" w:hAnsi="Times New Roman" w:cs="Times New Roman"/>
              </w:rPr>
              <w:t>kapcsolattartó személy neve és elérhetősége (cím és/vagy telefonszám és/vagy e-mail és/vagy fax);</w:t>
            </w:r>
          </w:p>
          <w:p w14:paraId="0BD186ED" w14:textId="77777777" w:rsidR="00F34202" w:rsidRPr="00AA3F84" w:rsidRDefault="00F34202" w:rsidP="00865FA3">
            <w:pPr>
              <w:numPr>
                <w:ilvl w:val="0"/>
                <w:numId w:val="16"/>
              </w:numPr>
              <w:autoSpaceDE w:val="0"/>
              <w:autoSpaceDN w:val="0"/>
              <w:adjustRightInd w:val="0"/>
              <w:jc w:val="both"/>
              <w:rPr>
                <w:rFonts w:ascii="Times New Roman" w:hAnsi="Times New Roman" w:cs="Times New Roman"/>
              </w:rPr>
            </w:pPr>
            <w:r w:rsidRPr="00AA3F84">
              <w:rPr>
                <w:rFonts w:ascii="Times New Roman" w:hAnsi="Times New Roman" w:cs="Times New Roman"/>
              </w:rPr>
              <w:t>szolgáltatás tárgyának ismertetése (olyan részletezettséggel, hogy abból az előírt alkalmassági feltételnek történő megfelelés egyértelműen megállapítható legyen);</w:t>
            </w:r>
          </w:p>
          <w:p w14:paraId="0031E966" w14:textId="77777777" w:rsidR="00F34202" w:rsidRPr="00AA3F84" w:rsidRDefault="00F34202" w:rsidP="00865FA3">
            <w:pPr>
              <w:numPr>
                <w:ilvl w:val="0"/>
                <w:numId w:val="16"/>
              </w:num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 referencia teljesítésének </w:t>
            </w:r>
            <w:bookmarkStart w:id="0" w:name="OLE_LINK1"/>
            <w:bookmarkStart w:id="1" w:name="OLE_LINK2"/>
            <w:r w:rsidRPr="00AA3F84">
              <w:rPr>
                <w:rFonts w:ascii="Times New Roman" w:hAnsi="Times New Roman" w:cs="Times New Roman"/>
              </w:rPr>
              <w:t>kezdő időpontja (év, hónap, nap pontossággal);</w:t>
            </w:r>
            <w:bookmarkEnd w:id="0"/>
            <w:bookmarkEnd w:id="1"/>
          </w:p>
          <w:p w14:paraId="15D3A37B" w14:textId="77777777" w:rsidR="00F34202" w:rsidRPr="00AA3F84" w:rsidRDefault="00F34202" w:rsidP="00865FA3">
            <w:pPr>
              <w:numPr>
                <w:ilvl w:val="0"/>
                <w:numId w:val="16"/>
              </w:numPr>
              <w:autoSpaceDE w:val="0"/>
              <w:autoSpaceDN w:val="0"/>
              <w:adjustRightInd w:val="0"/>
              <w:jc w:val="both"/>
              <w:rPr>
                <w:rFonts w:ascii="Times New Roman" w:hAnsi="Times New Roman" w:cs="Times New Roman"/>
              </w:rPr>
            </w:pPr>
            <w:r w:rsidRPr="00AA3F84">
              <w:rPr>
                <w:rFonts w:ascii="Times New Roman" w:hAnsi="Times New Roman" w:cs="Times New Roman"/>
              </w:rPr>
              <w:t>a referencia teljesítésének befejező időpontja (év, hónap, nap pontossággal);</w:t>
            </w:r>
          </w:p>
          <w:p w14:paraId="73336CB7" w14:textId="575A36D4" w:rsidR="00F92394" w:rsidRPr="00AA3F84" w:rsidRDefault="00F34202" w:rsidP="00865FA3">
            <w:pPr>
              <w:numPr>
                <w:ilvl w:val="0"/>
                <w:numId w:val="16"/>
              </w:num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 referencia szerinti </w:t>
            </w:r>
            <w:r w:rsidR="00734737" w:rsidRPr="00AA3F84">
              <w:rPr>
                <w:rFonts w:ascii="Times New Roman" w:hAnsi="Times New Roman" w:cs="Times New Roman"/>
              </w:rPr>
              <w:t xml:space="preserve">szolgáltatás </w:t>
            </w:r>
            <w:r w:rsidRPr="00AA3F84">
              <w:rPr>
                <w:rFonts w:ascii="Times New Roman" w:hAnsi="Times New Roman" w:cs="Times New Roman"/>
              </w:rPr>
              <w:t xml:space="preserve">mennyiségi adata (saját teljesítés </w:t>
            </w:r>
            <w:r w:rsidR="00734737" w:rsidRPr="00AA3F84">
              <w:rPr>
                <w:rFonts w:ascii="Times New Roman" w:hAnsi="Times New Roman" w:cs="Times New Roman"/>
              </w:rPr>
              <w:t>mennyisége</w:t>
            </w:r>
            <w:r w:rsidRPr="00AA3F84">
              <w:rPr>
                <w:rFonts w:ascii="Times New Roman" w:hAnsi="Times New Roman" w:cs="Times New Roman"/>
              </w:rPr>
              <w:t xml:space="preserve"> a vizsgált időszak vonatkozásában); </w:t>
            </w:r>
            <w:r w:rsidR="00F92394" w:rsidRPr="00AA3F84">
              <w:rPr>
                <w:rFonts w:ascii="Times New Roman" w:hAnsi="Times New Roman" w:cs="Times New Roman"/>
              </w:rPr>
              <w:t>ha a teljesítést nem önállóan végezte, annak feltüntetése, hogy a referenciát bemutató szervezet a teljesítésben milyen mennyiséggel vett részt.</w:t>
            </w:r>
          </w:p>
          <w:p w14:paraId="16DE982F" w14:textId="77777777" w:rsidR="00F92394" w:rsidRPr="00AA3F84" w:rsidRDefault="00734737" w:rsidP="00865FA3">
            <w:pPr>
              <w:numPr>
                <w:ilvl w:val="0"/>
                <w:numId w:val="16"/>
              </w:numPr>
              <w:autoSpaceDE w:val="0"/>
              <w:autoSpaceDN w:val="0"/>
              <w:adjustRightInd w:val="0"/>
              <w:jc w:val="both"/>
              <w:rPr>
                <w:rFonts w:ascii="Times New Roman" w:hAnsi="Times New Roman" w:cs="Times New Roman"/>
              </w:rPr>
            </w:pPr>
            <w:r w:rsidRPr="00AA3F84">
              <w:rPr>
                <w:rFonts w:ascii="Times New Roman" w:hAnsi="Times New Roman" w:cs="Times New Roman"/>
              </w:rPr>
              <w:t>nyilatkozat arról, hogy a teljesítés az előírásoknak és a szerződésnek megfelelően történt</w:t>
            </w:r>
            <w:r w:rsidR="00F92394" w:rsidRPr="00AA3F84">
              <w:rPr>
                <w:rFonts w:ascii="Times New Roman" w:hAnsi="Times New Roman" w:cs="Times New Roman"/>
              </w:rPr>
              <w:t>.</w:t>
            </w:r>
            <w:r w:rsidRPr="00AA3F84" w:rsidDel="00734737">
              <w:rPr>
                <w:rFonts w:ascii="Times New Roman" w:hAnsi="Times New Roman" w:cs="Times New Roman"/>
              </w:rPr>
              <w:t xml:space="preserve"> </w:t>
            </w:r>
          </w:p>
          <w:p w14:paraId="7480F7BF" w14:textId="77777777" w:rsidR="004911BF" w:rsidRPr="00AA3F84" w:rsidRDefault="004911BF" w:rsidP="00F34202">
            <w:pPr>
              <w:autoSpaceDE w:val="0"/>
              <w:autoSpaceDN w:val="0"/>
              <w:adjustRightInd w:val="0"/>
              <w:jc w:val="both"/>
              <w:rPr>
                <w:rFonts w:ascii="Times New Roman" w:hAnsi="Times New Roman" w:cs="Times New Roman"/>
              </w:rPr>
            </w:pPr>
          </w:p>
          <w:p w14:paraId="12AD4ED4" w14:textId="77777777" w:rsidR="00F34202" w:rsidRPr="00AA3F84" w:rsidRDefault="00F34202" w:rsidP="00F34202">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 bemutatott referenciákkal szemben követelmény, hogy szerződésszerűen teljesített szolgáltatásra vonatkozzanak. Ajánlatkérő az alkalmassági követelménynek való megfelelés igazolása során kizárólag a vizsgált időszak (az eljárást megindító felhívás feladását megelőző hat év) alatt teljesített (befejezett), de legfeljebb az eljárást megindító felhívás feladását megelőző kilenc éven belül megkezdett </w:t>
            </w:r>
            <w:r w:rsidR="0053423D" w:rsidRPr="00AA3F84">
              <w:rPr>
                <w:rFonts w:ascii="Times New Roman" w:hAnsi="Times New Roman" w:cs="Times New Roman"/>
              </w:rPr>
              <w:t>szolgáltatásokat</w:t>
            </w:r>
            <w:r w:rsidRPr="00AA3F84">
              <w:rPr>
                <w:rFonts w:ascii="Times New Roman" w:hAnsi="Times New Roman" w:cs="Times New Roman"/>
              </w:rPr>
              <w:t xml:space="preserve"> veszi figyelembe.</w:t>
            </w:r>
          </w:p>
          <w:p w14:paraId="1DB5D8FC" w14:textId="77777777" w:rsidR="003E4C04" w:rsidRPr="00AA3F84" w:rsidRDefault="003E4C04" w:rsidP="00F34202">
            <w:pPr>
              <w:autoSpaceDE w:val="0"/>
              <w:autoSpaceDN w:val="0"/>
              <w:adjustRightInd w:val="0"/>
              <w:jc w:val="both"/>
              <w:rPr>
                <w:rFonts w:ascii="Times New Roman" w:hAnsi="Times New Roman" w:cs="Times New Roman"/>
              </w:rPr>
            </w:pPr>
          </w:p>
          <w:p w14:paraId="6451F756" w14:textId="77777777" w:rsidR="00F34202" w:rsidRPr="00AA3F84" w:rsidRDefault="00F34202" w:rsidP="00F34202">
            <w:pPr>
              <w:jc w:val="both"/>
              <w:rPr>
                <w:rFonts w:ascii="Times New Roman" w:hAnsi="Times New Roman" w:cs="Times New Roman"/>
              </w:rPr>
            </w:pPr>
            <w:r w:rsidRPr="00AA3F84">
              <w:rPr>
                <w:rFonts w:ascii="Times New Roman" w:hAnsi="Times New Roman" w:cs="Times New Roman"/>
              </w:rPr>
              <w:t>Az alkalmassági követelménynek való megfelelés igazolása során nem vehető figyelembe olyan szolgáltatás,</w:t>
            </w:r>
            <w:r w:rsidRPr="00AA3F84" w:rsidDel="00746A07">
              <w:rPr>
                <w:rFonts w:ascii="Times New Roman" w:hAnsi="Times New Roman" w:cs="Times New Roman"/>
              </w:rPr>
              <w:t xml:space="preserve"> </w:t>
            </w:r>
            <w:r w:rsidRPr="00AA3F84">
              <w:rPr>
                <w:rFonts w:ascii="Times New Roman" w:hAnsi="Times New Roman" w:cs="Times New Roman"/>
              </w:rPr>
              <w:t>amelynek teljesítése a vizsgált időszaknál korábbi időpontban fejeződött be.</w:t>
            </w:r>
          </w:p>
          <w:p w14:paraId="378A9C7F" w14:textId="77777777" w:rsidR="00F92394" w:rsidRPr="00AA3F84" w:rsidRDefault="00F92394" w:rsidP="00F34202">
            <w:pPr>
              <w:jc w:val="both"/>
              <w:rPr>
                <w:rFonts w:ascii="Times New Roman" w:hAnsi="Times New Roman" w:cs="Times New Roman"/>
              </w:rPr>
            </w:pPr>
          </w:p>
          <w:p w14:paraId="5BA29072" w14:textId="77777777" w:rsidR="00F92394" w:rsidRPr="00AA3F84" w:rsidRDefault="00F92394" w:rsidP="00F92394">
            <w:pPr>
              <w:autoSpaceDE w:val="0"/>
              <w:autoSpaceDN w:val="0"/>
              <w:adjustRightInd w:val="0"/>
              <w:jc w:val="both"/>
              <w:rPr>
                <w:rFonts w:ascii="Times New Roman" w:hAnsi="Times New Roman" w:cs="Times New Roman"/>
              </w:rPr>
            </w:pPr>
            <w:r w:rsidRPr="00AA3F84">
              <w:rPr>
                <w:rFonts w:ascii="Times New Roman" w:hAnsi="Times New Roman" w:cs="Times New Roman"/>
              </w:rPr>
              <w:t>Ajánlatkérő a 321/2015. (X.30) Korm. rendelet 21/A §</w:t>
            </w:r>
            <w:proofErr w:type="spellStart"/>
            <w:r w:rsidRPr="00AA3F84">
              <w:rPr>
                <w:rFonts w:ascii="Times New Roman" w:hAnsi="Times New Roman" w:cs="Times New Roman"/>
              </w:rPr>
              <w:t>-</w:t>
            </w:r>
            <w:proofErr w:type="gramStart"/>
            <w:r w:rsidRPr="00AA3F84">
              <w:rPr>
                <w:rFonts w:ascii="Times New Roman" w:hAnsi="Times New Roman" w:cs="Times New Roman"/>
              </w:rPr>
              <w:t>a</w:t>
            </w:r>
            <w:proofErr w:type="spellEnd"/>
            <w:proofErr w:type="gramEnd"/>
            <w:r w:rsidRPr="00AA3F84">
              <w:rPr>
                <w:rFonts w:ascii="Times New Roman" w:hAnsi="Times New Roman" w:cs="Times New Roman"/>
              </w:rPr>
              <w:t xml:space="preserve"> alapján a teljesítés igazolásaként elfogadja annak igazolását is, ha a referencia követelményben foglalt eredmény vagy tevékenység a szerződés részteljesítéseként valósult meg.</w:t>
            </w:r>
          </w:p>
          <w:p w14:paraId="068C5D3A" w14:textId="77777777" w:rsidR="00F92394" w:rsidRPr="00AA3F84" w:rsidRDefault="00F92394" w:rsidP="00F92394">
            <w:pPr>
              <w:autoSpaceDE w:val="0"/>
              <w:autoSpaceDN w:val="0"/>
              <w:adjustRightInd w:val="0"/>
              <w:jc w:val="both"/>
              <w:rPr>
                <w:rFonts w:ascii="Times New Roman" w:hAnsi="Times New Roman" w:cs="Times New Roman"/>
              </w:rPr>
            </w:pPr>
          </w:p>
          <w:p w14:paraId="51E13E8E"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 321/2015. (X. 30.) Korm. rendelet 21. § (3) bekezdés a) pontja szerinti esetben, közös ajánlattétel esetén, a 22. § (5) bekezdése is alkalmazandó.</w:t>
            </w:r>
          </w:p>
          <w:p w14:paraId="4929A82D" w14:textId="77777777" w:rsidR="00530372" w:rsidRPr="00AA3F84" w:rsidRDefault="00530372" w:rsidP="005B5D78">
            <w:pPr>
              <w:rPr>
                <w:rFonts w:ascii="Times New Roman" w:hAnsi="Times New Roman" w:cs="Times New Roman"/>
              </w:rPr>
            </w:pPr>
          </w:p>
          <w:p w14:paraId="5E2590FA"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lastRenderedPageBreak/>
              <w:t>M/</w:t>
            </w:r>
            <w:r w:rsidR="005E79A5" w:rsidRPr="00AA3F84">
              <w:rPr>
                <w:rFonts w:ascii="Times New Roman" w:hAnsi="Times New Roman" w:cs="Times New Roman"/>
              </w:rPr>
              <w:t>2</w:t>
            </w:r>
            <w:r w:rsidRPr="00AA3F84">
              <w:rPr>
                <w:rFonts w:ascii="Times New Roman" w:hAnsi="Times New Roman" w:cs="Times New Roman"/>
              </w:rPr>
              <w:t>.</w:t>
            </w:r>
          </w:p>
          <w:p w14:paraId="62379D5C" w14:textId="77777777" w:rsidR="0088230E" w:rsidRPr="00AA3F84" w:rsidRDefault="0088230E" w:rsidP="005B5D78">
            <w:pPr>
              <w:rPr>
                <w:rFonts w:ascii="Times New Roman" w:hAnsi="Times New Roman" w:cs="Times New Roman"/>
              </w:rPr>
            </w:pPr>
          </w:p>
          <w:p w14:paraId="0A9CCAC3"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 321/2015. (X.30.) Korm. rend. 21. § </w:t>
            </w:r>
            <w:r w:rsidR="0053423D" w:rsidRPr="00AA3F84">
              <w:rPr>
                <w:rFonts w:ascii="Times New Roman" w:hAnsi="Times New Roman" w:cs="Times New Roman"/>
              </w:rPr>
              <w:t>(3)</w:t>
            </w:r>
            <w:r w:rsidRPr="00AA3F84">
              <w:rPr>
                <w:rFonts w:ascii="Times New Roman" w:hAnsi="Times New Roman" w:cs="Times New Roman"/>
              </w:rPr>
              <w:t xml:space="preserve"> bekezdés b) pontja alapján azoknak a szakembereknek (szervezeteknek) a megnevezését, képzettségének/ végzettségének ismertetését, valamint szakmai tapasztalatának ismertetését, akik (amelyek) a teljesítés során bevonásra kerülnek.</w:t>
            </w:r>
          </w:p>
          <w:p w14:paraId="3C1B4360" w14:textId="77777777" w:rsidR="0088230E" w:rsidRPr="00AA3F84" w:rsidRDefault="0088230E" w:rsidP="005B5D78">
            <w:pPr>
              <w:jc w:val="both"/>
              <w:rPr>
                <w:rFonts w:ascii="Times New Roman" w:hAnsi="Times New Roman" w:cs="Times New Roman"/>
              </w:rPr>
            </w:pPr>
          </w:p>
          <w:p w14:paraId="7CF49DFA"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 szakemberek képzettségét és végzettségét igazoló okirat egyszerű másolati példányának bemutatásával szükséges igazolni.</w:t>
            </w:r>
          </w:p>
          <w:p w14:paraId="4F5D736F" w14:textId="77777777" w:rsidR="003E4C04" w:rsidRPr="00AA3F84" w:rsidRDefault="003E4C04" w:rsidP="005B5D78">
            <w:pPr>
              <w:jc w:val="both"/>
              <w:rPr>
                <w:rFonts w:ascii="Times New Roman" w:hAnsi="Times New Roman" w:cs="Times New Roman"/>
              </w:rPr>
            </w:pPr>
          </w:p>
          <w:p w14:paraId="4F224DA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 szakmai tapasztalatot a </w:t>
            </w:r>
            <w:proofErr w:type="gramStart"/>
            <w:r w:rsidRPr="00AA3F84">
              <w:rPr>
                <w:rFonts w:ascii="Times New Roman" w:hAnsi="Times New Roman" w:cs="Times New Roman"/>
              </w:rPr>
              <w:t>szakember(</w:t>
            </w:r>
            <w:proofErr w:type="spellStart"/>
            <w:proofErr w:type="gramEnd"/>
            <w:r w:rsidRPr="00AA3F84">
              <w:rPr>
                <w:rFonts w:ascii="Times New Roman" w:hAnsi="Times New Roman" w:cs="Times New Roman"/>
              </w:rPr>
              <w:t>ek</w:t>
            </w:r>
            <w:proofErr w:type="spellEnd"/>
            <w:r w:rsidRPr="00AA3F84">
              <w:rPr>
                <w:rFonts w:ascii="Times New Roman" w:hAnsi="Times New Roman" w:cs="Times New Roman"/>
              </w:rPr>
              <w:t>) saját kezűleg aláírt önéletrajzának bemutatásával kell igazolni, mely kiterjed a megszerzett szakmai tapasztalat ismertetésére (munkáltató megnevezése, a szakember beosztása, ellátott feladatok rövid bemutatása, gyakorlat kezdete (év, hónap), vége (év, hónap), továbbá tartalmazza a szakember(</w:t>
            </w:r>
            <w:proofErr w:type="spellStart"/>
            <w:r w:rsidRPr="00AA3F84">
              <w:rPr>
                <w:rFonts w:ascii="Times New Roman" w:hAnsi="Times New Roman" w:cs="Times New Roman"/>
              </w:rPr>
              <w:t>ek</w:t>
            </w:r>
            <w:proofErr w:type="spellEnd"/>
            <w:r w:rsidRPr="00AA3F84">
              <w:rPr>
                <w:rFonts w:ascii="Times New Roman" w:hAnsi="Times New Roman" w:cs="Times New Roman"/>
              </w:rPr>
              <w:t>) kifejezett nyilatkozatát arra vonatkozóan, hogy Ajánlattevő nyertessége esetén rendelkezésre állnak és közreműködnek a teljesítésben.</w:t>
            </w:r>
          </w:p>
          <w:p w14:paraId="7209E1D2" w14:textId="77777777" w:rsidR="00530372" w:rsidRPr="00AA3F84" w:rsidRDefault="00530372" w:rsidP="005B5D78">
            <w:pPr>
              <w:rPr>
                <w:rFonts w:ascii="Times New Roman" w:hAnsi="Times New Roman" w:cs="Times New Roman"/>
              </w:rPr>
            </w:pPr>
          </w:p>
          <w:p w14:paraId="0029338C"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Az alkalmassági előírás igazolása során a Kbt. 65. § (6)-(7), (9) és (11) bekezdései megfelelően alkalmazhatók, illetve alkalmazandók.</w:t>
            </w:r>
          </w:p>
          <w:p w14:paraId="47AB37E2" w14:textId="77777777" w:rsidR="00530372" w:rsidRPr="00AA3F84" w:rsidRDefault="00530372" w:rsidP="005B5D78">
            <w:pPr>
              <w:rPr>
                <w:rFonts w:ascii="Times New Roman" w:hAnsi="Times New Roman" w:cs="Times New Roman"/>
              </w:rPr>
            </w:pPr>
          </w:p>
          <w:p w14:paraId="6FC923F1" w14:textId="77777777" w:rsidR="00866D5E" w:rsidRPr="00AA3F84" w:rsidRDefault="00866D5E" w:rsidP="00D51A88">
            <w:pPr>
              <w:jc w:val="both"/>
              <w:rPr>
                <w:rFonts w:ascii="Times New Roman" w:hAnsi="Times New Roman" w:cs="Times New Roman"/>
              </w:rPr>
            </w:pPr>
            <w:r w:rsidRPr="00AA3F84">
              <w:rPr>
                <w:rFonts w:ascii="Times New Roman" w:hAnsi="Times New Roman" w:cs="Times New Roman"/>
              </w:rPr>
              <w:t xml:space="preserve">A Kbt. 67. § (3) bekezdés </w:t>
            </w:r>
            <w:proofErr w:type="gramStart"/>
            <w:r w:rsidRPr="00AA3F84">
              <w:rPr>
                <w:rFonts w:ascii="Times New Roman" w:hAnsi="Times New Roman" w:cs="Times New Roman"/>
              </w:rPr>
              <w:t>alapján</w:t>
            </w:r>
            <w:proofErr w:type="gramEnd"/>
            <w:r w:rsidRPr="00AA3F84">
              <w:rPr>
                <w:rFonts w:ascii="Times New Roman" w:hAnsi="Times New Roman" w:cs="Times New Roman"/>
              </w:rPr>
              <w:t xml:space="preserve"> ha az előírt alkalmassági követelményeknek az ajánlattevő más szervezet kapacitására támaszkodva felel meg, az ajánlatban be kell nyújtani a kapacitásait rendelkezésre bocsátó szervezet részéről a Kbt. 67. § (1) bekezdés szerinti nyilatkozatot, az igazolások benyújtásának előírásakor pedig e szervezetnek - kizárólag az alkalmassági követelmények tekintetében - az előírt igazolási módokkal azonos módon kell igazolnia az adott alkalmassági feltételnek történő megfelelést.</w:t>
            </w:r>
          </w:p>
          <w:p w14:paraId="69511648" w14:textId="77777777" w:rsidR="00866D5E" w:rsidRPr="00AA3F84" w:rsidRDefault="00866D5E" w:rsidP="005B5D78">
            <w:pPr>
              <w:rPr>
                <w:rFonts w:ascii="Times New Roman" w:hAnsi="Times New Roman" w:cs="Times New Roman"/>
              </w:rPr>
            </w:pPr>
          </w:p>
          <w:p w14:paraId="0E8BB186" w14:textId="77777777" w:rsidR="00530372" w:rsidRPr="00AA3F84" w:rsidRDefault="00530372" w:rsidP="005B5D78">
            <w:pPr>
              <w:rPr>
                <w:rFonts w:ascii="Times New Roman" w:hAnsi="Times New Roman" w:cs="Times New Roman"/>
                <w:b/>
                <w:vertAlign w:val="superscript"/>
              </w:rPr>
            </w:pPr>
            <w:r w:rsidRPr="00AA3F84">
              <w:rPr>
                <w:rFonts w:ascii="Times New Roman" w:hAnsi="Times New Roman" w:cs="Times New Roman"/>
                <w:b/>
              </w:rPr>
              <w:t>Az alkalmasság minimum</w:t>
            </w:r>
            <w:r w:rsidR="00A02EFD" w:rsidRPr="00AA3F84">
              <w:rPr>
                <w:rFonts w:ascii="Times New Roman" w:hAnsi="Times New Roman" w:cs="Times New Roman"/>
                <w:b/>
              </w:rPr>
              <w:t xml:space="preserve"> </w:t>
            </w:r>
            <w:proofErr w:type="gramStart"/>
            <w:r w:rsidRPr="00AA3F84">
              <w:rPr>
                <w:rFonts w:ascii="Times New Roman" w:hAnsi="Times New Roman" w:cs="Times New Roman"/>
                <w:b/>
              </w:rPr>
              <w:t>követelménye(</w:t>
            </w:r>
            <w:proofErr w:type="gramEnd"/>
            <w:r w:rsidRPr="00AA3F84">
              <w:rPr>
                <w:rFonts w:ascii="Times New Roman" w:hAnsi="Times New Roman" w:cs="Times New Roman"/>
                <w:b/>
              </w:rPr>
              <w:t>i):</w:t>
            </w:r>
            <w:r w:rsidRPr="00AA3F84">
              <w:rPr>
                <w:rFonts w:ascii="Times New Roman" w:hAnsi="Times New Roman" w:cs="Times New Roman"/>
                <w:b/>
                <w:vertAlign w:val="superscript"/>
              </w:rPr>
              <w:t>2</w:t>
            </w:r>
          </w:p>
          <w:p w14:paraId="20260A11" w14:textId="77777777" w:rsidR="00530372" w:rsidRPr="00AA3F84" w:rsidRDefault="00530372" w:rsidP="005B5D78">
            <w:pPr>
              <w:rPr>
                <w:rFonts w:ascii="Times New Roman" w:hAnsi="Times New Roman" w:cs="Times New Roman"/>
                <w:b/>
              </w:rPr>
            </w:pPr>
          </w:p>
          <w:p w14:paraId="6E5D0457" w14:textId="77777777" w:rsidR="00530372" w:rsidRPr="00AA3F84" w:rsidRDefault="00530372" w:rsidP="005B5D78">
            <w:pPr>
              <w:rPr>
                <w:rFonts w:ascii="Times New Roman" w:hAnsi="Times New Roman" w:cs="Times New Roman"/>
                <w:b/>
                <w:u w:val="single"/>
              </w:rPr>
            </w:pPr>
            <w:r w:rsidRPr="00AA3F84">
              <w:rPr>
                <w:rFonts w:ascii="Times New Roman" w:hAnsi="Times New Roman" w:cs="Times New Roman"/>
                <w:b/>
                <w:u w:val="single"/>
              </w:rPr>
              <w:t>M/1.</w:t>
            </w:r>
          </w:p>
          <w:p w14:paraId="017C7977" w14:textId="77777777" w:rsidR="005903D0" w:rsidRPr="00AA3F84" w:rsidRDefault="005903D0" w:rsidP="005B5D78">
            <w:pPr>
              <w:rPr>
                <w:rFonts w:ascii="Times New Roman" w:hAnsi="Times New Roman" w:cs="Times New Roman"/>
                <w:b/>
                <w:u w:val="single"/>
              </w:rPr>
            </w:pPr>
          </w:p>
          <w:p w14:paraId="1F4C8773" w14:textId="77777777" w:rsidR="00EA1BEF" w:rsidRPr="00AA3F84" w:rsidRDefault="00EA1BEF" w:rsidP="00A41BFB">
            <w:pPr>
              <w:autoSpaceDE w:val="0"/>
              <w:autoSpaceDN w:val="0"/>
              <w:adjustRightInd w:val="0"/>
              <w:jc w:val="both"/>
              <w:rPr>
                <w:rFonts w:ascii="Times New Roman" w:hAnsi="Times New Roman" w:cs="Times New Roman"/>
              </w:rPr>
            </w:pPr>
            <w:r w:rsidRPr="00AA3F84">
              <w:rPr>
                <w:rFonts w:ascii="Times New Roman" w:hAnsi="Times New Roman" w:cs="Times New Roman"/>
              </w:rPr>
              <w:t xml:space="preserve">Ajánlattevő alkalmas, amennyiben rendelkezik legalább az eljárást megindító </w:t>
            </w:r>
            <w:r w:rsidR="003D6138" w:rsidRPr="00AA3F84">
              <w:rPr>
                <w:rFonts w:ascii="Times New Roman" w:hAnsi="Times New Roman" w:cs="Times New Roman"/>
              </w:rPr>
              <w:t xml:space="preserve">ajánlattételi </w:t>
            </w:r>
            <w:r w:rsidRPr="00AA3F84">
              <w:rPr>
                <w:rFonts w:ascii="Times New Roman" w:hAnsi="Times New Roman" w:cs="Times New Roman"/>
              </w:rPr>
              <w:t>felhívás megküldésétől visszafelé számított hat évből (72 hónapból), összesen legalább az alább</w:t>
            </w:r>
            <w:r w:rsidR="00096A4F" w:rsidRPr="00AA3F84">
              <w:rPr>
                <w:rFonts w:ascii="Times New Roman" w:hAnsi="Times New Roman" w:cs="Times New Roman"/>
              </w:rPr>
              <w:t xml:space="preserve"> </w:t>
            </w:r>
            <w:r w:rsidRPr="00AA3F84">
              <w:rPr>
                <w:rFonts w:ascii="Times New Roman" w:hAnsi="Times New Roman" w:cs="Times New Roman"/>
              </w:rPr>
              <w:t>szerződésszerűen teljesített referenciával/referenciákkal</w:t>
            </w:r>
            <w:r w:rsidR="0027380E" w:rsidRPr="00AA3F84">
              <w:rPr>
                <w:rFonts w:ascii="Times New Roman" w:hAnsi="Times New Roman" w:cs="Times New Roman"/>
              </w:rPr>
              <w:t>:</w:t>
            </w:r>
          </w:p>
          <w:p w14:paraId="55F5099D" w14:textId="77777777" w:rsidR="00EA1BEF" w:rsidRPr="00AA3F84" w:rsidRDefault="00EA1BEF" w:rsidP="00BA3571">
            <w:pPr>
              <w:autoSpaceDE w:val="0"/>
              <w:autoSpaceDN w:val="0"/>
              <w:adjustRightInd w:val="0"/>
              <w:jc w:val="both"/>
              <w:rPr>
                <w:rFonts w:ascii="Times New Roman" w:hAnsi="Times New Roman" w:cs="Times New Roman"/>
              </w:rPr>
            </w:pPr>
          </w:p>
          <w:p w14:paraId="347EB247" w14:textId="048A8544" w:rsidR="00865FA3" w:rsidRPr="00AA3F84" w:rsidRDefault="00583795" w:rsidP="00190196">
            <w:pPr>
              <w:autoSpaceDE w:val="0"/>
              <w:autoSpaceDN w:val="0"/>
              <w:jc w:val="both"/>
              <w:rPr>
                <w:rFonts w:ascii="Times New Roman" w:hAnsi="Times New Roman" w:cs="Times New Roman"/>
              </w:rPr>
            </w:pPr>
            <w:r w:rsidRPr="00AA3F84">
              <w:rPr>
                <w:rFonts w:ascii="Times New Roman" w:hAnsi="Times New Roman" w:cs="Times New Roman"/>
                <w:b/>
              </w:rPr>
              <w:t>M/1.1.</w:t>
            </w:r>
            <w:r w:rsidRPr="00AA3F84">
              <w:rPr>
                <w:rFonts w:ascii="Times New Roman" w:hAnsi="Times New Roman" w:cs="Times New Roman"/>
              </w:rPr>
              <w:t xml:space="preserve"> </w:t>
            </w:r>
            <w:r w:rsidR="00EA1BEF" w:rsidRPr="00AA3F84">
              <w:rPr>
                <w:rFonts w:ascii="Times New Roman" w:hAnsi="Times New Roman" w:cs="Times New Roman"/>
              </w:rPr>
              <w:t xml:space="preserve">ARIS </w:t>
            </w:r>
            <w:r w:rsidR="00BA3571" w:rsidRPr="00AA3F84">
              <w:rPr>
                <w:rFonts w:ascii="Times New Roman" w:hAnsi="Times New Roman" w:cs="Times New Roman"/>
              </w:rPr>
              <w:t xml:space="preserve">rendszer </w:t>
            </w:r>
            <w:r w:rsidR="00EA1BEF" w:rsidRPr="00AA3F84">
              <w:rPr>
                <w:rFonts w:ascii="Times New Roman" w:hAnsi="Times New Roman" w:cs="Times New Roman"/>
              </w:rPr>
              <w:t>vagy azzal egyenértékű</w:t>
            </w:r>
            <w:r w:rsidR="008C2F7A" w:rsidRPr="00AA3F84">
              <w:rPr>
                <w:rFonts w:ascii="Times New Roman" w:hAnsi="Times New Roman" w:cs="Times New Roman"/>
              </w:rPr>
              <w:t>,</w:t>
            </w:r>
            <w:r w:rsidR="00EA1BEF" w:rsidRPr="00AA3F84">
              <w:rPr>
                <w:rFonts w:ascii="Times New Roman" w:hAnsi="Times New Roman" w:cs="Times New Roman"/>
              </w:rPr>
              <w:t xml:space="preserve"> </w:t>
            </w:r>
            <w:r w:rsidR="00BA3571" w:rsidRPr="00AA3F84">
              <w:rPr>
                <w:rFonts w:ascii="Times New Roman" w:hAnsi="Times New Roman" w:cs="Times New Roman"/>
              </w:rPr>
              <w:t xml:space="preserve">azaz adatbázis alapú folyamatmodellező és informatikai rendszer </w:t>
            </w:r>
            <w:r w:rsidR="00555634" w:rsidRPr="00AA3F84">
              <w:rPr>
                <w:rFonts w:ascii="Times New Roman" w:hAnsi="Times New Roman" w:cs="Times New Roman"/>
              </w:rPr>
              <w:t>legalább</w:t>
            </w:r>
            <w:r w:rsidR="0002502C" w:rsidRPr="00AA3F84">
              <w:rPr>
                <w:rFonts w:ascii="Times New Roman" w:hAnsi="Times New Roman" w:cs="Times New Roman"/>
              </w:rPr>
              <w:t xml:space="preserve"> 1 db modulja vonatkozásában </w:t>
            </w:r>
            <w:r w:rsidR="007B6B41" w:rsidRPr="00AA3F84">
              <w:rPr>
                <w:rFonts w:ascii="Times New Roman" w:hAnsi="Times New Roman" w:cs="Times New Roman"/>
              </w:rPr>
              <w:t>rendszer</w:t>
            </w:r>
            <w:r w:rsidR="00AD5E1D" w:rsidRPr="00AA3F84">
              <w:rPr>
                <w:rFonts w:ascii="Times New Roman" w:hAnsi="Times New Roman" w:cs="Times New Roman"/>
              </w:rPr>
              <w:t xml:space="preserve">követési szolgáltatás </w:t>
            </w:r>
            <w:r w:rsidR="001B30C7" w:rsidRPr="00AA3F84">
              <w:rPr>
                <w:rFonts w:ascii="Times New Roman" w:hAnsi="Times New Roman" w:cs="Times New Roman"/>
              </w:rPr>
              <w:t xml:space="preserve">elvégzésére vonatkozó </w:t>
            </w:r>
            <w:r w:rsidR="00EA1BEF" w:rsidRPr="00AA3F84">
              <w:rPr>
                <w:rFonts w:ascii="Times New Roman" w:hAnsi="Times New Roman" w:cs="Times New Roman"/>
              </w:rPr>
              <w:t>referenciával</w:t>
            </w:r>
            <w:r w:rsidRPr="00AA3F84">
              <w:rPr>
                <w:rFonts w:ascii="Times New Roman" w:hAnsi="Times New Roman" w:cs="Times New Roman"/>
              </w:rPr>
              <w:t>.</w:t>
            </w:r>
          </w:p>
          <w:p w14:paraId="7B8A0EAD" w14:textId="77777777" w:rsidR="00865FA3" w:rsidRPr="00AA3F84" w:rsidRDefault="00865FA3" w:rsidP="00190196">
            <w:pPr>
              <w:autoSpaceDE w:val="0"/>
              <w:autoSpaceDN w:val="0"/>
              <w:jc w:val="both"/>
              <w:rPr>
                <w:rFonts w:ascii="Times New Roman" w:hAnsi="Times New Roman" w:cs="Times New Roman"/>
              </w:rPr>
            </w:pPr>
          </w:p>
          <w:p w14:paraId="69890929" w14:textId="35CED005" w:rsidR="00DC504C" w:rsidRPr="00AA3F84" w:rsidRDefault="00796453" w:rsidP="00DC504C">
            <w:pPr>
              <w:jc w:val="both"/>
              <w:rPr>
                <w:rFonts w:ascii="Times New Roman" w:hAnsi="Times New Roman"/>
              </w:rPr>
            </w:pPr>
            <w:r w:rsidRPr="00AA3F84">
              <w:rPr>
                <w:rFonts w:ascii="Times New Roman" w:hAnsi="Times New Roman"/>
              </w:rPr>
              <w:t xml:space="preserve">Ajánlatkérő rendszerkövetési szolgáltatás alatt az alábbiakat érti: </w:t>
            </w:r>
            <w:r w:rsidRPr="00AA3F84">
              <w:rPr>
                <w:rFonts w:ascii="Times New Roman" w:hAnsi="Times New Roman" w:cs="Times New Roman"/>
              </w:rPr>
              <w:t xml:space="preserve">ARIS rendszer vagy azzal egyenértékű, azaz adatbázis alapú folyamatmodellező és informatikai rendszer </w:t>
            </w:r>
            <w:r w:rsidR="00DC504C" w:rsidRPr="00AA3F84">
              <w:rPr>
                <w:rFonts w:ascii="Times New Roman" w:hAnsi="Times New Roman"/>
              </w:rPr>
              <w:t xml:space="preserve">moduljainak követése (szoftver frissítése, [software </w:t>
            </w:r>
            <w:proofErr w:type="spellStart"/>
            <w:r w:rsidR="00DC504C" w:rsidRPr="00AA3F84">
              <w:rPr>
                <w:rFonts w:ascii="Times New Roman" w:hAnsi="Times New Roman"/>
              </w:rPr>
              <w:t>upgrade-je</w:t>
            </w:r>
            <w:proofErr w:type="spellEnd"/>
            <w:r w:rsidR="00DC504C" w:rsidRPr="00AA3F84">
              <w:rPr>
                <w:rFonts w:ascii="Times New Roman" w:hAnsi="Times New Roman"/>
              </w:rPr>
              <w:t xml:space="preserve">]) </w:t>
            </w:r>
          </w:p>
          <w:p w14:paraId="6957D4BB" w14:textId="77777777" w:rsidR="00DC504C" w:rsidRPr="00AA3F84" w:rsidRDefault="00DC504C" w:rsidP="00190196">
            <w:pPr>
              <w:autoSpaceDE w:val="0"/>
              <w:autoSpaceDN w:val="0"/>
              <w:jc w:val="both"/>
              <w:rPr>
                <w:rFonts w:ascii="Times New Roman" w:hAnsi="Times New Roman" w:cs="Times New Roman"/>
              </w:rPr>
            </w:pPr>
          </w:p>
          <w:p w14:paraId="7A620E96" w14:textId="5A0F10C7" w:rsidR="00B8397E" w:rsidRPr="00AA3F84" w:rsidRDefault="0002502C" w:rsidP="00190196">
            <w:pPr>
              <w:autoSpaceDE w:val="0"/>
              <w:autoSpaceDN w:val="0"/>
              <w:jc w:val="both"/>
              <w:rPr>
                <w:rFonts w:ascii="Times New Roman" w:hAnsi="Times New Roman" w:cs="Times New Roman"/>
              </w:rPr>
            </w:pPr>
            <w:r w:rsidRPr="00AA3F84">
              <w:rPr>
                <w:rFonts w:ascii="Times New Roman" w:hAnsi="Times New Roman" w:cs="Times New Roman"/>
              </w:rPr>
              <w:t xml:space="preserve">Ajánlatkérő az alábbi modulok vonatkozásában végzett rendszerkövetési </w:t>
            </w:r>
            <w:r w:rsidR="00796453" w:rsidRPr="00AA3F84">
              <w:rPr>
                <w:rFonts w:ascii="Times New Roman" w:hAnsi="Times New Roman" w:cs="Times New Roman"/>
              </w:rPr>
              <w:t xml:space="preserve">szolgáltatás </w:t>
            </w:r>
            <w:r w:rsidRPr="00AA3F84">
              <w:rPr>
                <w:rFonts w:ascii="Times New Roman" w:hAnsi="Times New Roman" w:cs="Times New Roman"/>
              </w:rPr>
              <w:t>elvégzésére vonatkozó referenciát tudja elfogadni:</w:t>
            </w:r>
          </w:p>
          <w:p w14:paraId="1ED6878E" w14:textId="77777777" w:rsidR="0002502C" w:rsidRPr="00AA3F84" w:rsidRDefault="0002502C" w:rsidP="0002502C">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 xml:space="preserve">Megtekintő </w:t>
            </w:r>
            <w:proofErr w:type="spellStart"/>
            <w:r w:rsidRPr="00AA3F84">
              <w:rPr>
                <w:rFonts w:ascii="Times New Roman" w:hAnsi="Times New Roman" w:cs="Times New Roman"/>
                <w:color w:val="000000"/>
              </w:rPr>
              <w:t>user</w:t>
            </w:r>
            <w:proofErr w:type="spellEnd"/>
            <w:r w:rsidRPr="00AA3F84">
              <w:rPr>
                <w:rFonts w:ascii="Times New Roman" w:hAnsi="Times New Roman" w:cs="Times New Roman"/>
                <w:color w:val="000000"/>
              </w:rPr>
              <w:t xml:space="preserve"> a webes felülethez</w:t>
            </w:r>
            <w:r w:rsidR="009F43FD" w:rsidRPr="00AA3F84">
              <w:rPr>
                <w:rFonts w:ascii="Times New Roman" w:hAnsi="Times New Roman" w:cs="Times New Roman"/>
                <w:color w:val="000000"/>
              </w:rPr>
              <w:t xml:space="preserve"> vagy</w:t>
            </w:r>
          </w:p>
          <w:p w14:paraId="271B1E31" w14:textId="77777777" w:rsidR="0002502C" w:rsidRPr="00AA3F84" w:rsidRDefault="0002502C" w:rsidP="0002502C">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 xml:space="preserve">Modellezői és kiemelt felhasználói kliens - nevesített </w:t>
            </w:r>
            <w:proofErr w:type="spellStart"/>
            <w:r w:rsidRPr="00AA3F84">
              <w:rPr>
                <w:rFonts w:ascii="Times New Roman" w:hAnsi="Times New Roman" w:cs="Times New Roman"/>
                <w:color w:val="000000"/>
              </w:rPr>
              <w:t>user</w:t>
            </w:r>
            <w:proofErr w:type="spellEnd"/>
            <w:r w:rsidRPr="00AA3F84">
              <w:rPr>
                <w:rFonts w:ascii="Times New Roman" w:hAnsi="Times New Roman" w:cs="Times New Roman"/>
                <w:color w:val="000000"/>
              </w:rPr>
              <w:t xml:space="preserve"> a rendszer adminisztrálásához, a folyamatok, a szervezetek és a teljes adat és IT architektúra modellezése </w:t>
            </w:r>
            <w:r w:rsidR="009F43FD" w:rsidRPr="00AA3F84">
              <w:rPr>
                <w:rFonts w:ascii="Times New Roman" w:hAnsi="Times New Roman" w:cs="Times New Roman"/>
                <w:color w:val="000000"/>
              </w:rPr>
              <w:t>vagy</w:t>
            </w:r>
          </w:p>
          <w:p w14:paraId="5661FBD7" w14:textId="77777777" w:rsidR="0002502C" w:rsidRPr="00AA3F84" w:rsidRDefault="0002502C" w:rsidP="0002502C">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 xml:space="preserve">Modellezői kliens –a folyamatokat, a szervezeteket és a teljes adat és IT architektúrát lehetséges a rendszerrel, és fejlesztői </w:t>
            </w:r>
            <w:proofErr w:type="spellStart"/>
            <w:r w:rsidRPr="00AA3F84">
              <w:rPr>
                <w:rFonts w:ascii="Times New Roman" w:hAnsi="Times New Roman" w:cs="Times New Roman"/>
                <w:color w:val="000000"/>
              </w:rPr>
              <w:t>webMethodsDesigner</w:t>
            </w:r>
            <w:proofErr w:type="spellEnd"/>
            <w:r w:rsidR="009F43FD" w:rsidRPr="00AA3F84">
              <w:rPr>
                <w:rFonts w:ascii="Times New Roman" w:hAnsi="Times New Roman" w:cs="Times New Roman"/>
                <w:color w:val="000000"/>
              </w:rPr>
              <w:t xml:space="preserve"> vagy</w:t>
            </w:r>
          </w:p>
          <w:p w14:paraId="0807503C" w14:textId="77777777" w:rsidR="0002502C" w:rsidRPr="00AA3F84" w:rsidRDefault="0002502C" w:rsidP="0002502C">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 xml:space="preserve">A folyamati portálba integrált </w:t>
            </w:r>
            <w:proofErr w:type="spellStart"/>
            <w:r w:rsidRPr="00AA3F84">
              <w:rPr>
                <w:rFonts w:ascii="Times New Roman" w:hAnsi="Times New Roman" w:cs="Times New Roman"/>
                <w:color w:val="000000"/>
              </w:rPr>
              <w:t>dashboard</w:t>
            </w:r>
            <w:proofErr w:type="spellEnd"/>
            <w:r w:rsidRPr="00AA3F84">
              <w:rPr>
                <w:rFonts w:ascii="Times New Roman" w:hAnsi="Times New Roman" w:cs="Times New Roman"/>
                <w:color w:val="000000"/>
              </w:rPr>
              <w:t xml:space="preserve"> megoldás, ahol nem csak a folyamatokat, de a folyamatok mutatószámait is nyomon lehet követni</w:t>
            </w:r>
            <w:r w:rsidR="009F43FD" w:rsidRPr="00AA3F84">
              <w:rPr>
                <w:rFonts w:ascii="Times New Roman" w:hAnsi="Times New Roman" w:cs="Times New Roman"/>
                <w:color w:val="000000"/>
              </w:rPr>
              <w:t xml:space="preserve"> vagy</w:t>
            </w:r>
          </w:p>
          <w:p w14:paraId="1B9DBB35" w14:textId="77777777" w:rsidR="0002502C" w:rsidRPr="00AA3F84" w:rsidRDefault="0002502C" w:rsidP="0002502C">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Folyamat-szimulációs modul</w:t>
            </w:r>
            <w:r w:rsidR="009F43FD" w:rsidRPr="00AA3F84">
              <w:rPr>
                <w:rFonts w:ascii="Times New Roman" w:hAnsi="Times New Roman" w:cs="Times New Roman"/>
                <w:color w:val="000000"/>
              </w:rPr>
              <w:t xml:space="preserve"> vagy</w:t>
            </w:r>
          </w:p>
          <w:p w14:paraId="0D239695" w14:textId="77777777" w:rsidR="0002502C" w:rsidRPr="00AA3F84" w:rsidRDefault="0002502C" w:rsidP="0002502C">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lastRenderedPageBreak/>
              <w:t>Kockázatelemző modul.</w:t>
            </w:r>
          </w:p>
          <w:p w14:paraId="295479B1" w14:textId="77777777" w:rsidR="00086D36" w:rsidRPr="00AA3F84" w:rsidRDefault="00086D36" w:rsidP="00190196">
            <w:pPr>
              <w:autoSpaceDE w:val="0"/>
              <w:autoSpaceDN w:val="0"/>
              <w:jc w:val="both"/>
              <w:rPr>
                <w:rFonts w:ascii="Times New Roman" w:hAnsi="Times New Roman" w:cs="Times New Roman"/>
                <w:b/>
                <w:bCs/>
                <w:i/>
                <w:iCs/>
              </w:rPr>
            </w:pPr>
            <w:r w:rsidRPr="00AA3F84">
              <w:rPr>
                <w:rFonts w:ascii="Times New Roman" w:hAnsi="Times New Roman" w:cs="Times New Roman"/>
                <w:b/>
                <w:bCs/>
                <w:i/>
                <w:iCs/>
              </w:rPr>
              <w:t>ÉS</w:t>
            </w:r>
          </w:p>
          <w:p w14:paraId="28CD518C" w14:textId="77777777" w:rsidR="001B30C7" w:rsidRPr="00AA3F84" w:rsidRDefault="001B30C7" w:rsidP="00190196">
            <w:pPr>
              <w:autoSpaceDE w:val="0"/>
              <w:autoSpaceDN w:val="0"/>
              <w:jc w:val="both"/>
              <w:rPr>
                <w:rFonts w:ascii="Times New Roman" w:hAnsi="Times New Roman" w:cs="Times New Roman"/>
              </w:rPr>
            </w:pPr>
          </w:p>
          <w:p w14:paraId="03901F64" w14:textId="1683F615" w:rsidR="008931EE" w:rsidRPr="00AA3F84" w:rsidRDefault="0002502C" w:rsidP="00190196">
            <w:pPr>
              <w:pStyle w:val="Listaszerbekezds"/>
              <w:autoSpaceDE w:val="0"/>
              <w:autoSpaceDN w:val="0"/>
              <w:ind w:left="0"/>
              <w:jc w:val="both"/>
              <w:rPr>
                <w:rFonts w:ascii="Times New Roman" w:hAnsi="Times New Roman" w:cs="Times New Roman"/>
                <w:b/>
                <w:bCs/>
                <w:i/>
                <w:iCs/>
              </w:rPr>
            </w:pPr>
            <w:r w:rsidRPr="00AA3F84">
              <w:rPr>
                <w:rFonts w:ascii="Times New Roman" w:hAnsi="Times New Roman" w:cs="Times New Roman"/>
                <w:b/>
              </w:rPr>
              <w:t>M/1.2.</w:t>
            </w:r>
            <w:r w:rsidRPr="00AA3F84">
              <w:rPr>
                <w:rFonts w:ascii="Times New Roman" w:hAnsi="Times New Roman" w:cs="Times New Roman"/>
              </w:rPr>
              <w:t xml:space="preserve"> </w:t>
            </w:r>
            <w:r w:rsidR="00086D36" w:rsidRPr="00AA3F84">
              <w:rPr>
                <w:rFonts w:ascii="Times New Roman" w:hAnsi="Times New Roman" w:cs="Times New Roman"/>
              </w:rPr>
              <w:t xml:space="preserve">Összesen legalább 10 </w:t>
            </w:r>
            <w:r w:rsidR="003E585A" w:rsidRPr="00AA3F84">
              <w:rPr>
                <w:rFonts w:ascii="Times New Roman" w:hAnsi="Times New Roman" w:cs="Times New Roman"/>
              </w:rPr>
              <w:t>szakértő</w:t>
            </w:r>
            <w:r w:rsidR="00086D36" w:rsidRPr="00AA3F84">
              <w:rPr>
                <w:rFonts w:ascii="Times New Roman" w:hAnsi="Times New Roman" w:cs="Times New Roman"/>
              </w:rPr>
              <w:t>i nap mennyiségű</w:t>
            </w:r>
            <w:r w:rsidR="00A30A8E" w:rsidRPr="00AA3F84">
              <w:rPr>
                <w:rFonts w:ascii="Times New Roman" w:hAnsi="Times New Roman" w:cs="Times New Roman"/>
              </w:rPr>
              <w:t xml:space="preserve"> </w:t>
            </w:r>
            <w:r w:rsidR="00086D36" w:rsidRPr="00AA3F84">
              <w:rPr>
                <w:rFonts w:ascii="Times New Roman" w:hAnsi="Times New Roman" w:cs="Times New Roman"/>
              </w:rPr>
              <w:t>ARIS rendszer, vagy azzal egyenértékű, azaz adatbázis alapú folyamatmodellező és informatikai rendszer</w:t>
            </w:r>
            <w:r w:rsidR="00A30A8E" w:rsidRPr="00AA3F84">
              <w:rPr>
                <w:rFonts w:ascii="Times New Roman" w:hAnsi="Times New Roman" w:cs="Times New Roman"/>
              </w:rPr>
              <w:t xml:space="preserve"> legalább 1</w:t>
            </w:r>
            <w:r w:rsidR="00086D36" w:rsidRPr="00AA3F84">
              <w:rPr>
                <w:rFonts w:ascii="Times New Roman" w:hAnsi="Times New Roman" w:cs="Times New Roman"/>
              </w:rPr>
              <w:t xml:space="preserve"> </w:t>
            </w:r>
            <w:r w:rsidR="00A30A8E" w:rsidRPr="00AA3F84">
              <w:rPr>
                <w:rFonts w:ascii="Times New Roman" w:hAnsi="Times New Roman" w:cs="Times New Roman"/>
              </w:rPr>
              <w:t xml:space="preserve">moduljának </w:t>
            </w:r>
            <w:r w:rsidR="008931EE" w:rsidRPr="00AA3F84">
              <w:rPr>
                <w:rFonts w:ascii="Times New Roman" w:hAnsi="Times New Roman" w:cs="Times New Roman"/>
              </w:rPr>
              <w:t>követés</w:t>
            </w:r>
            <w:r w:rsidR="00A30A8E" w:rsidRPr="00AA3F84">
              <w:rPr>
                <w:rFonts w:ascii="Times New Roman" w:hAnsi="Times New Roman" w:cs="Times New Roman"/>
              </w:rPr>
              <w:t xml:space="preserve">ével kapcsolatos </w:t>
            </w:r>
            <w:r w:rsidR="008931EE" w:rsidRPr="00AA3F84">
              <w:rPr>
                <w:rFonts w:ascii="Times New Roman" w:hAnsi="Times New Roman" w:cs="Times New Roman"/>
              </w:rPr>
              <w:t>szakértői támogatás</w:t>
            </w:r>
            <w:r w:rsidRPr="00AA3F84">
              <w:rPr>
                <w:rFonts w:ascii="Times New Roman" w:hAnsi="Times New Roman" w:cs="Times New Roman"/>
              </w:rPr>
              <w:t>ra vonatkozó</w:t>
            </w:r>
            <w:r w:rsidR="008931EE" w:rsidRPr="00AA3F84">
              <w:rPr>
                <w:rFonts w:ascii="Times New Roman" w:hAnsi="Times New Roman" w:cs="Times New Roman"/>
              </w:rPr>
              <w:t xml:space="preserve"> </w:t>
            </w:r>
            <w:r w:rsidRPr="00AA3F84">
              <w:rPr>
                <w:rFonts w:ascii="Times New Roman" w:hAnsi="Times New Roman" w:cs="Times New Roman"/>
              </w:rPr>
              <w:t>referenciával</w:t>
            </w:r>
            <w:r w:rsidR="00352754" w:rsidRPr="00AA3F84">
              <w:rPr>
                <w:rFonts w:ascii="Times New Roman" w:hAnsi="Times New Roman" w:cs="Times New Roman"/>
              </w:rPr>
              <w:t>,</w:t>
            </w:r>
          </w:p>
          <w:p w14:paraId="4CBC8E76" w14:textId="77777777" w:rsidR="00283F9D" w:rsidRPr="00AA3F84" w:rsidRDefault="00283F9D" w:rsidP="00190196">
            <w:pPr>
              <w:pStyle w:val="Listaszerbekezds"/>
              <w:autoSpaceDE w:val="0"/>
              <w:autoSpaceDN w:val="0"/>
              <w:ind w:left="0"/>
              <w:jc w:val="both"/>
              <w:rPr>
                <w:rFonts w:ascii="Times New Roman" w:hAnsi="Times New Roman" w:cs="Times New Roman"/>
                <w:b/>
                <w:bCs/>
                <w:i/>
                <w:iCs/>
              </w:rPr>
            </w:pPr>
          </w:p>
          <w:p w14:paraId="7B082690" w14:textId="0CBB0BAD" w:rsidR="00A30A8E" w:rsidRPr="00AA3F84" w:rsidRDefault="00A30A8E" w:rsidP="00A30A8E">
            <w:pPr>
              <w:autoSpaceDE w:val="0"/>
              <w:autoSpaceDN w:val="0"/>
              <w:jc w:val="both"/>
              <w:rPr>
                <w:rFonts w:ascii="Times New Roman" w:hAnsi="Times New Roman" w:cs="Times New Roman"/>
              </w:rPr>
            </w:pPr>
            <w:r w:rsidRPr="00AA3F84">
              <w:rPr>
                <w:rFonts w:ascii="Times New Roman" w:hAnsi="Times New Roman" w:cs="Times New Roman"/>
              </w:rPr>
              <w:t>Ajánlatkérő az alábbi modulok követésével kapcsolatosan végzett szakértői támogatás nyújtására vonatkozó referenciát tudja elfogadni:</w:t>
            </w:r>
          </w:p>
          <w:p w14:paraId="02BC4E83" w14:textId="77777777" w:rsidR="00A30A8E" w:rsidRPr="00AA3F84" w:rsidRDefault="00A30A8E" w:rsidP="00A30A8E">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 xml:space="preserve">Megtekintő </w:t>
            </w:r>
            <w:proofErr w:type="spellStart"/>
            <w:r w:rsidRPr="00AA3F84">
              <w:rPr>
                <w:rFonts w:ascii="Times New Roman" w:hAnsi="Times New Roman" w:cs="Times New Roman"/>
                <w:color w:val="000000"/>
              </w:rPr>
              <w:t>user</w:t>
            </w:r>
            <w:proofErr w:type="spellEnd"/>
            <w:r w:rsidRPr="00AA3F84">
              <w:rPr>
                <w:rFonts w:ascii="Times New Roman" w:hAnsi="Times New Roman" w:cs="Times New Roman"/>
                <w:color w:val="000000"/>
              </w:rPr>
              <w:t xml:space="preserve"> a webes felülethez vagy</w:t>
            </w:r>
          </w:p>
          <w:p w14:paraId="0D1CB629" w14:textId="77777777" w:rsidR="00A30A8E" w:rsidRPr="00AA3F84" w:rsidRDefault="00A30A8E" w:rsidP="00A30A8E">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 xml:space="preserve">Modellezői és kiemelt felhasználói kliens - nevesített </w:t>
            </w:r>
            <w:proofErr w:type="spellStart"/>
            <w:r w:rsidRPr="00AA3F84">
              <w:rPr>
                <w:rFonts w:ascii="Times New Roman" w:hAnsi="Times New Roman" w:cs="Times New Roman"/>
                <w:color w:val="000000"/>
              </w:rPr>
              <w:t>user</w:t>
            </w:r>
            <w:proofErr w:type="spellEnd"/>
            <w:r w:rsidRPr="00AA3F84">
              <w:rPr>
                <w:rFonts w:ascii="Times New Roman" w:hAnsi="Times New Roman" w:cs="Times New Roman"/>
                <w:color w:val="000000"/>
              </w:rPr>
              <w:t xml:space="preserve"> a rendszer adminisztrálásához, a folyamatok, a szervezetek és a teljes adat és IT architektúra modellezése vagy</w:t>
            </w:r>
          </w:p>
          <w:p w14:paraId="2184E9B6" w14:textId="77777777" w:rsidR="00A30A8E" w:rsidRPr="00AA3F84" w:rsidRDefault="00A30A8E" w:rsidP="00A30A8E">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 xml:space="preserve">Modellezői kliens –a folyamatokat, a szervezeteket és a teljes adat és IT architektúrát lehetséges a rendszerrel, és fejlesztői </w:t>
            </w:r>
            <w:proofErr w:type="spellStart"/>
            <w:r w:rsidRPr="00AA3F84">
              <w:rPr>
                <w:rFonts w:ascii="Times New Roman" w:hAnsi="Times New Roman" w:cs="Times New Roman"/>
                <w:color w:val="000000"/>
              </w:rPr>
              <w:t>webMethodsDesigner</w:t>
            </w:r>
            <w:proofErr w:type="spellEnd"/>
            <w:r w:rsidRPr="00AA3F84">
              <w:rPr>
                <w:rFonts w:ascii="Times New Roman" w:hAnsi="Times New Roman" w:cs="Times New Roman"/>
                <w:color w:val="000000"/>
              </w:rPr>
              <w:t xml:space="preserve"> vagy</w:t>
            </w:r>
          </w:p>
          <w:p w14:paraId="0306B90A" w14:textId="77777777" w:rsidR="00A30A8E" w:rsidRPr="00AA3F84" w:rsidRDefault="00A30A8E" w:rsidP="00A30A8E">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 xml:space="preserve">A folyamati portálba integrált </w:t>
            </w:r>
            <w:proofErr w:type="spellStart"/>
            <w:r w:rsidRPr="00AA3F84">
              <w:rPr>
                <w:rFonts w:ascii="Times New Roman" w:hAnsi="Times New Roman" w:cs="Times New Roman"/>
                <w:color w:val="000000"/>
              </w:rPr>
              <w:t>dashboard</w:t>
            </w:r>
            <w:proofErr w:type="spellEnd"/>
            <w:r w:rsidRPr="00AA3F84">
              <w:rPr>
                <w:rFonts w:ascii="Times New Roman" w:hAnsi="Times New Roman" w:cs="Times New Roman"/>
                <w:color w:val="000000"/>
              </w:rPr>
              <w:t xml:space="preserve"> megoldás, ahol nem csak a folyamatokat, de a folyamatok mutatószámait is nyomon lehet követni vagy</w:t>
            </w:r>
          </w:p>
          <w:p w14:paraId="33F55544" w14:textId="77777777" w:rsidR="00A30A8E" w:rsidRPr="00AA3F84" w:rsidRDefault="00A30A8E" w:rsidP="00A30A8E">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Folyamat-szimulációs modul vagy</w:t>
            </w:r>
          </w:p>
          <w:p w14:paraId="65D4DC5F" w14:textId="77777777" w:rsidR="00A30A8E" w:rsidRPr="00AA3F84" w:rsidRDefault="00A30A8E" w:rsidP="00A30A8E">
            <w:pPr>
              <w:pStyle w:val="Listaszerbekezds"/>
              <w:numPr>
                <w:ilvl w:val="0"/>
                <w:numId w:val="16"/>
              </w:numPr>
              <w:tabs>
                <w:tab w:val="clear" w:pos="1080"/>
                <w:tab w:val="num" w:pos="1701"/>
              </w:tabs>
              <w:spacing w:before="100" w:beforeAutospacing="1" w:after="100" w:afterAutospacing="1"/>
              <w:ind w:left="1701"/>
              <w:contextualSpacing w:val="0"/>
              <w:jc w:val="both"/>
              <w:rPr>
                <w:rFonts w:ascii="Times New Roman" w:hAnsi="Times New Roman" w:cs="Times New Roman"/>
                <w:color w:val="000000"/>
              </w:rPr>
            </w:pPr>
            <w:r w:rsidRPr="00AA3F84">
              <w:rPr>
                <w:rFonts w:ascii="Times New Roman" w:hAnsi="Times New Roman" w:cs="Times New Roman"/>
                <w:color w:val="000000"/>
              </w:rPr>
              <w:t>Kockázatelemző modul.</w:t>
            </w:r>
          </w:p>
          <w:p w14:paraId="7EBB98F3" w14:textId="1993A0E6" w:rsidR="00A30A8E" w:rsidRPr="00AA3F84" w:rsidRDefault="00B666A7" w:rsidP="00190196">
            <w:pPr>
              <w:pStyle w:val="Listaszerbekezds"/>
              <w:autoSpaceDE w:val="0"/>
              <w:autoSpaceDN w:val="0"/>
              <w:ind w:left="0"/>
              <w:jc w:val="both"/>
              <w:rPr>
                <w:rFonts w:ascii="Times New Roman" w:hAnsi="Times New Roman" w:cs="Times New Roman"/>
              </w:rPr>
            </w:pPr>
            <w:r w:rsidRPr="00AA3F84">
              <w:rPr>
                <w:rFonts w:ascii="Times New Roman" w:hAnsi="Times New Roman" w:cs="Times New Roman"/>
              </w:rPr>
              <w:t>Ajánlatkérő szakértői támogatás alatt a fenti modulokhoz kapcsolódó adatbázis alapú modellezési tevékenységet érti.</w:t>
            </w:r>
          </w:p>
          <w:p w14:paraId="6549B9EB" w14:textId="77777777" w:rsidR="007E0B2B" w:rsidRPr="00AA3F84" w:rsidRDefault="007E0B2B" w:rsidP="00190196">
            <w:pPr>
              <w:pStyle w:val="Listaszerbekezds"/>
              <w:autoSpaceDE w:val="0"/>
              <w:autoSpaceDN w:val="0"/>
              <w:ind w:left="0"/>
              <w:jc w:val="both"/>
              <w:rPr>
                <w:rFonts w:ascii="Times New Roman" w:hAnsi="Times New Roman" w:cs="Times New Roman"/>
              </w:rPr>
            </w:pPr>
          </w:p>
          <w:p w14:paraId="6686D5DF" w14:textId="77777777" w:rsidR="007E0B2B" w:rsidRPr="00AA3F84" w:rsidRDefault="007E0B2B" w:rsidP="007E0B2B">
            <w:pPr>
              <w:autoSpaceDE w:val="0"/>
              <w:autoSpaceDN w:val="0"/>
              <w:jc w:val="both"/>
              <w:rPr>
                <w:rFonts w:ascii="Times New Roman" w:hAnsi="Times New Roman" w:cs="Times New Roman"/>
              </w:rPr>
            </w:pPr>
            <w:r w:rsidRPr="00AA3F84">
              <w:rPr>
                <w:rFonts w:ascii="Times New Roman" w:hAnsi="Times New Roman" w:cs="Times New Roman"/>
              </w:rPr>
              <w:t>Ajánlatkérő 1 szakértői nap alatt 8 óra időtartamot ért.</w:t>
            </w:r>
          </w:p>
          <w:p w14:paraId="6620D672" w14:textId="7964C41B" w:rsidR="007E0B2B" w:rsidRPr="00AA3F84" w:rsidRDefault="007E0B2B" w:rsidP="00190196">
            <w:pPr>
              <w:pStyle w:val="Listaszerbekezds"/>
              <w:autoSpaceDE w:val="0"/>
              <w:autoSpaceDN w:val="0"/>
              <w:ind w:left="0"/>
              <w:jc w:val="both"/>
              <w:rPr>
                <w:rFonts w:ascii="Times New Roman" w:hAnsi="Times New Roman" w:cs="Times New Roman"/>
              </w:rPr>
            </w:pPr>
          </w:p>
          <w:p w14:paraId="4F906627" w14:textId="77777777" w:rsidR="00B666A7" w:rsidRPr="00AA3F84" w:rsidRDefault="00B666A7" w:rsidP="00190196">
            <w:pPr>
              <w:pStyle w:val="Listaszerbekezds"/>
              <w:autoSpaceDE w:val="0"/>
              <w:autoSpaceDN w:val="0"/>
              <w:ind w:left="0"/>
              <w:jc w:val="both"/>
              <w:rPr>
                <w:rFonts w:ascii="Times New Roman" w:hAnsi="Times New Roman" w:cs="Times New Roman"/>
              </w:rPr>
            </w:pPr>
          </w:p>
          <w:p w14:paraId="4B10FB92" w14:textId="77777777" w:rsidR="00086D36" w:rsidRPr="00AA3F84" w:rsidRDefault="00086D36" w:rsidP="00190196">
            <w:pPr>
              <w:pStyle w:val="Listaszerbekezds"/>
              <w:autoSpaceDE w:val="0"/>
              <w:autoSpaceDN w:val="0"/>
              <w:ind w:left="0"/>
              <w:jc w:val="both"/>
              <w:rPr>
                <w:rFonts w:ascii="Times New Roman" w:hAnsi="Times New Roman" w:cs="Times New Roman"/>
                <w:b/>
                <w:bCs/>
                <w:i/>
                <w:iCs/>
              </w:rPr>
            </w:pPr>
            <w:r w:rsidRPr="00AA3F84">
              <w:rPr>
                <w:rFonts w:ascii="Times New Roman" w:hAnsi="Times New Roman" w:cs="Times New Roman"/>
                <w:b/>
                <w:bCs/>
                <w:i/>
                <w:iCs/>
              </w:rPr>
              <w:t>ÉS</w:t>
            </w:r>
          </w:p>
          <w:p w14:paraId="658FEB60" w14:textId="77777777" w:rsidR="008931EE" w:rsidRPr="00AA3F84" w:rsidRDefault="008931EE" w:rsidP="00190196">
            <w:pPr>
              <w:pStyle w:val="Listaszerbekezds"/>
              <w:autoSpaceDE w:val="0"/>
              <w:autoSpaceDN w:val="0"/>
              <w:ind w:left="0"/>
              <w:jc w:val="both"/>
              <w:rPr>
                <w:rFonts w:ascii="Times New Roman" w:hAnsi="Times New Roman" w:cs="Times New Roman"/>
                <w:b/>
                <w:bCs/>
                <w:i/>
                <w:iCs/>
              </w:rPr>
            </w:pPr>
          </w:p>
          <w:p w14:paraId="5D45ABD2" w14:textId="05D0E331" w:rsidR="00086D36" w:rsidRPr="00AA3F84" w:rsidRDefault="0002502C" w:rsidP="00190196">
            <w:pPr>
              <w:autoSpaceDE w:val="0"/>
              <w:autoSpaceDN w:val="0"/>
              <w:jc w:val="both"/>
              <w:rPr>
                <w:rFonts w:ascii="Times New Roman" w:hAnsi="Times New Roman" w:cs="Times New Roman"/>
              </w:rPr>
            </w:pPr>
            <w:r w:rsidRPr="00AA3F84">
              <w:rPr>
                <w:rFonts w:ascii="Times New Roman" w:hAnsi="Times New Roman" w:cs="Times New Roman"/>
                <w:b/>
              </w:rPr>
              <w:t>M/1.3.</w:t>
            </w:r>
            <w:r w:rsidRPr="00AA3F84">
              <w:rPr>
                <w:rFonts w:ascii="Times New Roman" w:hAnsi="Times New Roman" w:cs="Times New Roman"/>
              </w:rPr>
              <w:t xml:space="preserve"> </w:t>
            </w:r>
            <w:r w:rsidR="00086D36" w:rsidRPr="00AA3F84">
              <w:rPr>
                <w:rFonts w:ascii="Times New Roman" w:hAnsi="Times New Roman" w:cs="Times New Roman"/>
              </w:rPr>
              <w:t xml:space="preserve">Összesen legalább 7 </w:t>
            </w:r>
            <w:r w:rsidR="003E585A" w:rsidRPr="00AA3F84">
              <w:rPr>
                <w:rFonts w:ascii="Times New Roman" w:hAnsi="Times New Roman" w:cs="Times New Roman"/>
              </w:rPr>
              <w:t>szakértő</w:t>
            </w:r>
            <w:r w:rsidR="00086D36" w:rsidRPr="00AA3F84">
              <w:rPr>
                <w:rFonts w:ascii="Times New Roman" w:hAnsi="Times New Roman" w:cs="Times New Roman"/>
              </w:rPr>
              <w:t xml:space="preserve"> nap mennyiségű ARIS rendszer vagy azzal egyenértékű, azaz adatbázis alapú folyamatmodellező és informatikai</w:t>
            </w:r>
            <w:r w:rsidR="000A6A3B" w:rsidRPr="00AA3F84">
              <w:rPr>
                <w:rFonts w:ascii="Times New Roman" w:hAnsi="Times New Roman" w:cs="Times New Roman"/>
              </w:rPr>
              <w:t xml:space="preserve"> rendszer </w:t>
            </w:r>
            <w:r w:rsidR="008A74F9" w:rsidRPr="00AA3F84">
              <w:rPr>
                <w:rFonts w:ascii="Times New Roman" w:hAnsi="Times New Roman" w:cs="Times New Roman"/>
              </w:rPr>
              <w:t>követés</w:t>
            </w:r>
            <w:r w:rsidR="000A6A3B" w:rsidRPr="00AA3F84">
              <w:rPr>
                <w:rFonts w:ascii="Times New Roman" w:hAnsi="Times New Roman" w:cs="Times New Roman"/>
              </w:rPr>
              <w:t>év</w:t>
            </w:r>
            <w:r w:rsidR="008A74F9" w:rsidRPr="00AA3F84">
              <w:rPr>
                <w:rFonts w:ascii="Times New Roman" w:hAnsi="Times New Roman" w:cs="Times New Roman"/>
              </w:rPr>
              <w:t xml:space="preserve">el </w:t>
            </w:r>
            <w:r w:rsidR="00086D36" w:rsidRPr="00AA3F84">
              <w:rPr>
                <w:rFonts w:ascii="Times New Roman" w:hAnsi="Times New Roman" w:cs="Times New Roman"/>
              </w:rPr>
              <w:t>kapcsolatos</w:t>
            </w:r>
            <w:r w:rsidR="008A74F9" w:rsidRPr="00AA3F84">
              <w:rPr>
                <w:rFonts w:ascii="Times New Roman" w:hAnsi="Times New Roman" w:cs="Times New Roman"/>
              </w:rPr>
              <w:t xml:space="preserve"> </w:t>
            </w:r>
            <w:r w:rsidR="00086D36" w:rsidRPr="00AA3F84">
              <w:rPr>
                <w:rFonts w:ascii="Times New Roman" w:hAnsi="Times New Roman" w:cs="Times New Roman"/>
              </w:rPr>
              <w:t>oktatásra vonatkozó referenciával.</w:t>
            </w:r>
          </w:p>
          <w:p w14:paraId="04AEA3AF" w14:textId="77777777" w:rsidR="007E0B2B" w:rsidRPr="00AA3F84" w:rsidRDefault="007E0B2B" w:rsidP="00190196">
            <w:pPr>
              <w:autoSpaceDE w:val="0"/>
              <w:autoSpaceDN w:val="0"/>
              <w:jc w:val="both"/>
              <w:rPr>
                <w:rFonts w:ascii="Times New Roman" w:hAnsi="Times New Roman" w:cs="Times New Roman"/>
              </w:rPr>
            </w:pPr>
          </w:p>
          <w:p w14:paraId="24E3C852" w14:textId="0174CDF3" w:rsidR="007E0B2B" w:rsidRPr="00AA3F84" w:rsidRDefault="007E0B2B" w:rsidP="00190196">
            <w:pPr>
              <w:autoSpaceDE w:val="0"/>
              <w:autoSpaceDN w:val="0"/>
              <w:jc w:val="both"/>
              <w:rPr>
                <w:rFonts w:ascii="Times New Roman" w:hAnsi="Times New Roman" w:cs="Times New Roman"/>
              </w:rPr>
            </w:pPr>
            <w:r w:rsidRPr="00AA3F84">
              <w:rPr>
                <w:rFonts w:ascii="Times New Roman" w:hAnsi="Times New Roman" w:cs="Times New Roman"/>
              </w:rPr>
              <w:t>Ajánlatkérő 1 szakértői nap alatt 8 óra időtartamot ért.</w:t>
            </w:r>
          </w:p>
          <w:p w14:paraId="305DA6E3" w14:textId="77777777" w:rsidR="003E3C9A" w:rsidRPr="00AA3F84" w:rsidRDefault="003E3C9A" w:rsidP="00086D36">
            <w:pPr>
              <w:autoSpaceDE w:val="0"/>
              <w:autoSpaceDN w:val="0"/>
              <w:jc w:val="both"/>
              <w:rPr>
                <w:rFonts w:ascii="Times New Roman" w:hAnsi="Times New Roman" w:cs="Times New Roman"/>
              </w:rPr>
            </w:pPr>
          </w:p>
          <w:p w14:paraId="13D81920" w14:textId="77777777" w:rsidR="00086D36" w:rsidRPr="00AA3F84" w:rsidRDefault="00086D36" w:rsidP="00086D36">
            <w:pPr>
              <w:autoSpaceDE w:val="0"/>
              <w:autoSpaceDN w:val="0"/>
              <w:jc w:val="both"/>
              <w:rPr>
                <w:rFonts w:ascii="Times New Roman" w:hAnsi="Times New Roman" w:cs="Times New Roman"/>
              </w:rPr>
            </w:pPr>
            <w:r w:rsidRPr="00AA3F84">
              <w:rPr>
                <w:rFonts w:ascii="Times New Roman" w:hAnsi="Times New Roman" w:cs="Times New Roman"/>
              </w:rPr>
              <w:t>Ajánlatkérő 321/2015. (X. 30.) Korm. rendelet 21. § (3) a) bekezdésében foglaltak figyelembe vételével a vizsgált időszak alatt befejezett, de legfeljebb kilenc éven belül megkezdett szolgáltatás megrendeléseket veszi figyelembe.</w:t>
            </w:r>
          </w:p>
          <w:p w14:paraId="64489F1D" w14:textId="77777777" w:rsidR="00086D36" w:rsidRPr="00AA3F84" w:rsidRDefault="00086D36" w:rsidP="005B5D78">
            <w:pPr>
              <w:rPr>
                <w:rFonts w:ascii="Times New Roman" w:hAnsi="Times New Roman" w:cs="Times New Roman"/>
              </w:rPr>
            </w:pPr>
          </w:p>
          <w:p w14:paraId="510D081B"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M/</w:t>
            </w:r>
            <w:r w:rsidR="004E62F3" w:rsidRPr="00AA3F84">
              <w:rPr>
                <w:rFonts w:ascii="Times New Roman" w:hAnsi="Times New Roman" w:cs="Times New Roman"/>
                <w:b/>
              </w:rPr>
              <w:t>2</w:t>
            </w:r>
            <w:r w:rsidRPr="00AA3F84">
              <w:rPr>
                <w:rFonts w:ascii="Times New Roman" w:hAnsi="Times New Roman" w:cs="Times New Roman"/>
                <w:b/>
              </w:rPr>
              <w:t>.</w:t>
            </w:r>
          </w:p>
          <w:p w14:paraId="7BFCD536" w14:textId="77777777" w:rsidR="00530372" w:rsidRPr="00AA3F84" w:rsidRDefault="00F92394" w:rsidP="00131938">
            <w:pPr>
              <w:jc w:val="both"/>
              <w:rPr>
                <w:rFonts w:ascii="Times New Roman" w:hAnsi="Times New Roman" w:cs="Times New Roman"/>
              </w:rPr>
            </w:pPr>
            <w:r w:rsidRPr="00AA3F84">
              <w:rPr>
                <w:rFonts w:ascii="Times New Roman" w:hAnsi="Times New Roman" w:cs="Times New Roman"/>
              </w:rPr>
              <w:t>Ajánlattevő alkalmas</w:t>
            </w:r>
            <w:r w:rsidR="00530372" w:rsidRPr="00AA3F84">
              <w:rPr>
                <w:rFonts w:ascii="Times New Roman" w:hAnsi="Times New Roman" w:cs="Times New Roman"/>
              </w:rPr>
              <w:t>, ha rendelkezik minimálisan az alábbi, teljesítésbe bevonni kívánt</w:t>
            </w:r>
            <w:r w:rsidR="001960D3" w:rsidRPr="00AA3F84">
              <w:rPr>
                <w:rFonts w:ascii="Times New Roman" w:hAnsi="Times New Roman" w:cs="Times New Roman"/>
              </w:rPr>
              <w:t xml:space="preserve"> </w:t>
            </w:r>
            <w:r w:rsidR="00564F26" w:rsidRPr="00AA3F84">
              <w:rPr>
                <w:rFonts w:ascii="Times New Roman" w:hAnsi="Times New Roman" w:cs="Times New Roman"/>
              </w:rPr>
              <w:t>szakértő</w:t>
            </w:r>
            <w:r w:rsidR="005B0E9F" w:rsidRPr="00AA3F84">
              <w:rPr>
                <w:rFonts w:ascii="Times New Roman" w:hAnsi="Times New Roman" w:cs="Times New Roman"/>
              </w:rPr>
              <w:t>kk</w:t>
            </w:r>
            <w:r w:rsidR="00564F26" w:rsidRPr="00AA3F84">
              <w:rPr>
                <w:rFonts w:ascii="Times New Roman" w:hAnsi="Times New Roman" w:cs="Times New Roman"/>
              </w:rPr>
              <w:t>e</w:t>
            </w:r>
            <w:r w:rsidR="005B0E9F" w:rsidRPr="00AA3F84">
              <w:rPr>
                <w:rFonts w:ascii="Times New Roman" w:hAnsi="Times New Roman" w:cs="Times New Roman"/>
              </w:rPr>
              <w:t>l</w:t>
            </w:r>
            <w:r w:rsidR="00530372" w:rsidRPr="00AA3F84">
              <w:rPr>
                <w:rFonts w:ascii="Times New Roman" w:hAnsi="Times New Roman" w:cs="Times New Roman"/>
              </w:rPr>
              <w:t>:</w:t>
            </w:r>
          </w:p>
          <w:p w14:paraId="2D8C7DEB" w14:textId="77777777" w:rsidR="00B8397E" w:rsidRPr="00AA3F84" w:rsidRDefault="00B8397E" w:rsidP="007936CA">
            <w:pPr>
              <w:jc w:val="both"/>
              <w:rPr>
                <w:rFonts w:ascii="Times New Roman" w:hAnsi="Times New Roman" w:cs="Times New Roman"/>
              </w:rPr>
            </w:pPr>
          </w:p>
          <w:p w14:paraId="01C7593F" w14:textId="77777777" w:rsidR="00530372" w:rsidRPr="00AA3F84" w:rsidRDefault="00530372" w:rsidP="007936CA">
            <w:pPr>
              <w:jc w:val="both"/>
              <w:rPr>
                <w:rFonts w:ascii="Times New Roman" w:hAnsi="Times New Roman" w:cs="Times New Roman"/>
              </w:rPr>
            </w:pPr>
            <w:r w:rsidRPr="00AA3F84">
              <w:rPr>
                <w:rFonts w:ascii="Times New Roman" w:hAnsi="Times New Roman" w:cs="Times New Roman"/>
              </w:rPr>
              <w:t xml:space="preserve">Legalább </w:t>
            </w:r>
            <w:r w:rsidR="002A31B2" w:rsidRPr="00AA3F84">
              <w:rPr>
                <w:rFonts w:ascii="Times New Roman" w:hAnsi="Times New Roman" w:cs="Times New Roman"/>
              </w:rPr>
              <w:t>3</w:t>
            </w:r>
            <w:r w:rsidRPr="00AA3F84">
              <w:rPr>
                <w:rFonts w:ascii="Times New Roman" w:hAnsi="Times New Roman" w:cs="Times New Roman"/>
              </w:rPr>
              <w:t xml:space="preserve"> fő </w:t>
            </w:r>
            <w:r w:rsidR="001960D3" w:rsidRPr="00AA3F84">
              <w:rPr>
                <w:rFonts w:ascii="Times New Roman" w:hAnsi="Times New Roman" w:cs="Times New Roman"/>
              </w:rPr>
              <w:t xml:space="preserve">olyan </w:t>
            </w:r>
            <w:r w:rsidRPr="00AA3F84">
              <w:rPr>
                <w:rFonts w:ascii="Times New Roman" w:hAnsi="Times New Roman" w:cs="Times New Roman"/>
              </w:rPr>
              <w:t>szakember, aki rendelkezik:</w:t>
            </w:r>
          </w:p>
          <w:p w14:paraId="57B77431" w14:textId="70E09A58" w:rsidR="00530372" w:rsidRPr="00AA3F84" w:rsidRDefault="00671B61" w:rsidP="00131938">
            <w:pPr>
              <w:jc w:val="both"/>
              <w:rPr>
                <w:rFonts w:ascii="Times New Roman" w:hAnsi="Times New Roman" w:cs="Times New Roman"/>
              </w:rPr>
            </w:pPr>
            <w:r w:rsidRPr="00AA3F84">
              <w:rPr>
                <w:rFonts w:ascii="Times New Roman" w:hAnsi="Times New Roman" w:cs="Times New Roman"/>
              </w:rPr>
              <w:t xml:space="preserve">felsőfokú </w:t>
            </w:r>
            <w:r w:rsidR="00530372" w:rsidRPr="00AA3F84">
              <w:rPr>
                <w:rFonts w:ascii="Times New Roman" w:hAnsi="Times New Roman" w:cs="Times New Roman"/>
              </w:rPr>
              <w:t xml:space="preserve">végzettséggel, </w:t>
            </w:r>
            <w:r w:rsidR="00131938" w:rsidRPr="00AA3F84">
              <w:rPr>
                <w:rFonts w:ascii="Times New Roman" w:hAnsi="Times New Roman" w:cs="Times New Roman"/>
              </w:rPr>
              <w:t xml:space="preserve">és </w:t>
            </w:r>
            <w:r w:rsidR="00530372" w:rsidRPr="00AA3F84">
              <w:rPr>
                <w:rFonts w:ascii="Times New Roman" w:hAnsi="Times New Roman" w:cs="Times New Roman"/>
              </w:rPr>
              <w:t xml:space="preserve">legalább </w:t>
            </w:r>
            <w:r w:rsidR="00041226" w:rsidRPr="00AA3F84">
              <w:rPr>
                <w:rFonts w:ascii="Times New Roman" w:hAnsi="Times New Roman" w:cs="Times New Roman"/>
              </w:rPr>
              <w:t>2</w:t>
            </w:r>
            <w:r w:rsidR="009336EB" w:rsidRPr="00AA3F84">
              <w:rPr>
                <w:rFonts w:ascii="Times New Roman" w:hAnsi="Times New Roman" w:cs="Times New Roman"/>
              </w:rPr>
              <w:t xml:space="preserve"> éves (</w:t>
            </w:r>
            <w:r w:rsidR="00041226" w:rsidRPr="00AA3F84">
              <w:rPr>
                <w:rFonts w:ascii="Times New Roman" w:hAnsi="Times New Roman" w:cs="Times New Roman"/>
              </w:rPr>
              <w:t>24</w:t>
            </w:r>
            <w:r w:rsidR="007936CA" w:rsidRPr="00AA3F84">
              <w:rPr>
                <w:rFonts w:ascii="Times New Roman" w:hAnsi="Times New Roman" w:cs="Times New Roman"/>
              </w:rPr>
              <w:t xml:space="preserve"> </w:t>
            </w:r>
            <w:r w:rsidR="00530372" w:rsidRPr="00AA3F84">
              <w:rPr>
                <w:rFonts w:ascii="Times New Roman" w:hAnsi="Times New Roman" w:cs="Times New Roman"/>
              </w:rPr>
              <w:t>hónap</w:t>
            </w:r>
            <w:r w:rsidR="009336EB" w:rsidRPr="00AA3F84">
              <w:rPr>
                <w:rFonts w:ascii="Times New Roman" w:hAnsi="Times New Roman" w:cs="Times New Roman"/>
              </w:rPr>
              <w:t>os)</w:t>
            </w:r>
            <w:r w:rsidR="00131938" w:rsidRPr="00AA3F84">
              <w:rPr>
                <w:rFonts w:ascii="Times New Roman" w:hAnsi="Times New Roman" w:cs="Times New Roman"/>
              </w:rPr>
              <w:t xml:space="preserve"> </w:t>
            </w:r>
            <w:r w:rsidR="00F147A7" w:rsidRPr="00AA3F84">
              <w:rPr>
                <w:rFonts w:ascii="Times New Roman" w:hAnsi="Times New Roman" w:cs="Times New Roman"/>
              </w:rPr>
              <w:t xml:space="preserve">ARIS rendszer </w:t>
            </w:r>
            <w:r w:rsidR="00787692" w:rsidRPr="00AA3F84">
              <w:rPr>
                <w:rFonts w:ascii="Times New Roman" w:hAnsi="Times New Roman" w:cs="Times New Roman"/>
              </w:rPr>
              <w:t xml:space="preserve">vagy azzal egyenértékű adatbázis alapú folyamatmodellező és informatikai rendszer </w:t>
            </w:r>
            <w:r w:rsidR="00664CD0" w:rsidRPr="00AA3F84">
              <w:rPr>
                <w:rFonts w:ascii="Times New Roman" w:hAnsi="Times New Roman" w:cs="Times New Roman"/>
              </w:rPr>
              <w:t xml:space="preserve">használatára, működtetésére, </w:t>
            </w:r>
            <w:r w:rsidR="00352754" w:rsidRPr="00AA3F84">
              <w:rPr>
                <w:rFonts w:ascii="Times New Roman" w:hAnsi="Times New Roman" w:cs="Times New Roman"/>
              </w:rPr>
              <w:t>rendszer</w:t>
            </w:r>
            <w:r w:rsidR="00F147A7" w:rsidRPr="00AA3F84">
              <w:rPr>
                <w:rFonts w:ascii="Times New Roman" w:hAnsi="Times New Roman" w:cs="Times New Roman"/>
              </w:rPr>
              <w:t xml:space="preserve">követési szolgáltatás és </w:t>
            </w:r>
            <w:r w:rsidR="00B666A7" w:rsidRPr="00AA3F84">
              <w:rPr>
                <w:rFonts w:ascii="Times New Roman" w:hAnsi="Times New Roman" w:cs="Times New Roman"/>
              </w:rPr>
              <w:t xml:space="preserve">ahhoz </w:t>
            </w:r>
            <w:r w:rsidR="00F147A7" w:rsidRPr="00AA3F84">
              <w:rPr>
                <w:rFonts w:ascii="Times New Roman" w:hAnsi="Times New Roman" w:cs="Times New Roman"/>
              </w:rPr>
              <w:t xml:space="preserve">kapcsolódó feladatok </w:t>
            </w:r>
            <w:r w:rsidR="00CB6167" w:rsidRPr="00AA3F84">
              <w:rPr>
                <w:rFonts w:ascii="Times New Roman" w:hAnsi="Times New Roman" w:cs="Times New Roman"/>
              </w:rPr>
              <w:t xml:space="preserve">(oktatás, szakértői támogatás) </w:t>
            </w:r>
            <w:r w:rsidR="00F147A7" w:rsidRPr="00AA3F84">
              <w:rPr>
                <w:rFonts w:ascii="Times New Roman" w:hAnsi="Times New Roman" w:cs="Times New Roman"/>
              </w:rPr>
              <w:t>elvégzés</w:t>
            </w:r>
            <w:r w:rsidR="00DE4063" w:rsidRPr="00AA3F84">
              <w:rPr>
                <w:rFonts w:ascii="Times New Roman" w:hAnsi="Times New Roman" w:cs="Times New Roman"/>
              </w:rPr>
              <w:t>ére vonatkozó</w:t>
            </w:r>
            <w:r w:rsidR="00131938" w:rsidRPr="00AA3F84">
              <w:rPr>
                <w:rFonts w:ascii="Times New Roman" w:hAnsi="Times New Roman" w:cs="Times New Roman"/>
              </w:rPr>
              <w:t xml:space="preserve"> </w:t>
            </w:r>
            <w:r w:rsidR="00530372" w:rsidRPr="00AA3F84">
              <w:rPr>
                <w:rFonts w:ascii="Times New Roman" w:hAnsi="Times New Roman" w:cs="Times New Roman"/>
              </w:rPr>
              <w:t>szakmai tapasztalattal.</w:t>
            </w:r>
          </w:p>
          <w:p w14:paraId="78B21B1B" w14:textId="77777777" w:rsidR="00283F9D" w:rsidRPr="00AA3F84" w:rsidRDefault="00283F9D" w:rsidP="00E94102">
            <w:pPr>
              <w:jc w:val="both"/>
              <w:rPr>
                <w:rFonts w:ascii="Times New Roman" w:hAnsi="Times New Roman" w:cs="Times New Roman"/>
              </w:rPr>
            </w:pPr>
          </w:p>
          <w:p w14:paraId="63C6DDA2" w14:textId="294726E7" w:rsidR="00283F9D" w:rsidRPr="00AA3F84" w:rsidRDefault="00283F9D" w:rsidP="00E94102">
            <w:pPr>
              <w:jc w:val="both"/>
              <w:rPr>
                <w:rFonts w:ascii="Times New Roman" w:hAnsi="Times New Roman" w:cs="Times New Roman"/>
              </w:rPr>
            </w:pPr>
            <w:r w:rsidRPr="00AA3F84">
              <w:rPr>
                <w:rFonts w:ascii="Times New Roman" w:hAnsi="Times New Roman" w:cs="Times New Roman"/>
              </w:rPr>
              <w:t>A szakemberek vonatkozásában szakmai tapasztalatként előírt feladatok elvégzésének időtartama összesen kell, hogy elérje a 24 hónapos időtartamot.</w:t>
            </w:r>
          </w:p>
          <w:p w14:paraId="5F316F3C" w14:textId="77777777" w:rsidR="00283F9D" w:rsidRPr="00AA3F84" w:rsidRDefault="00283F9D" w:rsidP="00E94102">
            <w:pPr>
              <w:jc w:val="both"/>
              <w:rPr>
                <w:rFonts w:ascii="Times New Roman" w:hAnsi="Times New Roman" w:cs="Times New Roman"/>
              </w:rPr>
            </w:pPr>
          </w:p>
          <w:p w14:paraId="4DE50C71" w14:textId="77777777" w:rsidR="00E94102" w:rsidRPr="00AA3F84" w:rsidRDefault="00E94102" w:rsidP="00E94102">
            <w:pPr>
              <w:jc w:val="both"/>
              <w:rPr>
                <w:rFonts w:ascii="Times New Roman" w:hAnsi="Times New Roman" w:cs="Times New Roman"/>
              </w:rPr>
            </w:pPr>
            <w:r w:rsidRPr="00AA3F84">
              <w:rPr>
                <w:rFonts w:ascii="Times New Roman" w:hAnsi="Times New Roman" w:cs="Times New Roman"/>
              </w:rPr>
              <w:t xml:space="preserve">Ajánlatkérő a felsőfokú végzettség alatt államilag elismert főiskolai és/vagy egyetemi diplomát, oklevelet ért, vagy külföldön megszerzett felsőfokú végzettség esetén ezzel egyenértékűen honosított </w:t>
            </w:r>
            <w:r w:rsidRPr="00AA3F84">
              <w:rPr>
                <w:rFonts w:ascii="Times New Roman" w:hAnsi="Times New Roman" w:cs="Times New Roman"/>
              </w:rPr>
              <w:lastRenderedPageBreak/>
              <w:t>végzettséget igazoló okiratot ért.</w:t>
            </w:r>
          </w:p>
          <w:p w14:paraId="1D58C926" w14:textId="77777777" w:rsidR="00DA1FAB" w:rsidRPr="00AA3F84" w:rsidRDefault="00DA1FAB" w:rsidP="00E94102">
            <w:pPr>
              <w:jc w:val="both"/>
              <w:rPr>
                <w:rFonts w:ascii="Times New Roman" w:hAnsi="Times New Roman" w:cs="Times New Roman"/>
              </w:rPr>
            </w:pPr>
          </w:p>
          <w:p w14:paraId="5679E712" w14:textId="77777777" w:rsidR="00DA1FAB" w:rsidRPr="00AA3F84" w:rsidRDefault="00DA1FAB" w:rsidP="00DA1FAB">
            <w:pPr>
              <w:jc w:val="both"/>
              <w:rPr>
                <w:rFonts w:ascii="Times New Roman" w:hAnsi="Times New Roman" w:cs="Times New Roman"/>
              </w:rPr>
            </w:pPr>
            <w:r w:rsidRPr="00AA3F84">
              <w:rPr>
                <w:rFonts w:ascii="Times New Roman" w:hAnsi="Times New Roman" w:cs="Times New Roman"/>
              </w:rPr>
              <w:t>Valamennyi szakembernek meg kell felelnie a megjelölt követelményeknek.</w:t>
            </w:r>
          </w:p>
          <w:p w14:paraId="7EAAA04F" w14:textId="77777777" w:rsidR="00DA1FAB" w:rsidRPr="00AA3F84" w:rsidRDefault="00DA1FAB" w:rsidP="00DA1FAB">
            <w:pPr>
              <w:jc w:val="both"/>
              <w:rPr>
                <w:rFonts w:ascii="Times New Roman" w:hAnsi="Times New Roman" w:cs="Times New Roman"/>
              </w:rPr>
            </w:pPr>
          </w:p>
          <w:p w14:paraId="72298B3F" w14:textId="032109D6" w:rsidR="00DA1FAB" w:rsidRPr="00AA3F84" w:rsidRDefault="00DA1FAB" w:rsidP="00DA1FAB">
            <w:pPr>
              <w:jc w:val="both"/>
              <w:rPr>
                <w:rFonts w:ascii="Times New Roman" w:hAnsi="Times New Roman" w:cs="Times New Roman"/>
              </w:rPr>
            </w:pPr>
            <w:r w:rsidRPr="00AA3F84">
              <w:rPr>
                <w:rFonts w:ascii="Times New Roman" w:hAnsi="Times New Roman" w:cs="Times New Roman"/>
              </w:rPr>
              <w:t>A</w:t>
            </w:r>
            <w:r w:rsidR="00866D5E" w:rsidRPr="00AA3F84">
              <w:rPr>
                <w:rFonts w:ascii="Times New Roman" w:hAnsi="Times New Roman" w:cs="Times New Roman"/>
              </w:rPr>
              <w:t>z</w:t>
            </w:r>
            <w:r w:rsidRPr="00AA3F84">
              <w:rPr>
                <w:rFonts w:ascii="Times New Roman" w:hAnsi="Times New Roman" w:cs="Times New Roman"/>
              </w:rPr>
              <w:t xml:space="preserve"> M/2. alkalmassági minimumkövetelmények kapcsán Ajánlatkérő rögzíteni kívánja, hogy amennyiben a szakember egyazon időben több tárgyi projektben is részt vett, úgy az egyes projektek során szerzett gyakorlatainak hónapszáma nem összeadható, vagyis egy évben maximálisan 12 hónap számítható függetlenül attól, hogy a szakember esetleg </w:t>
            </w:r>
            <w:proofErr w:type="spellStart"/>
            <w:r w:rsidRPr="00AA3F84">
              <w:rPr>
                <w:rFonts w:ascii="Times New Roman" w:hAnsi="Times New Roman" w:cs="Times New Roman"/>
              </w:rPr>
              <w:t>egyidőben</w:t>
            </w:r>
            <w:proofErr w:type="spellEnd"/>
            <w:r w:rsidRPr="00AA3F84">
              <w:rPr>
                <w:rFonts w:ascii="Times New Roman" w:hAnsi="Times New Roman" w:cs="Times New Roman"/>
              </w:rPr>
              <w:t xml:space="preserve"> több projekten is dolgozott.</w:t>
            </w:r>
          </w:p>
          <w:p w14:paraId="54E53344" w14:textId="77777777" w:rsidR="00BA3D7D" w:rsidRPr="00AA3F84" w:rsidRDefault="00BA3D7D" w:rsidP="00C107FE">
            <w:pPr>
              <w:autoSpaceDE w:val="0"/>
              <w:autoSpaceDN w:val="0"/>
              <w:jc w:val="both"/>
              <w:rPr>
                <w:rFonts w:ascii="Times New Roman" w:hAnsi="Times New Roman" w:cs="Times New Roman"/>
                <w:u w:val="single"/>
              </w:rPr>
            </w:pPr>
          </w:p>
          <w:p w14:paraId="2F81F29E" w14:textId="4308FF3C" w:rsidR="00C107FE" w:rsidRPr="00AA3F84" w:rsidRDefault="00C107FE" w:rsidP="00C107FE">
            <w:pPr>
              <w:autoSpaceDE w:val="0"/>
              <w:autoSpaceDN w:val="0"/>
              <w:jc w:val="both"/>
              <w:rPr>
                <w:rFonts w:ascii="Times New Roman" w:hAnsi="Times New Roman" w:cs="Times New Roman"/>
                <w:u w:val="single"/>
              </w:rPr>
            </w:pPr>
            <w:r w:rsidRPr="00AA3F84">
              <w:rPr>
                <w:rFonts w:ascii="Times New Roman" w:hAnsi="Times New Roman" w:cs="Times New Roman"/>
                <w:u w:val="single"/>
              </w:rPr>
              <w:t xml:space="preserve">Ajánlatkérő az </w:t>
            </w:r>
            <w:r w:rsidRPr="00AA3F84">
              <w:rPr>
                <w:rFonts w:ascii="Times New Roman" w:hAnsi="Times New Roman" w:cs="Times New Roman"/>
                <w:b/>
                <w:u w:val="single"/>
              </w:rPr>
              <w:t>M/1.1, M/1.2,</w:t>
            </w:r>
            <w:r w:rsidRPr="00AA3F84">
              <w:rPr>
                <w:rFonts w:ascii="Times New Roman" w:hAnsi="Times New Roman" w:cs="Times New Roman"/>
                <w:u w:val="single"/>
              </w:rPr>
              <w:t xml:space="preserve"> </w:t>
            </w:r>
            <w:r w:rsidRPr="00AA3F84">
              <w:rPr>
                <w:rFonts w:ascii="Times New Roman" w:hAnsi="Times New Roman" w:cs="Times New Roman"/>
                <w:b/>
                <w:u w:val="single"/>
              </w:rPr>
              <w:t>M/1.3 és M/2. pont</w:t>
            </w:r>
            <w:r w:rsidRPr="00AA3F84">
              <w:rPr>
                <w:rFonts w:ascii="Times New Roman" w:hAnsi="Times New Roman" w:cs="Times New Roman"/>
                <w:u w:val="single"/>
              </w:rPr>
              <w:t xml:space="preserve"> követelmény vonatkozásában az alábbiakat kívánja rögzíteni:</w:t>
            </w:r>
          </w:p>
          <w:p w14:paraId="2745761C" w14:textId="77777777" w:rsidR="00C107FE" w:rsidRPr="00AA3F84" w:rsidRDefault="00C107FE" w:rsidP="00C107FE">
            <w:pPr>
              <w:autoSpaceDE w:val="0"/>
              <w:autoSpaceDN w:val="0"/>
              <w:jc w:val="both"/>
              <w:rPr>
                <w:rFonts w:ascii="Times New Roman" w:hAnsi="Times New Roman" w:cs="Times New Roman"/>
              </w:rPr>
            </w:pPr>
          </w:p>
          <w:p w14:paraId="2ED0DA6D" w14:textId="77777777" w:rsidR="00C107FE" w:rsidRPr="00AA3F84" w:rsidRDefault="00C107FE" w:rsidP="00C107FE">
            <w:pPr>
              <w:autoSpaceDE w:val="0"/>
              <w:autoSpaceDN w:val="0"/>
              <w:jc w:val="both"/>
              <w:rPr>
                <w:rFonts w:ascii="Times New Roman" w:hAnsi="Times New Roman" w:cs="Times New Roman"/>
              </w:rPr>
            </w:pPr>
            <w:r w:rsidRPr="00AA3F84">
              <w:rPr>
                <w:rFonts w:ascii="Times New Roman" w:hAnsi="Times New Roman" w:cs="Times New Roman"/>
              </w:rPr>
              <w:t>Ajánlatkérő ARIS rendszer, vagy azzal egyenértékű adatbázis alapú folyamatmodellező és informatikai rendszer alatt az alábbiakat érti:</w:t>
            </w:r>
          </w:p>
          <w:p w14:paraId="1D5861AA" w14:textId="77777777" w:rsidR="00C107FE" w:rsidRPr="00AA3F84" w:rsidRDefault="00C107FE" w:rsidP="00C107FE">
            <w:pPr>
              <w:autoSpaceDE w:val="0"/>
              <w:autoSpaceDN w:val="0"/>
              <w:jc w:val="both"/>
              <w:rPr>
                <w:rFonts w:ascii="Times New Roman" w:hAnsi="Times New Roman" w:cs="Times New Roman"/>
              </w:rPr>
            </w:pPr>
          </w:p>
          <w:p w14:paraId="62A776F8" w14:textId="29AC374C" w:rsidR="00C107FE" w:rsidRPr="00AA3F84" w:rsidRDefault="00866D5E" w:rsidP="00C107FE">
            <w:pPr>
              <w:autoSpaceDE w:val="0"/>
              <w:autoSpaceDN w:val="0"/>
              <w:jc w:val="both"/>
              <w:rPr>
                <w:rFonts w:ascii="Times New Roman" w:hAnsi="Times New Roman" w:cs="Times New Roman"/>
              </w:rPr>
            </w:pPr>
            <w:r w:rsidRPr="00AA3F84">
              <w:rPr>
                <w:rFonts w:ascii="Times New Roman" w:hAnsi="Times New Roman" w:cs="Times New Roman"/>
              </w:rPr>
              <w:t xml:space="preserve">Olyan </w:t>
            </w:r>
            <w:r w:rsidR="00C107FE" w:rsidRPr="00AA3F84">
              <w:rPr>
                <w:rFonts w:ascii="Times New Roman" w:hAnsi="Times New Roman" w:cs="Times New Roman"/>
              </w:rPr>
              <w:t>teljes körű, saját adatbázis alapú, folyamatokat modellező, szimulációt és kockázatelemzést támogató, vizuális informatikai eszköz, mely egy vállalat belső működésének és támogató informatikai rendszereinek tervezésében, elemzésében, optimalizálásban, dokumentálásában nyújt segítséget, és amely az alábbi képességekkel, tulajdonságokkal rendelkezik:</w:t>
            </w:r>
          </w:p>
          <w:p w14:paraId="4D8BFB7C" w14:textId="77777777" w:rsidR="00C107FE" w:rsidRPr="00AA3F84" w:rsidRDefault="00C107FE" w:rsidP="00C107FE">
            <w:pPr>
              <w:autoSpaceDE w:val="0"/>
              <w:autoSpaceDN w:val="0"/>
              <w:jc w:val="both"/>
              <w:rPr>
                <w:rFonts w:ascii="Times New Roman" w:hAnsi="Times New Roman" w:cs="Times New Roman"/>
              </w:rPr>
            </w:pPr>
          </w:p>
          <w:p w14:paraId="0E3B9366" w14:textId="77777777" w:rsidR="00C107FE" w:rsidRPr="00AA3F84" w:rsidRDefault="00C107FE" w:rsidP="00C107FE">
            <w:pPr>
              <w:autoSpaceDE w:val="0"/>
              <w:autoSpaceDN w:val="0"/>
              <w:jc w:val="both"/>
              <w:rPr>
                <w:rFonts w:ascii="Times New Roman" w:hAnsi="Times New Roman" w:cs="Times New Roman"/>
              </w:rPr>
            </w:pPr>
            <w:r w:rsidRPr="00AA3F84">
              <w:rPr>
                <w:rFonts w:ascii="Times New Roman" w:hAnsi="Times New Roman" w:cs="Times New Roman"/>
              </w:rPr>
              <w:t>▪ a rendszer relációs adatbázis alapú,</w:t>
            </w:r>
          </w:p>
          <w:p w14:paraId="1E92713F" w14:textId="77777777" w:rsidR="00C107FE" w:rsidRPr="00AA3F84" w:rsidRDefault="00C107FE" w:rsidP="00C107FE">
            <w:pPr>
              <w:autoSpaceDE w:val="0"/>
              <w:autoSpaceDN w:val="0"/>
              <w:jc w:val="both"/>
              <w:rPr>
                <w:rFonts w:ascii="Times New Roman" w:hAnsi="Times New Roman" w:cs="Times New Roman"/>
              </w:rPr>
            </w:pPr>
            <w:r w:rsidRPr="00AA3F84">
              <w:rPr>
                <w:rFonts w:ascii="Times New Roman" w:hAnsi="Times New Roman" w:cs="Times New Roman"/>
              </w:rPr>
              <w:t>▪ SAP integráltan működik, moduláris felépítésű (igény esetén bármikor használatba vehető az SAP R3 dokumentálásához, BSC rendszer tervezéséhez, dokumentálásához, folyamatköltség számítás alkalmazásához stb. szükséges modul),</w:t>
            </w:r>
          </w:p>
          <w:p w14:paraId="730F3269" w14:textId="77777777" w:rsidR="00C107FE" w:rsidRPr="00AA3F84" w:rsidRDefault="00C107FE" w:rsidP="00C107FE">
            <w:pPr>
              <w:autoSpaceDE w:val="0"/>
              <w:autoSpaceDN w:val="0"/>
              <w:jc w:val="both"/>
              <w:rPr>
                <w:rFonts w:ascii="Times New Roman" w:hAnsi="Times New Roman" w:cs="Times New Roman"/>
              </w:rPr>
            </w:pPr>
            <w:r w:rsidRPr="00AA3F84">
              <w:rPr>
                <w:rFonts w:ascii="Times New Roman" w:hAnsi="Times New Roman" w:cs="Times New Roman"/>
              </w:rPr>
              <w:t xml:space="preserve">▪ a rendszer képes </w:t>
            </w:r>
            <w:proofErr w:type="spellStart"/>
            <w:r w:rsidRPr="00AA3F84">
              <w:rPr>
                <w:rFonts w:ascii="Times New Roman" w:hAnsi="Times New Roman" w:cs="Times New Roman"/>
              </w:rPr>
              <w:t>workflow</w:t>
            </w:r>
            <w:proofErr w:type="spellEnd"/>
            <w:r w:rsidRPr="00AA3F84">
              <w:rPr>
                <w:rFonts w:ascii="Times New Roman" w:hAnsi="Times New Roman" w:cs="Times New Roman"/>
              </w:rPr>
              <w:t xml:space="preserve"> tervezés/fejlesztés támogatására, különböző rendszerintegrációs és </w:t>
            </w:r>
            <w:proofErr w:type="spellStart"/>
            <w:r w:rsidRPr="00AA3F84">
              <w:rPr>
                <w:rFonts w:ascii="Times New Roman" w:hAnsi="Times New Roman" w:cs="Times New Roman"/>
              </w:rPr>
              <w:t>workflow</w:t>
            </w:r>
            <w:proofErr w:type="spellEnd"/>
            <w:r w:rsidRPr="00AA3F84">
              <w:rPr>
                <w:rFonts w:ascii="Times New Roman" w:hAnsi="Times New Roman" w:cs="Times New Roman"/>
              </w:rPr>
              <w:t xml:space="preserve"> motorokhoz kapcsolódásra (</w:t>
            </w:r>
            <w:proofErr w:type="spellStart"/>
            <w:r w:rsidRPr="00AA3F84">
              <w:rPr>
                <w:rFonts w:ascii="Times New Roman" w:hAnsi="Times New Roman" w:cs="Times New Roman"/>
              </w:rPr>
              <w:t>webMethods</w:t>
            </w:r>
            <w:proofErr w:type="spellEnd"/>
            <w:r w:rsidRPr="00AA3F84">
              <w:rPr>
                <w:rFonts w:ascii="Times New Roman" w:hAnsi="Times New Roman" w:cs="Times New Roman"/>
              </w:rPr>
              <w:t>, IBM, ORACLE, Microsoft BizTalk, SAP),</w:t>
            </w:r>
          </w:p>
          <w:p w14:paraId="290DCCA6" w14:textId="77777777" w:rsidR="00C107FE" w:rsidRPr="00AA3F84" w:rsidRDefault="00C107FE" w:rsidP="00C107FE">
            <w:pPr>
              <w:autoSpaceDE w:val="0"/>
              <w:autoSpaceDN w:val="0"/>
              <w:jc w:val="both"/>
              <w:rPr>
                <w:rFonts w:ascii="Times New Roman" w:hAnsi="Times New Roman" w:cs="Times New Roman"/>
              </w:rPr>
            </w:pPr>
            <w:r w:rsidRPr="00AA3F84">
              <w:rPr>
                <w:rFonts w:ascii="Times New Roman" w:hAnsi="Times New Roman" w:cs="Times New Roman"/>
              </w:rPr>
              <w:t>▪ módszertanok alkalmazása, amely által alkalmas standard modellezési nyelvek kezelésére (BPEL, BPML, BPMN, UML, OMT, EPC),</w:t>
            </w:r>
          </w:p>
          <w:p w14:paraId="1170C25E" w14:textId="77777777" w:rsidR="00C107FE" w:rsidRPr="00AA3F84" w:rsidRDefault="00C107FE" w:rsidP="00C107FE">
            <w:pPr>
              <w:autoSpaceDE w:val="0"/>
              <w:autoSpaceDN w:val="0"/>
              <w:jc w:val="both"/>
              <w:rPr>
                <w:rFonts w:ascii="Times New Roman" w:hAnsi="Times New Roman" w:cs="Times New Roman"/>
              </w:rPr>
            </w:pPr>
            <w:r w:rsidRPr="00AA3F84">
              <w:rPr>
                <w:rFonts w:ascii="Times New Roman" w:hAnsi="Times New Roman" w:cs="Times New Roman"/>
              </w:rPr>
              <w:t>▪ riportok készítése lehetséges (pl. felelősségi mátrixok),</w:t>
            </w:r>
          </w:p>
          <w:p w14:paraId="2DDD3D42" w14:textId="77777777" w:rsidR="00C107FE" w:rsidRPr="00AA3F84" w:rsidRDefault="00C107FE" w:rsidP="00C107FE">
            <w:pPr>
              <w:autoSpaceDE w:val="0"/>
              <w:autoSpaceDN w:val="0"/>
              <w:jc w:val="both"/>
              <w:rPr>
                <w:rFonts w:ascii="Times New Roman" w:hAnsi="Times New Roman" w:cs="Times New Roman"/>
              </w:rPr>
            </w:pPr>
            <w:r w:rsidRPr="00AA3F84">
              <w:rPr>
                <w:rFonts w:ascii="Times New Roman" w:hAnsi="Times New Roman" w:cs="Times New Roman"/>
              </w:rPr>
              <w:t>▪ elemzési lehetőségeket nyújt (munkaköri leírás, munkautasítás),</w:t>
            </w:r>
          </w:p>
          <w:p w14:paraId="1B83CDCB" w14:textId="77777777" w:rsidR="00C107FE" w:rsidRPr="00AA3F84" w:rsidRDefault="00C107FE" w:rsidP="00C107FE">
            <w:pPr>
              <w:autoSpaceDE w:val="0"/>
              <w:autoSpaceDN w:val="0"/>
              <w:jc w:val="both"/>
              <w:rPr>
                <w:rFonts w:ascii="Times New Roman" w:hAnsi="Times New Roman" w:cs="Times New Roman"/>
              </w:rPr>
            </w:pPr>
            <w:r w:rsidRPr="00AA3F84">
              <w:rPr>
                <w:rFonts w:ascii="Times New Roman" w:hAnsi="Times New Roman" w:cs="Times New Roman"/>
              </w:rPr>
              <w:t>▪ információ átadási térképek készítésére mód van.</w:t>
            </w:r>
          </w:p>
          <w:p w14:paraId="671B1CB8" w14:textId="775D7D5A" w:rsidR="00131938" w:rsidRPr="00AA3F84" w:rsidRDefault="00131938" w:rsidP="00E94102">
            <w:pPr>
              <w:jc w:val="both"/>
              <w:rPr>
                <w:rFonts w:ascii="Times New Roman" w:hAnsi="Times New Roman" w:cs="Times New Roman"/>
              </w:rPr>
            </w:pPr>
          </w:p>
          <w:p w14:paraId="1629BE99"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Ha alkalmassági minimumkövetelmény nem került meghatározásra, ennek indoklása</w:t>
            </w:r>
            <w:r w:rsidRPr="00AA3F84">
              <w:rPr>
                <w:rFonts w:ascii="Times New Roman" w:hAnsi="Times New Roman" w:cs="Times New Roman"/>
                <w:vertAlign w:val="superscript"/>
              </w:rPr>
              <w:t>2</w:t>
            </w:r>
            <w:r w:rsidRPr="00AA3F84">
              <w:rPr>
                <w:rFonts w:ascii="Times New Roman" w:hAnsi="Times New Roman" w:cs="Times New Roman"/>
              </w:rPr>
              <w:t>:</w:t>
            </w:r>
            <w:r w:rsidRPr="00AA3F84">
              <w:rPr>
                <w:rFonts w:ascii="Times New Roman" w:hAnsi="Times New Roman" w:cs="Times New Roman"/>
                <w:vertAlign w:val="superscript"/>
              </w:rPr>
              <w:t xml:space="preserve"> </w:t>
            </w:r>
            <w:r w:rsidRPr="00AA3F84">
              <w:rPr>
                <w:rFonts w:ascii="Times New Roman" w:hAnsi="Times New Roman" w:cs="Times New Roman"/>
              </w:rPr>
              <w:t>-</w:t>
            </w:r>
          </w:p>
          <w:p w14:paraId="5A81C1CE" w14:textId="77777777" w:rsidR="00530372" w:rsidRPr="00AA3F84" w:rsidRDefault="00530372" w:rsidP="005B5D78">
            <w:pPr>
              <w:rPr>
                <w:rFonts w:ascii="Times New Roman" w:hAnsi="Times New Roman" w:cs="Times New Roman"/>
              </w:rPr>
            </w:pPr>
          </w:p>
        </w:tc>
      </w:tr>
      <w:tr w:rsidR="00530372" w:rsidRPr="00AA3F84" w14:paraId="1D4CF2AF" w14:textId="77777777" w:rsidTr="005B5D78">
        <w:tc>
          <w:tcPr>
            <w:tcW w:w="9212" w:type="dxa"/>
          </w:tcPr>
          <w:p w14:paraId="5559759E"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lastRenderedPageBreak/>
              <w:t xml:space="preserve">III.1.4)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részvételre vonatkozó objektív szabályok és kritériumok </w:t>
            </w:r>
            <w:r w:rsidRPr="00AA3F84">
              <w:rPr>
                <w:rFonts w:ascii="Times New Roman" w:hAnsi="Times New Roman" w:cs="Times New Roman"/>
                <w:i/>
              </w:rPr>
              <w:t>(közszolgáltató ajánlatkérők estében)</w:t>
            </w:r>
          </w:p>
          <w:p w14:paraId="64020F47"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A szabályok és kritériumok felsorolása, rövid ismertetése:</w:t>
            </w:r>
          </w:p>
          <w:p w14:paraId="3E1111AD" w14:textId="77777777" w:rsidR="00530372" w:rsidRPr="00AA3F84" w:rsidRDefault="00530372" w:rsidP="005B5D78">
            <w:pPr>
              <w:rPr>
                <w:rFonts w:ascii="Times New Roman" w:hAnsi="Times New Roman" w:cs="Times New Roman"/>
              </w:rPr>
            </w:pPr>
          </w:p>
          <w:p w14:paraId="2FDFEF7E"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Ajánlatkérő nem határoz meg a részvételre vonatkozóan objektív szabályokat és kritériumokat.</w:t>
            </w:r>
          </w:p>
          <w:p w14:paraId="3CF37FDA" w14:textId="77777777" w:rsidR="00530372" w:rsidRPr="00AA3F84" w:rsidRDefault="00530372" w:rsidP="005B5D78">
            <w:pPr>
              <w:tabs>
                <w:tab w:val="num" w:pos="426"/>
              </w:tabs>
              <w:jc w:val="both"/>
              <w:rPr>
                <w:rFonts w:ascii="Times New Roman" w:hAnsi="Times New Roman" w:cs="Times New Roman"/>
              </w:rPr>
            </w:pPr>
          </w:p>
          <w:p w14:paraId="647CA82F" w14:textId="77777777" w:rsidR="00530372" w:rsidRPr="00AA3F84" w:rsidRDefault="00530372" w:rsidP="005B5D78">
            <w:pPr>
              <w:rPr>
                <w:rFonts w:ascii="Times New Roman" w:hAnsi="Times New Roman" w:cs="Times New Roman"/>
              </w:rPr>
            </w:pPr>
          </w:p>
        </w:tc>
      </w:tr>
      <w:tr w:rsidR="00530372" w:rsidRPr="00AA3F84" w14:paraId="335D416F" w14:textId="77777777" w:rsidTr="005B5D78">
        <w:tc>
          <w:tcPr>
            <w:tcW w:w="9212" w:type="dxa"/>
          </w:tcPr>
          <w:p w14:paraId="2C06F4B9" w14:textId="77777777" w:rsidR="00530372" w:rsidRPr="00AA3F84" w:rsidRDefault="00530372" w:rsidP="005B5D78">
            <w:pPr>
              <w:rPr>
                <w:rFonts w:ascii="Times New Roman" w:hAnsi="Times New Roman" w:cs="Times New Roman"/>
                <w:b/>
                <w:vertAlign w:val="superscript"/>
              </w:rPr>
            </w:pPr>
            <w:r w:rsidRPr="00AA3F84">
              <w:rPr>
                <w:rFonts w:ascii="Times New Roman" w:hAnsi="Times New Roman" w:cs="Times New Roman"/>
                <w:b/>
              </w:rPr>
              <w:t>III.1.5) Fenntartott szerződésekre vonatkozó információk</w:t>
            </w:r>
            <w:r w:rsidRPr="00AA3F84">
              <w:rPr>
                <w:rFonts w:ascii="Times New Roman" w:hAnsi="Times New Roman" w:cs="Times New Roman"/>
                <w:b/>
                <w:vertAlign w:val="superscript"/>
              </w:rPr>
              <w:t>2</w:t>
            </w:r>
          </w:p>
          <w:p w14:paraId="21E72C2F"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A szerződés védett műhelyek és olyan gazdasági szereplők számára fenntartott, amelyek célja a fogyatékkal élő vagy hátrányos helyzetű személyek társadalmi és szakmai integrációja</w:t>
            </w:r>
          </w:p>
          <w:p w14:paraId="3C96CBC9"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A szerződés teljesítése védett munkahely-teremtési programok keretében történik</w:t>
            </w:r>
          </w:p>
          <w:p w14:paraId="0014A727"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A szerződés a Kbt. 114. § (11) bekezdése szerint fenntartott</w:t>
            </w:r>
          </w:p>
        </w:tc>
      </w:tr>
      <w:tr w:rsidR="00530372" w:rsidRPr="00AA3F84" w14:paraId="71CD2923" w14:textId="77777777" w:rsidTr="005B5D78">
        <w:tc>
          <w:tcPr>
            <w:tcW w:w="9212" w:type="dxa"/>
          </w:tcPr>
          <w:p w14:paraId="1BA416FF" w14:textId="77777777" w:rsidR="00530372" w:rsidRPr="00AA3F84" w:rsidRDefault="00530372" w:rsidP="005B5D78">
            <w:pPr>
              <w:tabs>
                <w:tab w:val="center" w:pos="4498"/>
              </w:tabs>
              <w:rPr>
                <w:rFonts w:ascii="Times New Roman" w:hAnsi="Times New Roman" w:cs="Times New Roman"/>
                <w:b/>
                <w:vertAlign w:val="superscript"/>
              </w:rPr>
            </w:pPr>
            <w:r w:rsidRPr="00AA3F84">
              <w:rPr>
                <w:rFonts w:ascii="Times New Roman" w:hAnsi="Times New Roman" w:cs="Times New Roman"/>
                <w:b/>
              </w:rPr>
              <w:t xml:space="preserve">III.1.6)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szerződés biztosítékai:</w:t>
            </w:r>
            <w:r w:rsidRPr="00AA3F84">
              <w:rPr>
                <w:rFonts w:ascii="Times New Roman" w:hAnsi="Times New Roman" w:cs="Times New Roman"/>
                <w:b/>
                <w:vertAlign w:val="superscript"/>
              </w:rPr>
              <w:t>2</w:t>
            </w:r>
          </w:p>
          <w:p w14:paraId="0112E352"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Ajánlatkérő a szerződés teljesítését teljesítési- és/vagy </w:t>
            </w:r>
            <w:proofErr w:type="spellStart"/>
            <w:r w:rsidRPr="00AA3F84">
              <w:rPr>
                <w:rFonts w:ascii="Times New Roman" w:hAnsi="Times New Roman" w:cs="Times New Roman"/>
              </w:rPr>
              <w:t>jóteljesítési</w:t>
            </w:r>
            <w:proofErr w:type="spellEnd"/>
            <w:r w:rsidRPr="00AA3F84">
              <w:rPr>
                <w:rFonts w:ascii="Times New Roman" w:hAnsi="Times New Roman" w:cs="Times New Roman"/>
              </w:rPr>
              <w:t xml:space="preserve"> biztosíték adásához nem köti.</w:t>
            </w:r>
          </w:p>
          <w:p w14:paraId="4CA77A7C" w14:textId="77777777" w:rsidR="00530372" w:rsidRPr="00AA3F84" w:rsidRDefault="00530372" w:rsidP="005B5D78">
            <w:pPr>
              <w:jc w:val="both"/>
              <w:rPr>
                <w:rFonts w:ascii="Times New Roman" w:hAnsi="Times New Roman" w:cs="Times New Roman"/>
              </w:rPr>
            </w:pPr>
          </w:p>
          <w:p w14:paraId="5012BBA4" w14:textId="77777777" w:rsidR="00B31251" w:rsidRPr="00AA3F84" w:rsidRDefault="00B31251" w:rsidP="008D252C">
            <w:pPr>
              <w:jc w:val="both"/>
              <w:rPr>
                <w:rFonts w:ascii="Times New Roman" w:eastAsia="Times New Roman" w:hAnsi="Times New Roman" w:cs="Times New Roman"/>
                <w:lang w:eastAsia="hu-HU"/>
              </w:rPr>
            </w:pPr>
            <w:r w:rsidRPr="00AA3F84">
              <w:rPr>
                <w:rFonts w:ascii="Times New Roman" w:eastAsia="Times New Roman" w:hAnsi="Times New Roman" w:cs="Times New Roman"/>
                <w:lang w:eastAsia="hu-HU"/>
              </w:rPr>
              <w:t xml:space="preserve">A kötbér alapja (a továbbiakban: Kötbéralap) a szerződésszegéssel érintett szerződéses ellenérték nettó, azaz általános forgalmi adóval csökkentett összege. </w:t>
            </w:r>
          </w:p>
          <w:p w14:paraId="79B56AA6" w14:textId="77777777" w:rsidR="00530372" w:rsidRPr="00AA3F84" w:rsidRDefault="00530372" w:rsidP="005B5D78">
            <w:pPr>
              <w:jc w:val="both"/>
              <w:rPr>
                <w:rFonts w:ascii="Times New Roman" w:hAnsi="Times New Roman" w:cs="Times New Roman"/>
              </w:rPr>
            </w:pPr>
          </w:p>
          <w:p w14:paraId="3FC96DF9"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Kötbérek mértéke:</w:t>
            </w:r>
          </w:p>
          <w:p w14:paraId="2D8CB31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 késedelem esetén: a késedelem minden megkezdett napja után a Kötbéralap </w:t>
            </w:r>
            <w:r w:rsidR="00B31251" w:rsidRPr="00AA3F84">
              <w:rPr>
                <w:rFonts w:ascii="Times New Roman" w:hAnsi="Times New Roman" w:cs="Times New Roman"/>
              </w:rPr>
              <w:t>1</w:t>
            </w:r>
            <w:r w:rsidRPr="00AA3F84">
              <w:rPr>
                <w:rFonts w:ascii="Times New Roman" w:hAnsi="Times New Roman" w:cs="Times New Roman"/>
              </w:rPr>
              <w:t>%</w:t>
            </w:r>
            <w:r w:rsidR="00B31251" w:rsidRPr="00AA3F84">
              <w:rPr>
                <w:rFonts w:ascii="Times New Roman" w:hAnsi="Times New Roman" w:cs="Times New Roman"/>
              </w:rPr>
              <w:t>-</w:t>
            </w:r>
            <w:proofErr w:type="gramStart"/>
            <w:r w:rsidRPr="00AA3F84">
              <w:rPr>
                <w:rFonts w:ascii="Times New Roman" w:hAnsi="Times New Roman" w:cs="Times New Roman"/>
              </w:rPr>
              <w:t>a</w:t>
            </w:r>
            <w:proofErr w:type="gramEnd"/>
            <w:r w:rsidRPr="00AA3F84">
              <w:rPr>
                <w:rFonts w:ascii="Times New Roman" w:hAnsi="Times New Roman" w:cs="Times New Roman"/>
              </w:rPr>
              <w:t>, de leg</w:t>
            </w:r>
            <w:r w:rsidR="00B31251" w:rsidRPr="00AA3F84">
              <w:rPr>
                <w:rFonts w:ascii="Times New Roman" w:hAnsi="Times New Roman" w:cs="Times New Roman"/>
              </w:rPr>
              <w:t>feljebb a Kötbéralap 30%-a.</w:t>
            </w:r>
          </w:p>
          <w:p w14:paraId="09C02838"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lastRenderedPageBreak/>
              <w:t>- nem teljesítés esetén</w:t>
            </w:r>
            <w:r w:rsidR="00B31251" w:rsidRPr="00AA3F84">
              <w:rPr>
                <w:rFonts w:ascii="Times New Roman" w:hAnsi="Times New Roman" w:cs="Times New Roman"/>
              </w:rPr>
              <w:t xml:space="preserve"> a Kötbéralap 30%-</w:t>
            </w:r>
            <w:proofErr w:type="gramStart"/>
            <w:r w:rsidR="00B31251" w:rsidRPr="00AA3F84">
              <w:rPr>
                <w:rFonts w:ascii="Times New Roman" w:hAnsi="Times New Roman" w:cs="Times New Roman"/>
              </w:rPr>
              <w:t>a;</w:t>
            </w:r>
            <w:proofErr w:type="gramEnd"/>
          </w:p>
          <w:p w14:paraId="2BD3A72A" w14:textId="77777777" w:rsidR="00B31251" w:rsidRPr="00AA3F84" w:rsidRDefault="00530372" w:rsidP="005B5D78">
            <w:pPr>
              <w:jc w:val="both"/>
              <w:rPr>
                <w:rFonts w:ascii="Times New Roman" w:hAnsi="Times New Roman" w:cs="Times New Roman"/>
              </w:rPr>
            </w:pPr>
            <w:r w:rsidRPr="00AA3F84">
              <w:rPr>
                <w:rFonts w:ascii="Times New Roman" w:hAnsi="Times New Roman" w:cs="Times New Roman"/>
              </w:rPr>
              <w:t xml:space="preserve">- hibás teljesítés esetén: a Kötbéralap </w:t>
            </w:r>
            <w:r w:rsidR="00B31251" w:rsidRPr="00AA3F84">
              <w:rPr>
                <w:rFonts w:ascii="Times New Roman" w:hAnsi="Times New Roman" w:cs="Times New Roman"/>
              </w:rPr>
              <w:t>2</w:t>
            </w:r>
            <w:r w:rsidR="005418E1" w:rsidRPr="00AA3F84">
              <w:rPr>
                <w:rFonts w:ascii="Times New Roman" w:hAnsi="Times New Roman" w:cs="Times New Roman"/>
              </w:rPr>
              <w:t>0</w:t>
            </w:r>
            <w:r w:rsidRPr="00AA3F84">
              <w:rPr>
                <w:rFonts w:ascii="Times New Roman" w:hAnsi="Times New Roman" w:cs="Times New Roman"/>
              </w:rPr>
              <w:t xml:space="preserve"> %-a/alkalom</w:t>
            </w:r>
            <w:r w:rsidR="00B31251" w:rsidRPr="00AA3F84">
              <w:rPr>
                <w:rFonts w:ascii="Times New Roman" w:hAnsi="Times New Roman" w:cs="Times New Roman"/>
              </w:rPr>
              <w:t>;</w:t>
            </w:r>
          </w:p>
          <w:p w14:paraId="71C0C049" w14:textId="77777777" w:rsidR="00EA1C1D" w:rsidRPr="00AA3F84" w:rsidRDefault="00EA1C1D" w:rsidP="005B5D78">
            <w:pPr>
              <w:jc w:val="both"/>
              <w:rPr>
                <w:rFonts w:ascii="Times New Roman" w:hAnsi="Times New Roman" w:cs="Times New Roman"/>
              </w:rPr>
            </w:pPr>
            <w:r w:rsidRPr="00AA3F84">
              <w:rPr>
                <w:rFonts w:ascii="Times New Roman" w:hAnsi="Times New Roman" w:cs="Times New Roman"/>
              </w:rPr>
              <w:t>- az ellenőrzési jog gyakorlásának megakadályozása esetén: 50.000,- Ft/alkalom</w:t>
            </w:r>
          </w:p>
          <w:p w14:paraId="0A9D9C0C" w14:textId="77777777" w:rsidR="00530372" w:rsidRPr="00AA3F84" w:rsidRDefault="00530372" w:rsidP="005B5D78">
            <w:pPr>
              <w:jc w:val="both"/>
              <w:rPr>
                <w:rFonts w:ascii="Times New Roman" w:hAnsi="Times New Roman" w:cs="Times New Roman"/>
              </w:rPr>
            </w:pPr>
          </w:p>
          <w:p w14:paraId="5B781EA5"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Egyébiránt a szerződéses biztosítékok részletes feltételeit a Közbeszerzési Dokumentumok III. Fejezetében található - kizárólag tájékoztató jellegű, a tárgyalás alapját képező - szerződéstervezet tartalmazza.</w:t>
            </w:r>
          </w:p>
          <w:p w14:paraId="2A3C992D" w14:textId="60CFD25B" w:rsidR="00530372" w:rsidRPr="00AA3F84" w:rsidRDefault="00530372" w:rsidP="00B16253">
            <w:pPr>
              <w:jc w:val="both"/>
              <w:rPr>
                <w:rFonts w:ascii="Times New Roman" w:hAnsi="Times New Roman" w:cs="Times New Roman"/>
                <w:b/>
                <w:vertAlign w:val="superscript"/>
              </w:rPr>
            </w:pPr>
            <w:r w:rsidRPr="00AA3F84">
              <w:rPr>
                <w:rFonts w:ascii="Times New Roman" w:hAnsi="Times New Roman" w:cs="Times New Roman"/>
              </w:rPr>
              <w:t>A szerződést biztosító mellékkötelezettségek részletes feltételeit a Közbeszerzési Dokumentumok III. Fejezetében található szerződéstervezet tartalmazza.</w:t>
            </w:r>
            <w:r w:rsidR="007936CA" w:rsidRPr="00AA3F84" w:rsidDel="007936CA">
              <w:rPr>
                <w:rFonts w:ascii="Times New Roman" w:hAnsi="Times New Roman" w:cs="Times New Roman"/>
                <w:lang w:eastAsia="hu-HU"/>
              </w:rPr>
              <w:t xml:space="preserve"> </w:t>
            </w:r>
          </w:p>
        </w:tc>
      </w:tr>
      <w:tr w:rsidR="00530372" w:rsidRPr="00AA3F84" w14:paraId="2BB504EB" w14:textId="77777777" w:rsidTr="005B5D78">
        <w:tc>
          <w:tcPr>
            <w:tcW w:w="9212" w:type="dxa"/>
          </w:tcPr>
          <w:p w14:paraId="66B02317" w14:textId="77777777" w:rsidR="00530372" w:rsidRPr="00AA3F84" w:rsidRDefault="00530372" w:rsidP="008D252C">
            <w:pPr>
              <w:jc w:val="both"/>
              <w:rPr>
                <w:rFonts w:ascii="Times New Roman" w:hAnsi="Times New Roman" w:cs="Times New Roman"/>
                <w:b/>
              </w:rPr>
            </w:pPr>
            <w:r w:rsidRPr="00AA3F84">
              <w:rPr>
                <w:rFonts w:ascii="Times New Roman" w:hAnsi="Times New Roman" w:cs="Times New Roman"/>
                <w:b/>
              </w:rPr>
              <w:lastRenderedPageBreak/>
              <w:t>III.1.7) Az ellenszolgáltatás teljesítésének feltételei és/vagy hivatkozás a vonatkozó jogszabályi rendelkezésekre:</w:t>
            </w:r>
          </w:p>
          <w:p w14:paraId="26F3B297"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bCs/>
              </w:rPr>
              <w:t xml:space="preserve">A </w:t>
            </w:r>
            <w:r w:rsidRPr="00AA3F84">
              <w:rPr>
                <w:rFonts w:ascii="Times New Roman" w:hAnsi="Times New Roman" w:cs="Times New Roman"/>
                <w:lang w:eastAsia="hu-HU"/>
              </w:rPr>
              <w:t xml:space="preserve">Kbt. 131. § (4) bekezdés szerinti szervezet </w:t>
            </w:r>
            <w:r w:rsidRPr="00AA3F84">
              <w:rPr>
                <w:rFonts w:ascii="Times New Roman" w:hAnsi="Times New Roman" w:cs="Times New Roman"/>
                <w:bCs/>
              </w:rPr>
              <w:t>a Kbt. 135. §</w:t>
            </w:r>
            <w:proofErr w:type="spellStart"/>
            <w:r w:rsidRPr="00AA3F84">
              <w:rPr>
                <w:rFonts w:ascii="Times New Roman" w:hAnsi="Times New Roman" w:cs="Times New Roman"/>
                <w:bCs/>
              </w:rPr>
              <w:t>-ban</w:t>
            </w:r>
            <w:proofErr w:type="spellEnd"/>
            <w:r w:rsidRPr="00AA3F84">
              <w:rPr>
                <w:rFonts w:ascii="Times New Roman" w:hAnsi="Times New Roman" w:cs="Times New Roman"/>
                <w:bCs/>
              </w:rPr>
              <w:t xml:space="preserve"> foglaltaknak megfelelően az igazolt teljesítések után jogosult számlázásra, az eljárás lezárásaként megkötendő szerződésben foglalt feltételek szerint. </w:t>
            </w:r>
            <w:r w:rsidRPr="00AA3F84">
              <w:rPr>
                <w:rFonts w:ascii="Times New Roman" w:hAnsi="Times New Roman" w:cs="Times New Roman"/>
              </w:rPr>
              <w:t xml:space="preserve">Az ellenérték kifizetésének teljesítése – a </w:t>
            </w:r>
            <w:r w:rsidRPr="00AA3F84">
              <w:rPr>
                <w:rFonts w:ascii="Times New Roman" w:hAnsi="Times New Roman" w:cs="Times New Roman"/>
                <w:bCs/>
              </w:rPr>
              <w:t xml:space="preserve">szerződésszerű teljesítés igazolását követően – </w:t>
            </w:r>
            <w:r w:rsidRPr="00AA3F84">
              <w:rPr>
                <w:rFonts w:ascii="Times New Roman" w:hAnsi="Times New Roman" w:cs="Times New Roman"/>
              </w:rPr>
              <w:t xml:space="preserve">a Ptk. 6:130. § (1)-(3) bekezdése szerinti szabályoknak megfelelően történik. Ajánlatkérő a számla végösszegét </w:t>
            </w:r>
            <w:r w:rsidRPr="00AA3F84">
              <w:rPr>
                <w:rFonts w:ascii="Times New Roman" w:hAnsi="Times New Roman" w:cs="Times New Roman"/>
                <w:lang w:eastAsia="hu-HU"/>
              </w:rPr>
              <w:t>a Kbt. 131. § (4) bekezdés szerinti szervezet</w:t>
            </w:r>
            <w:r w:rsidRPr="00AA3F84">
              <w:rPr>
                <w:rFonts w:ascii="Times New Roman" w:hAnsi="Times New Roman" w:cs="Times New Roman"/>
              </w:rPr>
              <w:t xml:space="preserve"> számlájának és mellékleteinek kézhezvételétől számított 30 (harminc) napon belül, banki átutalással fizeti meg </w:t>
            </w:r>
            <w:r w:rsidRPr="00AA3F84">
              <w:rPr>
                <w:rFonts w:ascii="Times New Roman" w:hAnsi="Times New Roman" w:cs="Times New Roman"/>
                <w:lang w:eastAsia="hu-HU"/>
              </w:rPr>
              <w:t>a Kbt. 131. § (4) bekezdés szerinti szervezet</w:t>
            </w:r>
            <w:r w:rsidRPr="00AA3F84">
              <w:rPr>
                <w:rFonts w:ascii="Times New Roman" w:hAnsi="Times New Roman" w:cs="Times New Roman"/>
              </w:rPr>
              <w:t>nek az általa kiállított számlán megjelölt bankszámlaszámra. A kifizetés forintban/euróban történik.</w:t>
            </w:r>
          </w:p>
          <w:p w14:paraId="6E1714F5" w14:textId="77777777" w:rsidR="00530372" w:rsidRPr="00AA3F84" w:rsidRDefault="00530372" w:rsidP="005B5D78">
            <w:pPr>
              <w:jc w:val="both"/>
              <w:rPr>
                <w:rFonts w:ascii="Times New Roman" w:hAnsi="Times New Roman" w:cs="Times New Roman"/>
                <w:bCs/>
              </w:rPr>
            </w:pPr>
          </w:p>
          <w:p w14:paraId="068BED80"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Ajánlatkérő előleget, kötbért nem fizet, és semmiféle biztosítékot nem nyújt.</w:t>
            </w:r>
          </w:p>
          <w:p w14:paraId="4122E998" w14:textId="77777777" w:rsidR="00530372" w:rsidRPr="00AA3F84" w:rsidRDefault="00530372" w:rsidP="005B5D78">
            <w:pPr>
              <w:jc w:val="both"/>
              <w:rPr>
                <w:rFonts w:ascii="Times New Roman" w:hAnsi="Times New Roman" w:cs="Times New Roman"/>
              </w:rPr>
            </w:pPr>
          </w:p>
          <w:p w14:paraId="7368387E" w14:textId="77777777" w:rsidR="00530372" w:rsidRPr="00AA3F84" w:rsidRDefault="00530372" w:rsidP="005B5D78">
            <w:pPr>
              <w:jc w:val="both"/>
              <w:rPr>
                <w:rFonts w:ascii="Times New Roman" w:hAnsi="Times New Roman" w:cs="Times New Roman"/>
                <w:bCs/>
              </w:rPr>
            </w:pPr>
            <w:r w:rsidRPr="00AA3F84">
              <w:rPr>
                <w:rFonts w:ascii="Times New Roman" w:hAnsi="Times New Roman" w:cs="Times New Roman"/>
                <w:bCs/>
              </w:rPr>
              <w:t xml:space="preserve">Ajánlatkérő késedelmes fizetése esetén a késedelmi kamatra vonatkozóan a </w:t>
            </w:r>
            <w:r w:rsidRPr="00AA3F84">
              <w:rPr>
                <w:rFonts w:ascii="Times New Roman" w:hAnsi="Times New Roman" w:cs="Times New Roman"/>
              </w:rPr>
              <w:t>Ptk. 6:155 §</w:t>
            </w:r>
            <w:proofErr w:type="spellStart"/>
            <w:r w:rsidRPr="00AA3F84">
              <w:rPr>
                <w:rFonts w:ascii="Times New Roman" w:hAnsi="Times New Roman" w:cs="Times New Roman"/>
              </w:rPr>
              <w:t>-ában</w:t>
            </w:r>
            <w:proofErr w:type="spellEnd"/>
            <w:r w:rsidRPr="00AA3F84">
              <w:rPr>
                <w:rFonts w:ascii="Times New Roman" w:hAnsi="Times New Roman" w:cs="Times New Roman"/>
              </w:rPr>
              <w:t xml:space="preserve"> </w:t>
            </w:r>
            <w:r w:rsidRPr="00AA3F84">
              <w:rPr>
                <w:rFonts w:ascii="Times New Roman" w:hAnsi="Times New Roman" w:cs="Times New Roman"/>
                <w:bCs/>
              </w:rPr>
              <w:t>irányadó.</w:t>
            </w:r>
          </w:p>
          <w:p w14:paraId="004C3689" w14:textId="77777777" w:rsidR="00530372" w:rsidRPr="00AA3F84" w:rsidRDefault="00530372" w:rsidP="005B5D78">
            <w:pPr>
              <w:jc w:val="both"/>
              <w:rPr>
                <w:rFonts w:ascii="Times New Roman" w:hAnsi="Times New Roman" w:cs="Times New Roman"/>
                <w:bCs/>
              </w:rPr>
            </w:pPr>
          </w:p>
          <w:p w14:paraId="06D4C385" w14:textId="4ED22E1C" w:rsidR="00530372" w:rsidRPr="00AA3F84" w:rsidRDefault="00530372" w:rsidP="005B5D78">
            <w:pPr>
              <w:jc w:val="both"/>
              <w:rPr>
                <w:rFonts w:ascii="Times New Roman" w:hAnsi="Times New Roman" w:cs="Times New Roman"/>
                <w:bCs/>
              </w:rPr>
            </w:pPr>
            <w:r w:rsidRPr="00AA3F84">
              <w:rPr>
                <w:rFonts w:ascii="Times New Roman" w:hAnsi="Times New Roman" w:cs="Times New Roman"/>
                <w:bCs/>
              </w:rPr>
              <w:t xml:space="preserve">Ajánlatkérő felhívja a figyelmet arra, hogy a számla benyújtása és kiegyenlítése során az adózás rendjéről szóló 2003. évi XCII. törvény (a továbbiakban: Art.) 36/A. § rendelkezéseit mind </w:t>
            </w:r>
            <w:r w:rsidRPr="00AA3F84">
              <w:rPr>
                <w:rFonts w:ascii="Times New Roman" w:hAnsi="Times New Roman" w:cs="Times New Roman"/>
                <w:lang w:eastAsia="hu-HU"/>
              </w:rPr>
              <w:t>a Kbt. 131. § (4) bekezdés szerinti szervezet</w:t>
            </w:r>
            <w:r w:rsidRPr="00AA3F84">
              <w:rPr>
                <w:rFonts w:ascii="Times New Roman" w:hAnsi="Times New Roman" w:cs="Times New Roman"/>
                <w:bCs/>
              </w:rPr>
              <w:t xml:space="preserve">, mind az </w:t>
            </w:r>
            <w:proofErr w:type="gramStart"/>
            <w:r w:rsidRPr="00AA3F84">
              <w:rPr>
                <w:rFonts w:ascii="Times New Roman" w:hAnsi="Times New Roman" w:cs="Times New Roman"/>
                <w:bCs/>
              </w:rPr>
              <w:t>alvállalkozó(</w:t>
            </w:r>
            <w:proofErr w:type="gramEnd"/>
            <w:r w:rsidRPr="00AA3F84">
              <w:rPr>
                <w:rFonts w:ascii="Times New Roman" w:hAnsi="Times New Roman" w:cs="Times New Roman"/>
                <w:bCs/>
              </w:rPr>
              <w:t>i) esetében alkalmazni kell, melynek értelmében a havonta összesen nettó 200.000,</w:t>
            </w:r>
            <w:proofErr w:type="spellStart"/>
            <w:r w:rsidRPr="00AA3F84">
              <w:rPr>
                <w:rFonts w:ascii="Times New Roman" w:hAnsi="Times New Roman" w:cs="Times New Roman"/>
                <w:bCs/>
              </w:rPr>
              <w:t>-Ft-ot</w:t>
            </w:r>
            <w:proofErr w:type="spellEnd"/>
            <w:r w:rsidRPr="00AA3F84">
              <w:rPr>
                <w:rFonts w:ascii="Times New Roman" w:hAnsi="Times New Roman" w:cs="Times New Roman"/>
                <w:bCs/>
              </w:rPr>
              <w:t xml:space="preserve"> meghaladó kifizetések esetén a számla kifizetésének feltétele, hogy </w:t>
            </w:r>
            <w:r w:rsidRPr="00AA3F84">
              <w:rPr>
                <w:rFonts w:ascii="Times New Roman" w:hAnsi="Times New Roman" w:cs="Times New Roman"/>
                <w:lang w:eastAsia="hu-HU"/>
              </w:rPr>
              <w:t>a Kbt. 131. § (4) bekezdés szerinti szervezet</w:t>
            </w:r>
            <w:r w:rsidRPr="00AA3F84">
              <w:rPr>
                <w:rFonts w:ascii="Times New Roman" w:hAnsi="Times New Roman" w:cs="Times New Roman"/>
                <w:bCs/>
              </w:rPr>
              <w:t xml:space="preserve"> 30 napnál nem régebbi, nemlegesnek minősülő együttes adóigazolást adjon át, vagy küldjön meg az Ajánlatkérő részére, vagy pedig a kifizetés időpontjában szerepeljen a köztartozásmentes adózói adatbázisban.</w:t>
            </w:r>
          </w:p>
          <w:p w14:paraId="2B5D7D11" w14:textId="77777777" w:rsidR="00530372" w:rsidRPr="00AA3F84" w:rsidRDefault="00530372" w:rsidP="005B5D78">
            <w:pPr>
              <w:jc w:val="both"/>
              <w:rPr>
                <w:rFonts w:ascii="Times New Roman" w:hAnsi="Times New Roman" w:cs="Times New Roman"/>
                <w:bCs/>
              </w:rPr>
            </w:pPr>
          </w:p>
          <w:p w14:paraId="3C93BC6C" w14:textId="1FC5CCAB" w:rsidR="00530372" w:rsidRPr="00AA3F84" w:rsidRDefault="00530372" w:rsidP="005B5D78">
            <w:pPr>
              <w:jc w:val="both"/>
              <w:rPr>
                <w:rFonts w:ascii="Times New Roman" w:hAnsi="Times New Roman" w:cs="Times New Roman"/>
              </w:rPr>
            </w:pPr>
            <w:r w:rsidRPr="00AA3F84">
              <w:rPr>
                <w:rFonts w:ascii="Times New Roman" w:hAnsi="Times New Roman" w:cs="Times New Roman"/>
              </w:rPr>
              <w:t>A finanszírozási és fizetési feltételek részletes szabályait a Közbeszerzési Dokumentumok részét képező szerződéstervezet tartalmazza.</w:t>
            </w:r>
          </w:p>
          <w:p w14:paraId="0AB0623A" w14:textId="77777777" w:rsidR="00530372" w:rsidRPr="00AA3F84" w:rsidRDefault="00530372" w:rsidP="005B5D78">
            <w:pPr>
              <w:rPr>
                <w:rFonts w:ascii="Times New Roman" w:hAnsi="Times New Roman" w:cs="Times New Roman"/>
                <w:b/>
              </w:rPr>
            </w:pPr>
          </w:p>
        </w:tc>
      </w:tr>
      <w:tr w:rsidR="00530372" w:rsidRPr="00AA3F84" w14:paraId="57F6A3A9" w14:textId="77777777" w:rsidTr="005B5D78">
        <w:tc>
          <w:tcPr>
            <w:tcW w:w="9212" w:type="dxa"/>
          </w:tcPr>
          <w:p w14:paraId="5A8A678A" w14:textId="77777777" w:rsidR="00530372" w:rsidRPr="00AA3F84" w:rsidRDefault="00530372" w:rsidP="005B5D78">
            <w:pPr>
              <w:rPr>
                <w:rFonts w:ascii="Times New Roman" w:hAnsi="Times New Roman" w:cs="Times New Roman"/>
                <w:b/>
                <w:vertAlign w:val="superscript"/>
              </w:rPr>
            </w:pPr>
            <w:r w:rsidRPr="00AA3F84">
              <w:rPr>
                <w:rFonts w:ascii="Times New Roman" w:hAnsi="Times New Roman" w:cs="Times New Roman"/>
                <w:b/>
              </w:rPr>
              <w:t xml:space="preserve">III.1.8)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nyertes közös ajánlattevők által létrehozandó gazdálkodó szervezet:</w:t>
            </w:r>
            <w:r w:rsidRPr="00AA3F84">
              <w:rPr>
                <w:rFonts w:ascii="Times New Roman" w:hAnsi="Times New Roman" w:cs="Times New Roman"/>
                <w:b/>
                <w:vertAlign w:val="superscript"/>
              </w:rPr>
              <w:t>2</w:t>
            </w:r>
          </w:p>
          <w:p w14:paraId="0AB2ED81" w14:textId="77777777" w:rsidR="00530372" w:rsidRPr="00AA3F84" w:rsidRDefault="00530372" w:rsidP="005B5D78">
            <w:pPr>
              <w:rPr>
                <w:rFonts w:ascii="Times New Roman" w:hAnsi="Times New Roman" w:cs="Times New Roman"/>
                <w:b/>
              </w:rPr>
            </w:pPr>
          </w:p>
          <w:p w14:paraId="0D4E3593" w14:textId="77777777" w:rsidR="00530372" w:rsidRPr="00AA3F84" w:rsidRDefault="00530372" w:rsidP="005B5D78">
            <w:pPr>
              <w:rPr>
                <w:rFonts w:ascii="Times New Roman" w:hAnsi="Times New Roman" w:cs="Times New Roman"/>
                <w:b/>
              </w:rPr>
            </w:pPr>
            <w:r w:rsidRPr="00AA3F84">
              <w:rPr>
                <w:rFonts w:ascii="Times New Roman" w:hAnsi="Times New Roman" w:cs="Times New Roman"/>
              </w:rPr>
              <w:t>Ajánlatkérő kizárja projekttársaság létrehozását.</w:t>
            </w:r>
          </w:p>
          <w:p w14:paraId="0C69F55D" w14:textId="77777777" w:rsidR="00530372" w:rsidRPr="00AA3F84" w:rsidRDefault="00530372" w:rsidP="005B5D78">
            <w:pPr>
              <w:rPr>
                <w:rFonts w:ascii="Times New Roman" w:hAnsi="Times New Roman" w:cs="Times New Roman"/>
                <w:b/>
              </w:rPr>
            </w:pPr>
          </w:p>
        </w:tc>
      </w:tr>
    </w:tbl>
    <w:p w14:paraId="2BF1710C" w14:textId="77777777" w:rsidR="00530372" w:rsidRPr="00AA3F84" w:rsidRDefault="00530372" w:rsidP="00530372">
      <w:pPr>
        <w:spacing w:after="0"/>
        <w:rPr>
          <w:rFonts w:ascii="Times New Roman" w:hAnsi="Times New Roman" w:cs="Times New Roman"/>
          <w:b/>
        </w:rPr>
      </w:pPr>
    </w:p>
    <w:p w14:paraId="688AAD5A" w14:textId="77777777" w:rsidR="00530372" w:rsidRPr="00AA3F84" w:rsidRDefault="00530372" w:rsidP="00530372">
      <w:pPr>
        <w:spacing w:after="0"/>
        <w:rPr>
          <w:rFonts w:ascii="Times New Roman" w:hAnsi="Times New Roman" w:cs="Times New Roman"/>
          <w:b/>
          <w:vertAlign w:val="superscript"/>
        </w:rPr>
      </w:pPr>
      <w:r w:rsidRPr="00AA3F84">
        <w:rPr>
          <w:rFonts w:ascii="Times New Roman" w:hAnsi="Times New Roman" w:cs="Times New Roman"/>
          <w:b/>
        </w:rPr>
        <w:t xml:space="preserve">III.2)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szerződéssel kapcsolatos feltételek</w:t>
      </w:r>
      <w:r w:rsidRPr="00AA3F84">
        <w:rPr>
          <w:rFonts w:ascii="Times New Roman" w:hAnsi="Times New Roman" w:cs="Times New Roman"/>
          <w:b/>
          <w:vertAlign w:val="superscript"/>
        </w:rPr>
        <w:t>2</w:t>
      </w:r>
    </w:p>
    <w:tbl>
      <w:tblPr>
        <w:tblStyle w:val="Rcsostblzat"/>
        <w:tblW w:w="0" w:type="auto"/>
        <w:tblLook w:val="04A0" w:firstRow="1" w:lastRow="0" w:firstColumn="1" w:lastColumn="0" w:noHBand="0" w:noVBand="1"/>
      </w:tblPr>
      <w:tblGrid>
        <w:gridCol w:w="9212"/>
      </w:tblGrid>
      <w:tr w:rsidR="00530372" w:rsidRPr="00AA3F84" w14:paraId="0A88818E" w14:textId="77777777" w:rsidTr="005B5D78">
        <w:tc>
          <w:tcPr>
            <w:tcW w:w="9212" w:type="dxa"/>
          </w:tcPr>
          <w:p w14:paraId="2B29474A" w14:textId="77777777" w:rsidR="00530372" w:rsidRPr="00AA3F84" w:rsidRDefault="00530372" w:rsidP="005B5D78">
            <w:pPr>
              <w:rPr>
                <w:rFonts w:ascii="Times New Roman" w:hAnsi="Times New Roman" w:cs="Times New Roman"/>
              </w:rPr>
            </w:pPr>
            <w:r w:rsidRPr="00AA3F84">
              <w:rPr>
                <w:rFonts w:ascii="Times New Roman" w:hAnsi="Times New Roman" w:cs="Times New Roman"/>
                <w:b/>
              </w:rPr>
              <w:t xml:space="preserve">III.2.1) Meghatározott szakmára (képzettségre) vonatkozó információk </w:t>
            </w:r>
            <w:r w:rsidRPr="00AA3F84">
              <w:rPr>
                <w:rFonts w:ascii="Times New Roman" w:hAnsi="Times New Roman" w:cs="Times New Roman"/>
                <w:i/>
              </w:rPr>
              <w:t>(csak szolgáltatás</w:t>
            </w:r>
            <w:r w:rsidR="00A02EFD" w:rsidRPr="00AA3F84">
              <w:rPr>
                <w:rFonts w:ascii="Times New Roman" w:hAnsi="Times New Roman" w:cs="Times New Roman"/>
                <w:i/>
              </w:rPr>
              <w:t xml:space="preserve"> </w:t>
            </w:r>
            <w:r w:rsidRPr="00AA3F84">
              <w:rPr>
                <w:rFonts w:ascii="Times New Roman" w:hAnsi="Times New Roman" w:cs="Times New Roman"/>
                <w:i/>
              </w:rPr>
              <w:t>megrendelés esetében)</w:t>
            </w:r>
          </w:p>
          <w:p w14:paraId="69A0A371"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A szolgáltatás teljesítése egy meghatározott szakmához (képzettséghez) van kötve</w:t>
            </w:r>
          </w:p>
          <w:p w14:paraId="52AB23C8"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xml:space="preserve">       A vonatkozó törvényi, rendeleti vagy közigazgatási rendelkezésre történő hivatkozás:</w:t>
            </w:r>
          </w:p>
        </w:tc>
      </w:tr>
      <w:tr w:rsidR="00530372" w:rsidRPr="00AA3F84" w14:paraId="2056ED97" w14:textId="77777777" w:rsidTr="005B5D78">
        <w:tc>
          <w:tcPr>
            <w:tcW w:w="9212" w:type="dxa"/>
          </w:tcPr>
          <w:p w14:paraId="31DEEC85"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 xml:space="preserve">III.2.2)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szerződés teljesítésével kapcsolatos feltételek:</w:t>
            </w:r>
          </w:p>
          <w:p w14:paraId="50246C2D" w14:textId="77777777" w:rsidR="00530372" w:rsidRPr="00AA3F84" w:rsidRDefault="00530372" w:rsidP="005B5D78">
            <w:pPr>
              <w:rPr>
                <w:rFonts w:ascii="Times New Roman" w:hAnsi="Times New Roman" w:cs="Times New Roman"/>
                <w:b/>
              </w:rPr>
            </w:pPr>
          </w:p>
        </w:tc>
      </w:tr>
      <w:tr w:rsidR="00530372" w:rsidRPr="00AA3F84" w14:paraId="4F431546" w14:textId="77777777" w:rsidTr="005B5D78">
        <w:tc>
          <w:tcPr>
            <w:tcW w:w="9212" w:type="dxa"/>
          </w:tcPr>
          <w:p w14:paraId="41E57B45"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 xml:space="preserve">III.2.3)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szerződés teljesítésében közreműködő személyekkel kapcsolatos információ</w:t>
            </w:r>
          </w:p>
          <w:p w14:paraId="1BB6CF80" w14:textId="77777777" w:rsidR="00530372" w:rsidRPr="00AA3F84" w:rsidRDefault="00530372" w:rsidP="00F92394">
            <w:pPr>
              <w:rPr>
                <w:rFonts w:ascii="Times New Roman" w:hAnsi="Times New Roman" w:cs="Times New Roman"/>
              </w:rPr>
            </w:pPr>
            <w:r w:rsidRPr="00AA3F84">
              <w:rPr>
                <w:rFonts w:ascii="Times New Roman" w:hAnsi="Times New Roman" w:cs="Times New Roman"/>
              </w:rPr>
              <w:t xml:space="preserve">[ </w:t>
            </w:r>
            <w:proofErr w:type="gramStart"/>
            <w:r w:rsidR="007A7C4C" w:rsidRPr="00AA3F84">
              <w:rPr>
                <w:rFonts w:ascii="Times New Roman" w:hAnsi="Times New Roman" w:cs="Times New Roman"/>
              </w:rPr>
              <w:t>X</w:t>
            </w:r>
            <w:r w:rsidRPr="00AA3F84">
              <w:rPr>
                <w:rFonts w:ascii="Times New Roman" w:hAnsi="Times New Roman" w:cs="Times New Roman"/>
              </w:rPr>
              <w:t xml:space="preserve"> ]</w:t>
            </w:r>
            <w:proofErr w:type="gramEnd"/>
            <w:r w:rsidRPr="00AA3F84">
              <w:rPr>
                <w:rFonts w:ascii="Times New Roman" w:hAnsi="Times New Roman" w:cs="Times New Roman"/>
              </w:rPr>
              <w:t xml:space="preserve"> Az ajánlattevőknek közölniük kell a szerződés teljesítésében közreműködő személyek nevét és szakképzettségét</w:t>
            </w:r>
          </w:p>
        </w:tc>
      </w:tr>
    </w:tbl>
    <w:p w14:paraId="5B940BF9" w14:textId="77777777" w:rsidR="00A02EFD" w:rsidRPr="00AA3F84" w:rsidRDefault="00A02EFD" w:rsidP="00530372">
      <w:pPr>
        <w:spacing w:after="360"/>
        <w:rPr>
          <w:rFonts w:ascii="Times New Roman" w:hAnsi="Times New Roman" w:cs="Times New Roman"/>
          <w:b/>
          <w:sz w:val="20"/>
          <w:szCs w:val="20"/>
        </w:rPr>
      </w:pPr>
    </w:p>
    <w:p w14:paraId="599C3EB9" w14:textId="77777777" w:rsidR="00530372" w:rsidRPr="00AA3F84" w:rsidRDefault="00530372" w:rsidP="00530372">
      <w:pPr>
        <w:pStyle w:val="Listaszerbekezds"/>
        <w:numPr>
          <w:ilvl w:val="0"/>
          <w:numId w:val="1"/>
        </w:numPr>
        <w:ind w:left="0" w:firstLine="0"/>
        <w:rPr>
          <w:rFonts w:ascii="Times New Roman" w:hAnsi="Times New Roman" w:cs="Times New Roman"/>
          <w:b/>
          <w:sz w:val="24"/>
          <w:szCs w:val="24"/>
        </w:rPr>
      </w:pPr>
      <w:r w:rsidRPr="00AA3F84">
        <w:rPr>
          <w:rFonts w:ascii="Times New Roman" w:hAnsi="Times New Roman" w:cs="Times New Roman"/>
          <w:b/>
          <w:sz w:val="24"/>
          <w:szCs w:val="24"/>
        </w:rPr>
        <w:t>szakasz: Eljárás</w:t>
      </w:r>
    </w:p>
    <w:p w14:paraId="5A1F354B" w14:textId="77777777" w:rsidR="00530372" w:rsidRPr="00AA3F84" w:rsidRDefault="00530372" w:rsidP="00530372">
      <w:pPr>
        <w:spacing w:after="0"/>
        <w:rPr>
          <w:rFonts w:ascii="Times New Roman" w:hAnsi="Times New Roman" w:cs="Times New Roman"/>
          <w:b/>
        </w:rPr>
      </w:pPr>
      <w:r w:rsidRPr="00AA3F84">
        <w:rPr>
          <w:rFonts w:ascii="Times New Roman" w:hAnsi="Times New Roman" w:cs="Times New Roman"/>
          <w:b/>
        </w:rPr>
        <w:lastRenderedPageBreak/>
        <w:t>IV.1) Meghatározás</w:t>
      </w:r>
    </w:p>
    <w:tbl>
      <w:tblPr>
        <w:tblStyle w:val="Rcsostblzat"/>
        <w:tblW w:w="0" w:type="auto"/>
        <w:tblLook w:val="04A0" w:firstRow="1" w:lastRow="0" w:firstColumn="1" w:lastColumn="0" w:noHBand="0" w:noVBand="1"/>
      </w:tblPr>
      <w:tblGrid>
        <w:gridCol w:w="4606"/>
        <w:gridCol w:w="4606"/>
      </w:tblGrid>
      <w:tr w:rsidR="00530372" w:rsidRPr="00AA3F84" w14:paraId="74A0356D" w14:textId="77777777" w:rsidTr="005B5D78">
        <w:tc>
          <w:tcPr>
            <w:tcW w:w="9212" w:type="dxa"/>
            <w:gridSpan w:val="2"/>
          </w:tcPr>
          <w:p w14:paraId="7A4C6246"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IV.1.1) Az eljárás fajtája</w:t>
            </w:r>
          </w:p>
          <w:p w14:paraId="5F630413" w14:textId="77777777" w:rsidR="00530372" w:rsidRPr="00AA3F84" w:rsidRDefault="00530372" w:rsidP="005B5D78">
            <w:pPr>
              <w:rPr>
                <w:rFonts w:ascii="Times New Roman" w:hAnsi="Times New Roman" w:cs="Times New Roman"/>
                <w:b/>
              </w:rPr>
            </w:pPr>
          </w:p>
        </w:tc>
      </w:tr>
      <w:tr w:rsidR="00530372" w:rsidRPr="00AA3F84" w14:paraId="60EAFDCD" w14:textId="77777777" w:rsidTr="005B5D78">
        <w:tc>
          <w:tcPr>
            <w:tcW w:w="4606" w:type="dxa"/>
          </w:tcPr>
          <w:p w14:paraId="412E7F59" w14:textId="77777777" w:rsidR="00530372" w:rsidRPr="00AA3F84" w:rsidRDefault="00530372" w:rsidP="005B5D78">
            <w:pPr>
              <w:rPr>
                <w:rFonts w:ascii="Times New Roman" w:hAnsi="Times New Roman" w:cs="Times New Roman"/>
                <w:i/>
              </w:rPr>
            </w:pPr>
            <w:r w:rsidRPr="00AA3F84">
              <w:rPr>
                <w:rFonts w:ascii="Times New Roman" w:hAnsi="Times New Roman" w:cs="Times New Roman"/>
                <w:i/>
              </w:rPr>
              <w:t>(klasszikus ajánlatkérők esetében)</w:t>
            </w:r>
          </w:p>
          <w:p w14:paraId="2FD850C6" w14:textId="77777777" w:rsidR="00530372" w:rsidRPr="00AA3F84" w:rsidRDefault="00530372" w:rsidP="005B5D78">
            <w:pPr>
              <w:rPr>
                <w:rFonts w:ascii="Times New Roman" w:hAnsi="Times New Roman" w:cs="Times New Roman"/>
                <w:b/>
              </w:rPr>
            </w:pPr>
          </w:p>
          <w:p w14:paraId="189F94CC"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Nyílt eljárás</w:t>
            </w:r>
          </w:p>
          <w:p w14:paraId="3D1C19EC" w14:textId="77777777" w:rsidR="00530372" w:rsidRPr="00AA3F84" w:rsidRDefault="00530372" w:rsidP="005B5D78">
            <w:pPr>
              <w:ind w:left="284"/>
              <w:rPr>
                <w:rFonts w:ascii="Times New Roman" w:hAnsi="Times New Roman" w:cs="Times New Roman"/>
              </w:rPr>
            </w:pPr>
            <w:r w:rsidRPr="00AA3F84">
              <w:rPr>
                <w:rFonts w:ascii="Times New Roman" w:hAnsi="Times New Roman" w:cs="Times New Roman"/>
              </w:rPr>
              <w:t>[   ] Gyorsított eljárás</w:t>
            </w:r>
          </w:p>
          <w:p w14:paraId="7A1B34F8" w14:textId="77777777" w:rsidR="00530372" w:rsidRPr="00AA3F84" w:rsidRDefault="00530372" w:rsidP="005B5D78">
            <w:pPr>
              <w:ind w:left="284"/>
              <w:rPr>
                <w:rFonts w:ascii="Times New Roman" w:hAnsi="Times New Roman" w:cs="Times New Roman"/>
              </w:rPr>
            </w:pPr>
            <w:r w:rsidRPr="00AA3F84">
              <w:rPr>
                <w:rFonts w:ascii="Times New Roman" w:hAnsi="Times New Roman" w:cs="Times New Roman"/>
              </w:rPr>
              <w:t>Indoklás:</w:t>
            </w:r>
          </w:p>
          <w:p w14:paraId="00CBFDD1"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Meghívásos eljárás</w:t>
            </w:r>
          </w:p>
          <w:p w14:paraId="2CD4E7CF" w14:textId="77777777" w:rsidR="00530372" w:rsidRPr="00AA3F84" w:rsidRDefault="00530372" w:rsidP="005B5D78">
            <w:pPr>
              <w:ind w:left="284"/>
              <w:rPr>
                <w:rFonts w:ascii="Times New Roman" w:hAnsi="Times New Roman" w:cs="Times New Roman"/>
              </w:rPr>
            </w:pPr>
            <w:r w:rsidRPr="00AA3F84">
              <w:rPr>
                <w:rFonts w:ascii="Times New Roman" w:hAnsi="Times New Roman" w:cs="Times New Roman"/>
              </w:rPr>
              <w:t>[   ] Gyorsított eljárás</w:t>
            </w:r>
          </w:p>
          <w:p w14:paraId="7ECDC278" w14:textId="77777777" w:rsidR="00530372" w:rsidRPr="00AA3F84" w:rsidRDefault="00530372" w:rsidP="005B5D78">
            <w:pPr>
              <w:ind w:left="284"/>
              <w:rPr>
                <w:rFonts w:ascii="Times New Roman" w:hAnsi="Times New Roman" w:cs="Times New Roman"/>
              </w:rPr>
            </w:pPr>
            <w:r w:rsidRPr="00AA3F84">
              <w:rPr>
                <w:rFonts w:ascii="Times New Roman" w:hAnsi="Times New Roman" w:cs="Times New Roman"/>
              </w:rPr>
              <w:t>Indoklás:</w:t>
            </w:r>
          </w:p>
          <w:p w14:paraId="36AA6BDE"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Tárgyalásos eljárás</w:t>
            </w:r>
          </w:p>
          <w:p w14:paraId="42F90608" w14:textId="77777777" w:rsidR="00530372" w:rsidRPr="00AA3F84" w:rsidRDefault="00530372" w:rsidP="005B5D78">
            <w:pPr>
              <w:ind w:left="284"/>
              <w:rPr>
                <w:rFonts w:ascii="Times New Roman" w:hAnsi="Times New Roman" w:cs="Times New Roman"/>
              </w:rPr>
            </w:pPr>
            <w:r w:rsidRPr="00AA3F84">
              <w:rPr>
                <w:rFonts w:ascii="Times New Roman" w:hAnsi="Times New Roman" w:cs="Times New Roman"/>
              </w:rPr>
              <w:t>[   ] Gyorsított eljárás</w:t>
            </w:r>
          </w:p>
          <w:p w14:paraId="66692756" w14:textId="77777777" w:rsidR="00530372" w:rsidRPr="00AA3F84" w:rsidRDefault="00530372" w:rsidP="005B5D78">
            <w:pPr>
              <w:ind w:left="284"/>
              <w:rPr>
                <w:rFonts w:ascii="Times New Roman" w:hAnsi="Times New Roman" w:cs="Times New Roman"/>
              </w:rPr>
            </w:pPr>
            <w:r w:rsidRPr="00AA3F84">
              <w:rPr>
                <w:rFonts w:ascii="Times New Roman" w:hAnsi="Times New Roman" w:cs="Times New Roman"/>
              </w:rPr>
              <w:t>Indoklás:</w:t>
            </w:r>
          </w:p>
          <w:p w14:paraId="6B17048D"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Versenypárbeszéd</w:t>
            </w:r>
          </w:p>
          <w:p w14:paraId="6D168E28" w14:textId="77777777" w:rsidR="00530372" w:rsidRPr="00AA3F84" w:rsidRDefault="00530372" w:rsidP="005B5D78">
            <w:pPr>
              <w:rPr>
                <w:rFonts w:ascii="Times New Roman" w:hAnsi="Times New Roman" w:cs="Times New Roman"/>
                <w:i/>
              </w:rPr>
            </w:pPr>
            <w:r w:rsidRPr="00AA3F84">
              <w:rPr>
                <w:rFonts w:ascii="Times New Roman" w:hAnsi="Times New Roman" w:cs="Times New Roman"/>
              </w:rPr>
              <w:t>[   ] Innovációs partnerség</w:t>
            </w:r>
          </w:p>
          <w:p w14:paraId="155874F8" w14:textId="77777777" w:rsidR="00530372" w:rsidRPr="00AA3F84" w:rsidRDefault="00530372" w:rsidP="005B5D78">
            <w:pPr>
              <w:rPr>
                <w:rFonts w:ascii="Times New Roman" w:hAnsi="Times New Roman" w:cs="Times New Roman"/>
                <w:i/>
              </w:rPr>
            </w:pPr>
          </w:p>
        </w:tc>
        <w:tc>
          <w:tcPr>
            <w:tcW w:w="4606" w:type="dxa"/>
          </w:tcPr>
          <w:p w14:paraId="7D8BF8E0" w14:textId="77777777" w:rsidR="00530372" w:rsidRPr="00AA3F84" w:rsidRDefault="00530372" w:rsidP="005B5D78">
            <w:pPr>
              <w:rPr>
                <w:rFonts w:ascii="Times New Roman" w:hAnsi="Times New Roman" w:cs="Times New Roman"/>
                <w:i/>
              </w:rPr>
            </w:pPr>
            <w:r w:rsidRPr="00AA3F84">
              <w:rPr>
                <w:rFonts w:ascii="Times New Roman" w:hAnsi="Times New Roman" w:cs="Times New Roman"/>
                <w:i/>
              </w:rPr>
              <w:t>(közszolgáltató ajánlatkérők esetében)</w:t>
            </w:r>
          </w:p>
          <w:p w14:paraId="7DD79EB6" w14:textId="77777777" w:rsidR="00530372" w:rsidRPr="00AA3F84" w:rsidRDefault="00530372" w:rsidP="005B5D78">
            <w:pPr>
              <w:rPr>
                <w:rFonts w:ascii="Times New Roman" w:hAnsi="Times New Roman" w:cs="Times New Roman"/>
                <w:b/>
              </w:rPr>
            </w:pPr>
          </w:p>
          <w:p w14:paraId="53F09757"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w:t>
            </w:r>
            <w:r w:rsidR="004E62F3" w:rsidRPr="00AA3F84">
              <w:rPr>
                <w:rFonts w:ascii="Times New Roman" w:hAnsi="Times New Roman" w:cs="Times New Roman"/>
              </w:rPr>
              <w:t>x</w:t>
            </w:r>
            <w:r w:rsidRPr="00AA3F84">
              <w:rPr>
                <w:rFonts w:ascii="Times New Roman" w:hAnsi="Times New Roman" w:cs="Times New Roman"/>
              </w:rPr>
              <w:t>] Nyílt eljárás</w:t>
            </w:r>
          </w:p>
          <w:p w14:paraId="4FEABBBF"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Meghívásos eljárás</w:t>
            </w:r>
          </w:p>
          <w:p w14:paraId="7B3171BD"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Tárgyalásos eljárás</w:t>
            </w:r>
          </w:p>
          <w:p w14:paraId="32E55A52"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Versenypárbeszéd</w:t>
            </w:r>
          </w:p>
          <w:p w14:paraId="23C6BC9B" w14:textId="77777777" w:rsidR="00530372" w:rsidRPr="00AA3F84" w:rsidRDefault="00530372" w:rsidP="005B5D78">
            <w:pPr>
              <w:rPr>
                <w:rFonts w:ascii="Times New Roman" w:hAnsi="Times New Roman" w:cs="Times New Roman"/>
                <w:i/>
              </w:rPr>
            </w:pPr>
            <w:r w:rsidRPr="00AA3F84">
              <w:rPr>
                <w:rFonts w:ascii="Times New Roman" w:hAnsi="Times New Roman" w:cs="Times New Roman"/>
              </w:rPr>
              <w:t>[   ] Innovációs partnerség</w:t>
            </w:r>
          </w:p>
          <w:p w14:paraId="1A3E3E5C" w14:textId="77777777" w:rsidR="00530372" w:rsidRPr="00AA3F84" w:rsidRDefault="00530372" w:rsidP="005B5D78">
            <w:pPr>
              <w:rPr>
                <w:rFonts w:ascii="Times New Roman" w:hAnsi="Times New Roman" w:cs="Times New Roman"/>
                <w:b/>
              </w:rPr>
            </w:pPr>
          </w:p>
        </w:tc>
      </w:tr>
      <w:tr w:rsidR="00530372" w:rsidRPr="00AA3F84" w14:paraId="76F5D77D" w14:textId="77777777" w:rsidTr="005B5D78">
        <w:tc>
          <w:tcPr>
            <w:tcW w:w="9212" w:type="dxa"/>
            <w:gridSpan w:val="2"/>
          </w:tcPr>
          <w:p w14:paraId="32178C06"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 xml:space="preserve">IV.1.2) </w:t>
            </w:r>
            <w:proofErr w:type="spellStart"/>
            <w:r w:rsidRPr="00AA3F84">
              <w:rPr>
                <w:rFonts w:ascii="Times New Roman" w:hAnsi="Times New Roman" w:cs="Times New Roman"/>
                <w:b/>
              </w:rPr>
              <w:t>Keretmegállapodásra</w:t>
            </w:r>
            <w:proofErr w:type="spellEnd"/>
            <w:r w:rsidRPr="00AA3F84">
              <w:rPr>
                <w:rFonts w:ascii="Times New Roman" w:hAnsi="Times New Roman" w:cs="Times New Roman"/>
                <w:b/>
              </w:rPr>
              <w:t xml:space="preserve"> vagy dinamikus beszerzési rendszerre vonatkozó információk</w:t>
            </w:r>
          </w:p>
          <w:p w14:paraId="4C6380E5"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   ] A hirdetmény </w:t>
            </w:r>
            <w:proofErr w:type="spellStart"/>
            <w:r w:rsidRPr="00AA3F84">
              <w:rPr>
                <w:rFonts w:ascii="Times New Roman" w:hAnsi="Times New Roman" w:cs="Times New Roman"/>
              </w:rPr>
              <w:t>keretmegállapodás</w:t>
            </w:r>
            <w:proofErr w:type="spellEnd"/>
            <w:r w:rsidRPr="00AA3F84">
              <w:rPr>
                <w:rFonts w:ascii="Times New Roman" w:hAnsi="Times New Roman" w:cs="Times New Roman"/>
              </w:rPr>
              <w:t xml:space="preserve"> megkötésére irányul</w:t>
            </w:r>
          </w:p>
          <w:p w14:paraId="2054AC4E" w14:textId="77777777" w:rsidR="00530372" w:rsidRPr="00AA3F84" w:rsidRDefault="00530372" w:rsidP="005B5D78">
            <w:pPr>
              <w:ind w:left="342"/>
              <w:jc w:val="both"/>
              <w:rPr>
                <w:rFonts w:ascii="Times New Roman" w:hAnsi="Times New Roman" w:cs="Times New Roman"/>
              </w:rPr>
            </w:pPr>
            <w:r w:rsidRPr="00AA3F84">
              <w:rPr>
                <w:rFonts w:ascii="Times New Roman" w:hAnsi="Times New Roman" w:cs="Times New Roman"/>
              </w:rPr>
              <w:t xml:space="preserve">[   ] </w:t>
            </w:r>
            <w:proofErr w:type="spellStart"/>
            <w:r w:rsidRPr="00AA3F84">
              <w:rPr>
                <w:rFonts w:ascii="Times New Roman" w:hAnsi="Times New Roman" w:cs="Times New Roman"/>
              </w:rPr>
              <w:t>Keretmegállapodás</w:t>
            </w:r>
            <w:proofErr w:type="spellEnd"/>
            <w:r w:rsidRPr="00AA3F84">
              <w:rPr>
                <w:rFonts w:ascii="Times New Roman" w:hAnsi="Times New Roman" w:cs="Times New Roman"/>
              </w:rPr>
              <w:t xml:space="preserve"> egy ajánlattevővel</w:t>
            </w:r>
          </w:p>
          <w:p w14:paraId="6B630161" w14:textId="77777777" w:rsidR="00530372" w:rsidRPr="00AA3F84" w:rsidRDefault="00530372" w:rsidP="005B5D78">
            <w:pPr>
              <w:ind w:left="342"/>
              <w:jc w:val="both"/>
              <w:rPr>
                <w:rFonts w:ascii="Times New Roman" w:hAnsi="Times New Roman" w:cs="Times New Roman"/>
              </w:rPr>
            </w:pPr>
            <w:r w:rsidRPr="00AA3F84">
              <w:rPr>
                <w:rFonts w:ascii="Times New Roman" w:hAnsi="Times New Roman" w:cs="Times New Roman"/>
              </w:rPr>
              <w:t xml:space="preserve">[   ] </w:t>
            </w:r>
            <w:proofErr w:type="spellStart"/>
            <w:r w:rsidRPr="00AA3F84">
              <w:rPr>
                <w:rFonts w:ascii="Times New Roman" w:hAnsi="Times New Roman" w:cs="Times New Roman"/>
              </w:rPr>
              <w:t>Keretmegállapodás</w:t>
            </w:r>
            <w:proofErr w:type="spellEnd"/>
            <w:r w:rsidRPr="00AA3F84">
              <w:rPr>
                <w:rFonts w:ascii="Times New Roman" w:hAnsi="Times New Roman" w:cs="Times New Roman"/>
              </w:rPr>
              <w:t xml:space="preserve"> több ajánlattevővel</w:t>
            </w:r>
          </w:p>
          <w:p w14:paraId="5038C64C" w14:textId="77777777" w:rsidR="00530372" w:rsidRPr="00AA3F84" w:rsidRDefault="00530372" w:rsidP="005B5D78">
            <w:pPr>
              <w:ind w:left="342"/>
              <w:jc w:val="both"/>
              <w:rPr>
                <w:rFonts w:ascii="Times New Roman" w:hAnsi="Times New Roman" w:cs="Times New Roman"/>
              </w:rPr>
            </w:pPr>
            <w:r w:rsidRPr="00AA3F84">
              <w:rPr>
                <w:rFonts w:ascii="Times New Roman" w:hAnsi="Times New Roman" w:cs="Times New Roman"/>
              </w:rPr>
              <w:t xml:space="preserve">A </w:t>
            </w:r>
            <w:proofErr w:type="spellStart"/>
            <w:r w:rsidRPr="00AA3F84">
              <w:rPr>
                <w:rFonts w:ascii="Times New Roman" w:hAnsi="Times New Roman" w:cs="Times New Roman"/>
              </w:rPr>
              <w:t>keretmegállapodás</w:t>
            </w:r>
            <w:proofErr w:type="spellEnd"/>
            <w:r w:rsidRPr="00AA3F84">
              <w:rPr>
                <w:rFonts w:ascii="Times New Roman" w:hAnsi="Times New Roman" w:cs="Times New Roman"/>
              </w:rPr>
              <w:t xml:space="preserve"> résztvevőinek tervezett maximális létszáma:</w:t>
            </w:r>
            <w:r w:rsidRPr="00AA3F84">
              <w:rPr>
                <w:rFonts w:ascii="Times New Roman" w:hAnsi="Times New Roman" w:cs="Times New Roman"/>
                <w:vertAlign w:val="superscript"/>
              </w:rPr>
              <w:t>2</w:t>
            </w:r>
            <w:r w:rsidRPr="00AA3F84">
              <w:rPr>
                <w:rFonts w:ascii="Times New Roman" w:hAnsi="Times New Roman" w:cs="Times New Roman"/>
              </w:rPr>
              <w:t xml:space="preserve"> </w:t>
            </w:r>
            <w:proofErr w:type="gramStart"/>
            <w:r w:rsidRPr="00AA3F84">
              <w:rPr>
                <w:rFonts w:ascii="Times New Roman" w:hAnsi="Times New Roman" w:cs="Times New Roman"/>
              </w:rPr>
              <w:t>[   ]</w:t>
            </w:r>
            <w:proofErr w:type="gramEnd"/>
          </w:p>
          <w:p w14:paraId="2D1C265B"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A hirdetmény dinamikus beszerzési rendszer létrehozására irányul</w:t>
            </w:r>
          </w:p>
          <w:p w14:paraId="2BF8353F" w14:textId="77777777" w:rsidR="00530372" w:rsidRPr="00AA3F84" w:rsidRDefault="00530372" w:rsidP="005B5D78">
            <w:pPr>
              <w:ind w:left="342"/>
              <w:jc w:val="both"/>
              <w:rPr>
                <w:rFonts w:ascii="Times New Roman" w:hAnsi="Times New Roman" w:cs="Times New Roman"/>
              </w:rPr>
            </w:pPr>
            <w:r w:rsidRPr="00AA3F84">
              <w:rPr>
                <w:rFonts w:ascii="Times New Roman" w:hAnsi="Times New Roman" w:cs="Times New Roman"/>
              </w:rPr>
              <w:t>[   ] A dinamikus beszerzési rendszert további beszerzők is alkalmazhatják</w:t>
            </w:r>
          </w:p>
          <w:p w14:paraId="6C1F7099" w14:textId="77777777" w:rsidR="00530372" w:rsidRPr="00AA3F84" w:rsidRDefault="00530372" w:rsidP="005B5D78">
            <w:pPr>
              <w:jc w:val="both"/>
              <w:rPr>
                <w:rFonts w:ascii="Times New Roman" w:hAnsi="Times New Roman" w:cs="Times New Roman"/>
              </w:rPr>
            </w:pPr>
            <w:proofErr w:type="spellStart"/>
            <w:r w:rsidRPr="00AA3F84">
              <w:rPr>
                <w:rFonts w:ascii="Times New Roman" w:hAnsi="Times New Roman" w:cs="Times New Roman"/>
              </w:rPr>
              <w:t>Keretmegállapodások</w:t>
            </w:r>
            <w:proofErr w:type="spellEnd"/>
            <w:r w:rsidRPr="00AA3F84">
              <w:rPr>
                <w:rFonts w:ascii="Times New Roman" w:hAnsi="Times New Roman" w:cs="Times New Roman"/>
              </w:rPr>
              <w:t xml:space="preserve"> esetén – klasszikus ajánlatkérők esetében a négy évet meghaladó időtartam indoklása:</w:t>
            </w:r>
          </w:p>
          <w:p w14:paraId="0D2F9F10" w14:textId="77777777" w:rsidR="00530372" w:rsidRPr="00AA3F84" w:rsidRDefault="00530372" w:rsidP="005B5D78">
            <w:pPr>
              <w:jc w:val="both"/>
              <w:rPr>
                <w:rFonts w:ascii="Times New Roman" w:hAnsi="Times New Roman" w:cs="Times New Roman"/>
              </w:rPr>
            </w:pPr>
            <w:proofErr w:type="spellStart"/>
            <w:r w:rsidRPr="00AA3F84">
              <w:rPr>
                <w:rFonts w:ascii="Times New Roman" w:hAnsi="Times New Roman" w:cs="Times New Roman"/>
              </w:rPr>
              <w:t>Keretmegállapodások</w:t>
            </w:r>
            <w:proofErr w:type="spellEnd"/>
            <w:r w:rsidRPr="00AA3F84">
              <w:rPr>
                <w:rFonts w:ascii="Times New Roman" w:hAnsi="Times New Roman" w:cs="Times New Roman"/>
              </w:rPr>
              <w:t xml:space="preserve"> esetén – közszolgáltató ajánlatkérők esetében a nyolc évet meghaladó időtartam indokolása: </w:t>
            </w:r>
          </w:p>
        </w:tc>
      </w:tr>
      <w:tr w:rsidR="00530372" w:rsidRPr="00AA3F84" w14:paraId="73040BCF" w14:textId="77777777" w:rsidTr="005B5D78">
        <w:tc>
          <w:tcPr>
            <w:tcW w:w="9212" w:type="dxa"/>
            <w:gridSpan w:val="2"/>
          </w:tcPr>
          <w:p w14:paraId="5058DCD5"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 xml:space="preserve">IV.1.3)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megoldások, illetve ajánlatok számának a tárgyalásos eljárás vagy a versenypárbeszéd során történő csökkentésére irányuló információ</w:t>
            </w:r>
          </w:p>
          <w:p w14:paraId="7C1CAC1F"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Több fordulóban lebonyolítandó tárgyalások igénybe vétele annak érdekében, hogy fokozatosan csökkentsék a megvitatandó megoldások, illetve a megtárgyalandó ajánlatok számát.</w:t>
            </w:r>
          </w:p>
        </w:tc>
      </w:tr>
      <w:tr w:rsidR="00530372" w:rsidRPr="00AA3F84" w14:paraId="1BE5040E" w14:textId="77777777" w:rsidTr="005B5D78">
        <w:tc>
          <w:tcPr>
            <w:tcW w:w="9212" w:type="dxa"/>
            <w:gridSpan w:val="2"/>
          </w:tcPr>
          <w:p w14:paraId="7D45E96D" w14:textId="77777777" w:rsidR="00530372" w:rsidRPr="00AA3F84" w:rsidRDefault="00530372" w:rsidP="005B5D78">
            <w:pPr>
              <w:jc w:val="both"/>
              <w:rPr>
                <w:rFonts w:ascii="Times New Roman" w:hAnsi="Times New Roman" w:cs="Times New Roman"/>
                <w:i/>
              </w:rPr>
            </w:pPr>
            <w:r w:rsidRPr="00AA3F84">
              <w:rPr>
                <w:rFonts w:ascii="Times New Roman" w:hAnsi="Times New Roman" w:cs="Times New Roman"/>
                <w:b/>
              </w:rPr>
              <w:t xml:space="preserve">IV.1.4) Információ a tárgyalásról </w:t>
            </w:r>
            <w:r w:rsidRPr="00AA3F84">
              <w:rPr>
                <w:rFonts w:ascii="Times New Roman" w:hAnsi="Times New Roman" w:cs="Times New Roman"/>
                <w:i/>
              </w:rPr>
              <w:t>(klasszikus ajánlatkérők esetében; kizárólag tárgyalásos eljárás esetében)</w:t>
            </w:r>
          </w:p>
          <w:p w14:paraId="7E18E3B8" w14:textId="77777777" w:rsidR="00530372" w:rsidRPr="00AA3F84" w:rsidRDefault="00530372" w:rsidP="00704BB8">
            <w:pPr>
              <w:jc w:val="both"/>
              <w:rPr>
                <w:rFonts w:ascii="Times New Roman" w:hAnsi="Times New Roman" w:cs="Times New Roman"/>
                <w:b/>
              </w:rPr>
            </w:pPr>
            <w:r w:rsidRPr="00AA3F84">
              <w:rPr>
                <w:rFonts w:ascii="Times New Roman" w:hAnsi="Times New Roman" w:cs="Times New Roman"/>
              </w:rPr>
              <w:t>[ ] Ajánlatkérő fenntartja a jogot arra, hogy a szerződést az eredeti ajánlat alapján, tárgyalások lefolytatása nélkül ítélje oda.</w:t>
            </w:r>
          </w:p>
        </w:tc>
      </w:tr>
      <w:tr w:rsidR="00530372" w:rsidRPr="00AA3F84" w14:paraId="65E5592D" w14:textId="77777777" w:rsidTr="005B5D78">
        <w:tc>
          <w:tcPr>
            <w:tcW w:w="9212" w:type="dxa"/>
            <w:gridSpan w:val="2"/>
          </w:tcPr>
          <w:p w14:paraId="3BD94A74" w14:textId="77777777" w:rsidR="00530372" w:rsidRPr="00AA3F84" w:rsidRDefault="00530372" w:rsidP="005B5D78">
            <w:pPr>
              <w:jc w:val="both"/>
              <w:rPr>
                <w:rFonts w:ascii="Times New Roman" w:hAnsi="Times New Roman" w:cs="Times New Roman"/>
                <w:b/>
              </w:rPr>
            </w:pPr>
            <w:r w:rsidRPr="00AA3F84">
              <w:rPr>
                <w:rFonts w:ascii="Times New Roman" w:hAnsi="Times New Roman" w:cs="Times New Roman"/>
                <w:b/>
              </w:rPr>
              <w:t>IV.1.5) Elektronikus árlejtésre vonatkozó információk</w:t>
            </w:r>
          </w:p>
          <w:p w14:paraId="1A0A14EA"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 Elektronikus árlejtést fognak alkalmazni</w:t>
            </w:r>
          </w:p>
          <w:p w14:paraId="0FD12782"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További információk az elektronikus árlejtésről:</w:t>
            </w:r>
          </w:p>
        </w:tc>
      </w:tr>
    </w:tbl>
    <w:p w14:paraId="2A9B00F8" w14:textId="77777777" w:rsidR="00530372" w:rsidRPr="00AA3F84" w:rsidRDefault="00530372" w:rsidP="00530372">
      <w:pPr>
        <w:spacing w:after="0"/>
        <w:rPr>
          <w:rFonts w:ascii="Times New Roman" w:hAnsi="Times New Roman" w:cs="Times New Roman"/>
          <w:b/>
        </w:rPr>
      </w:pPr>
    </w:p>
    <w:p w14:paraId="1780F9F8" w14:textId="77777777" w:rsidR="00530372" w:rsidRPr="00AA3F84" w:rsidRDefault="00530372" w:rsidP="00530372">
      <w:pPr>
        <w:spacing w:after="0"/>
        <w:rPr>
          <w:rFonts w:ascii="Times New Roman" w:hAnsi="Times New Roman" w:cs="Times New Roman"/>
          <w:b/>
        </w:rPr>
      </w:pPr>
      <w:r w:rsidRPr="00AA3F84">
        <w:rPr>
          <w:rFonts w:ascii="Times New Roman" w:hAnsi="Times New Roman" w:cs="Times New Roman"/>
          <w:b/>
        </w:rPr>
        <w:t>IV.2) Adminisztratív információk</w:t>
      </w:r>
    </w:p>
    <w:tbl>
      <w:tblPr>
        <w:tblStyle w:val="Rcsostblzat"/>
        <w:tblW w:w="0" w:type="auto"/>
        <w:tblLook w:val="04A0" w:firstRow="1" w:lastRow="0" w:firstColumn="1" w:lastColumn="0" w:noHBand="0" w:noVBand="1"/>
      </w:tblPr>
      <w:tblGrid>
        <w:gridCol w:w="9212"/>
      </w:tblGrid>
      <w:tr w:rsidR="00530372" w:rsidRPr="00AA3F84" w14:paraId="250DC9BF" w14:textId="77777777" w:rsidTr="005B5D78">
        <w:tc>
          <w:tcPr>
            <w:tcW w:w="9212" w:type="dxa"/>
          </w:tcPr>
          <w:p w14:paraId="4A026AB2" w14:textId="77777777" w:rsidR="00530372" w:rsidRPr="00AA3F84" w:rsidRDefault="00530372" w:rsidP="005B5D78">
            <w:pPr>
              <w:rPr>
                <w:rFonts w:ascii="Times New Roman" w:hAnsi="Times New Roman" w:cs="Times New Roman"/>
                <w:b/>
                <w:vertAlign w:val="superscript"/>
              </w:rPr>
            </w:pPr>
            <w:r w:rsidRPr="00AA3F84">
              <w:rPr>
                <w:rFonts w:ascii="Times New Roman" w:hAnsi="Times New Roman" w:cs="Times New Roman"/>
                <w:b/>
              </w:rPr>
              <w:t>IV.2.1) Az adott eljárásra vonatkozó korábbi közzététel</w:t>
            </w:r>
            <w:r w:rsidRPr="00AA3F84">
              <w:rPr>
                <w:rFonts w:ascii="Times New Roman" w:hAnsi="Times New Roman" w:cs="Times New Roman"/>
                <w:b/>
                <w:vertAlign w:val="superscript"/>
              </w:rPr>
              <w:t>2</w:t>
            </w:r>
          </w:p>
          <w:p w14:paraId="59C41311"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xml:space="preserve">A hirdetmény száma a Hivatalos Lapban: </w:t>
            </w: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   ] [   ] [   ] [   ]/ [   ] [   ] [   ] [   ] (</w:t>
            </w:r>
            <w:proofErr w:type="spellStart"/>
            <w:r w:rsidRPr="00AA3F84">
              <w:rPr>
                <w:rFonts w:ascii="Times New Roman" w:hAnsi="Times New Roman" w:cs="Times New Roman"/>
              </w:rPr>
              <w:t>KÉ-szám</w:t>
            </w:r>
            <w:proofErr w:type="spellEnd"/>
            <w:r w:rsidRPr="00AA3F84">
              <w:rPr>
                <w:rFonts w:ascii="Times New Roman" w:hAnsi="Times New Roman" w:cs="Times New Roman"/>
              </w:rPr>
              <w:t>/évszám)</w:t>
            </w:r>
          </w:p>
          <w:p w14:paraId="521C5C4D" w14:textId="77777777" w:rsidR="00530372" w:rsidRPr="00AA3F84" w:rsidRDefault="00530372" w:rsidP="005B5D78">
            <w:pPr>
              <w:rPr>
                <w:rFonts w:ascii="Times New Roman" w:hAnsi="Times New Roman" w:cs="Times New Roman"/>
                <w:i/>
              </w:rPr>
            </w:pPr>
          </w:p>
        </w:tc>
      </w:tr>
      <w:tr w:rsidR="00530372" w:rsidRPr="00AA3F84" w14:paraId="57176A3D" w14:textId="77777777" w:rsidTr="005B5D78">
        <w:tc>
          <w:tcPr>
            <w:tcW w:w="9212" w:type="dxa"/>
          </w:tcPr>
          <w:p w14:paraId="1D015AB6"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IV.2.2) Ajánlattételi vagy részvételi határidő</w:t>
            </w:r>
          </w:p>
          <w:p w14:paraId="5801C60B" w14:textId="05944A57" w:rsidR="00530372" w:rsidRPr="00AA3F84" w:rsidRDefault="00530372" w:rsidP="00101CA2">
            <w:pPr>
              <w:rPr>
                <w:rFonts w:ascii="Times New Roman" w:hAnsi="Times New Roman" w:cs="Times New Roman"/>
              </w:rPr>
            </w:pPr>
            <w:r w:rsidRPr="00AA3F84">
              <w:rPr>
                <w:rFonts w:ascii="Times New Roman" w:hAnsi="Times New Roman" w:cs="Times New Roman"/>
              </w:rPr>
              <w:t xml:space="preserve">Dátum: </w:t>
            </w:r>
            <w:r w:rsidR="00101CA2" w:rsidRPr="00AA3F84">
              <w:rPr>
                <w:rFonts w:ascii="Times New Roman" w:hAnsi="Times New Roman" w:cs="Times New Roman"/>
                <w:i/>
              </w:rPr>
              <w:t>2018. 01. 11.</w:t>
            </w:r>
            <w:r w:rsidRPr="00AA3F84">
              <w:rPr>
                <w:rFonts w:ascii="Times New Roman" w:hAnsi="Times New Roman" w:cs="Times New Roman"/>
              </w:rPr>
              <w:t xml:space="preserve">     Helyi idő: </w:t>
            </w:r>
            <w:r w:rsidR="00101CA2" w:rsidRPr="00AA3F84">
              <w:rPr>
                <w:rFonts w:ascii="Times New Roman" w:hAnsi="Times New Roman" w:cs="Times New Roman"/>
                <w:i/>
              </w:rPr>
              <w:t>13:00</w:t>
            </w:r>
          </w:p>
        </w:tc>
      </w:tr>
      <w:tr w:rsidR="00530372" w:rsidRPr="00AA3F84" w14:paraId="4884870C" w14:textId="77777777" w:rsidTr="005B5D78">
        <w:tc>
          <w:tcPr>
            <w:tcW w:w="9212" w:type="dxa"/>
          </w:tcPr>
          <w:p w14:paraId="3853829F" w14:textId="77777777" w:rsidR="00530372" w:rsidRPr="00AA3F84" w:rsidRDefault="00530372" w:rsidP="005B5D78">
            <w:pPr>
              <w:rPr>
                <w:rFonts w:ascii="Times New Roman" w:hAnsi="Times New Roman" w:cs="Times New Roman"/>
                <w:b/>
                <w:vertAlign w:val="superscript"/>
              </w:rPr>
            </w:pPr>
            <w:r w:rsidRPr="00AA3F84">
              <w:rPr>
                <w:rFonts w:ascii="Times New Roman" w:hAnsi="Times New Roman" w:cs="Times New Roman"/>
                <w:b/>
              </w:rPr>
              <w:t>IV.2.3) Az ajánlattételi vagy részvételi felhívás kiválasztott jelentkezők részére történő megküldésének tervezett napja (</w:t>
            </w:r>
            <w:r w:rsidRPr="00AA3F84">
              <w:rPr>
                <w:rFonts w:ascii="Times New Roman" w:hAnsi="Times New Roman" w:cs="Times New Roman"/>
                <w:i/>
              </w:rPr>
              <w:t>részvételi felhívás esetében</w:t>
            </w:r>
            <w:proofErr w:type="gramStart"/>
            <w:r w:rsidRPr="00AA3F84">
              <w:rPr>
                <w:rFonts w:ascii="Times New Roman" w:hAnsi="Times New Roman" w:cs="Times New Roman"/>
                <w:b/>
              </w:rPr>
              <w:t>)</w:t>
            </w:r>
            <w:r w:rsidRPr="00AA3F84">
              <w:rPr>
                <w:rFonts w:ascii="Times New Roman" w:hAnsi="Times New Roman" w:cs="Times New Roman"/>
                <w:b/>
                <w:vertAlign w:val="superscript"/>
              </w:rPr>
              <w:t>4</w:t>
            </w:r>
            <w:proofErr w:type="gramEnd"/>
          </w:p>
          <w:p w14:paraId="76C6ED24" w14:textId="77777777" w:rsidR="00530372" w:rsidRPr="00AA3F84" w:rsidRDefault="00530372" w:rsidP="005B5D78">
            <w:pPr>
              <w:rPr>
                <w:rFonts w:ascii="Times New Roman" w:hAnsi="Times New Roman" w:cs="Times New Roman"/>
                <w:b/>
              </w:rPr>
            </w:pPr>
            <w:r w:rsidRPr="00AA3F84">
              <w:rPr>
                <w:rFonts w:ascii="Times New Roman" w:hAnsi="Times New Roman" w:cs="Times New Roman"/>
              </w:rPr>
              <w:t xml:space="preserve">Dátum: </w:t>
            </w:r>
            <w:r w:rsidRPr="00AA3F84">
              <w:rPr>
                <w:rFonts w:ascii="Times New Roman" w:hAnsi="Times New Roman" w:cs="Times New Roman"/>
                <w:i/>
              </w:rPr>
              <w:t>(</w:t>
            </w:r>
            <w:proofErr w:type="spellStart"/>
            <w:r w:rsidRPr="00AA3F84">
              <w:rPr>
                <w:rFonts w:ascii="Times New Roman" w:hAnsi="Times New Roman" w:cs="Times New Roman"/>
                <w:i/>
              </w:rPr>
              <w:t>nn</w:t>
            </w:r>
            <w:proofErr w:type="spellEnd"/>
            <w:r w:rsidRPr="00AA3F84">
              <w:rPr>
                <w:rFonts w:ascii="Times New Roman" w:hAnsi="Times New Roman" w:cs="Times New Roman"/>
                <w:i/>
              </w:rPr>
              <w:t>/</w:t>
            </w:r>
            <w:proofErr w:type="spellStart"/>
            <w:r w:rsidRPr="00AA3F84">
              <w:rPr>
                <w:rFonts w:ascii="Times New Roman" w:hAnsi="Times New Roman" w:cs="Times New Roman"/>
                <w:i/>
              </w:rPr>
              <w:t>hh</w:t>
            </w:r>
            <w:proofErr w:type="spellEnd"/>
            <w:r w:rsidRPr="00AA3F84">
              <w:rPr>
                <w:rFonts w:ascii="Times New Roman" w:hAnsi="Times New Roman" w:cs="Times New Roman"/>
                <w:i/>
              </w:rPr>
              <w:t>/</w:t>
            </w:r>
            <w:proofErr w:type="spellStart"/>
            <w:r w:rsidRPr="00AA3F84">
              <w:rPr>
                <w:rFonts w:ascii="Times New Roman" w:hAnsi="Times New Roman" w:cs="Times New Roman"/>
                <w:i/>
              </w:rPr>
              <w:t>éééé</w:t>
            </w:r>
            <w:proofErr w:type="spellEnd"/>
            <w:r w:rsidRPr="00AA3F84">
              <w:rPr>
                <w:rFonts w:ascii="Times New Roman" w:hAnsi="Times New Roman" w:cs="Times New Roman"/>
                <w:i/>
              </w:rPr>
              <w:t>)</w:t>
            </w:r>
          </w:p>
        </w:tc>
      </w:tr>
      <w:tr w:rsidR="00530372" w:rsidRPr="00AA3F84" w14:paraId="3AA49ABB" w14:textId="77777777" w:rsidTr="005B5D78">
        <w:tc>
          <w:tcPr>
            <w:tcW w:w="9212" w:type="dxa"/>
          </w:tcPr>
          <w:p w14:paraId="1F3DB2B3"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IV.2.4) Azok a nyelvek, amelyeken az ajánlatok vagy részvételi jelentkezések benyújthatók:</w:t>
            </w:r>
          </w:p>
          <w:p w14:paraId="1CFD409D"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xml:space="preserve"> [HU] [X</w:t>
            </w:r>
            <w:proofErr w:type="gramStart"/>
            <w:r w:rsidRPr="00AA3F84">
              <w:rPr>
                <w:rFonts w:ascii="Times New Roman" w:hAnsi="Times New Roman" w:cs="Times New Roman"/>
              </w:rPr>
              <w:t>]</w:t>
            </w:r>
            <w:r w:rsidRPr="00AA3F84">
              <w:rPr>
                <w:rFonts w:ascii="Times New Roman" w:hAnsi="Times New Roman" w:cs="Times New Roman"/>
                <w:vertAlign w:val="superscript"/>
              </w:rPr>
              <w:t>1</w:t>
            </w:r>
            <w:proofErr w:type="gramEnd"/>
          </w:p>
        </w:tc>
      </w:tr>
      <w:tr w:rsidR="00530372" w:rsidRPr="00AA3F84" w14:paraId="1568018E" w14:textId="77777777" w:rsidTr="005B5D78">
        <w:tc>
          <w:tcPr>
            <w:tcW w:w="9212" w:type="dxa"/>
          </w:tcPr>
          <w:p w14:paraId="57D0CDA7"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IV.2.6) Az ajánlati kötöttség minimális időtartama (</w:t>
            </w:r>
            <w:r w:rsidRPr="00AA3F84">
              <w:rPr>
                <w:rFonts w:ascii="Times New Roman" w:hAnsi="Times New Roman" w:cs="Times New Roman"/>
                <w:i/>
              </w:rPr>
              <w:t>ajánlati felhívás esetében</w:t>
            </w:r>
            <w:r w:rsidRPr="00AA3F84">
              <w:rPr>
                <w:rFonts w:ascii="Times New Roman" w:hAnsi="Times New Roman" w:cs="Times New Roman"/>
                <w:b/>
              </w:rPr>
              <w:t>)</w:t>
            </w:r>
          </w:p>
          <w:p w14:paraId="006E51B8"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xml:space="preserve">Az ajánlati kötöttség végső dátuma: </w:t>
            </w:r>
            <w:r w:rsidRPr="00AA3F84">
              <w:rPr>
                <w:rFonts w:ascii="Times New Roman" w:hAnsi="Times New Roman" w:cs="Times New Roman"/>
                <w:i/>
              </w:rPr>
              <w:t>(</w:t>
            </w:r>
            <w:proofErr w:type="spellStart"/>
            <w:r w:rsidRPr="00AA3F84">
              <w:rPr>
                <w:rFonts w:ascii="Times New Roman" w:hAnsi="Times New Roman" w:cs="Times New Roman"/>
                <w:i/>
              </w:rPr>
              <w:t>nn</w:t>
            </w:r>
            <w:proofErr w:type="spellEnd"/>
            <w:r w:rsidRPr="00AA3F84">
              <w:rPr>
                <w:rFonts w:ascii="Times New Roman" w:hAnsi="Times New Roman" w:cs="Times New Roman"/>
                <w:i/>
              </w:rPr>
              <w:t>/</w:t>
            </w:r>
            <w:proofErr w:type="spellStart"/>
            <w:r w:rsidRPr="00AA3F84">
              <w:rPr>
                <w:rFonts w:ascii="Times New Roman" w:hAnsi="Times New Roman" w:cs="Times New Roman"/>
                <w:i/>
              </w:rPr>
              <w:t>hh</w:t>
            </w:r>
            <w:proofErr w:type="spellEnd"/>
            <w:r w:rsidRPr="00AA3F84">
              <w:rPr>
                <w:rFonts w:ascii="Times New Roman" w:hAnsi="Times New Roman" w:cs="Times New Roman"/>
                <w:i/>
              </w:rPr>
              <w:t>/</w:t>
            </w:r>
            <w:proofErr w:type="spellStart"/>
            <w:r w:rsidRPr="00AA3F84">
              <w:rPr>
                <w:rFonts w:ascii="Times New Roman" w:hAnsi="Times New Roman" w:cs="Times New Roman"/>
                <w:i/>
              </w:rPr>
              <w:t>éééé</w:t>
            </w:r>
            <w:proofErr w:type="spellEnd"/>
            <w:r w:rsidRPr="00AA3F84">
              <w:rPr>
                <w:rFonts w:ascii="Times New Roman" w:hAnsi="Times New Roman" w:cs="Times New Roman"/>
                <w:i/>
              </w:rPr>
              <w:t>)</w:t>
            </w:r>
          </w:p>
          <w:p w14:paraId="2341AF5A" w14:textId="77777777" w:rsidR="00530372" w:rsidRPr="00AA3F84" w:rsidRDefault="00530372" w:rsidP="005B5D78">
            <w:pPr>
              <w:rPr>
                <w:rFonts w:ascii="Times New Roman" w:hAnsi="Times New Roman" w:cs="Times New Roman"/>
              </w:rPr>
            </w:pPr>
            <w:r w:rsidRPr="00AA3F84">
              <w:rPr>
                <w:rFonts w:ascii="Times New Roman" w:hAnsi="Times New Roman" w:cs="Times New Roman"/>
                <w:i/>
              </w:rPr>
              <w:t>vagy</w:t>
            </w:r>
            <w:r w:rsidRPr="00AA3F84">
              <w:rPr>
                <w:rFonts w:ascii="Times New Roman" w:hAnsi="Times New Roman" w:cs="Times New Roman"/>
              </w:rPr>
              <w:t xml:space="preserve"> </w:t>
            </w:r>
          </w:p>
          <w:p w14:paraId="29F0C951" w14:textId="77777777" w:rsidR="00530372" w:rsidRPr="00AA3F84" w:rsidRDefault="00530372" w:rsidP="00F92394">
            <w:pPr>
              <w:rPr>
                <w:rFonts w:ascii="Times New Roman" w:hAnsi="Times New Roman" w:cs="Times New Roman"/>
              </w:rPr>
            </w:pPr>
            <w:r w:rsidRPr="00AA3F84">
              <w:rPr>
                <w:rFonts w:ascii="Times New Roman" w:hAnsi="Times New Roman" w:cs="Times New Roman"/>
              </w:rPr>
              <w:lastRenderedPageBreak/>
              <w:t xml:space="preserve">Az időtartam hónapban: </w:t>
            </w:r>
            <w:r w:rsidR="00F92394" w:rsidRPr="00AA3F84">
              <w:rPr>
                <w:rFonts w:ascii="Times New Roman" w:hAnsi="Times New Roman" w:cs="Times New Roman"/>
              </w:rPr>
              <w:t>[1</w:t>
            </w:r>
            <w:r w:rsidRPr="00AA3F84">
              <w:rPr>
                <w:rFonts w:ascii="Times New Roman" w:hAnsi="Times New Roman" w:cs="Times New Roman"/>
              </w:rPr>
              <w:t>] (az ajánlattételi határidő lejártától számítva)</w:t>
            </w:r>
          </w:p>
        </w:tc>
      </w:tr>
      <w:tr w:rsidR="00530372" w:rsidRPr="00AA3F84" w14:paraId="7EAE1645" w14:textId="77777777" w:rsidTr="005B5D78">
        <w:tc>
          <w:tcPr>
            <w:tcW w:w="9212" w:type="dxa"/>
          </w:tcPr>
          <w:p w14:paraId="52106D9A"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lastRenderedPageBreak/>
              <w:t>IV.2.7) Az ajánlatok felbontásának feltételei</w:t>
            </w:r>
          </w:p>
          <w:p w14:paraId="5B499A4D" w14:textId="49F24CD6" w:rsidR="00530372" w:rsidRPr="00AA3F84" w:rsidRDefault="00530372" w:rsidP="008D252C">
            <w:pPr>
              <w:jc w:val="both"/>
              <w:rPr>
                <w:rFonts w:ascii="Times New Roman" w:hAnsi="Times New Roman" w:cs="Times New Roman"/>
              </w:rPr>
            </w:pPr>
            <w:r w:rsidRPr="00AA3F84">
              <w:rPr>
                <w:rFonts w:ascii="Times New Roman" w:hAnsi="Times New Roman" w:cs="Times New Roman"/>
              </w:rPr>
              <w:t xml:space="preserve">Dátum: </w:t>
            </w:r>
            <w:r w:rsidR="00101CA2" w:rsidRPr="00AA3F84">
              <w:rPr>
                <w:rFonts w:ascii="Times New Roman" w:hAnsi="Times New Roman" w:cs="Times New Roman"/>
                <w:i/>
              </w:rPr>
              <w:t>2018. 01. 11.</w:t>
            </w:r>
            <w:r w:rsidR="00101CA2" w:rsidRPr="00AA3F84">
              <w:rPr>
                <w:rFonts w:ascii="Times New Roman" w:hAnsi="Times New Roman" w:cs="Times New Roman"/>
              </w:rPr>
              <w:t xml:space="preserve"> </w:t>
            </w:r>
            <w:r w:rsidRPr="00AA3F84">
              <w:rPr>
                <w:rFonts w:ascii="Times New Roman" w:hAnsi="Times New Roman" w:cs="Times New Roman"/>
              </w:rPr>
              <w:t xml:space="preserve">Helyi idő: </w:t>
            </w:r>
            <w:r w:rsidR="00101CA2" w:rsidRPr="00AA3F84">
              <w:rPr>
                <w:rFonts w:ascii="Times New Roman" w:hAnsi="Times New Roman" w:cs="Times New Roman"/>
                <w:i/>
              </w:rPr>
              <w:t>13:00</w:t>
            </w:r>
            <w:r w:rsidR="00101CA2" w:rsidRPr="00AA3F84">
              <w:rPr>
                <w:rFonts w:ascii="Times New Roman" w:hAnsi="Times New Roman" w:cs="Times New Roman"/>
              </w:rPr>
              <w:t xml:space="preserve"> </w:t>
            </w:r>
            <w:r w:rsidRPr="00AA3F84">
              <w:rPr>
                <w:rFonts w:ascii="Times New Roman" w:hAnsi="Times New Roman" w:cs="Times New Roman"/>
              </w:rPr>
              <w:t>Hely:</w:t>
            </w:r>
            <w:r w:rsidR="00260A7B" w:rsidRPr="00AA3F84">
              <w:rPr>
                <w:rFonts w:ascii="Times New Roman" w:hAnsi="Times New Roman" w:cs="Times New Roman"/>
              </w:rPr>
              <w:t xml:space="preserve"> 1087 Budapest, Kön</w:t>
            </w:r>
            <w:bookmarkStart w:id="2" w:name="_GoBack"/>
            <w:bookmarkEnd w:id="2"/>
            <w:r w:rsidR="00260A7B" w:rsidRPr="00AA3F84">
              <w:rPr>
                <w:rFonts w:ascii="Times New Roman" w:hAnsi="Times New Roman" w:cs="Times New Roman"/>
              </w:rPr>
              <w:t xml:space="preserve">yves Kálmán körút 54-60., </w:t>
            </w:r>
            <w:r w:rsidR="00101CA2" w:rsidRPr="00AA3F84">
              <w:rPr>
                <w:rFonts w:ascii="Times New Roman" w:hAnsi="Times New Roman" w:cs="Times New Roman"/>
              </w:rPr>
              <w:t>260. tárgyaló</w:t>
            </w:r>
          </w:p>
          <w:p w14:paraId="31B16CF7" w14:textId="77777777" w:rsidR="00530372" w:rsidRPr="00AA3F84" w:rsidRDefault="00530372" w:rsidP="000A0400">
            <w:pPr>
              <w:jc w:val="both"/>
              <w:rPr>
                <w:rFonts w:ascii="Times New Roman" w:hAnsi="Times New Roman" w:cs="Times New Roman"/>
              </w:rPr>
            </w:pPr>
            <w:r w:rsidRPr="00AA3F84">
              <w:rPr>
                <w:rFonts w:ascii="Times New Roman" w:hAnsi="Times New Roman" w:cs="Times New Roman"/>
              </w:rPr>
              <w:t>Információk a jogosultakról és a bontási eljárásról:</w:t>
            </w:r>
            <w:r w:rsidR="00260A7B" w:rsidRPr="00AA3F84">
              <w:rPr>
                <w:rFonts w:ascii="Times New Roman" w:hAnsi="Times New Roman" w:cs="Times New Roman"/>
              </w:rPr>
              <w:t xml:space="preserve"> A bontásra a Kbt. 68.§ szerint kerül sor.</w:t>
            </w:r>
            <w:r w:rsidR="00704BB8" w:rsidRPr="00AA3F84">
              <w:rPr>
                <w:rFonts w:ascii="Times New Roman" w:hAnsi="Times New Roman" w:cs="Times New Roman"/>
              </w:rPr>
              <w:t xml:space="preserve"> A bontáson a Kbt. 68. § (3) bekezdése szerinti személyek/szervezetek képviselői lehetnek jelen.</w:t>
            </w:r>
          </w:p>
        </w:tc>
      </w:tr>
    </w:tbl>
    <w:p w14:paraId="77994D66" w14:textId="77777777" w:rsidR="00530372" w:rsidRPr="00AA3F84" w:rsidRDefault="00530372" w:rsidP="00530372">
      <w:pPr>
        <w:spacing w:after="360"/>
        <w:rPr>
          <w:rFonts w:ascii="Times New Roman" w:hAnsi="Times New Roman" w:cs="Times New Roman"/>
          <w:sz w:val="20"/>
          <w:szCs w:val="20"/>
        </w:rPr>
      </w:pPr>
    </w:p>
    <w:p w14:paraId="4F3B3777" w14:textId="77777777" w:rsidR="00530372" w:rsidRPr="00AA3F84" w:rsidRDefault="00530372" w:rsidP="00530372">
      <w:pPr>
        <w:pStyle w:val="Listaszerbekezds"/>
        <w:numPr>
          <w:ilvl w:val="0"/>
          <w:numId w:val="2"/>
        </w:numPr>
        <w:ind w:left="0" w:firstLine="0"/>
        <w:rPr>
          <w:rFonts w:ascii="Times New Roman" w:hAnsi="Times New Roman" w:cs="Times New Roman"/>
          <w:b/>
          <w:sz w:val="24"/>
          <w:szCs w:val="24"/>
        </w:rPr>
      </w:pPr>
      <w:r w:rsidRPr="00AA3F84">
        <w:rPr>
          <w:rFonts w:ascii="Times New Roman" w:hAnsi="Times New Roman" w:cs="Times New Roman"/>
          <w:b/>
          <w:sz w:val="24"/>
          <w:szCs w:val="24"/>
        </w:rPr>
        <w:t>szakasz: Kiegészítő információk</w:t>
      </w:r>
    </w:p>
    <w:p w14:paraId="2DCBC259" w14:textId="77777777" w:rsidR="00530372" w:rsidRPr="00AA3F84" w:rsidRDefault="00530372" w:rsidP="00530372">
      <w:pPr>
        <w:spacing w:after="0"/>
        <w:rPr>
          <w:rFonts w:ascii="Times New Roman" w:hAnsi="Times New Roman" w:cs="Times New Roman"/>
          <w:b/>
        </w:rPr>
      </w:pPr>
      <w:r w:rsidRPr="00AA3F84">
        <w:rPr>
          <w:rFonts w:ascii="Times New Roman" w:hAnsi="Times New Roman" w:cs="Times New Roman"/>
          <w:b/>
        </w:rPr>
        <w:t xml:space="preserve">VI.1)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közbeszerzés ismétlődő jellegére vonatkozó információk</w:t>
      </w:r>
    </w:p>
    <w:tbl>
      <w:tblPr>
        <w:tblStyle w:val="Rcsostblzat"/>
        <w:tblW w:w="0" w:type="auto"/>
        <w:tblLook w:val="04A0" w:firstRow="1" w:lastRow="0" w:firstColumn="1" w:lastColumn="0" w:noHBand="0" w:noVBand="1"/>
      </w:tblPr>
      <w:tblGrid>
        <w:gridCol w:w="9212"/>
      </w:tblGrid>
      <w:tr w:rsidR="00530372" w:rsidRPr="00AA3F84" w14:paraId="09711FBA" w14:textId="77777777" w:rsidTr="005B5D78">
        <w:tc>
          <w:tcPr>
            <w:tcW w:w="9212" w:type="dxa"/>
          </w:tcPr>
          <w:p w14:paraId="7CEB9C4E"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A közbeszerzés ismétlődő jellegű</w:t>
            </w:r>
            <w:r w:rsidRPr="00AA3F84">
              <w:rPr>
                <w:rFonts w:ascii="Times New Roman" w:hAnsi="Times New Roman" w:cs="Times New Roman"/>
                <w:b/>
              </w:rPr>
              <w:t xml:space="preserve"> </w:t>
            </w: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igen [X] nem</w:t>
            </w:r>
          </w:p>
          <w:p w14:paraId="75D86394" w14:textId="77777777" w:rsidR="00530372" w:rsidRPr="00AA3F84" w:rsidRDefault="00530372" w:rsidP="005B5D78">
            <w:pPr>
              <w:rPr>
                <w:rFonts w:ascii="Times New Roman" w:hAnsi="Times New Roman" w:cs="Times New Roman"/>
                <w:b/>
              </w:rPr>
            </w:pPr>
            <w:r w:rsidRPr="00AA3F84">
              <w:rPr>
                <w:rFonts w:ascii="Times New Roman" w:hAnsi="Times New Roman" w:cs="Times New Roman"/>
              </w:rPr>
              <w:t>A további hirdetmények közzétételének tervezett ideje:</w:t>
            </w:r>
            <w:r w:rsidRPr="00AA3F84">
              <w:rPr>
                <w:rFonts w:ascii="Times New Roman" w:hAnsi="Times New Roman" w:cs="Times New Roman"/>
                <w:vertAlign w:val="superscript"/>
              </w:rPr>
              <w:t>2</w:t>
            </w:r>
          </w:p>
        </w:tc>
      </w:tr>
    </w:tbl>
    <w:p w14:paraId="53DAD8E4" w14:textId="77777777" w:rsidR="00530372" w:rsidRPr="00AA3F84" w:rsidRDefault="00530372" w:rsidP="00530372">
      <w:pPr>
        <w:spacing w:after="0"/>
        <w:rPr>
          <w:rFonts w:ascii="Times New Roman" w:hAnsi="Times New Roman" w:cs="Times New Roman"/>
          <w:b/>
        </w:rPr>
      </w:pPr>
    </w:p>
    <w:p w14:paraId="0DBF971F" w14:textId="77777777" w:rsidR="00530372" w:rsidRPr="00AA3F84" w:rsidRDefault="00530372" w:rsidP="00530372">
      <w:pPr>
        <w:spacing w:after="0"/>
        <w:rPr>
          <w:rFonts w:ascii="Times New Roman" w:hAnsi="Times New Roman" w:cs="Times New Roman"/>
          <w:b/>
        </w:rPr>
      </w:pPr>
      <w:r w:rsidRPr="00AA3F84">
        <w:rPr>
          <w:rFonts w:ascii="Times New Roman" w:hAnsi="Times New Roman" w:cs="Times New Roman"/>
          <w:b/>
        </w:rPr>
        <w:t>VI.2) Információ az elektronikus munkafolyamatokról</w:t>
      </w:r>
    </w:p>
    <w:tbl>
      <w:tblPr>
        <w:tblStyle w:val="Rcsostblzat"/>
        <w:tblW w:w="0" w:type="auto"/>
        <w:tblLook w:val="04A0" w:firstRow="1" w:lastRow="0" w:firstColumn="1" w:lastColumn="0" w:noHBand="0" w:noVBand="1"/>
      </w:tblPr>
      <w:tblGrid>
        <w:gridCol w:w="9212"/>
      </w:tblGrid>
      <w:tr w:rsidR="00530372" w:rsidRPr="00AA3F84" w14:paraId="7B7ADC8E" w14:textId="77777777" w:rsidTr="005B5D78">
        <w:tc>
          <w:tcPr>
            <w:tcW w:w="9212" w:type="dxa"/>
          </w:tcPr>
          <w:p w14:paraId="0A153025"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A megrendelés elektronikus úton történik</w:t>
            </w:r>
          </w:p>
          <w:p w14:paraId="69E4B18A"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Elektronikusan benyújtott számlákat elfogadnak</w:t>
            </w:r>
          </w:p>
          <w:p w14:paraId="057BDA85"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A fizetés elektronikus úton történik</w:t>
            </w:r>
          </w:p>
        </w:tc>
      </w:tr>
    </w:tbl>
    <w:p w14:paraId="336C354A" w14:textId="77777777" w:rsidR="00530372" w:rsidRPr="00AA3F84" w:rsidRDefault="00530372" w:rsidP="00530372">
      <w:pPr>
        <w:spacing w:after="0"/>
        <w:rPr>
          <w:rFonts w:ascii="Times New Roman" w:hAnsi="Times New Roman" w:cs="Times New Roman"/>
          <w:b/>
        </w:rPr>
      </w:pPr>
    </w:p>
    <w:p w14:paraId="59451B8B" w14:textId="77777777" w:rsidR="00530372" w:rsidRPr="00AA3F84" w:rsidRDefault="00530372" w:rsidP="00530372">
      <w:pPr>
        <w:spacing w:after="0"/>
        <w:rPr>
          <w:rFonts w:ascii="Times New Roman" w:hAnsi="Times New Roman" w:cs="Times New Roman"/>
          <w:b/>
          <w:vertAlign w:val="superscript"/>
        </w:rPr>
      </w:pPr>
      <w:r w:rsidRPr="00AA3F84">
        <w:rPr>
          <w:rFonts w:ascii="Times New Roman" w:hAnsi="Times New Roman" w:cs="Times New Roman"/>
          <w:b/>
        </w:rPr>
        <w:t>VI.3) További információk:</w:t>
      </w:r>
      <w:r w:rsidRPr="00AA3F84">
        <w:rPr>
          <w:rFonts w:ascii="Times New Roman" w:hAnsi="Times New Roman" w:cs="Times New Roman"/>
          <w:b/>
          <w:vertAlign w:val="superscript"/>
        </w:rPr>
        <w:t>2</w:t>
      </w:r>
    </w:p>
    <w:p w14:paraId="4B3E7E29" w14:textId="77777777" w:rsidR="00530372" w:rsidRPr="00AA3F84" w:rsidRDefault="00530372" w:rsidP="00530372">
      <w:pPr>
        <w:spacing w:after="0"/>
        <w:rPr>
          <w:rFonts w:ascii="Times New Roman" w:hAnsi="Times New Roman" w:cs="Times New Roman"/>
          <w:b/>
        </w:rPr>
      </w:pPr>
    </w:p>
    <w:p w14:paraId="377ABC7E" w14:textId="77777777" w:rsidR="00530372" w:rsidRPr="00AA3F84" w:rsidRDefault="00530372" w:rsidP="00530372">
      <w:pPr>
        <w:spacing w:after="0"/>
        <w:rPr>
          <w:rFonts w:ascii="Times New Roman" w:hAnsi="Times New Roman" w:cs="Times New Roman"/>
          <w:b/>
        </w:rPr>
      </w:pPr>
    </w:p>
    <w:tbl>
      <w:tblPr>
        <w:tblStyle w:val="Rcsostblzat"/>
        <w:tblW w:w="0" w:type="auto"/>
        <w:tblLook w:val="04A0" w:firstRow="1" w:lastRow="0" w:firstColumn="1" w:lastColumn="0" w:noHBand="0" w:noVBand="1"/>
      </w:tblPr>
      <w:tblGrid>
        <w:gridCol w:w="9400"/>
      </w:tblGrid>
      <w:tr w:rsidR="00530372" w:rsidRPr="00AA3F84" w14:paraId="7CB6BDD0" w14:textId="77777777" w:rsidTr="005B5D78">
        <w:tc>
          <w:tcPr>
            <w:tcW w:w="0" w:type="auto"/>
          </w:tcPr>
          <w:p w14:paraId="7A9E0031"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VI.3.1) Feltételes közbeszerzés</w:t>
            </w:r>
          </w:p>
          <w:p w14:paraId="1A7A5083" w14:textId="77777777" w:rsidR="00530372" w:rsidRPr="00AA3F84" w:rsidRDefault="00530372" w:rsidP="008D252C">
            <w:pPr>
              <w:jc w:val="both"/>
              <w:rPr>
                <w:rFonts w:ascii="Times New Roman" w:hAnsi="Times New Roman" w:cs="Times New Roman"/>
              </w:rPr>
            </w:pPr>
            <w:r w:rsidRPr="00AA3F84">
              <w:rPr>
                <w:rFonts w:ascii="Times New Roman" w:hAnsi="Times New Roman" w:cs="Times New Roman"/>
              </w:rPr>
              <w:t>[   ] Ajánlatkérő felhívja a gazdasági szereplők figyelmét, hogy az eljárást eredménytelenné nyilváníthatja, ha valamely meghatározott, ellenőrzési körén kívül eső, bizonytalan jövőbeli esemény az ajánlattételi, illetve részvételi határidő lejáratát követően következik be.</w:t>
            </w:r>
          </w:p>
          <w:p w14:paraId="616F7D0A" w14:textId="77777777" w:rsidR="00530372" w:rsidRPr="00AA3F84" w:rsidRDefault="00530372" w:rsidP="005B5D78">
            <w:pPr>
              <w:rPr>
                <w:rFonts w:ascii="Times New Roman" w:hAnsi="Times New Roman" w:cs="Times New Roman"/>
              </w:rPr>
            </w:pPr>
          </w:p>
          <w:p w14:paraId="0D1CE577"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Ajánlatkérő ellenőrzési körén kívül eső, bizonytalan jövőbeli esemény meghatározása:</w:t>
            </w:r>
          </w:p>
          <w:p w14:paraId="289BD13C" w14:textId="77777777" w:rsidR="00530372" w:rsidRPr="00AA3F84" w:rsidRDefault="00530372" w:rsidP="005B5D78">
            <w:pPr>
              <w:rPr>
                <w:rFonts w:ascii="Times New Roman" w:hAnsi="Times New Roman" w:cs="Times New Roman"/>
                <w:b/>
              </w:rPr>
            </w:pPr>
          </w:p>
        </w:tc>
      </w:tr>
      <w:tr w:rsidR="00530372" w:rsidRPr="00AA3F84" w14:paraId="01F066AF" w14:textId="77777777" w:rsidTr="005B5D78">
        <w:tc>
          <w:tcPr>
            <w:tcW w:w="0" w:type="auto"/>
          </w:tcPr>
          <w:p w14:paraId="099CDEA9"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VI.3.2.) Az ajánlati biztosíték (</w:t>
            </w:r>
            <w:r w:rsidRPr="00AA3F84">
              <w:rPr>
                <w:rFonts w:ascii="Times New Roman" w:hAnsi="Times New Roman" w:cs="Times New Roman"/>
                <w:i/>
              </w:rPr>
              <w:t>ajánlati felhívás esetében)</w:t>
            </w:r>
          </w:p>
          <w:p w14:paraId="6216A3E1"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Az eljárásban való részvétel ajánlati biztosíték adásához kötött.</w:t>
            </w:r>
          </w:p>
          <w:p w14:paraId="1999C835"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Az ajánlati biztosíték mértéke:</w:t>
            </w:r>
          </w:p>
          <w:p w14:paraId="3BA24816"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A befizetés helye: vagy az ajánlatkérő fizetési számlaszáma:</w:t>
            </w:r>
          </w:p>
          <w:p w14:paraId="5BB43B9F"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Az ajánlati biztosíték befizetése (teljesítése) igazolásának módja:</w:t>
            </w:r>
          </w:p>
          <w:p w14:paraId="2C60357A" w14:textId="77777777" w:rsidR="00530372" w:rsidRPr="00AA3F84" w:rsidRDefault="00530372" w:rsidP="005B5D78">
            <w:pPr>
              <w:rPr>
                <w:rFonts w:ascii="Times New Roman" w:hAnsi="Times New Roman" w:cs="Times New Roman"/>
              </w:rPr>
            </w:pPr>
          </w:p>
        </w:tc>
      </w:tr>
      <w:tr w:rsidR="00530372" w:rsidRPr="00AA3F84" w14:paraId="78158D09" w14:textId="77777777" w:rsidTr="005B5D78">
        <w:tc>
          <w:tcPr>
            <w:tcW w:w="0" w:type="auto"/>
          </w:tcPr>
          <w:p w14:paraId="7EA0077C"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VI.3.3. Konzultációra vonatkozó információk</w:t>
            </w:r>
          </w:p>
          <w:p w14:paraId="5C4C1DED"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Kiegészítő tájékoztatást ajánlatkérő konzultáció formájában is megadja.</w:t>
            </w:r>
          </w:p>
          <w:p w14:paraId="6F250402"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xml:space="preserve">A konzultáció időpontja: </w:t>
            </w:r>
            <w:r w:rsidRPr="00AA3F84">
              <w:rPr>
                <w:rFonts w:ascii="Times New Roman" w:hAnsi="Times New Roman" w:cs="Times New Roman"/>
                <w:i/>
              </w:rPr>
              <w:t>(</w:t>
            </w:r>
            <w:proofErr w:type="spellStart"/>
            <w:r w:rsidRPr="00AA3F84">
              <w:rPr>
                <w:rFonts w:ascii="Times New Roman" w:hAnsi="Times New Roman" w:cs="Times New Roman"/>
                <w:i/>
              </w:rPr>
              <w:t>éééé</w:t>
            </w:r>
            <w:proofErr w:type="spellEnd"/>
            <w:r w:rsidRPr="00AA3F84">
              <w:rPr>
                <w:rFonts w:ascii="Times New Roman" w:hAnsi="Times New Roman" w:cs="Times New Roman"/>
                <w:i/>
              </w:rPr>
              <w:t>/</w:t>
            </w:r>
            <w:proofErr w:type="spellStart"/>
            <w:r w:rsidRPr="00AA3F84">
              <w:rPr>
                <w:rFonts w:ascii="Times New Roman" w:hAnsi="Times New Roman" w:cs="Times New Roman"/>
                <w:i/>
              </w:rPr>
              <w:t>hh</w:t>
            </w:r>
            <w:proofErr w:type="spellEnd"/>
            <w:r w:rsidRPr="00AA3F84">
              <w:rPr>
                <w:rFonts w:ascii="Times New Roman" w:hAnsi="Times New Roman" w:cs="Times New Roman"/>
                <w:i/>
              </w:rPr>
              <w:t>/</w:t>
            </w:r>
            <w:proofErr w:type="spellStart"/>
            <w:r w:rsidRPr="00AA3F84">
              <w:rPr>
                <w:rFonts w:ascii="Times New Roman" w:hAnsi="Times New Roman" w:cs="Times New Roman"/>
                <w:i/>
              </w:rPr>
              <w:t>nn</w:t>
            </w:r>
            <w:proofErr w:type="spellEnd"/>
            <w:r w:rsidRPr="00AA3F84">
              <w:rPr>
                <w:rFonts w:ascii="Times New Roman" w:hAnsi="Times New Roman" w:cs="Times New Roman"/>
                <w:i/>
              </w:rPr>
              <w:t>)</w:t>
            </w:r>
            <w:r w:rsidRPr="00AA3F84">
              <w:rPr>
                <w:rFonts w:ascii="Times New Roman" w:hAnsi="Times New Roman" w:cs="Times New Roman"/>
              </w:rPr>
              <w:t xml:space="preserve"> és helye:</w:t>
            </w:r>
          </w:p>
          <w:p w14:paraId="7A17A4AD" w14:textId="77777777" w:rsidR="00530372" w:rsidRPr="00AA3F84" w:rsidRDefault="00530372" w:rsidP="005B5D78">
            <w:pPr>
              <w:rPr>
                <w:rFonts w:ascii="Times New Roman" w:hAnsi="Times New Roman" w:cs="Times New Roman"/>
                <w:b/>
              </w:rPr>
            </w:pPr>
          </w:p>
        </w:tc>
      </w:tr>
      <w:tr w:rsidR="00530372" w:rsidRPr="00AA3F84" w14:paraId="470B1A64" w14:textId="77777777" w:rsidTr="005B5D78">
        <w:tc>
          <w:tcPr>
            <w:tcW w:w="0" w:type="auto"/>
          </w:tcPr>
          <w:p w14:paraId="6DD08CC6"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VI.3.4) Alvállalkozók igénybevétele</w:t>
            </w:r>
          </w:p>
          <w:p w14:paraId="74B58788" w14:textId="77777777" w:rsidR="00530372" w:rsidRPr="00AA3F84" w:rsidRDefault="00530372" w:rsidP="00A6603F">
            <w:pPr>
              <w:jc w:val="both"/>
              <w:rPr>
                <w:rFonts w:ascii="Times New Roman" w:hAnsi="Times New Roman" w:cs="Times New Roman"/>
              </w:rPr>
            </w:pPr>
            <w:r w:rsidRPr="00AA3F84">
              <w:rPr>
                <w:rFonts w:ascii="Times New Roman" w:hAnsi="Times New Roman" w:cs="Times New Roman"/>
              </w:rPr>
              <w:t xml:space="preserve">[X] Ajánlatkérő előírja, hogy az ajánlatban (részvételi jelentkezésben) meg kell jelölni a közbeszerzéseknek azt (azokat) a részét (részei), amelynek teljesítéséhez az ajánlattevő (részvételre jelentkező) alvállalkozót kíván igénybe venni, az </w:t>
            </w:r>
            <w:proofErr w:type="gramStart"/>
            <w:r w:rsidRPr="00AA3F84">
              <w:rPr>
                <w:rFonts w:ascii="Times New Roman" w:hAnsi="Times New Roman" w:cs="Times New Roman"/>
              </w:rPr>
              <w:t>ezen</w:t>
            </w:r>
            <w:proofErr w:type="gramEnd"/>
            <w:r w:rsidRPr="00AA3F84">
              <w:rPr>
                <w:rFonts w:ascii="Times New Roman" w:hAnsi="Times New Roman" w:cs="Times New Roman"/>
              </w:rPr>
              <w:t xml:space="preserve"> részek tekintetében igénybe venni kívánt és az ajánlat vagy a részvételi jelentkezés benyújtásakor már ismert alvállalkozókat.</w:t>
            </w:r>
          </w:p>
          <w:p w14:paraId="731D5321" w14:textId="77777777" w:rsidR="00530372" w:rsidRPr="00AA3F84" w:rsidRDefault="00530372" w:rsidP="005B5D78">
            <w:pPr>
              <w:rPr>
                <w:rFonts w:ascii="Times New Roman" w:hAnsi="Times New Roman" w:cs="Times New Roman"/>
                <w:b/>
              </w:rPr>
            </w:pPr>
          </w:p>
        </w:tc>
      </w:tr>
      <w:tr w:rsidR="00530372" w:rsidRPr="00AA3F84" w14:paraId="6678291C" w14:textId="77777777" w:rsidTr="005B5D78">
        <w:tc>
          <w:tcPr>
            <w:tcW w:w="0" w:type="auto"/>
          </w:tcPr>
          <w:p w14:paraId="10003C7B" w14:textId="77777777" w:rsidR="00530372" w:rsidRPr="00AA3F84" w:rsidRDefault="00530372" w:rsidP="005B5D78">
            <w:pPr>
              <w:rPr>
                <w:rFonts w:ascii="Times New Roman" w:hAnsi="Times New Roman" w:cs="Times New Roman"/>
                <w:b/>
                <w:vertAlign w:val="superscript"/>
              </w:rPr>
            </w:pPr>
            <w:r w:rsidRPr="00AA3F84">
              <w:rPr>
                <w:rFonts w:ascii="Times New Roman" w:hAnsi="Times New Roman" w:cs="Times New Roman"/>
                <w:b/>
              </w:rPr>
              <w:t>VI.3.5) Hiánypótlás elrendelése korábban nem szereplő gazdasági szereplő esetében</w:t>
            </w:r>
            <w:r w:rsidRPr="00AA3F84">
              <w:rPr>
                <w:rFonts w:ascii="Times New Roman" w:hAnsi="Times New Roman" w:cs="Times New Roman"/>
                <w:b/>
                <w:vertAlign w:val="superscript"/>
              </w:rPr>
              <w:t>2</w:t>
            </w:r>
          </w:p>
          <w:p w14:paraId="741CFF77" w14:textId="77777777" w:rsidR="00530372" w:rsidRPr="00AA3F84" w:rsidRDefault="00530372" w:rsidP="00704BB8">
            <w:pPr>
              <w:jc w:val="both"/>
              <w:rPr>
                <w:rFonts w:ascii="Times New Roman" w:hAnsi="Times New Roman" w:cs="Times New Roman"/>
              </w:rPr>
            </w:pPr>
            <w:r w:rsidRPr="00AA3F84">
              <w:rPr>
                <w:rFonts w:ascii="Times New Roman" w:hAnsi="Times New Roman" w:cs="Times New Roman"/>
              </w:rPr>
              <w:t xml:space="preserve">Ajánlatban, vagy jelentkezésben korábban nem szereplő gazdasági szereplő hiánypótlással történő eljárásba bevonása esetében újabb hiánypótlás elrendelése [X] igen </w:t>
            </w:r>
            <w:proofErr w:type="gramStart"/>
            <w:r w:rsidRPr="00AA3F84">
              <w:rPr>
                <w:rFonts w:ascii="Times New Roman" w:hAnsi="Times New Roman" w:cs="Times New Roman"/>
              </w:rPr>
              <w:t>[   ]</w:t>
            </w:r>
            <w:proofErr w:type="gramEnd"/>
            <w:r w:rsidRPr="00AA3F84">
              <w:rPr>
                <w:rFonts w:ascii="Times New Roman" w:hAnsi="Times New Roman" w:cs="Times New Roman"/>
              </w:rPr>
              <w:t xml:space="preserve"> nem</w:t>
            </w:r>
          </w:p>
          <w:p w14:paraId="17816EB2"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xml:space="preserve">A </w:t>
            </w:r>
            <w:proofErr w:type="gramStart"/>
            <w:r w:rsidRPr="00AA3F84">
              <w:rPr>
                <w:rFonts w:ascii="Times New Roman" w:hAnsi="Times New Roman" w:cs="Times New Roman"/>
              </w:rPr>
              <w:t>korlátozás(</w:t>
            </w:r>
            <w:proofErr w:type="gramEnd"/>
            <w:r w:rsidRPr="00AA3F84">
              <w:rPr>
                <w:rFonts w:ascii="Times New Roman" w:hAnsi="Times New Roman" w:cs="Times New Roman"/>
              </w:rPr>
              <w:t>ok) meghatározása újabb hiánypótlás elrendelése esetében:-</w:t>
            </w:r>
          </w:p>
          <w:p w14:paraId="5B805CE2" w14:textId="77777777" w:rsidR="00530372" w:rsidRPr="00AA3F84" w:rsidRDefault="00530372" w:rsidP="005B5D78">
            <w:pPr>
              <w:rPr>
                <w:rFonts w:ascii="Times New Roman" w:hAnsi="Times New Roman" w:cs="Times New Roman"/>
                <w:b/>
              </w:rPr>
            </w:pPr>
          </w:p>
        </w:tc>
      </w:tr>
      <w:tr w:rsidR="00530372" w:rsidRPr="00AA3F84" w14:paraId="17583FAB" w14:textId="77777777" w:rsidTr="005B5D78">
        <w:tc>
          <w:tcPr>
            <w:tcW w:w="0" w:type="auto"/>
          </w:tcPr>
          <w:p w14:paraId="2ACDFD4D" w14:textId="77777777" w:rsidR="00530372" w:rsidRPr="00AA3F84" w:rsidRDefault="00530372" w:rsidP="005B5D78">
            <w:pPr>
              <w:rPr>
                <w:rFonts w:ascii="Times New Roman" w:hAnsi="Times New Roman" w:cs="Times New Roman"/>
                <w:b/>
                <w:vertAlign w:val="superscript"/>
              </w:rPr>
            </w:pPr>
            <w:r w:rsidRPr="00AA3F84">
              <w:rPr>
                <w:rFonts w:ascii="Times New Roman" w:hAnsi="Times New Roman" w:cs="Times New Roman"/>
                <w:b/>
              </w:rPr>
              <w:t>VI.3. 6) Ajánlat érvénytelenségére vonatkozó összeg ár vagy költség esetében</w:t>
            </w:r>
            <w:r w:rsidRPr="00AA3F84">
              <w:rPr>
                <w:rFonts w:ascii="Times New Roman" w:hAnsi="Times New Roman" w:cs="Times New Roman"/>
                <w:b/>
                <w:vertAlign w:val="superscript"/>
              </w:rPr>
              <w:t>2</w:t>
            </w:r>
          </w:p>
          <w:p w14:paraId="3B7B3C8E" w14:textId="77777777" w:rsidR="00530372" w:rsidRPr="00AA3F84" w:rsidRDefault="00530372" w:rsidP="005B5D78">
            <w:pPr>
              <w:rPr>
                <w:rFonts w:ascii="Times New Roman" w:hAnsi="Times New Roman" w:cs="Times New Roman"/>
                <w:vertAlign w:val="superscript"/>
              </w:rPr>
            </w:pPr>
            <w:r w:rsidRPr="00AA3F84">
              <w:rPr>
                <w:rFonts w:ascii="Times New Roman" w:hAnsi="Times New Roman" w:cs="Times New Roman"/>
              </w:rPr>
              <w:t>Ajánlatkérő az alábbi értéket meghaladó árat vagy költséget tartalmazó ajánlatot a bírálat során érvénytelenné nyilvánítja</w:t>
            </w:r>
            <w:r w:rsidRPr="00AA3F84">
              <w:rPr>
                <w:rFonts w:ascii="Times New Roman" w:hAnsi="Times New Roman" w:cs="Times New Roman"/>
                <w:vertAlign w:val="superscript"/>
              </w:rPr>
              <w:t>1</w:t>
            </w:r>
          </w:p>
          <w:p w14:paraId="01CED54D"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lastRenderedPageBreak/>
              <w:t>Rész száma:</w:t>
            </w:r>
            <w:r w:rsidRPr="00AA3F84">
              <w:rPr>
                <w:rFonts w:ascii="Times New Roman" w:hAnsi="Times New Roman" w:cs="Times New Roman"/>
                <w:vertAlign w:val="superscript"/>
              </w:rPr>
              <w:t>2</w:t>
            </w:r>
            <w:r w:rsidRPr="00AA3F84">
              <w:rPr>
                <w:rFonts w:ascii="Times New Roman" w:hAnsi="Times New Roman" w:cs="Times New Roman"/>
              </w:rPr>
              <w:t xml:space="preserve"> [   ] Érték ÁFA nélkül: [   </w:t>
            </w:r>
            <w:proofErr w:type="gramStart"/>
            <w:r w:rsidRPr="00AA3F84">
              <w:rPr>
                <w:rFonts w:ascii="Times New Roman" w:hAnsi="Times New Roman" w:cs="Times New Roman"/>
              </w:rPr>
              <w:t>]  Pénznem</w:t>
            </w:r>
            <w:proofErr w:type="gramEnd"/>
            <w:r w:rsidRPr="00AA3F84">
              <w:rPr>
                <w:rFonts w:ascii="Times New Roman" w:hAnsi="Times New Roman" w:cs="Times New Roman"/>
              </w:rPr>
              <w:t>: [   ] [   ] [   ]</w:t>
            </w:r>
          </w:p>
          <w:p w14:paraId="76D9A9E9" w14:textId="77777777" w:rsidR="00530372" w:rsidRPr="00AA3F84" w:rsidRDefault="00530372" w:rsidP="005B5D78">
            <w:pPr>
              <w:rPr>
                <w:rFonts w:ascii="Times New Roman" w:hAnsi="Times New Roman" w:cs="Times New Roman"/>
              </w:rPr>
            </w:pPr>
          </w:p>
        </w:tc>
      </w:tr>
      <w:tr w:rsidR="00530372" w:rsidRPr="00AA3F84" w14:paraId="53FC4467" w14:textId="77777777" w:rsidTr="005B5D78">
        <w:tc>
          <w:tcPr>
            <w:tcW w:w="0" w:type="auto"/>
          </w:tcPr>
          <w:p w14:paraId="2F8F3C71" w14:textId="77777777" w:rsidR="00530372" w:rsidRPr="00AA3F84" w:rsidRDefault="00530372" w:rsidP="005B5D78">
            <w:pPr>
              <w:rPr>
                <w:rFonts w:ascii="Times New Roman" w:hAnsi="Times New Roman" w:cs="Times New Roman"/>
                <w:b/>
                <w:vertAlign w:val="superscript"/>
              </w:rPr>
            </w:pPr>
            <w:r w:rsidRPr="00AA3F84">
              <w:rPr>
                <w:rFonts w:ascii="Times New Roman" w:hAnsi="Times New Roman" w:cs="Times New Roman"/>
                <w:b/>
              </w:rPr>
              <w:lastRenderedPageBreak/>
              <w:t>VI.3.7.) Bármely rész eredménytelensége esetében valamennyi rész eredménytelenségére vonatkozó információ</w:t>
            </w:r>
            <w:r w:rsidRPr="00AA3F84">
              <w:rPr>
                <w:rFonts w:ascii="Times New Roman" w:hAnsi="Times New Roman" w:cs="Times New Roman"/>
                <w:b/>
                <w:vertAlign w:val="superscript"/>
              </w:rPr>
              <w:t>2</w:t>
            </w:r>
          </w:p>
          <w:p w14:paraId="250E932B"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   ] Ajánlatkérő rögzíti, hogy bármely rész eredménytelensége esetén nem áll érdekében a szerződések megkötése.</w:t>
            </w:r>
          </w:p>
          <w:p w14:paraId="3B30A37A" w14:textId="77777777" w:rsidR="00530372" w:rsidRPr="00AA3F84" w:rsidRDefault="00530372" w:rsidP="005B5D78">
            <w:pPr>
              <w:rPr>
                <w:rFonts w:ascii="Times New Roman" w:hAnsi="Times New Roman" w:cs="Times New Roman"/>
              </w:rPr>
            </w:pPr>
            <w:r w:rsidRPr="00AA3F84">
              <w:rPr>
                <w:rFonts w:ascii="Times New Roman" w:hAnsi="Times New Roman" w:cs="Times New Roman"/>
              </w:rPr>
              <w:t>Valamennyi rész esetében a szerződéskötés érdekmúlásának indoka:</w:t>
            </w:r>
          </w:p>
        </w:tc>
      </w:tr>
      <w:tr w:rsidR="00530372" w:rsidRPr="00AA3F84" w14:paraId="15303F5B" w14:textId="77777777" w:rsidTr="005B5D78">
        <w:tc>
          <w:tcPr>
            <w:tcW w:w="0" w:type="auto"/>
          </w:tcPr>
          <w:p w14:paraId="0FD90F65" w14:textId="112F2B07" w:rsidR="00530372" w:rsidRPr="00AA3F84" w:rsidRDefault="00530372" w:rsidP="006E37A9">
            <w:pPr>
              <w:jc w:val="both"/>
              <w:rPr>
                <w:rFonts w:ascii="Times New Roman" w:hAnsi="Times New Roman" w:cs="Times New Roman"/>
                <w:b/>
              </w:rPr>
            </w:pPr>
            <w:r w:rsidRPr="00AA3F84">
              <w:rPr>
                <w:rFonts w:ascii="Times New Roman" w:hAnsi="Times New Roman" w:cs="Times New Roman"/>
                <w:b/>
              </w:rPr>
              <w:t>VI.3.8) Az ajánlatok értékelési szempontok szerinti tartalmi elemeinek értékelése során adható pontszám:</w:t>
            </w:r>
            <w:r w:rsidRPr="00AA3F84">
              <w:rPr>
                <w:rFonts w:ascii="Times New Roman" w:hAnsi="Times New Roman" w:cs="Times New Roman"/>
                <w:b/>
                <w:vertAlign w:val="superscript"/>
              </w:rPr>
              <w:t xml:space="preserve"> </w:t>
            </w:r>
            <w:r w:rsidR="006E37A9" w:rsidRPr="00AA3F84">
              <w:rPr>
                <w:rFonts w:ascii="Times New Roman" w:hAnsi="Times New Roman" w:cs="Times New Roman"/>
                <w:b/>
                <w:vertAlign w:val="superscript"/>
              </w:rPr>
              <w:t>2</w:t>
            </w:r>
            <w:r w:rsidR="005D06E1" w:rsidRPr="00AA3F84">
              <w:rPr>
                <w:rFonts w:ascii="Times New Roman" w:hAnsi="Times New Roman" w:cs="Times New Roman"/>
                <w:b/>
                <w:vertAlign w:val="superscript"/>
              </w:rPr>
              <w:t xml:space="preserve"> </w:t>
            </w:r>
            <w:r w:rsidR="006E37A9" w:rsidRPr="00AA3F84">
              <w:rPr>
                <w:rFonts w:ascii="Times New Roman" w:hAnsi="Times New Roman" w:cs="Times New Roman"/>
              </w:rPr>
              <w:t>0</w:t>
            </w:r>
            <w:r w:rsidR="00B4016A" w:rsidRPr="00AA3F84">
              <w:rPr>
                <w:rFonts w:ascii="Times New Roman" w:hAnsi="Times New Roman" w:cs="Times New Roman"/>
              </w:rPr>
              <w:t>-10</w:t>
            </w:r>
          </w:p>
        </w:tc>
      </w:tr>
      <w:tr w:rsidR="00530372" w:rsidRPr="00AA3F84" w14:paraId="673DDCD9" w14:textId="77777777" w:rsidTr="005B5D78">
        <w:tc>
          <w:tcPr>
            <w:tcW w:w="0" w:type="auto"/>
          </w:tcPr>
          <w:p w14:paraId="76FB393B" w14:textId="6E0D889E" w:rsidR="00530372" w:rsidRPr="00AA3F84" w:rsidRDefault="00530372" w:rsidP="00704BB8">
            <w:pPr>
              <w:jc w:val="both"/>
              <w:rPr>
                <w:rFonts w:ascii="Times New Roman" w:hAnsi="Times New Roman" w:cs="Times New Roman"/>
                <w:b/>
              </w:rPr>
            </w:pPr>
            <w:r w:rsidRPr="00AA3F84">
              <w:rPr>
                <w:rFonts w:ascii="Times New Roman" w:hAnsi="Times New Roman" w:cs="Times New Roman"/>
                <w:b/>
              </w:rPr>
              <w:t xml:space="preserve">VI.3.9)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módszer(</w:t>
            </w:r>
            <w:proofErr w:type="spellStart"/>
            <w:r w:rsidRPr="00AA3F84">
              <w:rPr>
                <w:rFonts w:ascii="Times New Roman" w:hAnsi="Times New Roman" w:cs="Times New Roman"/>
                <w:b/>
              </w:rPr>
              <w:t>ek</w:t>
            </w:r>
            <w:proofErr w:type="spellEnd"/>
            <w:r w:rsidRPr="00AA3F84">
              <w:rPr>
                <w:rFonts w:ascii="Times New Roman" w:hAnsi="Times New Roman" w:cs="Times New Roman"/>
                <w:b/>
              </w:rPr>
              <w:t>) meghatározása, amellyel a VI.3.8) pont szerinti ponthatárok közötti pontszám megadásra kerül:</w:t>
            </w:r>
            <w:r w:rsidRPr="00AA3F84">
              <w:rPr>
                <w:rFonts w:ascii="Times New Roman" w:hAnsi="Times New Roman" w:cs="Times New Roman"/>
                <w:b/>
                <w:vertAlign w:val="superscript"/>
              </w:rPr>
              <w:t xml:space="preserve"> 2</w:t>
            </w:r>
          </w:p>
          <w:p w14:paraId="0FC1CD4C" w14:textId="77777777" w:rsidR="00DB2777" w:rsidRPr="00AA3F84" w:rsidRDefault="00DB2777" w:rsidP="00DB2777">
            <w:pPr>
              <w:jc w:val="both"/>
              <w:rPr>
                <w:rFonts w:ascii="Times New Roman" w:hAnsi="Times New Roman" w:cs="Times New Roman"/>
              </w:rPr>
            </w:pPr>
          </w:p>
          <w:p w14:paraId="34F6FA01" w14:textId="77777777" w:rsidR="00DB2777" w:rsidRPr="00AA3F84" w:rsidRDefault="00DB2777" w:rsidP="00DB2777">
            <w:pPr>
              <w:jc w:val="both"/>
              <w:rPr>
                <w:rFonts w:ascii="Times New Roman" w:hAnsi="Times New Roman" w:cs="Times New Roman"/>
              </w:rPr>
            </w:pPr>
            <w:r w:rsidRPr="00AA3F84">
              <w:rPr>
                <w:rFonts w:ascii="Times New Roman" w:hAnsi="Times New Roman" w:cs="Times New Roman"/>
              </w:rPr>
              <w:t xml:space="preserve">Ajánlatkérő számára legkedvezőbb ajánlati elem 10 pontot kap. Mindegyik részszempont esetében Ajánlatkérő két tizedes jegy pontosságig számol (a kerekítésre a matematika szabályai szerint kerül sor, a súlyszámmal való szorzás előtt), majd az így kapott számot beszorozza a súlyszámmal. </w:t>
            </w:r>
          </w:p>
          <w:p w14:paraId="01E1C458" w14:textId="77777777" w:rsidR="00DB2777" w:rsidRPr="00AA3F84" w:rsidRDefault="00DB2777" w:rsidP="00D51A88">
            <w:pPr>
              <w:jc w:val="both"/>
              <w:rPr>
                <w:rFonts w:ascii="Times New Roman" w:hAnsi="Times New Roman" w:cs="Times New Roman"/>
              </w:rPr>
            </w:pPr>
          </w:p>
          <w:p w14:paraId="4D361E7D" w14:textId="77777777" w:rsidR="00DB2777" w:rsidRPr="00AA3F84" w:rsidRDefault="00DB2777" w:rsidP="00DB2777">
            <w:pPr>
              <w:jc w:val="both"/>
              <w:rPr>
                <w:rFonts w:ascii="Times New Roman" w:hAnsi="Times New Roman" w:cs="Times New Roman"/>
              </w:rPr>
            </w:pPr>
            <w:r w:rsidRPr="00AA3F84">
              <w:rPr>
                <w:rFonts w:ascii="Times New Roman" w:hAnsi="Times New Roman" w:cs="Times New Roman"/>
              </w:rPr>
              <w:t xml:space="preserve">Ezek az értékek összeadódnak, az összeg adja az ajánlattevő </w:t>
            </w:r>
            <w:proofErr w:type="spellStart"/>
            <w:r w:rsidRPr="00AA3F84">
              <w:rPr>
                <w:rFonts w:ascii="Times New Roman" w:hAnsi="Times New Roman" w:cs="Times New Roman"/>
              </w:rPr>
              <w:t>összpontszámát</w:t>
            </w:r>
            <w:proofErr w:type="spellEnd"/>
            <w:r w:rsidRPr="00AA3F84">
              <w:rPr>
                <w:rFonts w:ascii="Times New Roman" w:hAnsi="Times New Roman" w:cs="Times New Roman"/>
              </w:rPr>
              <w:t xml:space="preserve">. </w:t>
            </w:r>
          </w:p>
          <w:p w14:paraId="303C75EF" w14:textId="77777777" w:rsidR="00DB2777" w:rsidRPr="00AA3F84" w:rsidRDefault="00DB2777" w:rsidP="00D51A88">
            <w:pPr>
              <w:jc w:val="both"/>
              <w:rPr>
                <w:rFonts w:ascii="Times New Roman" w:hAnsi="Times New Roman" w:cs="Times New Roman"/>
              </w:rPr>
            </w:pPr>
          </w:p>
          <w:p w14:paraId="1A85181C" w14:textId="77777777" w:rsidR="00DB2777" w:rsidRPr="00AA3F84" w:rsidRDefault="00DB2777" w:rsidP="00DB2777">
            <w:pPr>
              <w:jc w:val="both"/>
              <w:rPr>
                <w:rFonts w:ascii="Times New Roman" w:hAnsi="Times New Roman" w:cs="Times New Roman"/>
              </w:rPr>
            </w:pPr>
            <w:r w:rsidRPr="00AA3F84">
              <w:rPr>
                <w:rFonts w:ascii="Times New Roman" w:hAnsi="Times New Roman" w:cs="Times New Roman"/>
              </w:rPr>
              <w:t xml:space="preserve">Azonos végső pontszámok esetén a Kbt. 77. § (5) bekezdése alapján az az ajánlat </w:t>
            </w:r>
            <w:proofErr w:type="spellStart"/>
            <w:r w:rsidRPr="00AA3F84">
              <w:rPr>
                <w:rFonts w:ascii="Times New Roman" w:hAnsi="Times New Roman" w:cs="Times New Roman"/>
              </w:rPr>
              <w:t>mino</w:t>
            </w:r>
            <w:proofErr w:type="spellEnd"/>
            <w:r w:rsidRPr="00AA3F84">
              <w:rPr>
                <w:rFonts w:ascii="Times New Roman" w:hAnsi="Times New Roman" w:cs="Times New Roman"/>
              </w:rPr>
              <w:t xml:space="preserve">̋sül a </w:t>
            </w:r>
            <w:proofErr w:type="spellStart"/>
            <w:r w:rsidRPr="00AA3F84">
              <w:rPr>
                <w:rFonts w:ascii="Times New Roman" w:hAnsi="Times New Roman" w:cs="Times New Roman"/>
              </w:rPr>
              <w:t>legkedvezo</w:t>
            </w:r>
            <w:proofErr w:type="spellEnd"/>
            <w:r w:rsidRPr="00AA3F84">
              <w:rPr>
                <w:rFonts w:ascii="Times New Roman" w:hAnsi="Times New Roman" w:cs="Times New Roman"/>
              </w:rPr>
              <w:t>̋</w:t>
            </w:r>
            <w:proofErr w:type="spellStart"/>
            <w:r w:rsidRPr="00AA3F84">
              <w:rPr>
                <w:rFonts w:ascii="Times New Roman" w:hAnsi="Times New Roman" w:cs="Times New Roman"/>
              </w:rPr>
              <w:t>bbnek</w:t>
            </w:r>
            <w:proofErr w:type="spellEnd"/>
            <w:r w:rsidRPr="00AA3F84">
              <w:rPr>
                <w:rFonts w:ascii="Times New Roman" w:hAnsi="Times New Roman" w:cs="Times New Roman"/>
              </w:rPr>
              <w:t xml:space="preserve">, amely a nem </w:t>
            </w:r>
            <w:proofErr w:type="spellStart"/>
            <w:r w:rsidRPr="00AA3F84">
              <w:rPr>
                <w:rFonts w:ascii="Times New Roman" w:hAnsi="Times New Roman" w:cs="Times New Roman"/>
              </w:rPr>
              <w:t>egyenlo</w:t>
            </w:r>
            <w:proofErr w:type="spellEnd"/>
            <w:r w:rsidRPr="00AA3F84">
              <w:rPr>
                <w:rFonts w:ascii="Times New Roman" w:hAnsi="Times New Roman" w:cs="Times New Roman"/>
              </w:rPr>
              <w:t xml:space="preserve">̋ értékelési pontszámot kapott értékelési szempontok közül a legmagasabb súlyszámú értékelési szempontra nagyobb értékelési pontszámot kapott. Az </w:t>
            </w:r>
            <w:proofErr w:type="spellStart"/>
            <w:r w:rsidRPr="00AA3F84">
              <w:rPr>
                <w:rFonts w:ascii="Times New Roman" w:hAnsi="Times New Roman" w:cs="Times New Roman"/>
              </w:rPr>
              <w:t>ajánlatkéro</w:t>
            </w:r>
            <w:proofErr w:type="spellEnd"/>
            <w:r w:rsidRPr="00AA3F84">
              <w:rPr>
                <w:rFonts w:ascii="Times New Roman" w:hAnsi="Times New Roman" w:cs="Times New Roman"/>
              </w:rPr>
              <w:t xml:space="preserve">̋ akkor is jogosult </w:t>
            </w:r>
            <w:proofErr w:type="spellStart"/>
            <w:r w:rsidRPr="00AA3F84">
              <w:rPr>
                <w:rFonts w:ascii="Times New Roman" w:hAnsi="Times New Roman" w:cs="Times New Roman"/>
              </w:rPr>
              <w:t>közjegyzo</w:t>
            </w:r>
            <w:proofErr w:type="spellEnd"/>
            <w:r w:rsidRPr="00AA3F84">
              <w:rPr>
                <w:rFonts w:ascii="Times New Roman" w:hAnsi="Times New Roman" w:cs="Times New Roman"/>
              </w:rPr>
              <w:t xml:space="preserve">̋ jelenlétében sorsolást tartani, ha a </w:t>
            </w:r>
            <w:proofErr w:type="spellStart"/>
            <w:r w:rsidRPr="00AA3F84">
              <w:rPr>
                <w:rFonts w:ascii="Times New Roman" w:hAnsi="Times New Roman" w:cs="Times New Roman"/>
              </w:rPr>
              <w:t>legkedvezo</w:t>
            </w:r>
            <w:proofErr w:type="spellEnd"/>
            <w:r w:rsidRPr="00AA3F84">
              <w:rPr>
                <w:rFonts w:ascii="Times New Roman" w:hAnsi="Times New Roman" w:cs="Times New Roman"/>
              </w:rPr>
              <w:t>̋</w:t>
            </w:r>
            <w:proofErr w:type="spellStart"/>
            <w:r w:rsidRPr="00AA3F84">
              <w:rPr>
                <w:rFonts w:ascii="Times New Roman" w:hAnsi="Times New Roman" w:cs="Times New Roman"/>
              </w:rPr>
              <w:t>bb</w:t>
            </w:r>
            <w:proofErr w:type="spellEnd"/>
            <w:r w:rsidRPr="00AA3F84">
              <w:rPr>
                <w:rFonts w:ascii="Times New Roman" w:hAnsi="Times New Roman" w:cs="Times New Roman"/>
              </w:rPr>
              <w:t xml:space="preserve"> ajánlat az e bekezdés szerinti módszerrel nem határozható meg. </w:t>
            </w:r>
          </w:p>
          <w:p w14:paraId="7EFAAC2E" w14:textId="77777777" w:rsidR="00DB2777" w:rsidRPr="00AA3F84" w:rsidRDefault="00DB2777" w:rsidP="00D51A88">
            <w:pPr>
              <w:jc w:val="both"/>
              <w:rPr>
                <w:rFonts w:ascii="Times New Roman" w:hAnsi="Times New Roman" w:cs="Times New Roman"/>
              </w:rPr>
            </w:pPr>
          </w:p>
          <w:p w14:paraId="38C7E235" w14:textId="54259264" w:rsidR="006E37A9" w:rsidRPr="00AA3F84" w:rsidRDefault="00DB2777" w:rsidP="00D51A88">
            <w:pPr>
              <w:jc w:val="both"/>
              <w:rPr>
                <w:rFonts w:ascii="Times New Roman" w:hAnsi="Times New Roman" w:cs="Times New Roman"/>
                <w:b/>
              </w:rPr>
            </w:pPr>
            <w:r w:rsidRPr="00AA3F84">
              <w:rPr>
                <w:rFonts w:ascii="Times New Roman" w:hAnsi="Times New Roman" w:cs="Times New Roman"/>
              </w:rPr>
              <w:t>Amennyiben valamennyi ajánlat azonos megajánlást tartalmaz, minden ajánlat azonosan a maximális pontot kapja.</w:t>
            </w:r>
          </w:p>
        </w:tc>
      </w:tr>
      <w:tr w:rsidR="00530372" w:rsidRPr="00AA3F84" w14:paraId="3D5AFEC4" w14:textId="77777777" w:rsidTr="005B5D78">
        <w:tc>
          <w:tcPr>
            <w:tcW w:w="0" w:type="auto"/>
          </w:tcPr>
          <w:p w14:paraId="4B4E699E" w14:textId="77777777" w:rsidR="00530372" w:rsidRPr="00AA3F84" w:rsidRDefault="00530372" w:rsidP="005B5D78">
            <w:pPr>
              <w:rPr>
                <w:rFonts w:ascii="Times New Roman" w:hAnsi="Times New Roman" w:cs="Times New Roman"/>
                <w:b/>
              </w:rPr>
            </w:pPr>
            <w:r w:rsidRPr="00AA3F84">
              <w:rPr>
                <w:rFonts w:ascii="Times New Roman" w:hAnsi="Times New Roman" w:cs="Times New Roman"/>
                <w:b/>
              </w:rPr>
              <w:t xml:space="preserve">VI.3.10.) </w:t>
            </w:r>
            <w:proofErr w:type="spellStart"/>
            <w:r w:rsidRPr="00AA3F84">
              <w:rPr>
                <w:rFonts w:ascii="Times New Roman" w:hAnsi="Times New Roman" w:cs="Times New Roman"/>
                <w:b/>
              </w:rPr>
              <w:t>Életciklusköltség-számítási</w:t>
            </w:r>
            <w:proofErr w:type="spellEnd"/>
            <w:r w:rsidRPr="00AA3F84">
              <w:rPr>
                <w:rFonts w:ascii="Times New Roman" w:hAnsi="Times New Roman" w:cs="Times New Roman"/>
                <w:b/>
              </w:rPr>
              <w:t xml:space="preserve"> módszer alkalmazására vonatkozó információ</w:t>
            </w:r>
          </w:p>
          <w:p w14:paraId="1A36A4BF" w14:textId="77777777" w:rsidR="00530372" w:rsidRPr="00AA3F84" w:rsidRDefault="00530372" w:rsidP="00704BB8">
            <w:pPr>
              <w:jc w:val="both"/>
              <w:rPr>
                <w:rFonts w:ascii="Times New Roman" w:hAnsi="Times New Roman" w:cs="Times New Roman"/>
                <w:b/>
              </w:rPr>
            </w:pPr>
            <w:r w:rsidRPr="00AA3F84">
              <w:rPr>
                <w:rFonts w:ascii="Times New Roman" w:hAnsi="Times New Roman" w:cs="Times New Roman"/>
              </w:rPr>
              <w:t xml:space="preserve">[   ] Ajánlatkérő az áru, szolgáltatás vagy építési beruházás értékelésekor figyelembe vett költségét </w:t>
            </w:r>
            <w:proofErr w:type="spellStart"/>
            <w:r w:rsidRPr="00AA3F84">
              <w:rPr>
                <w:rFonts w:ascii="Times New Roman" w:hAnsi="Times New Roman" w:cs="Times New Roman"/>
              </w:rPr>
              <w:t>életciklusköltség-számítási</w:t>
            </w:r>
            <w:proofErr w:type="spellEnd"/>
            <w:r w:rsidRPr="00AA3F84">
              <w:rPr>
                <w:rFonts w:ascii="Times New Roman" w:hAnsi="Times New Roman" w:cs="Times New Roman"/>
              </w:rPr>
              <w:t xml:space="preserve"> módszer alkalmazásával határozza meg</w:t>
            </w:r>
          </w:p>
        </w:tc>
      </w:tr>
      <w:tr w:rsidR="00530372" w:rsidRPr="00AA3F84" w14:paraId="0EFA12D6" w14:textId="77777777" w:rsidTr="005B5D78">
        <w:tc>
          <w:tcPr>
            <w:tcW w:w="0" w:type="auto"/>
          </w:tcPr>
          <w:p w14:paraId="66EC74B3" w14:textId="77777777" w:rsidR="00530372" w:rsidRPr="00AA3F84" w:rsidRDefault="00530372" w:rsidP="005B5D78">
            <w:pPr>
              <w:rPr>
                <w:rFonts w:ascii="Times New Roman" w:hAnsi="Times New Roman" w:cs="Times New Roman"/>
                <w:i/>
              </w:rPr>
            </w:pPr>
            <w:r w:rsidRPr="00AA3F84">
              <w:rPr>
                <w:rFonts w:ascii="Times New Roman" w:hAnsi="Times New Roman" w:cs="Times New Roman"/>
                <w:b/>
              </w:rPr>
              <w:t xml:space="preserve">VI.3.11) </w:t>
            </w:r>
            <w:proofErr w:type="gramStart"/>
            <w:r w:rsidRPr="00AA3F84">
              <w:rPr>
                <w:rFonts w:ascii="Times New Roman" w:hAnsi="Times New Roman" w:cs="Times New Roman"/>
                <w:b/>
              </w:rPr>
              <w:t>A</w:t>
            </w:r>
            <w:proofErr w:type="gramEnd"/>
            <w:r w:rsidRPr="00AA3F84">
              <w:rPr>
                <w:rFonts w:ascii="Times New Roman" w:hAnsi="Times New Roman" w:cs="Times New Roman"/>
                <w:b/>
              </w:rPr>
              <w:t xml:space="preserve"> bírálatra vonatkozó további információk </w:t>
            </w:r>
            <w:r w:rsidRPr="00AA3F84">
              <w:rPr>
                <w:rFonts w:ascii="Times New Roman" w:hAnsi="Times New Roman" w:cs="Times New Roman"/>
              </w:rPr>
              <w:t>(</w:t>
            </w:r>
            <w:r w:rsidRPr="00AA3F84">
              <w:rPr>
                <w:rFonts w:ascii="Times New Roman" w:hAnsi="Times New Roman" w:cs="Times New Roman"/>
                <w:i/>
              </w:rPr>
              <w:t>nyílt eljárás esetében)</w:t>
            </w:r>
          </w:p>
          <w:p w14:paraId="1845EC85" w14:textId="77777777" w:rsidR="00530372" w:rsidRPr="00AA3F84" w:rsidRDefault="00530372" w:rsidP="00704BB8">
            <w:pPr>
              <w:jc w:val="both"/>
              <w:rPr>
                <w:rFonts w:ascii="Times New Roman" w:hAnsi="Times New Roman" w:cs="Times New Roman"/>
                <w:b/>
              </w:rPr>
            </w:pPr>
            <w:r w:rsidRPr="00AA3F84">
              <w:rPr>
                <w:rFonts w:ascii="Times New Roman" w:hAnsi="Times New Roman" w:cs="Times New Roman"/>
              </w:rPr>
              <w:t>[</w:t>
            </w:r>
            <w:r w:rsidR="0008230A" w:rsidRPr="00AA3F84">
              <w:rPr>
                <w:rFonts w:ascii="Times New Roman" w:hAnsi="Times New Roman" w:cs="Times New Roman"/>
              </w:rPr>
              <w:t>X</w:t>
            </w:r>
            <w:r w:rsidRPr="00AA3F84">
              <w:rPr>
                <w:rFonts w:ascii="Times New Roman" w:hAnsi="Times New Roman" w:cs="Times New Roman"/>
              </w:rPr>
              <w:t xml:space="preserve">] </w:t>
            </w:r>
            <w:r w:rsidRPr="00AA3F84">
              <w:rPr>
                <w:rFonts w:ascii="Times New Roman" w:hAnsi="Times New Roman" w:cs="Times New Roman"/>
                <w:b/>
              </w:rPr>
              <w:t>Ajánlatkérő a bírálatnak az aránytalanul alacsony ár vagy költség vizsgálatára vonatkozó részét az ajánlatok értékelését követően végzi el.</w:t>
            </w:r>
          </w:p>
          <w:p w14:paraId="4D8F5699" w14:textId="77777777" w:rsidR="00530372" w:rsidRPr="00AA3F84" w:rsidRDefault="00530372" w:rsidP="00704BB8">
            <w:pPr>
              <w:jc w:val="both"/>
              <w:rPr>
                <w:rFonts w:ascii="Times New Roman" w:hAnsi="Times New Roman" w:cs="Times New Roman"/>
                <w:b/>
              </w:rPr>
            </w:pPr>
            <w:r w:rsidRPr="00AA3F84">
              <w:rPr>
                <w:rFonts w:ascii="Times New Roman" w:hAnsi="Times New Roman" w:cs="Times New Roman"/>
              </w:rPr>
              <w:t>[ ] Ajánlatkérő az ajánlatok bírálatát – az egységes európai közbeszerzési dokumentumban foglalt nyilatkozat alapján – az ajánlatok értékelését követően végzi el.</w:t>
            </w:r>
            <w:r w:rsidR="00131938" w:rsidRPr="00AA3F84" w:rsidDel="00131938">
              <w:rPr>
                <w:rFonts w:ascii="Times New Roman" w:hAnsi="Times New Roman" w:cs="Times New Roman"/>
              </w:rPr>
              <w:t xml:space="preserve"> </w:t>
            </w:r>
          </w:p>
        </w:tc>
      </w:tr>
      <w:tr w:rsidR="00530372" w:rsidRPr="00AA3F84" w14:paraId="6C960FDD" w14:textId="77777777" w:rsidTr="005B5D78">
        <w:tc>
          <w:tcPr>
            <w:tcW w:w="0" w:type="auto"/>
          </w:tcPr>
          <w:p w14:paraId="2AB15AC2" w14:textId="52273FF4" w:rsidR="00530372" w:rsidRPr="00AA3F84" w:rsidRDefault="00530372" w:rsidP="005B5D78">
            <w:pPr>
              <w:spacing w:after="120"/>
              <w:jc w:val="both"/>
              <w:rPr>
                <w:rFonts w:ascii="Times New Roman" w:hAnsi="Times New Roman" w:cs="Times New Roman"/>
                <w:b/>
                <w:lang w:eastAsia="hu-HU"/>
              </w:rPr>
            </w:pPr>
            <w:r w:rsidRPr="00AA3F84">
              <w:rPr>
                <w:rFonts w:ascii="Times New Roman" w:hAnsi="Times New Roman" w:cs="Times New Roman"/>
                <w:b/>
                <w:lang w:eastAsia="hu-HU"/>
              </w:rPr>
              <w:t>VI.3.12. További információk:</w:t>
            </w:r>
          </w:p>
          <w:p w14:paraId="70F39519" w14:textId="2C149F62" w:rsidR="00406821" w:rsidRPr="00AA3F84" w:rsidRDefault="00704BB8" w:rsidP="00704BB8">
            <w:pPr>
              <w:ind w:left="-11"/>
              <w:jc w:val="both"/>
              <w:rPr>
                <w:rFonts w:ascii="Times New Roman" w:hAnsi="Times New Roman" w:cs="Times New Roman"/>
                <w:lang w:eastAsia="hu-HU"/>
              </w:rPr>
            </w:pPr>
            <w:r w:rsidRPr="00AA3F84">
              <w:rPr>
                <w:rFonts w:ascii="Times New Roman" w:hAnsi="Times New Roman" w:cs="Times New Roman"/>
                <w:lang w:eastAsia="hu-HU"/>
              </w:rPr>
              <w:t xml:space="preserve">1) </w:t>
            </w:r>
            <w:r w:rsidR="00406821" w:rsidRPr="00AA3F84">
              <w:rPr>
                <w:rFonts w:ascii="Times New Roman" w:hAnsi="Times New Roman" w:cs="Times New Roman"/>
                <w:lang w:eastAsia="hu-HU"/>
              </w:rPr>
              <w:t>Ajánlatkérő tájékoztatja ajánlattevőket, hogy tárgyi nemzeti nyílt közbeszerzési eljárás ajánlati felhívását és a kapcsolódó közbeszerzési dokumentumokat azok megküldésének időpontjától, korlátlanul és teljes körűen, elektronikus úton, térítésmentesen teszi hozzáférhetővé a gazdasági szereplők számára a MÁV Csoport honlapján</w:t>
            </w:r>
            <w:r w:rsidR="00A21101" w:rsidRPr="00AA3F84">
              <w:rPr>
                <w:rFonts w:ascii="Times New Roman" w:hAnsi="Times New Roman" w:cs="Times New Roman"/>
                <w:lang w:eastAsia="hu-HU"/>
              </w:rPr>
              <w:t xml:space="preserve"> az alábbi elérhetőségen</w:t>
            </w:r>
            <w:r w:rsidR="00406821" w:rsidRPr="00AA3F84">
              <w:rPr>
                <w:rFonts w:ascii="Times New Roman" w:hAnsi="Times New Roman" w:cs="Times New Roman"/>
                <w:lang w:eastAsia="hu-HU"/>
              </w:rPr>
              <w:t xml:space="preserve">: </w:t>
            </w:r>
            <w:hyperlink r:id="rId11" w:history="1">
              <w:r w:rsidR="00406821" w:rsidRPr="00AA3F84">
                <w:rPr>
                  <w:rFonts w:ascii="Times New Roman" w:hAnsi="Times New Roman" w:cs="Times New Roman"/>
                  <w:lang w:eastAsia="hu-HU"/>
                </w:rPr>
                <w:t>https://www.mavcsoport.hu/mav-csoport/beszerzesi-hirdetmenyek/folyamatban</w:t>
              </w:r>
            </w:hyperlink>
          </w:p>
          <w:p w14:paraId="2409EEA3" w14:textId="77777777" w:rsidR="009C3A70" w:rsidRPr="00AA3F84" w:rsidRDefault="009C3A70" w:rsidP="00704BB8">
            <w:pPr>
              <w:ind w:left="-11"/>
              <w:jc w:val="both"/>
              <w:rPr>
                <w:rFonts w:ascii="Times New Roman" w:hAnsi="Times New Roman" w:cs="Times New Roman"/>
                <w:lang w:eastAsia="hu-HU"/>
              </w:rPr>
            </w:pPr>
          </w:p>
          <w:p w14:paraId="4BABCB01" w14:textId="77777777" w:rsidR="00406821" w:rsidRPr="00AA3F84" w:rsidRDefault="00406821" w:rsidP="00704BB8">
            <w:pPr>
              <w:jc w:val="both"/>
              <w:rPr>
                <w:rFonts w:ascii="Times New Roman" w:hAnsi="Times New Roman" w:cs="Times New Roman"/>
                <w:lang w:eastAsia="hu-HU"/>
              </w:rPr>
            </w:pPr>
            <w:r w:rsidRPr="00AA3F84">
              <w:rPr>
                <w:rFonts w:ascii="Times New Roman" w:hAnsi="Times New Roman" w:cs="Times New Roman"/>
                <w:lang w:eastAsia="hu-HU"/>
              </w:rPr>
              <w:t>Ajánlatkérő a Kbt. 39. § (1) bekezdésben foglaltak teljesítése mellett a Közbeszerzési Dokumentumokat közvetlenül meg is küldi az ajánlattételre felhívott gazdasági szereplők részére, valamint mindazok számára, akik tárgyi közbeszerzési eljárás iránt érdeklődésüket jelezték az összefoglaló tájékoztató V.1.1 pontjában megadott határidő</w:t>
            </w:r>
            <w:r w:rsidR="00801B4C" w:rsidRPr="00AA3F84">
              <w:rPr>
                <w:rFonts w:ascii="Times New Roman" w:hAnsi="Times New Roman" w:cs="Times New Roman"/>
                <w:lang w:eastAsia="hu-HU"/>
              </w:rPr>
              <w:t>vel bezárólag</w:t>
            </w:r>
            <w:r w:rsidRPr="00AA3F84">
              <w:rPr>
                <w:rFonts w:ascii="Times New Roman" w:hAnsi="Times New Roman" w:cs="Times New Roman"/>
                <w:lang w:eastAsia="hu-HU"/>
              </w:rPr>
              <w:t>.</w:t>
            </w:r>
          </w:p>
          <w:p w14:paraId="4C276745" w14:textId="77777777" w:rsidR="009C3A70" w:rsidRPr="00AA3F84" w:rsidRDefault="009C3A70" w:rsidP="00704BB8">
            <w:pPr>
              <w:jc w:val="both"/>
              <w:rPr>
                <w:rFonts w:ascii="Times New Roman" w:hAnsi="Times New Roman" w:cs="Times New Roman"/>
                <w:lang w:eastAsia="hu-HU"/>
              </w:rPr>
            </w:pPr>
          </w:p>
          <w:p w14:paraId="1897C6FF" w14:textId="77777777" w:rsidR="00406821" w:rsidRPr="00AA3F84" w:rsidRDefault="00406821" w:rsidP="00704BB8">
            <w:pPr>
              <w:jc w:val="both"/>
              <w:rPr>
                <w:rFonts w:ascii="Times New Roman" w:hAnsi="Times New Roman" w:cs="Times New Roman"/>
                <w:lang w:eastAsia="hu-HU"/>
              </w:rPr>
            </w:pPr>
            <w:r w:rsidRPr="00AA3F84">
              <w:rPr>
                <w:rFonts w:ascii="Times New Roman" w:hAnsi="Times New Roman" w:cs="Times New Roman"/>
                <w:lang w:eastAsia="hu-HU"/>
              </w:rPr>
              <w:t>Az eljárásban kizárólag azok a gazdasági szereplők tehetnek ajánlatot, illetve nyújthatnak be ajánlatot, amelyeknek az ajánlatkérő az eljárást megindító felhívást megküldte.</w:t>
            </w:r>
          </w:p>
          <w:p w14:paraId="1F706870" w14:textId="77777777" w:rsidR="005B5586" w:rsidRPr="00AA3F84" w:rsidRDefault="005B5586" w:rsidP="00704BB8">
            <w:pPr>
              <w:jc w:val="both"/>
              <w:rPr>
                <w:rFonts w:ascii="Times New Roman" w:hAnsi="Times New Roman" w:cs="Times New Roman"/>
                <w:lang w:eastAsia="hu-HU"/>
              </w:rPr>
            </w:pPr>
          </w:p>
          <w:p w14:paraId="11B9F21E" w14:textId="77777777" w:rsidR="00406821" w:rsidRPr="00AA3F84" w:rsidRDefault="00406821" w:rsidP="00704BB8">
            <w:pPr>
              <w:jc w:val="both"/>
              <w:rPr>
                <w:rFonts w:ascii="Times New Roman" w:hAnsi="Times New Roman" w:cs="Times New Roman"/>
                <w:lang w:eastAsia="hu-HU"/>
              </w:rPr>
            </w:pPr>
            <w:r w:rsidRPr="00AA3F84">
              <w:rPr>
                <w:rFonts w:ascii="Times New Roman" w:hAnsi="Times New Roman" w:cs="Times New Roman"/>
                <w:lang w:eastAsia="hu-HU"/>
              </w:rPr>
              <w:t>Bármely gazdasági szereplő, amelynek az ajánlatkérő az eljárást megindító felhívást megküldte, jogosult közösen ajánlatot tenni, illetve közösen ajánlatot benyújtani olyan gazdasági szereplővel is, amelynek az ajánlatkérő nem küldött eljárást megindító felhívást.</w:t>
            </w:r>
          </w:p>
          <w:p w14:paraId="258A1555" w14:textId="77777777" w:rsidR="00260A7B" w:rsidRPr="00AA3F84" w:rsidRDefault="00260A7B" w:rsidP="00704BB8">
            <w:pPr>
              <w:jc w:val="both"/>
              <w:rPr>
                <w:rFonts w:ascii="Times New Roman" w:hAnsi="Times New Roman" w:cs="Times New Roman"/>
                <w:lang w:eastAsia="hu-HU"/>
              </w:rPr>
            </w:pPr>
          </w:p>
          <w:p w14:paraId="3D612CB4" w14:textId="67EBDF0B" w:rsidR="00260A7B" w:rsidRPr="00AA3F84" w:rsidRDefault="00704BB8" w:rsidP="00704BB8">
            <w:pPr>
              <w:ind w:right="61"/>
              <w:jc w:val="both"/>
              <w:rPr>
                <w:rFonts w:ascii="Times New Roman" w:hAnsi="Times New Roman" w:cs="Times New Roman"/>
              </w:rPr>
            </w:pPr>
            <w:r w:rsidRPr="00AA3F84">
              <w:rPr>
                <w:rFonts w:ascii="Times New Roman" w:hAnsi="Times New Roman" w:cs="Times New Roman"/>
              </w:rPr>
              <w:t>2)</w:t>
            </w:r>
            <w:r w:rsidR="003D66B8" w:rsidRPr="00AA3F84">
              <w:rPr>
                <w:rFonts w:ascii="Times New Roman" w:hAnsi="Times New Roman" w:cs="Times New Roman"/>
              </w:rPr>
              <w:t xml:space="preserve"> </w:t>
            </w:r>
            <w:r w:rsidR="00260A7B" w:rsidRPr="00AA3F84">
              <w:rPr>
                <w:rFonts w:ascii="Times New Roman" w:hAnsi="Times New Roman" w:cs="Times New Roman"/>
              </w:rPr>
              <w:t>Az ajánlatot egy eredeti papír alapú, és egy, a papír alapú példánnyal mindenben megegyező</w:t>
            </w:r>
            <w:proofErr w:type="gramStart"/>
            <w:r w:rsidR="00260A7B" w:rsidRPr="00AA3F84">
              <w:rPr>
                <w:rFonts w:ascii="Times New Roman" w:hAnsi="Times New Roman" w:cs="Times New Roman"/>
              </w:rPr>
              <w:t>, .</w:t>
            </w:r>
            <w:proofErr w:type="spellStart"/>
            <w:r w:rsidR="00260A7B" w:rsidRPr="00AA3F84">
              <w:rPr>
                <w:rFonts w:ascii="Times New Roman" w:hAnsi="Times New Roman" w:cs="Times New Roman"/>
              </w:rPr>
              <w:t>pdf</w:t>
            </w:r>
            <w:proofErr w:type="spellEnd"/>
            <w:proofErr w:type="gramEnd"/>
            <w:r w:rsidR="00260A7B" w:rsidRPr="00AA3F84">
              <w:rPr>
                <w:rFonts w:ascii="Times New Roman" w:hAnsi="Times New Roman" w:cs="Times New Roman"/>
              </w:rPr>
              <w:t xml:space="preserve"> </w:t>
            </w:r>
            <w:r w:rsidR="00260A7B" w:rsidRPr="00AA3F84">
              <w:rPr>
                <w:rFonts w:ascii="Times New Roman" w:hAnsi="Times New Roman" w:cs="Times New Roman"/>
              </w:rPr>
              <w:lastRenderedPageBreak/>
              <w:t>formátumú (</w:t>
            </w:r>
            <w:proofErr w:type="spellStart"/>
            <w:r w:rsidR="00260A7B" w:rsidRPr="00AA3F84">
              <w:rPr>
                <w:rFonts w:ascii="Times New Roman" w:hAnsi="Times New Roman" w:cs="Times New Roman"/>
              </w:rPr>
              <w:t>szkennelt</w:t>
            </w:r>
            <w:proofErr w:type="spellEnd"/>
            <w:r w:rsidR="00260A7B" w:rsidRPr="00AA3F84">
              <w:rPr>
                <w:rFonts w:ascii="Times New Roman" w:hAnsi="Times New Roman" w:cs="Times New Roman"/>
              </w:rPr>
              <w:t xml:space="preserve">), adathordozón (Pl. CD, DVD) elhelyezett </w:t>
            </w:r>
            <w:r w:rsidR="00260A7B" w:rsidRPr="00AA3F84">
              <w:rPr>
                <w:rFonts w:ascii="Times New Roman" w:hAnsi="Times New Roman" w:cs="Times New Roman"/>
                <w:i/>
              </w:rPr>
              <w:t>elektronikus másolati</w:t>
            </w:r>
            <w:r w:rsidR="00260A7B" w:rsidRPr="00AA3F84">
              <w:rPr>
                <w:rFonts w:ascii="Times New Roman" w:hAnsi="Times New Roman" w:cs="Times New Roman"/>
              </w:rPr>
              <w:t xml:space="preserve"> példányban kell benyújtani.</w:t>
            </w:r>
          </w:p>
          <w:p w14:paraId="4EFD3BA9" w14:textId="77777777" w:rsidR="00E67AB4" w:rsidRPr="00AA3F84" w:rsidRDefault="00E67AB4" w:rsidP="00704BB8">
            <w:pPr>
              <w:ind w:right="61"/>
              <w:jc w:val="both"/>
              <w:rPr>
                <w:rFonts w:ascii="Times New Roman" w:hAnsi="Times New Roman" w:cs="Times New Roman"/>
              </w:rPr>
            </w:pPr>
          </w:p>
          <w:p w14:paraId="53FCD287" w14:textId="77777777" w:rsidR="00260A7B" w:rsidRPr="00AA3F84" w:rsidRDefault="00260A7B" w:rsidP="00D51A88">
            <w:pPr>
              <w:jc w:val="both"/>
              <w:rPr>
                <w:rFonts w:ascii="Times New Roman" w:hAnsi="Times New Roman" w:cs="Times New Roman"/>
                <w:b/>
                <w:lang w:eastAsia="hu-HU"/>
              </w:rPr>
            </w:pPr>
            <w:r w:rsidRPr="00AA3F84">
              <w:rPr>
                <w:rFonts w:ascii="Times New Roman" w:hAnsi="Times New Roman" w:cs="Times New Roman"/>
                <w:b/>
                <w:lang w:eastAsia="hu-HU"/>
              </w:rPr>
              <w:t>Az ajánlatot közvetlenül, vagy postai úton, írásban, sérülésmentes, zárt csomagolásban kell benyújtani az ajánlattételi felhívásban megjelölt ajánlattételi határidő lejártáig az alábbi helyszínre:</w:t>
            </w:r>
          </w:p>
          <w:p w14:paraId="2525566B" w14:textId="780A00CB" w:rsidR="00260A7B" w:rsidRPr="00AA3F84" w:rsidRDefault="00260A7B" w:rsidP="00D51A88">
            <w:pPr>
              <w:jc w:val="both"/>
              <w:rPr>
                <w:rFonts w:ascii="Times New Roman" w:hAnsi="Times New Roman" w:cs="Times New Roman"/>
                <w:b/>
                <w:lang w:eastAsia="hu-HU"/>
              </w:rPr>
            </w:pPr>
            <w:r w:rsidRPr="00AA3F84">
              <w:rPr>
                <w:rFonts w:ascii="Times New Roman" w:hAnsi="Times New Roman" w:cs="Times New Roman"/>
                <w:b/>
                <w:lang w:eastAsia="hu-HU"/>
              </w:rPr>
              <w:t xml:space="preserve">Helyszín: MÁV – START </w:t>
            </w:r>
            <w:r w:rsidR="004300B4" w:rsidRPr="00AA3F84">
              <w:rPr>
                <w:rFonts w:ascii="Times New Roman" w:hAnsi="Times New Roman" w:cs="Times New Roman"/>
                <w:b/>
                <w:lang w:eastAsia="hu-HU"/>
              </w:rPr>
              <w:t>Vasúti Személyszállító Zrt</w:t>
            </w:r>
            <w:proofErr w:type="gramStart"/>
            <w:r w:rsidR="009C3A70" w:rsidRPr="00AA3F84">
              <w:rPr>
                <w:rFonts w:ascii="Times New Roman" w:hAnsi="Times New Roman" w:cs="Times New Roman"/>
                <w:b/>
                <w:lang w:eastAsia="hu-HU"/>
              </w:rPr>
              <w:t>.,</w:t>
            </w:r>
            <w:proofErr w:type="gramEnd"/>
            <w:r w:rsidR="009C3A70" w:rsidRPr="00AA3F84">
              <w:rPr>
                <w:rFonts w:ascii="Times New Roman" w:hAnsi="Times New Roman" w:cs="Times New Roman"/>
                <w:b/>
                <w:lang w:eastAsia="hu-HU"/>
              </w:rPr>
              <w:t xml:space="preserve"> </w:t>
            </w:r>
            <w:r w:rsidRPr="00AA3F84">
              <w:rPr>
                <w:rFonts w:ascii="Times New Roman" w:hAnsi="Times New Roman" w:cs="Times New Roman"/>
                <w:b/>
                <w:lang w:eastAsia="hu-HU"/>
              </w:rPr>
              <w:t xml:space="preserve">1087 Budapest, Könyves Kálmán krt. 54-60. </w:t>
            </w:r>
            <w:r w:rsidR="006E37A9" w:rsidRPr="00AA3F84">
              <w:rPr>
                <w:rFonts w:ascii="Times New Roman" w:hAnsi="Times New Roman" w:cs="Times New Roman"/>
                <w:b/>
                <w:lang w:eastAsia="hu-HU"/>
              </w:rPr>
              <w:t xml:space="preserve">263. </w:t>
            </w:r>
            <w:r w:rsidRPr="00AA3F84">
              <w:rPr>
                <w:rFonts w:ascii="Times New Roman" w:hAnsi="Times New Roman" w:cs="Times New Roman"/>
                <w:b/>
                <w:lang w:eastAsia="hu-HU"/>
              </w:rPr>
              <w:t>iroda</w:t>
            </w:r>
          </w:p>
          <w:p w14:paraId="24710464" w14:textId="77777777" w:rsidR="00260A7B" w:rsidRPr="00AA3F84" w:rsidRDefault="00260A7B" w:rsidP="00D51A88">
            <w:pPr>
              <w:jc w:val="both"/>
              <w:rPr>
                <w:rFonts w:ascii="Times New Roman" w:hAnsi="Times New Roman" w:cs="Times New Roman"/>
                <w:b/>
                <w:lang w:eastAsia="hu-HU"/>
              </w:rPr>
            </w:pPr>
            <w:r w:rsidRPr="00AA3F84">
              <w:rPr>
                <w:rFonts w:ascii="Times New Roman" w:hAnsi="Times New Roman" w:cs="Times New Roman"/>
                <w:b/>
                <w:lang w:eastAsia="hu-HU"/>
              </w:rPr>
              <w:t>Címzett: Dobos Marianna</w:t>
            </w:r>
          </w:p>
          <w:p w14:paraId="19B99648" w14:textId="77777777" w:rsidR="009C3A70" w:rsidRPr="00AA3F84" w:rsidRDefault="009C3A70" w:rsidP="00704BB8">
            <w:pPr>
              <w:pStyle w:val="Listaszerbekezds"/>
              <w:ind w:left="0" w:right="61"/>
              <w:jc w:val="both"/>
              <w:rPr>
                <w:rFonts w:ascii="Times New Roman" w:hAnsi="Times New Roman" w:cs="Times New Roman"/>
              </w:rPr>
            </w:pPr>
          </w:p>
          <w:p w14:paraId="1EC228AD" w14:textId="77777777" w:rsidR="00260A7B" w:rsidRPr="00AA3F84" w:rsidRDefault="00260A7B" w:rsidP="00704BB8">
            <w:pPr>
              <w:pStyle w:val="Listaszerbekezds"/>
              <w:ind w:left="0" w:right="61"/>
              <w:jc w:val="both"/>
              <w:rPr>
                <w:rFonts w:ascii="Times New Roman" w:hAnsi="Times New Roman" w:cs="Times New Roman"/>
              </w:rPr>
            </w:pPr>
            <w:r w:rsidRPr="00AA3F84">
              <w:rPr>
                <w:rFonts w:ascii="Times New Roman" w:hAnsi="Times New Roman" w:cs="Times New Roman"/>
              </w:rPr>
              <w:t>Az ajánlat benyújtására a Kbt. 68. § (2) bekezdése vonatkozik. Az ajánlatnak az ajánlattételi határidőre, a fenti helyszínre való megérkezéséért a felelősség az ajánlattevőt terheli.</w:t>
            </w:r>
          </w:p>
          <w:p w14:paraId="7FC6FB41" w14:textId="77777777" w:rsidR="009C3A70" w:rsidRPr="00AA3F84" w:rsidRDefault="009C3A70" w:rsidP="00704BB8">
            <w:pPr>
              <w:pStyle w:val="Listaszerbekezds"/>
              <w:ind w:left="0" w:right="61"/>
              <w:jc w:val="both"/>
              <w:rPr>
                <w:rFonts w:ascii="Times New Roman" w:hAnsi="Times New Roman" w:cs="Times New Roman"/>
              </w:rPr>
            </w:pPr>
          </w:p>
          <w:p w14:paraId="199F3F1B" w14:textId="6F7A9B96" w:rsidR="00260A7B" w:rsidRPr="00AA3F84" w:rsidRDefault="00260A7B" w:rsidP="00704BB8">
            <w:pPr>
              <w:pStyle w:val="Listaszerbekezds"/>
              <w:ind w:left="0" w:right="61"/>
              <w:jc w:val="both"/>
              <w:rPr>
                <w:rFonts w:ascii="Times New Roman" w:hAnsi="Times New Roman" w:cs="Times New Roman"/>
              </w:rPr>
            </w:pPr>
            <w:r w:rsidRPr="00AA3F84">
              <w:rPr>
                <w:rFonts w:ascii="Times New Roman" w:hAnsi="Times New Roman" w:cs="Times New Roman"/>
              </w:rPr>
              <w:t xml:space="preserve">Az ajánlat csomagolásán az ajánlatkérő nevét és címét, ajánlattevő nevét és címét, valamint </w:t>
            </w:r>
            <w:r w:rsidRPr="00AA3F84">
              <w:rPr>
                <w:rFonts w:ascii="Times New Roman" w:hAnsi="Times New Roman" w:cs="Times New Roman"/>
                <w:i/>
              </w:rPr>
              <w:t>„</w:t>
            </w:r>
            <w:r w:rsidRPr="00AA3F84">
              <w:rPr>
                <w:rFonts w:ascii="Times New Roman" w:hAnsi="Times New Roman" w:cs="Times New Roman"/>
                <w:b/>
                <w:i/>
              </w:rPr>
              <w:t xml:space="preserve">Ajánlat – </w:t>
            </w:r>
            <w:proofErr w:type="gramStart"/>
            <w:r w:rsidRPr="00AA3F84">
              <w:rPr>
                <w:rFonts w:ascii="Times New Roman" w:hAnsi="Times New Roman" w:cs="Times New Roman"/>
                <w:b/>
                <w:i/>
              </w:rPr>
              <w:t>A</w:t>
            </w:r>
            <w:proofErr w:type="gramEnd"/>
            <w:r w:rsidRPr="00AA3F84">
              <w:rPr>
                <w:rFonts w:ascii="Times New Roman" w:hAnsi="Times New Roman" w:cs="Times New Roman"/>
                <w:b/>
                <w:i/>
              </w:rPr>
              <w:t xml:space="preserve"> MÁV-START Zrt. vasútüzemi rendszerei továbbfejlesztésének és konszolidációjának adatbázis alapú folyamatmodellező (ARIS) rendszerrel történő folyamatszakértői támogatása (szakértői tevékenység beszerzése) és a meglévő </w:t>
            </w:r>
            <w:r w:rsidR="00B82BB4" w:rsidRPr="00AA3F84">
              <w:rPr>
                <w:rFonts w:ascii="Times New Roman" w:hAnsi="Times New Roman" w:cs="Times New Roman"/>
                <w:b/>
                <w:i/>
              </w:rPr>
              <w:t>modul</w:t>
            </w:r>
            <w:r w:rsidR="00D927C9" w:rsidRPr="00AA3F84">
              <w:rPr>
                <w:rFonts w:ascii="Times New Roman" w:hAnsi="Times New Roman" w:cs="Times New Roman"/>
                <w:b/>
                <w:i/>
              </w:rPr>
              <w:t>o</w:t>
            </w:r>
            <w:r w:rsidRPr="00AA3F84">
              <w:rPr>
                <w:rFonts w:ascii="Times New Roman" w:hAnsi="Times New Roman" w:cs="Times New Roman"/>
                <w:b/>
                <w:i/>
              </w:rPr>
              <w:t>k követése - Határidő (201</w:t>
            </w:r>
            <w:r w:rsidR="00101CA2" w:rsidRPr="00AA3F84">
              <w:rPr>
                <w:rFonts w:ascii="Times New Roman" w:hAnsi="Times New Roman" w:cs="Times New Roman"/>
                <w:b/>
                <w:i/>
              </w:rPr>
              <w:t>8. 01. 11</w:t>
            </w:r>
            <w:proofErr w:type="gramStart"/>
            <w:r w:rsidR="00101CA2" w:rsidRPr="00AA3F84">
              <w:rPr>
                <w:rFonts w:ascii="Times New Roman" w:hAnsi="Times New Roman" w:cs="Times New Roman"/>
                <w:b/>
                <w:i/>
              </w:rPr>
              <w:t>.,</w:t>
            </w:r>
            <w:proofErr w:type="gramEnd"/>
            <w:r w:rsidR="00101CA2" w:rsidRPr="00AA3F84">
              <w:rPr>
                <w:rFonts w:ascii="Times New Roman" w:hAnsi="Times New Roman" w:cs="Times New Roman"/>
                <w:b/>
                <w:i/>
              </w:rPr>
              <w:t xml:space="preserve"> 13:</w:t>
            </w:r>
            <w:r w:rsidRPr="00AA3F84">
              <w:rPr>
                <w:rFonts w:ascii="Times New Roman" w:hAnsi="Times New Roman" w:cs="Times New Roman"/>
                <w:b/>
                <w:i/>
              </w:rPr>
              <w:t>00 óra) előtt nem bontható fel!”</w:t>
            </w:r>
            <w:r w:rsidRPr="00AA3F84">
              <w:rPr>
                <w:rFonts w:ascii="Times New Roman" w:hAnsi="Times New Roman" w:cs="Times New Roman"/>
              </w:rPr>
              <w:t xml:space="preserve"> feliratot kell feltüntetni.</w:t>
            </w:r>
          </w:p>
          <w:p w14:paraId="0FA1E82C" w14:textId="77777777" w:rsidR="009C3A70" w:rsidRPr="00AA3F84" w:rsidRDefault="009C3A70" w:rsidP="00704BB8">
            <w:pPr>
              <w:pStyle w:val="Listaszerbekezds"/>
              <w:ind w:left="0" w:right="61"/>
              <w:jc w:val="both"/>
              <w:rPr>
                <w:rFonts w:ascii="Times New Roman" w:hAnsi="Times New Roman" w:cs="Times New Roman"/>
              </w:rPr>
            </w:pPr>
          </w:p>
          <w:p w14:paraId="0D44A283" w14:textId="77777777" w:rsidR="00260A7B" w:rsidRPr="00AA3F84" w:rsidRDefault="00260A7B" w:rsidP="00704BB8">
            <w:pPr>
              <w:pStyle w:val="Listaszerbekezds"/>
              <w:ind w:left="0" w:right="61"/>
              <w:jc w:val="both"/>
              <w:rPr>
                <w:rFonts w:ascii="Times New Roman" w:hAnsi="Times New Roman" w:cs="Times New Roman"/>
              </w:rPr>
            </w:pPr>
            <w:r w:rsidRPr="00AA3F84">
              <w:rPr>
                <w:rFonts w:ascii="Times New Roman" w:hAnsi="Times New Roman" w:cs="Times New Roman"/>
              </w:rPr>
              <w:t xml:space="preserve">Ajánlatkérő felhívja ajánlattevők figyelmét arra, hogy az ajánlatkérő kapcsolattartási pontjaként megjelölt székházban beléptető rendszer működik, s </w:t>
            </w:r>
            <w:proofErr w:type="gramStart"/>
            <w:r w:rsidRPr="00AA3F84">
              <w:rPr>
                <w:rFonts w:ascii="Times New Roman" w:hAnsi="Times New Roman" w:cs="Times New Roman"/>
              </w:rPr>
              <w:t>emiatt</w:t>
            </w:r>
            <w:proofErr w:type="gramEnd"/>
            <w:r w:rsidRPr="00AA3F84">
              <w:rPr>
                <w:rFonts w:ascii="Times New Roman" w:hAnsi="Times New Roman" w:cs="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www.pontosido.com weboldal „Pontos idő Budapest ” adatai alapján állapítja meg.</w:t>
            </w:r>
          </w:p>
          <w:p w14:paraId="1D1B3BCE" w14:textId="77777777" w:rsidR="00260A7B" w:rsidRPr="00AA3F84" w:rsidRDefault="00260A7B" w:rsidP="00704BB8">
            <w:pPr>
              <w:jc w:val="both"/>
              <w:rPr>
                <w:rFonts w:ascii="Times New Roman" w:hAnsi="Times New Roman" w:cs="Times New Roman"/>
                <w:lang w:eastAsia="hu-HU"/>
              </w:rPr>
            </w:pPr>
          </w:p>
          <w:p w14:paraId="38D21ADD" w14:textId="77777777" w:rsidR="00530372" w:rsidRPr="00AA3F84" w:rsidRDefault="00704BB8" w:rsidP="00704BB8">
            <w:pPr>
              <w:jc w:val="both"/>
              <w:rPr>
                <w:rFonts w:ascii="Times New Roman" w:hAnsi="Times New Roman" w:cs="Times New Roman"/>
              </w:rPr>
            </w:pPr>
            <w:r w:rsidRPr="00AA3F84">
              <w:rPr>
                <w:rFonts w:ascii="Times New Roman" w:hAnsi="Times New Roman" w:cs="Times New Roman"/>
              </w:rPr>
              <w:t>3)</w:t>
            </w:r>
            <w:r w:rsidR="00530372" w:rsidRPr="00AA3F84">
              <w:rPr>
                <w:rFonts w:ascii="Times New Roman" w:hAnsi="Times New Roman" w:cs="Times New Roman"/>
              </w:rPr>
              <w:t xml:space="preserve"> Az ajánlatkérő a hiánypótlás lehetőségét a Kbt. 71. §</w:t>
            </w:r>
            <w:proofErr w:type="spellStart"/>
            <w:r w:rsidR="00530372" w:rsidRPr="00AA3F84">
              <w:rPr>
                <w:rFonts w:ascii="Times New Roman" w:hAnsi="Times New Roman" w:cs="Times New Roman"/>
              </w:rPr>
              <w:t>-ában</w:t>
            </w:r>
            <w:proofErr w:type="spellEnd"/>
            <w:r w:rsidR="00530372" w:rsidRPr="00AA3F84">
              <w:rPr>
                <w:rFonts w:ascii="Times New Roman" w:hAnsi="Times New Roman" w:cs="Times New Roman"/>
              </w:rPr>
              <w:t xml:space="preserve"> meghatározottak szerint biztosítja.</w:t>
            </w:r>
          </w:p>
          <w:p w14:paraId="6F5D5FA2" w14:textId="77777777" w:rsidR="00530372" w:rsidRPr="00AA3F84" w:rsidRDefault="00530372" w:rsidP="00063B07">
            <w:pPr>
              <w:jc w:val="both"/>
              <w:rPr>
                <w:rFonts w:ascii="Times New Roman" w:hAnsi="Times New Roman" w:cs="Times New Roman"/>
                <w:lang w:eastAsia="hu-HU"/>
              </w:rPr>
            </w:pPr>
            <w:r w:rsidRPr="00AA3F84">
              <w:rPr>
                <w:rFonts w:ascii="Times New Roman" w:hAnsi="Times New Roman" w:cs="Times New Roman"/>
                <w:lang w:eastAsia="hu-HU"/>
              </w:rPr>
              <w:t xml:space="preserve">Ajánlatkérő a Kbt. 71. § (6) bekezdése nyomán tájékoztatja </w:t>
            </w:r>
            <w:r w:rsidR="008854FF" w:rsidRPr="00AA3F84">
              <w:rPr>
                <w:rFonts w:ascii="Times New Roman" w:hAnsi="Times New Roman" w:cs="Times New Roman"/>
                <w:lang w:eastAsia="hu-HU"/>
              </w:rPr>
              <w:t>az ajánlattevőket</w:t>
            </w:r>
            <w:r w:rsidRPr="00AA3F84">
              <w:rPr>
                <w:rFonts w:ascii="Times New Roman" w:hAnsi="Times New Roman" w:cs="Times New Roman"/>
                <w:lang w:eastAsia="hu-HU"/>
              </w:rPr>
              <w:t xml:space="preserve">, hogy amennyiben a hiánypótlással </w:t>
            </w:r>
            <w:r w:rsidR="008854FF" w:rsidRPr="00AA3F84">
              <w:rPr>
                <w:rFonts w:ascii="Times New Roman" w:hAnsi="Times New Roman" w:cs="Times New Roman"/>
                <w:lang w:eastAsia="hu-HU"/>
              </w:rPr>
              <w:t>az ajánlattevő</w:t>
            </w:r>
            <w:r w:rsidRPr="00AA3F84">
              <w:rPr>
                <w:rFonts w:ascii="Times New Roman" w:hAnsi="Times New Roman" w:cs="Times New Roman"/>
                <w:lang w:eastAsia="hu-HU"/>
              </w:rPr>
              <w:t xml:space="preserve"> </w:t>
            </w:r>
            <w:r w:rsidR="008854FF" w:rsidRPr="00AA3F84">
              <w:rPr>
                <w:rFonts w:ascii="Times New Roman" w:hAnsi="Times New Roman" w:cs="Times New Roman"/>
                <w:lang w:eastAsia="hu-HU"/>
              </w:rPr>
              <w:t>az ajánlatában</w:t>
            </w:r>
            <w:r w:rsidRPr="00AA3F84">
              <w:rPr>
                <w:rFonts w:ascii="Times New Roman" w:hAnsi="Times New Roman" w:cs="Times New Roman"/>
                <w:lang w:eastAsia="hu-HU"/>
              </w:rPr>
              <w:t xml:space="preserve">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6C2AB166" w14:textId="77777777" w:rsidR="00ED08CE" w:rsidRPr="00AA3F84" w:rsidRDefault="00ED08CE" w:rsidP="005B5D78">
            <w:pPr>
              <w:jc w:val="both"/>
              <w:rPr>
                <w:rFonts w:ascii="Times New Roman" w:hAnsi="Times New Roman" w:cs="Times New Roman"/>
                <w:lang w:eastAsia="hu-HU"/>
              </w:rPr>
            </w:pPr>
          </w:p>
          <w:p w14:paraId="3CE49775" w14:textId="1774EF6A"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4</w:t>
            </w:r>
            <w:r w:rsidR="003D66B8" w:rsidRPr="00AA3F84">
              <w:rPr>
                <w:rFonts w:ascii="Times New Roman" w:hAnsi="Times New Roman" w:cs="Times New Roman"/>
                <w:lang w:eastAsia="hu-HU"/>
              </w:rPr>
              <w:t>)</w:t>
            </w:r>
            <w:r w:rsidR="00530372" w:rsidRPr="00AA3F84">
              <w:rPr>
                <w:rFonts w:ascii="Times New Roman" w:hAnsi="Times New Roman" w:cs="Times New Roman"/>
                <w:lang w:eastAsia="hu-HU"/>
              </w:rPr>
              <w:t xml:space="preserve"> Kiegészítő tájékoztatás nyújtására a Kbt. 114. § (6) bekezdésében, valamint a Közbeszerzési Dokumentumokban foglaltak az irányadók.</w:t>
            </w:r>
          </w:p>
          <w:p w14:paraId="5154A7B1" w14:textId="77777777" w:rsidR="009C3A70" w:rsidRPr="00AA3F84" w:rsidRDefault="009C3A70" w:rsidP="005B5D78">
            <w:pPr>
              <w:jc w:val="both"/>
              <w:rPr>
                <w:rFonts w:ascii="Times New Roman" w:hAnsi="Times New Roman" w:cs="Times New Roman"/>
              </w:rPr>
            </w:pPr>
          </w:p>
          <w:p w14:paraId="289331A8" w14:textId="77777777" w:rsidR="00530372" w:rsidRPr="00AA3F84" w:rsidRDefault="00530372" w:rsidP="005B5D78">
            <w:pPr>
              <w:jc w:val="both"/>
              <w:rPr>
                <w:rFonts w:ascii="Times New Roman" w:hAnsi="Times New Roman" w:cs="Times New Roman"/>
                <w:lang w:eastAsia="hu-HU"/>
              </w:rPr>
            </w:pPr>
            <w:r w:rsidRPr="00AA3F84">
              <w:rPr>
                <w:rFonts w:ascii="Times New Roman" w:hAnsi="Times New Roman" w:cs="Times New Roman"/>
              </w:rPr>
              <w:t xml:space="preserve">Ajánlatkérő a kiegészítő tájékoztatás teljes tartalmát egyidejűleg küldi meg valamennyi </w:t>
            </w:r>
            <w:r w:rsidR="00D36462" w:rsidRPr="00AA3F84">
              <w:rPr>
                <w:rFonts w:ascii="Times New Roman" w:hAnsi="Times New Roman" w:cs="Times New Roman"/>
              </w:rPr>
              <w:t xml:space="preserve">ajánlattételre </w:t>
            </w:r>
            <w:r w:rsidRPr="00AA3F84">
              <w:rPr>
                <w:rFonts w:ascii="Times New Roman" w:hAnsi="Times New Roman" w:cs="Times New Roman"/>
              </w:rPr>
              <w:t>közvetlenül felhívott gazdasági szereplő részére.</w:t>
            </w:r>
          </w:p>
          <w:p w14:paraId="31E4BED1" w14:textId="77777777" w:rsidR="00530372" w:rsidRPr="00AA3F84" w:rsidRDefault="00530372" w:rsidP="005B5D78">
            <w:pPr>
              <w:jc w:val="both"/>
              <w:rPr>
                <w:rFonts w:ascii="Times New Roman" w:hAnsi="Times New Roman" w:cs="Times New Roman"/>
                <w:lang w:eastAsia="hu-HU"/>
              </w:rPr>
            </w:pPr>
          </w:p>
          <w:p w14:paraId="2F792807" w14:textId="7C116768" w:rsidR="00530372" w:rsidRPr="00AA3F84" w:rsidRDefault="004E07D9" w:rsidP="005B5D78">
            <w:pPr>
              <w:jc w:val="both"/>
              <w:rPr>
                <w:rFonts w:ascii="Times New Roman" w:hAnsi="Times New Roman" w:cs="Times New Roman"/>
                <w:lang w:eastAsia="hu-HU"/>
              </w:rPr>
            </w:pPr>
            <w:r w:rsidRPr="00AA3F84">
              <w:rPr>
                <w:rFonts w:ascii="Times New Roman" w:hAnsi="Times New Roman" w:cs="Times New Roman"/>
                <w:lang w:eastAsia="hu-HU"/>
              </w:rPr>
              <w:t>5</w:t>
            </w:r>
            <w:r w:rsidR="003D66B8" w:rsidRPr="00AA3F84">
              <w:rPr>
                <w:rFonts w:ascii="Times New Roman" w:hAnsi="Times New Roman" w:cs="Times New Roman"/>
                <w:lang w:eastAsia="hu-HU"/>
              </w:rPr>
              <w:t>)</w:t>
            </w:r>
            <w:r w:rsidR="00530372" w:rsidRPr="00AA3F84">
              <w:rPr>
                <w:rFonts w:ascii="Times New Roman" w:hAnsi="Times New Roman" w:cs="Times New Roman"/>
                <w:lang w:eastAsia="hu-HU"/>
              </w:rPr>
              <w:t xml:space="preserve"> Ajánlatkérő </w:t>
            </w:r>
            <w:r w:rsidR="008854FF" w:rsidRPr="00AA3F84">
              <w:rPr>
                <w:rFonts w:ascii="Times New Roman" w:hAnsi="Times New Roman" w:cs="Times New Roman"/>
                <w:lang w:eastAsia="hu-HU"/>
              </w:rPr>
              <w:t>az ajánlattevőket</w:t>
            </w:r>
            <w:r w:rsidR="00530372" w:rsidRPr="00AA3F84">
              <w:rPr>
                <w:rFonts w:ascii="Times New Roman" w:hAnsi="Times New Roman" w:cs="Times New Roman"/>
                <w:lang w:eastAsia="hu-HU"/>
              </w:rPr>
              <w:t xml:space="preserve"> a Kbt. 79. § (1) bekezdése alapján az eljárás eredményéről vagy eredmé</w:t>
            </w:r>
            <w:r w:rsidR="008854FF" w:rsidRPr="00AA3F84">
              <w:rPr>
                <w:rFonts w:ascii="Times New Roman" w:hAnsi="Times New Roman" w:cs="Times New Roman"/>
                <w:lang w:eastAsia="hu-HU"/>
              </w:rPr>
              <w:t xml:space="preserve">nytelenségéről az ajánlatok </w:t>
            </w:r>
            <w:r w:rsidR="00530372" w:rsidRPr="00AA3F84">
              <w:rPr>
                <w:rFonts w:ascii="Times New Roman" w:hAnsi="Times New Roman" w:cs="Times New Roman"/>
                <w:lang w:eastAsia="hu-HU"/>
              </w:rPr>
              <w:t xml:space="preserve">elbírálásáról szóló összegezés egyidejűleg minden </w:t>
            </w:r>
            <w:r w:rsidR="008854FF" w:rsidRPr="00AA3F84">
              <w:rPr>
                <w:rFonts w:ascii="Times New Roman" w:hAnsi="Times New Roman" w:cs="Times New Roman"/>
                <w:lang w:eastAsia="hu-HU"/>
              </w:rPr>
              <w:t>ajánlattevő</w:t>
            </w:r>
            <w:r w:rsidR="00530372" w:rsidRPr="00AA3F84">
              <w:rPr>
                <w:rFonts w:ascii="Times New Roman" w:hAnsi="Times New Roman" w:cs="Times New Roman"/>
                <w:lang w:eastAsia="hu-HU"/>
              </w:rPr>
              <w:t xml:space="preserve"> részére faxon vagy elektronikus úton történő megküldésével tájékoztatja.</w:t>
            </w:r>
          </w:p>
          <w:p w14:paraId="56014EB0" w14:textId="77777777" w:rsidR="00530372" w:rsidRPr="00AA3F84" w:rsidRDefault="00530372" w:rsidP="005B5D78">
            <w:pPr>
              <w:jc w:val="both"/>
              <w:rPr>
                <w:rFonts w:ascii="Times New Roman" w:hAnsi="Times New Roman" w:cs="Times New Roman"/>
                <w:lang w:eastAsia="hu-HU"/>
              </w:rPr>
            </w:pPr>
          </w:p>
          <w:p w14:paraId="0B348DFB" w14:textId="77777777" w:rsidR="00530372" w:rsidRPr="00AA3F84" w:rsidRDefault="004E07D9" w:rsidP="005B5D78">
            <w:pPr>
              <w:jc w:val="both"/>
              <w:rPr>
                <w:rFonts w:ascii="Times New Roman" w:hAnsi="Times New Roman" w:cs="Times New Roman"/>
              </w:rPr>
            </w:pPr>
            <w:r w:rsidRPr="00AA3F84">
              <w:rPr>
                <w:rFonts w:ascii="Times New Roman" w:hAnsi="Times New Roman" w:cs="Times New Roman"/>
                <w:lang w:eastAsia="hu-HU"/>
              </w:rPr>
              <w:t>6</w:t>
            </w:r>
            <w:r w:rsidR="00704BB8" w:rsidRPr="00AA3F84">
              <w:rPr>
                <w:rFonts w:ascii="Times New Roman" w:hAnsi="Times New Roman" w:cs="Times New Roman"/>
                <w:lang w:eastAsia="hu-HU"/>
              </w:rPr>
              <w:t>)</w:t>
            </w:r>
            <w:r w:rsidR="00530372" w:rsidRPr="00AA3F84">
              <w:rPr>
                <w:rFonts w:ascii="Times New Roman" w:hAnsi="Times New Roman" w:cs="Times New Roman"/>
                <w:lang w:eastAsia="hu-HU"/>
              </w:rPr>
              <w:t xml:space="preserve"> Ajánlatkérő </w:t>
            </w:r>
            <w:r w:rsidR="008854FF" w:rsidRPr="00AA3F84">
              <w:rPr>
                <w:rFonts w:ascii="Times New Roman" w:hAnsi="Times New Roman" w:cs="Times New Roman"/>
                <w:lang w:eastAsia="hu-HU"/>
              </w:rPr>
              <w:t xml:space="preserve">az </w:t>
            </w:r>
            <w:r w:rsidR="00530372" w:rsidRPr="00AA3F84">
              <w:rPr>
                <w:rFonts w:ascii="Times New Roman" w:hAnsi="Times New Roman" w:cs="Times New Roman"/>
                <w:lang w:eastAsia="hu-HU"/>
              </w:rPr>
              <w:t>ajánlatok benyújtásának elősegítése érdekében rendelkezésre bocsát Közbeszerzési Dokumentumokat, mely</w:t>
            </w:r>
            <w:r w:rsidR="00530372" w:rsidRPr="00AA3F84">
              <w:rPr>
                <w:rFonts w:ascii="Times New Roman" w:hAnsi="Times New Roman" w:cs="Times New Roman"/>
              </w:rPr>
              <w:t xml:space="preserve"> tartalmazza a</w:t>
            </w:r>
            <w:r w:rsidR="008854FF" w:rsidRPr="00AA3F84">
              <w:rPr>
                <w:rFonts w:ascii="Times New Roman" w:hAnsi="Times New Roman" w:cs="Times New Roman"/>
              </w:rPr>
              <w:t>z</w:t>
            </w:r>
            <w:r w:rsidR="00530372" w:rsidRPr="00AA3F84">
              <w:rPr>
                <w:rFonts w:ascii="Times New Roman" w:hAnsi="Times New Roman" w:cs="Times New Roman"/>
              </w:rPr>
              <w:t xml:space="preserve"> ajánlat elkészítésével kapcsolatban a</w:t>
            </w:r>
            <w:r w:rsidR="008854FF" w:rsidRPr="00AA3F84">
              <w:rPr>
                <w:rFonts w:ascii="Times New Roman" w:hAnsi="Times New Roman" w:cs="Times New Roman"/>
              </w:rPr>
              <w:t>z</w:t>
            </w:r>
            <w:r w:rsidR="00530372" w:rsidRPr="00AA3F84">
              <w:rPr>
                <w:rFonts w:ascii="Times New Roman" w:hAnsi="Times New Roman" w:cs="Times New Roman"/>
              </w:rPr>
              <w:t xml:space="preserve"> ajánlattevők részére szükséges információkról szóló tájékoztatást, </w:t>
            </w:r>
            <w:r w:rsidR="008854FF" w:rsidRPr="00AA3F84">
              <w:rPr>
                <w:rFonts w:ascii="Times New Roman" w:hAnsi="Times New Roman" w:cs="Times New Roman"/>
              </w:rPr>
              <w:t xml:space="preserve">az </w:t>
            </w:r>
            <w:r w:rsidR="00530372" w:rsidRPr="00AA3F84">
              <w:rPr>
                <w:rFonts w:ascii="Times New Roman" w:hAnsi="Times New Roman" w:cs="Times New Roman"/>
              </w:rPr>
              <w:t>ajánlat részeként benyújtandó igazolások, nyilatkozatok jegyzékét, valamint a további ajánlott igazolás- és nyilatkozatmintákat.</w:t>
            </w:r>
          </w:p>
          <w:p w14:paraId="7A379A11" w14:textId="77777777" w:rsidR="00530372" w:rsidRPr="00AA3F84" w:rsidRDefault="00530372" w:rsidP="005B5D78">
            <w:pPr>
              <w:jc w:val="both"/>
              <w:rPr>
                <w:rFonts w:ascii="Times New Roman" w:hAnsi="Times New Roman" w:cs="Times New Roman"/>
              </w:rPr>
            </w:pPr>
          </w:p>
          <w:p w14:paraId="421E6DBF"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w:t>
            </w:r>
            <w:r w:rsidR="008854FF" w:rsidRPr="00AA3F84">
              <w:rPr>
                <w:rFonts w:ascii="Times New Roman" w:hAnsi="Times New Roman" w:cs="Times New Roman"/>
              </w:rPr>
              <w:t>z</w:t>
            </w:r>
            <w:r w:rsidRPr="00AA3F84">
              <w:rPr>
                <w:rFonts w:ascii="Times New Roman" w:hAnsi="Times New Roman" w:cs="Times New Roman"/>
              </w:rPr>
              <w:t xml:space="preserve"> ajánlattevőnek a</w:t>
            </w:r>
            <w:r w:rsidR="008854FF" w:rsidRPr="00AA3F84">
              <w:rPr>
                <w:rFonts w:ascii="Times New Roman" w:hAnsi="Times New Roman" w:cs="Times New Roman"/>
              </w:rPr>
              <w:t>z</w:t>
            </w:r>
            <w:r w:rsidRPr="00AA3F84">
              <w:rPr>
                <w:rFonts w:ascii="Times New Roman" w:hAnsi="Times New Roman" w:cs="Times New Roman"/>
              </w:rPr>
              <w:t xml:space="preserve"> ajánlattételi felhívásban, valamint a Közbeszerzési Dokumentumok hivatkozott pontjaiban meghatározott tartalmi és formai követelményeknek megfelelően kell ajánlatát elkészítenie.</w:t>
            </w:r>
          </w:p>
          <w:p w14:paraId="2464FDB3" w14:textId="77777777" w:rsidR="00530372" w:rsidRPr="00AA3F84" w:rsidRDefault="00530372" w:rsidP="005B5D78">
            <w:pPr>
              <w:jc w:val="both"/>
              <w:rPr>
                <w:rFonts w:ascii="Times New Roman" w:hAnsi="Times New Roman" w:cs="Times New Roman"/>
              </w:rPr>
            </w:pPr>
          </w:p>
          <w:p w14:paraId="5165702D" w14:textId="77777777" w:rsidR="00530372" w:rsidRPr="00AA3F84" w:rsidRDefault="004E07D9" w:rsidP="005B5D78">
            <w:pPr>
              <w:jc w:val="both"/>
              <w:rPr>
                <w:rFonts w:ascii="Times New Roman" w:hAnsi="Times New Roman" w:cs="Times New Roman"/>
              </w:rPr>
            </w:pPr>
            <w:r w:rsidRPr="00AA3F84">
              <w:rPr>
                <w:rFonts w:ascii="Times New Roman" w:hAnsi="Times New Roman" w:cs="Times New Roman"/>
              </w:rPr>
              <w:t>7</w:t>
            </w:r>
            <w:r w:rsidR="00704BB8" w:rsidRPr="00AA3F84">
              <w:rPr>
                <w:rFonts w:ascii="Times New Roman" w:hAnsi="Times New Roman" w:cs="Times New Roman"/>
              </w:rPr>
              <w:t xml:space="preserve">) </w:t>
            </w:r>
            <w:r w:rsidR="00530372" w:rsidRPr="00AA3F84">
              <w:rPr>
                <w:rFonts w:ascii="Times New Roman" w:hAnsi="Times New Roman" w:cs="Times New Roman"/>
              </w:rPr>
              <w:t xml:space="preserve">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w:t>
            </w:r>
            <w:r w:rsidR="00530372" w:rsidRPr="00AA3F84">
              <w:rPr>
                <w:rFonts w:ascii="Times New Roman" w:hAnsi="Times New Roman" w:cs="Times New Roman"/>
              </w:rPr>
              <w:lastRenderedPageBreak/>
              <w:t>meghatározása érdekében történt, és a megnevezés mellett a "vagy azzal egyenértékű" kifejezés szerepel.</w:t>
            </w:r>
          </w:p>
          <w:p w14:paraId="3B8D585F" w14:textId="77777777" w:rsidR="00530372" w:rsidRPr="00AA3F84" w:rsidRDefault="00530372" w:rsidP="005B5D78">
            <w:pPr>
              <w:jc w:val="both"/>
              <w:rPr>
                <w:rFonts w:ascii="Times New Roman" w:hAnsi="Times New Roman" w:cs="Times New Roman"/>
                <w:lang w:eastAsia="hu-HU"/>
              </w:rPr>
            </w:pPr>
          </w:p>
          <w:p w14:paraId="38840F2D" w14:textId="77777777" w:rsidR="00530372" w:rsidRPr="00AA3F84" w:rsidRDefault="004E07D9" w:rsidP="005B5D78">
            <w:pPr>
              <w:jc w:val="both"/>
              <w:rPr>
                <w:rFonts w:ascii="Times New Roman" w:hAnsi="Times New Roman" w:cs="Times New Roman"/>
              </w:rPr>
            </w:pPr>
            <w:r w:rsidRPr="00AA3F84">
              <w:rPr>
                <w:rFonts w:ascii="Times New Roman" w:hAnsi="Times New Roman" w:cs="Times New Roman"/>
              </w:rPr>
              <w:t>8</w:t>
            </w:r>
            <w:r w:rsidR="00704BB8" w:rsidRPr="00AA3F84">
              <w:rPr>
                <w:rFonts w:ascii="Times New Roman" w:hAnsi="Times New Roman" w:cs="Times New Roman"/>
              </w:rPr>
              <w:t xml:space="preserve">) </w:t>
            </w:r>
            <w:r w:rsidR="00530372" w:rsidRPr="00AA3F84">
              <w:rPr>
                <w:rFonts w:ascii="Times New Roman" w:hAnsi="Times New Roman" w:cs="Times New Roman"/>
              </w:rPr>
              <w:t xml:space="preserve">Ajánlatkérő a Kbt. 66. § (6) bekezdése alapján előírja, hogy </w:t>
            </w:r>
            <w:r w:rsidR="008854FF" w:rsidRPr="00AA3F84">
              <w:rPr>
                <w:rFonts w:ascii="Times New Roman" w:hAnsi="Times New Roman" w:cs="Times New Roman"/>
              </w:rPr>
              <w:t>az ajánlatban</w:t>
            </w:r>
            <w:r w:rsidR="00530372" w:rsidRPr="00AA3F84">
              <w:rPr>
                <w:rFonts w:ascii="Times New Roman" w:hAnsi="Times New Roman" w:cs="Times New Roman"/>
              </w:rPr>
              <w:t xml:space="preserve"> meg kell jelölni: </w:t>
            </w:r>
          </w:p>
          <w:p w14:paraId="3D4702F2" w14:textId="77777777" w:rsidR="00530372" w:rsidRPr="00AA3F84" w:rsidRDefault="00530372" w:rsidP="005B5D78">
            <w:pPr>
              <w:pStyle w:val="Default"/>
              <w:ind w:left="284"/>
              <w:jc w:val="both"/>
              <w:rPr>
                <w:rFonts w:ascii="Times New Roman" w:hAnsi="Times New Roman" w:cs="Times New Roman"/>
                <w:color w:val="auto"/>
                <w:sz w:val="22"/>
                <w:szCs w:val="22"/>
              </w:rPr>
            </w:pPr>
            <w:r w:rsidRPr="00AA3F84">
              <w:rPr>
                <w:rFonts w:ascii="Times New Roman" w:hAnsi="Times New Roman" w:cs="Times New Roman"/>
                <w:color w:val="auto"/>
                <w:sz w:val="22"/>
                <w:szCs w:val="22"/>
              </w:rPr>
              <w:t xml:space="preserve">a) </w:t>
            </w:r>
            <w:proofErr w:type="spellStart"/>
            <w:r w:rsidRPr="00AA3F84">
              <w:rPr>
                <w:rFonts w:ascii="Times New Roman" w:hAnsi="Times New Roman" w:cs="Times New Roman"/>
                <w:color w:val="auto"/>
                <w:sz w:val="22"/>
                <w:szCs w:val="22"/>
              </w:rPr>
              <w:t>a</w:t>
            </w:r>
            <w:proofErr w:type="spellEnd"/>
            <w:r w:rsidRPr="00AA3F84">
              <w:rPr>
                <w:rFonts w:ascii="Times New Roman" w:hAnsi="Times New Roman" w:cs="Times New Roman"/>
                <w:color w:val="auto"/>
                <w:sz w:val="22"/>
                <w:szCs w:val="22"/>
              </w:rPr>
              <w:t xml:space="preserve"> közbeszerzésnek azt a részét (részeit), amelynek teljesítéséhez </w:t>
            </w:r>
            <w:r w:rsidR="008854FF" w:rsidRPr="00AA3F84">
              <w:rPr>
                <w:rFonts w:ascii="Times New Roman" w:hAnsi="Times New Roman" w:cs="Times New Roman"/>
                <w:color w:val="auto"/>
                <w:sz w:val="22"/>
                <w:szCs w:val="22"/>
              </w:rPr>
              <w:t>az ajánlattevő</w:t>
            </w:r>
            <w:r w:rsidRPr="00AA3F84">
              <w:rPr>
                <w:rFonts w:ascii="Times New Roman" w:hAnsi="Times New Roman" w:cs="Times New Roman"/>
                <w:color w:val="auto"/>
                <w:sz w:val="22"/>
                <w:szCs w:val="22"/>
              </w:rPr>
              <w:t xml:space="preserve"> alvállalkozót kíván igénybe venni, </w:t>
            </w:r>
          </w:p>
          <w:p w14:paraId="6848D055" w14:textId="77777777" w:rsidR="00530372" w:rsidRPr="00AA3F84" w:rsidRDefault="00530372" w:rsidP="005B5D78">
            <w:pPr>
              <w:ind w:left="284"/>
              <w:jc w:val="both"/>
              <w:rPr>
                <w:rFonts w:ascii="Times New Roman" w:hAnsi="Times New Roman" w:cs="Times New Roman"/>
              </w:rPr>
            </w:pPr>
            <w:r w:rsidRPr="00AA3F84">
              <w:rPr>
                <w:rFonts w:ascii="Times New Roman" w:hAnsi="Times New Roman" w:cs="Times New Roman"/>
              </w:rPr>
              <w:t xml:space="preserve">b) az </w:t>
            </w:r>
            <w:proofErr w:type="gramStart"/>
            <w:r w:rsidRPr="00AA3F84">
              <w:rPr>
                <w:rFonts w:ascii="Times New Roman" w:hAnsi="Times New Roman" w:cs="Times New Roman"/>
              </w:rPr>
              <w:t>ezen</w:t>
            </w:r>
            <w:proofErr w:type="gramEnd"/>
            <w:r w:rsidRPr="00AA3F84">
              <w:rPr>
                <w:rFonts w:ascii="Times New Roman" w:hAnsi="Times New Roman" w:cs="Times New Roman"/>
              </w:rPr>
              <w:t xml:space="preserve"> részek tekintetében igénybe venni kívánt és </w:t>
            </w:r>
            <w:r w:rsidR="008854FF" w:rsidRPr="00AA3F84">
              <w:rPr>
                <w:rFonts w:ascii="Times New Roman" w:hAnsi="Times New Roman" w:cs="Times New Roman"/>
              </w:rPr>
              <w:t>az ajánlat</w:t>
            </w:r>
            <w:r w:rsidRPr="00AA3F84">
              <w:rPr>
                <w:rFonts w:ascii="Times New Roman" w:hAnsi="Times New Roman" w:cs="Times New Roman"/>
              </w:rPr>
              <w:t xml:space="preserve"> benyújtásakor már ismert alvállalkozókat.</w:t>
            </w:r>
          </w:p>
          <w:p w14:paraId="6DA8FCAA" w14:textId="77777777" w:rsidR="001535FA" w:rsidRPr="00AA3F84" w:rsidRDefault="001535FA" w:rsidP="005B5D78">
            <w:pPr>
              <w:jc w:val="both"/>
              <w:rPr>
                <w:rFonts w:ascii="Times New Roman" w:hAnsi="Times New Roman" w:cs="Times New Roman"/>
                <w:lang w:eastAsia="hu-HU"/>
              </w:rPr>
            </w:pPr>
          </w:p>
          <w:p w14:paraId="4C6D4597" w14:textId="77777777" w:rsidR="00530372" w:rsidRPr="00AA3F84" w:rsidRDefault="00530372" w:rsidP="005B5D78">
            <w:pPr>
              <w:jc w:val="both"/>
              <w:rPr>
                <w:rFonts w:ascii="Times New Roman" w:hAnsi="Times New Roman" w:cs="Times New Roman"/>
                <w:lang w:eastAsia="hu-HU"/>
              </w:rPr>
            </w:pPr>
            <w:r w:rsidRPr="00AA3F84">
              <w:rPr>
                <w:rFonts w:ascii="Times New Roman" w:hAnsi="Times New Roman" w:cs="Times New Roman"/>
                <w:lang w:eastAsia="hu-HU"/>
              </w:rPr>
              <w:t xml:space="preserve">Amennyiben </w:t>
            </w:r>
            <w:r w:rsidR="008854FF" w:rsidRPr="00AA3F84">
              <w:rPr>
                <w:rFonts w:ascii="Times New Roman" w:hAnsi="Times New Roman" w:cs="Times New Roman"/>
                <w:lang w:eastAsia="hu-HU"/>
              </w:rPr>
              <w:t>ajánlattevő</w:t>
            </w:r>
            <w:r w:rsidRPr="00AA3F84">
              <w:rPr>
                <w:rFonts w:ascii="Times New Roman" w:hAnsi="Times New Roman" w:cs="Times New Roman"/>
                <w:lang w:eastAsia="hu-HU"/>
              </w:rPr>
              <w:t xml:space="preserve"> a szerződés teljesítéséhez nem vesz igénybe alvállalkozót, vagy a szerződés teljesítéséhez igénybe vesz ugyan </w:t>
            </w:r>
            <w:proofErr w:type="gramStart"/>
            <w:r w:rsidRPr="00AA3F84">
              <w:rPr>
                <w:rFonts w:ascii="Times New Roman" w:hAnsi="Times New Roman" w:cs="Times New Roman"/>
                <w:lang w:eastAsia="hu-HU"/>
              </w:rPr>
              <w:t>alvállalkozó(</w:t>
            </w:r>
            <w:proofErr w:type="spellStart"/>
            <w:proofErr w:type="gramEnd"/>
            <w:r w:rsidRPr="00AA3F84">
              <w:rPr>
                <w:rFonts w:ascii="Times New Roman" w:hAnsi="Times New Roman" w:cs="Times New Roman"/>
                <w:lang w:eastAsia="hu-HU"/>
              </w:rPr>
              <w:t>kat</w:t>
            </w:r>
            <w:proofErr w:type="spellEnd"/>
            <w:r w:rsidRPr="00AA3F84">
              <w:rPr>
                <w:rFonts w:ascii="Times New Roman" w:hAnsi="Times New Roman" w:cs="Times New Roman"/>
                <w:lang w:eastAsia="hu-HU"/>
              </w:rPr>
              <w:t xml:space="preserve">)t, de az(oka)t </w:t>
            </w:r>
            <w:r w:rsidR="008854FF" w:rsidRPr="00AA3F84">
              <w:rPr>
                <w:rFonts w:ascii="Times New Roman" w:hAnsi="Times New Roman" w:cs="Times New Roman"/>
                <w:lang w:eastAsia="hu-HU"/>
              </w:rPr>
              <w:t>az ajánlat</w:t>
            </w:r>
            <w:r w:rsidRPr="00AA3F84">
              <w:rPr>
                <w:rFonts w:ascii="Times New Roman" w:hAnsi="Times New Roman" w:cs="Times New Roman"/>
                <w:lang w:eastAsia="hu-HU"/>
              </w:rPr>
              <w:t xml:space="preserve"> benyújtásakor </w:t>
            </w:r>
            <w:r w:rsidR="008854FF" w:rsidRPr="00AA3F84">
              <w:rPr>
                <w:rFonts w:ascii="Times New Roman" w:hAnsi="Times New Roman" w:cs="Times New Roman"/>
                <w:lang w:eastAsia="hu-HU"/>
              </w:rPr>
              <w:t xml:space="preserve">még nem tudja megnevezni, úgy az ajánlatnak </w:t>
            </w:r>
            <w:r w:rsidRPr="00AA3F84">
              <w:rPr>
                <w:rFonts w:ascii="Times New Roman" w:hAnsi="Times New Roman" w:cs="Times New Roman"/>
                <w:lang w:eastAsia="hu-HU"/>
              </w:rPr>
              <w:t>az erre vonatkozó nyilatkozatot is tartalmaznia kell.</w:t>
            </w:r>
          </w:p>
          <w:p w14:paraId="17137D3C" w14:textId="77777777" w:rsidR="00260A7B" w:rsidRPr="00AA3F84" w:rsidRDefault="00260A7B" w:rsidP="005B5D78">
            <w:pPr>
              <w:jc w:val="both"/>
              <w:rPr>
                <w:rFonts w:ascii="Times New Roman" w:hAnsi="Times New Roman" w:cs="Times New Roman"/>
                <w:i/>
                <w:lang w:eastAsia="hu-HU"/>
              </w:rPr>
            </w:pPr>
            <w:r w:rsidRPr="00AA3F84">
              <w:rPr>
                <w:rFonts w:ascii="Times New Roman" w:hAnsi="Times New Roman" w:cs="Times New Roman"/>
                <w:i/>
                <w:lang w:eastAsia="hu-HU"/>
              </w:rPr>
              <w:t>Nemleges nyilatkozat is csatolandó!</w:t>
            </w:r>
          </w:p>
          <w:p w14:paraId="61B8364B" w14:textId="77777777" w:rsidR="00530372" w:rsidRPr="00AA3F84" w:rsidRDefault="00530372" w:rsidP="005B5D78">
            <w:pPr>
              <w:jc w:val="both"/>
              <w:rPr>
                <w:rFonts w:ascii="Times New Roman" w:hAnsi="Times New Roman" w:cs="Times New Roman"/>
                <w:lang w:eastAsia="hu-HU"/>
              </w:rPr>
            </w:pPr>
          </w:p>
          <w:p w14:paraId="7307D0BB" w14:textId="77777777" w:rsidR="00530372" w:rsidRPr="00AA3F84" w:rsidRDefault="004E07D9" w:rsidP="005B5D78">
            <w:pPr>
              <w:widowControl w:val="0"/>
              <w:autoSpaceDE w:val="0"/>
              <w:autoSpaceDN w:val="0"/>
              <w:adjustRightInd w:val="0"/>
              <w:jc w:val="both"/>
              <w:rPr>
                <w:rFonts w:ascii="Times New Roman" w:hAnsi="Times New Roman" w:cs="Times New Roman"/>
              </w:rPr>
            </w:pPr>
            <w:r w:rsidRPr="00AA3F84">
              <w:rPr>
                <w:rFonts w:ascii="Times New Roman" w:hAnsi="Times New Roman" w:cs="Times New Roman"/>
              </w:rPr>
              <w:t>9</w:t>
            </w:r>
            <w:r w:rsidR="00704BB8" w:rsidRPr="00AA3F84">
              <w:rPr>
                <w:rFonts w:ascii="Times New Roman" w:hAnsi="Times New Roman" w:cs="Times New Roman"/>
              </w:rPr>
              <w:t xml:space="preserve">) </w:t>
            </w:r>
            <w:r w:rsidR="00530372" w:rsidRPr="00AA3F84">
              <w:rPr>
                <w:rFonts w:ascii="Times New Roman" w:hAnsi="Times New Roman" w:cs="Times New Roman"/>
              </w:rPr>
              <w:t xml:space="preserve">Amennyiben </w:t>
            </w:r>
            <w:r w:rsidR="008854FF" w:rsidRPr="00AA3F84">
              <w:rPr>
                <w:rFonts w:ascii="Times New Roman" w:hAnsi="Times New Roman" w:cs="Times New Roman"/>
              </w:rPr>
              <w:t>ajánlattevő</w:t>
            </w:r>
            <w:r w:rsidR="00530372" w:rsidRPr="00AA3F84">
              <w:rPr>
                <w:rFonts w:ascii="Times New Roman" w:hAnsi="Times New Roman" w:cs="Times New Roman"/>
              </w:rPr>
              <w:t xml:space="preserve"> a Kbt. 44. § alapján </w:t>
            </w:r>
            <w:r w:rsidR="008854FF" w:rsidRPr="00AA3F84">
              <w:rPr>
                <w:rFonts w:ascii="Times New Roman" w:hAnsi="Times New Roman" w:cs="Times New Roman"/>
              </w:rPr>
              <w:t>az ajánlatának</w:t>
            </w:r>
            <w:r w:rsidR="00530372" w:rsidRPr="00AA3F84">
              <w:rPr>
                <w:rFonts w:ascii="Times New Roman" w:hAnsi="Times New Roman" w:cs="Times New Roman"/>
              </w:rPr>
              <w:t xml:space="preserve"> egy részét üzleti titoknak (ideértve a védett ismeretet is) minősíti és </w:t>
            </w:r>
            <w:proofErr w:type="gramStart"/>
            <w:r w:rsidR="00530372" w:rsidRPr="00AA3F84">
              <w:rPr>
                <w:rFonts w:ascii="Times New Roman" w:hAnsi="Times New Roman" w:cs="Times New Roman"/>
              </w:rPr>
              <w:t>ezáltal</w:t>
            </w:r>
            <w:proofErr w:type="gramEnd"/>
            <w:r w:rsidR="00530372" w:rsidRPr="00AA3F84">
              <w:rPr>
                <w:rFonts w:ascii="Times New Roman" w:hAnsi="Times New Roman" w:cs="Times New Roman"/>
              </w:rPr>
              <w:t xml:space="preserve"> annak nyilvánosságra hozatalát megtiltja, úgy erről nyilatkoznia kell </w:t>
            </w:r>
            <w:r w:rsidR="008854FF" w:rsidRPr="00AA3F84">
              <w:rPr>
                <w:rFonts w:ascii="Times New Roman" w:hAnsi="Times New Roman" w:cs="Times New Roman"/>
              </w:rPr>
              <w:t>az ajánlatában</w:t>
            </w:r>
            <w:r w:rsidR="00530372" w:rsidRPr="00AA3F84">
              <w:rPr>
                <w:rFonts w:ascii="Times New Roman" w:hAnsi="Times New Roman" w:cs="Times New Roman"/>
              </w:rPr>
              <w:t>. Ezzel kapcsolatban Ajánlatkérő felhívja a</w:t>
            </w:r>
            <w:r w:rsidR="008854FF" w:rsidRPr="00AA3F84">
              <w:rPr>
                <w:rFonts w:ascii="Times New Roman" w:hAnsi="Times New Roman" w:cs="Times New Roman"/>
              </w:rPr>
              <w:t>z</w:t>
            </w:r>
            <w:r w:rsidR="00530372" w:rsidRPr="00AA3F84">
              <w:rPr>
                <w:rFonts w:ascii="Times New Roman" w:hAnsi="Times New Roman" w:cs="Times New Roman"/>
              </w:rPr>
              <w:t xml:space="preserve"> </w:t>
            </w:r>
            <w:r w:rsidR="008854FF" w:rsidRPr="00AA3F84">
              <w:rPr>
                <w:rFonts w:ascii="Times New Roman" w:hAnsi="Times New Roman" w:cs="Times New Roman"/>
              </w:rPr>
              <w:t>ajánlattevők</w:t>
            </w:r>
            <w:r w:rsidR="00530372" w:rsidRPr="00AA3F84">
              <w:rPr>
                <w:rFonts w:ascii="Times New Roman" w:hAnsi="Times New Roman" w:cs="Times New Roman"/>
              </w:rPr>
              <w:t xml:space="preserve"> figyelmét a Kbt. 44. § (2)-(4) bekezdésében foglaltakra. Felhívja továbbá a figyelmet, hogy a fentiek alapján üzleti titoknak (ideértve a védett ismeretet is) minősített információkat </w:t>
            </w:r>
            <w:r w:rsidR="008854FF" w:rsidRPr="00AA3F84">
              <w:rPr>
                <w:rFonts w:ascii="Times New Roman" w:hAnsi="Times New Roman" w:cs="Times New Roman"/>
              </w:rPr>
              <w:t>az ajánlatban</w:t>
            </w:r>
            <w:r w:rsidR="00530372" w:rsidRPr="00AA3F84">
              <w:rPr>
                <w:rFonts w:ascii="Times New Roman" w:hAnsi="Times New Roman" w:cs="Times New Roman"/>
              </w:rPr>
              <w:t xml:space="preserve">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w:t>
            </w:r>
            <w:r w:rsidR="008854FF" w:rsidRPr="00AA3F84">
              <w:rPr>
                <w:rFonts w:ascii="Times New Roman" w:hAnsi="Times New Roman" w:cs="Times New Roman"/>
              </w:rPr>
              <w:t>Az ajánlattevő</w:t>
            </w:r>
            <w:r w:rsidR="00530372" w:rsidRPr="00AA3F84">
              <w:rPr>
                <w:rFonts w:ascii="Times New Roman" w:hAnsi="Times New Roman" w:cs="Times New Roman"/>
              </w:rPr>
              <w:t xml:space="preserve"> az ü</w:t>
            </w:r>
            <w:proofErr w:type="spellStart"/>
            <w:r w:rsidR="00530372" w:rsidRPr="00AA3F84">
              <w:rPr>
                <w:rFonts w:ascii="Times New Roman" w:hAnsi="Times New Roman" w:cs="Times New Roman"/>
              </w:rPr>
              <w:t>zleti</w:t>
            </w:r>
            <w:proofErr w:type="spellEnd"/>
            <w:r w:rsidR="00530372" w:rsidRPr="00AA3F84">
              <w:rPr>
                <w:rFonts w:ascii="Times New Roman" w:hAnsi="Times New Roman" w:cs="Times New Roman"/>
              </w:rPr>
              <w:t xml:space="preserve"> titkot </w:t>
            </w:r>
            <w:proofErr w:type="spellStart"/>
            <w:r w:rsidR="00530372" w:rsidRPr="00AA3F84">
              <w:rPr>
                <w:rFonts w:ascii="Times New Roman" w:hAnsi="Times New Roman" w:cs="Times New Roman"/>
              </w:rPr>
              <w:t>tartalmazo</w:t>
            </w:r>
            <w:proofErr w:type="spellEnd"/>
            <w:r w:rsidR="00530372" w:rsidRPr="00AA3F84">
              <w:rPr>
                <w:rFonts w:ascii="Times New Roman" w:hAnsi="Times New Roman" w:cs="Times New Roman"/>
              </w:rPr>
              <w:t xml:space="preserve">́, </w:t>
            </w:r>
            <w:proofErr w:type="spellStart"/>
            <w:r w:rsidR="00530372" w:rsidRPr="00AA3F84">
              <w:rPr>
                <w:rFonts w:ascii="Times New Roman" w:hAnsi="Times New Roman" w:cs="Times New Roman"/>
              </w:rPr>
              <w:t>elku</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lo</w:t>
            </w:r>
            <w:proofErr w:type="spellEnd"/>
            <w:r w:rsidR="00530372" w:rsidRPr="00AA3F84">
              <w:rPr>
                <w:rFonts w:ascii="Times New Roman" w:hAnsi="Times New Roman" w:cs="Times New Roman"/>
              </w:rPr>
              <w:t>̈</w:t>
            </w:r>
            <w:proofErr w:type="gramStart"/>
            <w:r w:rsidR="00530372" w:rsidRPr="00AA3F84">
              <w:rPr>
                <w:rFonts w:ascii="Times New Roman" w:hAnsi="Times New Roman" w:cs="Times New Roman"/>
              </w:rPr>
              <w:t>ni</w:t>
            </w:r>
            <w:proofErr w:type="gramEnd"/>
            <w:r w:rsidR="00530372" w:rsidRPr="00AA3F84">
              <w:rPr>
                <w:rFonts w:ascii="Times New Roman" w:hAnsi="Times New Roman" w:cs="Times New Roman"/>
              </w:rPr>
              <w:t xml:space="preserve">́tett irathoz </w:t>
            </w:r>
            <w:proofErr w:type="spellStart"/>
            <w:r w:rsidR="00530372" w:rsidRPr="00AA3F84">
              <w:rPr>
                <w:rFonts w:ascii="Times New Roman" w:hAnsi="Times New Roman" w:cs="Times New Roman"/>
              </w:rPr>
              <w:t>indokola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st</w:t>
            </w:r>
            <w:proofErr w:type="spellEnd"/>
            <w:r w:rsidR="00530372" w:rsidRPr="00AA3F84">
              <w:rPr>
                <w:rFonts w:ascii="Times New Roman" w:hAnsi="Times New Roman" w:cs="Times New Roman"/>
              </w:rPr>
              <w:t xml:space="preserve"> </w:t>
            </w:r>
            <w:proofErr w:type="spellStart"/>
            <w:r w:rsidR="00530372" w:rsidRPr="00AA3F84">
              <w:rPr>
                <w:rFonts w:ascii="Times New Roman" w:hAnsi="Times New Roman" w:cs="Times New Roman"/>
              </w:rPr>
              <w:t>ko</w:t>
            </w:r>
            <w:proofErr w:type="spellEnd"/>
            <w:r w:rsidR="00530372" w:rsidRPr="00AA3F84">
              <w:rPr>
                <w:rFonts w:ascii="Times New Roman" w:hAnsi="Times New Roman" w:cs="Times New Roman"/>
              </w:rPr>
              <w:t>̈teles csatolni, amelyben ré</w:t>
            </w:r>
            <w:proofErr w:type="spellStart"/>
            <w:r w:rsidR="00530372" w:rsidRPr="00AA3F84">
              <w:rPr>
                <w:rFonts w:ascii="Times New Roman" w:hAnsi="Times New Roman" w:cs="Times New Roman"/>
              </w:rPr>
              <w:t>szletesen</w:t>
            </w:r>
            <w:proofErr w:type="spellEnd"/>
            <w:r w:rsidR="00530372" w:rsidRPr="00AA3F84">
              <w:rPr>
                <w:rFonts w:ascii="Times New Roman" w:hAnsi="Times New Roman" w:cs="Times New Roman"/>
              </w:rPr>
              <w:t xml:space="preserve"> </w:t>
            </w:r>
            <w:proofErr w:type="spellStart"/>
            <w:r w:rsidR="00530372" w:rsidRPr="00AA3F84">
              <w:rPr>
                <w:rFonts w:ascii="Times New Roman" w:hAnsi="Times New Roman" w:cs="Times New Roman"/>
              </w:rPr>
              <w:t>ala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ta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masztja</w:t>
            </w:r>
            <w:proofErr w:type="spellEnd"/>
            <w:r w:rsidR="00530372" w:rsidRPr="00AA3F84">
              <w:rPr>
                <w:rFonts w:ascii="Times New Roman" w:hAnsi="Times New Roman" w:cs="Times New Roman"/>
              </w:rPr>
              <w:t xml:space="preserve">, hogy az adott </w:t>
            </w:r>
            <w:proofErr w:type="spellStart"/>
            <w:r w:rsidR="00530372" w:rsidRPr="00AA3F84">
              <w:rPr>
                <w:rFonts w:ascii="Times New Roman" w:hAnsi="Times New Roman" w:cs="Times New Roman"/>
              </w:rPr>
              <w:t>informa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cio</w:t>
            </w:r>
            <w:proofErr w:type="spellEnd"/>
            <w:r w:rsidR="00530372" w:rsidRPr="00AA3F84">
              <w:rPr>
                <w:rFonts w:ascii="Times New Roman" w:hAnsi="Times New Roman" w:cs="Times New Roman"/>
              </w:rPr>
              <w:t xml:space="preserve">́ vagy adat </w:t>
            </w:r>
            <w:proofErr w:type="spellStart"/>
            <w:r w:rsidR="00530372" w:rsidRPr="00AA3F84">
              <w:rPr>
                <w:rFonts w:ascii="Times New Roman" w:hAnsi="Times New Roman" w:cs="Times New Roman"/>
              </w:rPr>
              <w:t>nyilva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nossa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gra</w:t>
            </w:r>
            <w:proofErr w:type="spellEnd"/>
            <w:r w:rsidR="00530372" w:rsidRPr="00AA3F84">
              <w:rPr>
                <w:rFonts w:ascii="Times New Roman" w:hAnsi="Times New Roman" w:cs="Times New Roman"/>
              </w:rPr>
              <w:t xml:space="preserve"> hozatala </w:t>
            </w:r>
            <w:proofErr w:type="spellStart"/>
            <w:r w:rsidR="00530372" w:rsidRPr="00AA3F84">
              <w:rPr>
                <w:rFonts w:ascii="Times New Roman" w:hAnsi="Times New Roman" w:cs="Times New Roman"/>
              </w:rPr>
              <w:t>mie</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rt</w:t>
            </w:r>
            <w:proofErr w:type="spellEnd"/>
            <w:r w:rsidR="00530372" w:rsidRPr="00AA3F84">
              <w:rPr>
                <w:rFonts w:ascii="Times New Roman" w:hAnsi="Times New Roman" w:cs="Times New Roman"/>
              </w:rPr>
              <w:t xml:space="preserve"> és milyen </w:t>
            </w:r>
            <w:proofErr w:type="spellStart"/>
            <w:r w:rsidR="00530372" w:rsidRPr="00AA3F84">
              <w:rPr>
                <w:rFonts w:ascii="Times New Roman" w:hAnsi="Times New Roman" w:cs="Times New Roman"/>
              </w:rPr>
              <w:t>mo</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don</w:t>
            </w:r>
            <w:proofErr w:type="spellEnd"/>
            <w:r w:rsidR="00530372" w:rsidRPr="00AA3F84">
              <w:rPr>
                <w:rFonts w:ascii="Times New Roman" w:hAnsi="Times New Roman" w:cs="Times New Roman"/>
              </w:rPr>
              <w:t xml:space="preserve"> okozna </w:t>
            </w:r>
            <w:proofErr w:type="spellStart"/>
            <w:r w:rsidR="00530372" w:rsidRPr="00AA3F84">
              <w:rPr>
                <w:rFonts w:ascii="Times New Roman" w:hAnsi="Times New Roman" w:cs="Times New Roman"/>
              </w:rPr>
              <w:t>sza</w:t>
            </w:r>
            <w:proofErr w:type="spellEnd"/>
            <w:r w:rsidR="00530372" w:rsidRPr="00AA3F84">
              <w:rPr>
                <w:rFonts w:ascii="Times New Roman" w:hAnsi="Times New Roman" w:cs="Times New Roman"/>
              </w:rPr>
              <w:t>́má</w:t>
            </w:r>
            <w:proofErr w:type="spellStart"/>
            <w:r w:rsidR="00530372" w:rsidRPr="00AA3F84">
              <w:rPr>
                <w:rFonts w:ascii="Times New Roman" w:hAnsi="Times New Roman" w:cs="Times New Roman"/>
              </w:rPr>
              <w:t>ra</w:t>
            </w:r>
            <w:proofErr w:type="spellEnd"/>
            <w:r w:rsidR="00530372" w:rsidRPr="00AA3F84">
              <w:rPr>
                <w:rFonts w:ascii="Times New Roman" w:hAnsi="Times New Roman" w:cs="Times New Roman"/>
              </w:rPr>
              <w:t xml:space="preserve"> ara</w:t>
            </w:r>
            <w:r w:rsidR="008854FF" w:rsidRPr="00AA3F84">
              <w:rPr>
                <w:rFonts w:ascii="Times New Roman" w:hAnsi="Times New Roman" w:cs="Times New Roman"/>
              </w:rPr>
              <w:t>́</w:t>
            </w:r>
            <w:proofErr w:type="spellStart"/>
            <w:r w:rsidR="008854FF" w:rsidRPr="00AA3F84">
              <w:rPr>
                <w:rFonts w:ascii="Times New Roman" w:hAnsi="Times New Roman" w:cs="Times New Roman"/>
              </w:rPr>
              <w:t>nytalan</w:t>
            </w:r>
            <w:proofErr w:type="spellEnd"/>
            <w:r w:rsidR="008854FF" w:rsidRPr="00AA3F84">
              <w:rPr>
                <w:rFonts w:ascii="Times New Roman" w:hAnsi="Times New Roman" w:cs="Times New Roman"/>
              </w:rPr>
              <w:t xml:space="preserve"> sé</w:t>
            </w:r>
            <w:proofErr w:type="spellStart"/>
            <w:r w:rsidR="008854FF" w:rsidRPr="00AA3F84">
              <w:rPr>
                <w:rFonts w:ascii="Times New Roman" w:hAnsi="Times New Roman" w:cs="Times New Roman"/>
              </w:rPr>
              <w:t>relmet</w:t>
            </w:r>
            <w:proofErr w:type="spellEnd"/>
            <w:r w:rsidR="008854FF" w:rsidRPr="00AA3F84">
              <w:rPr>
                <w:rFonts w:ascii="Times New Roman" w:hAnsi="Times New Roman" w:cs="Times New Roman"/>
              </w:rPr>
              <w:t xml:space="preserve">. Az ajánlattevő </w:t>
            </w:r>
            <w:r w:rsidR="00530372" w:rsidRPr="00AA3F84">
              <w:rPr>
                <w:rFonts w:ascii="Times New Roman" w:hAnsi="Times New Roman" w:cs="Times New Roman"/>
              </w:rPr>
              <w:t>á</w:t>
            </w:r>
            <w:proofErr w:type="spellStart"/>
            <w:r w:rsidR="00530372" w:rsidRPr="00AA3F84">
              <w:rPr>
                <w:rFonts w:ascii="Times New Roman" w:hAnsi="Times New Roman" w:cs="Times New Roman"/>
              </w:rPr>
              <w:t>ltal</w:t>
            </w:r>
            <w:proofErr w:type="spellEnd"/>
            <w:r w:rsidR="00530372" w:rsidRPr="00AA3F84">
              <w:rPr>
                <w:rFonts w:ascii="Times New Roman" w:hAnsi="Times New Roman" w:cs="Times New Roman"/>
              </w:rPr>
              <w:t xml:space="preserve"> adott </w:t>
            </w:r>
            <w:proofErr w:type="spellStart"/>
            <w:r w:rsidR="00530372" w:rsidRPr="00AA3F84">
              <w:rPr>
                <w:rFonts w:ascii="Times New Roman" w:hAnsi="Times New Roman" w:cs="Times New Roman"/>
              </w:rPr>
              <w:t>indokola</w:t>
            </w:r>
            <w:proofErr w:type="spellEnd"/>
            <w:r w:rsidR="00530372" w:rsidRPr="00AA3F84">
              <w:rPr>
                <w:rFonts w:ascii="Times New Roman" w:hAnsi="Times New Roman" w:cs="Times New Roman"/>
              </w:rPr>
              <w:t xml:space="preserve">́s nem </w:t>
            </w:r>
            <w:proofErr w:type="spellStart"/>
            <w:r w:rsidR="00530372" w:rsidRPr="00AA3F84">
              <w:rPr>
                <w:rFonts w:ascii="Times New Roman" w:hAnsi="Times New Roman" w:cs="Times New Roman"/>
              </w:rPr>
              <w:t>megfelelo</w:t>
            </w:r>
            <w:proofErr w:type="spellEnd"/>
            <w:r w:rsidR="00530372" w:rsidRPr="00AA3F84">
              <w:rPr>
                <w:rFonts w:ascii="Times New Roman" w:hAnsi="Times New Roman" w:cs="Times New Roman"/>
              </w:rPr>
              <w:t>̋, amennyiben csupán megismétli a vonatkozó jogszabályi rendelkezéseket vagy általánosságot rögzít, azaz az á</w:t>
            </w:r>
            <w:proofErr w:type="spellStart"/>
            <w:r w:rsidR="00530372" w:rsidRPr="00AA3F84">
              <w:rPr>
                <w:rFonts w:ascii="Times New Roman" w:hAnsi="Times New Roman" w:cs="Times New Roman"/>
              </w:rPr>
              <w:t>ltala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nossa</w:t>
            </w:r>
            <w:proofErr w:type="spellEnd"/>
            <w:r w:rsidR="00530372" w:rsidRPr="00AA3F84">
              <w:rPr>
                <w:rFonts w:ascii="Times New Roman" w:hAnsi="Times New Roman" w:cs="Times New Roman"/>
              </w:rPr>
              <w:t xml:space="preserve">́g szintjén </w:t>
            </w:r>
            <w:proofErr w:type="spellStart"/>
            <w:r w:rsidR="00530372" w:rsidRPr="00AA3F84">
              <w:rPr>
                <w:rFonts w:ascii="Times New Roman" w:hAnsi="Times New Roman" w:cs="Times New Roman"/>
              </w:rPr>
              <w:t>keru</w:t>
            </w:r>
            <w:proofErr w:type="spellEnd"/>
            <w:r w:rsidR="00530372" w:rsidRPr="00AA3F84">
              <w:rPr>
                <w:rFonts w:ascii="Times New Roman" w:hAnsi="Times New Roman" w:cs="Times New Roman"/>
              </w:rPr>
              <w:t>̈l megfogalmazásra. A benyújtott indoklásban a</w:t>
            </w:r>
            <w:r w:rsidR="008854FF" w:rsidRPr="00AA3F84">
              <w:rPr>
                <w:rFonts w:ascii="Times New Roman" w:hAnsi="Times New Roman" w:cs="Times New Roman"/>
              </w:rPr>
              <w:t>z</w:t>
            </w:r>
            <w:r w:rsidR="00530372" w:rsidRPr="00AA3F84">
              <w:rPr>
                <w:rFonts w:ascii="Times New Roman" w:hAnsi="Times New Roman" w:cs="Times New Roman"/>
              </w:rPr>
              <w:t xml:space="preserve"> </w:t>
            </w:r>
            <w:r w:rsidR="008854FF" w:rsidRPr="00AA3F84">
              <w:rPr>
                <w:rFonts w:ascii="Times New Roman" w:hAnsi="Times New Roman" w:cs="Times New Roman"/>
              </w:rPr>
              <w:t>ajánlattevőnek</w:t>
            </w:r>
            <w:r w:rsidR="00530372" w:rsidRPr="00AA3F84">
              <w:rPr>
                <w:rFonts w:ascii="Times New Roman" w:hAnsi="Times New Roman" w:cs="Times New Roman"/>
              </w:rPr>
              <w:t xml:space="preserve"> mindenképpen meg kell jelölnie a kockázatot, a veszélyeket és a valószínűsíthető sérelmet.</w:t>
            </w:r>
          </w:p>
          <w:p w14:paraId="0CC6E3A8" w14:textId="77777777" w:rsidR="009C3A70" w:rsidRPr="00AA3F84" w:rsidRDefault="009C3A70" w:rsidP="005B5D78">
            <w:pPr>
              <w:jc w:val="both"/>
              <w:rPr>
                <w:rFonts w:ascii="Times New Roman" w:hAnsi="Times New Roman" w:cs="Times New Roman"/>
              </w:rPr>
            </w:pPr>
          </w:p>
          <w:p w14:paraId="0DDF8EF2"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Ajánlatkérő felhívja a figyelmet, hogy amennyiben a</w:t>
            </w:r>
            <w:r w:rsidR="008854FF" w:rsidRPr="00AA3F84">
              <w:rPr>
                <w:rFonts w:ascii="Times New Roman" w:hAnsi="Times New Roman" w:cs="Times New Roman"/>
              </w:rPr>
              <w:t>z</w:t>
            </w:r>
            <w:r w:rsidRPr="00AA3F84">
              <w:rPr>
                <w:rFonts w:ascii="Times New Roman" w:hAnsi="Times New Roman" w:cs="Times New Roman"/>
              </w:rPr>
              <w:t xml:space="preserve"> </w:t>
            </w:r>
            <w:r w:rsidR="008854FF" w:rsidRPr="00AA3F84">
              <w:rPr>
                <w:rFonts w:ascii="Times New Roman" w:hAnsi="Times New Roman" w:cs="Times New Roman"/>
              </w:rPr>
              <w:t>ajánlattevő</w:t>
            </w:r>
            <w:r w:rsidRPr="00AA3F84">
              <w:rPr>
                <w:rFonts w:ascii="Times New Roman" w:hAnsi="Times New Roman" w:cs="Times New Roman"/>
              </w:rPr>
              <w:t xml:space="preserve"> valamely adatot a Kbt. 44. § (2)-(3) </w:t>
            </w:r>
            <w:proofErr w:type="spellStart"/>
            <w:r w:rsidRPr="00AA3F84">
              <w:rPr>
                <w:rFonts w:ascii="Times New Roman" w:hAnsi="Times New Roman" w:cs="Times New Roman"/>
              </w:rPr>
              <w:t>bekezde</w:t>
            </w:r>
            <w:proofErr w:type="spellEnd"/>
            <w:r w:rsidRPr="00AA3F84">
              <w:rPr>
                <w:rFonts w:ascii="Times New Roman" w:hAnsi="Times New Roman" w:cs="Times New Roman"/>
              </w:rPr>
              <w:t>́sébe ü</w:t>
            </w:r>
            <w:proofErr w:type="spellStart"/>
            <w:r w:rsidRPr="00AA3F84">
              <w:rPr>
                <w:rFonts w:ascii="Times New Roman" w:hAnsi="Times New Roman" w:cs="Times New Roman"/>
              </w:rPr>
              <w:t>tko</w:t>
            </w:r>
            <w:proofErr w:type="spellEnd"/>
            <w:r w:rsidRPr="00AA3F84">
              <w:rPr>
                <w:rFonts w:ascii="Times New Roman" w:hAnsi="Times New Roman" w:cs="Times New Roman"/>
              </w:rPr>
              <w:t>̈</w:t>
            </w:r>
            <w:proofErr w:type="spellStart"/>
            <w:r w:rsidRPr="00AA3F84">
              <w:rPr>
                <w:rFonts w:ascii="Times New Roman" w:hAnsi="Times New Roman" w:cs="Times New Roman"/>
              </w:rPr>
              <w:t>zo</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mo</w:t>
            </w:r>
            <w:proofErr w:type="spellEnd"/>
            <w:r w:rsidRPr="00AA3F84">
              <w:rPr>
                <w:rFonts w:ascii="Times New Roman" w:hAnsi="Times New Roman" w:cs="Times New Roman"/>
              </w:rPr>
              <w:t>́</w:t>
            </w:r>
            <w:proofErr w:type="spellStart"/>
            <w:r w:rsidRPr="00AA3F84">
              <w:rPr>
                <w:rFonts w:ascii="Times New Roman" w:hAnsi="Times New Roman" w:cs="Times New Roman"/>
              </w:rPr>
              <w:t>don</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mino</w:t>
            </w:r>
            <w:proofErr w:type="spellEnd"/>
            <w:r w:rsidRPr="00AA3F84">
              <w:rPr>
                <w:rFonts w:ascii="Times New Roman" w:hAnsi="Times New Roman" w:cs="Times New Roman"/>
              </w:rPr>
              <w:t>̋</w:t>
            </w:r>
            <w:proofErr w:type="spellStart"/>
            <w:r w:rsidRPr="00AA3F84">
              <w:rPr>
                <w:rFonts w:ascii="Times New Roman" w:hAnsi="Times New Roman" w:cs="Times New Roman"/>
              </w:rPr>
              <w:t>si</w:t>
            </w:r>
            <w:proofErr w:type="spellEnd"/>
            <w:r w:rsidRPr="00AA3F84">
              <w:rPr>
                <w:rFonts w:ascii="Times New Roman" w:hAnsi="Times New Roman" w:cs="Times New Roman"/>
              </w:rPr>
              <w:t>́t ü</w:t>
            </w:r>
            <w:proofErr w:type="spellStart"/>
            <w:r w:rsidRPr="00AA3F84">
              <w:rPr>
                <w:rFonts w:ascii="Times New Roman" w:hAnsi="Times New Roman" w:cs="Times New Roman"/>
              </w:rPr>
              <w:t>zleti</w:t>
            </w:r>
            <w:proofErr w:type="spellEnd"/>
            <w:r w:rsidRPr="00AA3F84">
              <w:rPr>
                <w:rFonts w:ascii="Times New Roman" w:hAnsi="Times New Roman" w:cs="Times New Roman"/>
              </w:rPr>
              <w:t xml:space="preserve"> titoknak és ezt az </w:t>
            </w:r>
            <w:proofErr w:type="spellStart"/>
            <w:r w:rsidRPr="00AA3F84">
              <w:rPr>
                <w:rFonts w:ascii="Times New Roman" w:hAnsi="Times New Roman" w:cs="Times New Roman"/>
              </w:rPr>
              <w:t>aja</w:t>
            </w:r>
            <w:proofErr w:type="spellEnd"/>
            <w:r w:rsidRPr="00AA3F84">
              <w:rPr>
                <w:rFonts w:ascii="Times New Roman" w:hAnsi="Times New Roman" w:cs="Times New Roman"/>
              </w:rPr>
              <w:t>́</w:t>
            </w:r>
            <w:proofErr w:type="spellStart"/>
            <w:r w:rsidRPr="00AA3F84">
              <w:rPr>
                <w:rFonts w:ascii="Times New Roman" w:hAnsi="Times New Roman" w:cs="Times New Roman"/>
              </w:rPr>
              <w:t>nlatke</w:t>
            </w:r>
            <w:proofErr w:type="spellEnd"/>
            <w:r w:rsidRPr="00AA3F84">
              <w:rPr>
                <w:rFonts w:ascii="Times New Roman" w:hAnsi="Times New Roman" w:cs="Times New Roman"/>
              </w:rPr>
              <w:t>́</w:t>
            </w:r>
            <w:proofErr w:type="spellStart"/>
            <w:r w:rsidRPr="00AA3F84">
              <w:rPr>
                <w:rFonts w:ascii="Times New Roman" w:hAnsi="Times New Roman" w:cs="Times New Roman"/>
              </w:rPr>
              <w:t>ro</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hia</w:t>
            </w:r>
            <w:proofErr w:type="spellEnd"/>
            <w:r w:rsidRPr="00AA3F84">
              <w:rPr>
                <w:rFonts w:ascii="Times New Roman" w:hAnsi="Times New Roman" w:cs="Times New Roman"/>
              </w:rPr>
              <w:t>́</w:t>
            </w:r>
            <w:proofErr w:type="spellStart"/>
            <w:r w:rsidRPr="00AA3F84">
              <w:rPr>
                <w:rFonts w:ascii="Times New Roman" w:hAnsi="Times New Roman" w:cs="Times New Roman"/>
              </w:rPr>
              <w:t>nypo</w:t>
            </w:r>
            <w:proofErr w:type="spellEnd"/>
            <w:r w:rsidRPr="00AA3F84">
              <w:rPr>
                <w:rFonts w:ascii="Times New Roman" w:hAnsi="Times New Roman" w:cs="Times New Roman"/>
              </w:rPr>
              <w:t>́</w:t>
            </w:r>
            <w:proofErr w:type="spellStart"/>
            <w:r w:rsidRPr="00AA3F84">
              <w:rPr>
                <w:rFonts w:ascii="Times New Roman" w:hAnsi="Times New Roman" w:cs="Times New Roman"/>
              </w:rPr>
              <w:t>tla</w:t>
            </w:r>
            <w:proofErr w:type="spellEnd"/>
            <w:r w:rsidRPr="00AA3F84">
              <w:rPr>
                <w:rFonts w:ascii="Times New Roman" w:hAnsi="Times New Roman" w:cs="Times New Roman"/>
              </w:rPr>
              <w:t>́</w:t>
            </w:r>
            <w:proofErr w:type="spellStart"/>
            <w:r w:rsidRPr="00AA3F84">
              <w:rPr>
                <w:rFonts w:ascii="Times New Roman" w:hAnsi="Times New Roman" w:cs="Times New Roman"/>
              </w:rPr>
              <w:t>si</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felhi</w:t>
            </w:r>
            <w:proofErr w:type="spellEnd"/>
            <w:r w:rsidRPr="00AA3F84">
              <w:rPr>
                <w:rFonts w:ascii="Times New Roman" w:hAnsi="Times New Roman" w:cs="Times New Roman"/>
              </w:rPr>
              <w:t>́</w:t>
            </w:r>
            <w:proofErr w:type="spellStart"/>
            <w:r w:rsidRPr="00AA3F84">
              <w:rPr>
                <w:rFonts w:ascii="Times New Roman" w:hAnsi="Times New Roman" w:cs="Times New Roman"/>
              </w:rPr>
              <w:t>va</w:t>
            </w:r>
            <w:proofErr w:type="spellEnd"/>
            <w:r w:rsidRPr="00AA3F84">
              <w:rPr>
                <w:rFonts w:ascii="Times New Roman" w:hAnsi="Times New Roman" w:cs="Times New Roman"/>
              </w:rPr>
              <w:t>́</w:t>
            </w:r>
            <w:proofErr w:type="spellStart"/>
            <w:r w:rsidRPr="00AA3F84">
              <w:rPr>
                <w:rFonts w:ascii="Times New Roman" w:hAnsi="Times New Roman" w:cs="Times New Roman"/>
              </w:rPr>
              <w:t>sa</w:t>
            </w:r>
            <w:proofErr w:type="spellEnd"/>
            <w:r w:rsidRPr="00AA3F84">
              <w:rPr>
                <w:rFonts w:ascii="Times New Roman" w:hAnsi="Times New Roman" w:cs="Times New Roman"/>
              </w:rPr>
              <w:t xml:space="preserve">́t </w:t>
            </w:r>
            <w:proofErr w:type="spellStart"/>
            <w:r w:rsidRPr="00AA3F84">
              <w:rPr>
                <w:rFonts w:ascii="Times New Roman" w:hAnsi="Times New Roman" w:cs="Times New Roman"/>
              </w:rPr>
              <w:t>ko</w:t>
            </w:r>
            <w:proofErr w:type="spellEnd"/>
            <w:r w:rsidRPr="00AA3F84">
              <w:rPr>
                <w:rFonts w:ascii="Times New Roman" w:hAnsi="Times New Roman" w:cs="Times New Roman"/>
              </w:rPr>
              <w:t>̈</w:t>
            </w:r>
            <w:proofErr w:type="spellStart"/>
            <w:r w:rsidRPr="00AA3F84">
              <w:rPr>
                <w:rFonts w:ascii="Times New Roman" w:hAnsi="Times New Roman" w:cs="Times New Roman"/>
              </w:rPr>
              <w:t>veto</w:t>
            </w:r>
            <w:proofErr w:type="spellEnd"/>
            <w:r w:rsidRPr="00AA3F84">
              <w:rPr>
                <w:rFonts w:ascii="Times New Roman" w:hAnsi="Times New Roman" w:cs="Times New Roman"/>
              </w:rPr>
              <w:t xml:space="preserve">̋en sem </w:t>
            </w:r>
            <w:proofErr w:type="spellStart"/>
            <w:r w:rsidRPr="00AA3F84">
              <w:rPr>
                <w:rFonts w:ascii="Times New Roman" w:hAnsi="Times New Roman" w:cs="Times New Roman"/>
              </w:rPr>
              <w:t>javi</w:t>
            </w:r>
            <w:proofErr w:type="spellEnd"/>
            <w:r w:rsidRPr="00AA3F84">
              <w:rPr>
                <w:rFonts w:ascii="Times New Roman" w:hAnsi="Times New Roman" w:cs="Times New Roman"/>
              </w:rPr>
              <w:t>́</w:t>
            </w:r>
            <w:proofErr w:type="spellStart"/>
            <w:r w:rsidRPr="00AA3F84">
              <w:rPr>
                <w:rFonts w:ascii="Times New Roman" w:hAnsi="Times New Roman" w:cs="Times New Roman"/>
              </w:rPr>
              <w:t>tja</w:t>
            </w:r>
            <w:proofErr w:type="spellEnd"/>
            <w:r w:rsidRPr="00AA3F84">
              <w:rPr>
                <w:rFonts w:ascii="Times New Roman" w:hAnsi="Times New Roman" w:cs="Times New Roman"/>
              </w:rPr>
              <w:t xml:space="preserve">, úgy </w:t>
            </w:r>
            <w:r w:rsidR="008854FF" w:rsidRPr="00AA3F84">
              <w:rPr>
                <w:rFonts w:ascii="Times New Roman" w:hAnsi="Times New Roman" w:cs="Times New Roman"/>
              </w:rPr>
              <w:t>ajánlata</w:t>
            </w:r>
            <w:r w:rsidRPr="00AA3F84">
              <w:rPr>
                <w:rFonts w:ascii="Times New Roman" w:hAnsi="Times New Roman" w:cs="Times New Roman"/>
              </w:rPr>
              <w:t xml:space="preserve"> a Kbt. 73. § (1) bekezdés fa) pontja alapján érvénytelen.</w:t>
            </w:r>
          </w:p>
          <w:p w14:paraId="547B9AE0" w14:textId="77777777" w:rsidR="00530372" w:rsidRPr="00AA3F84" w:rsidRDefault="00530372" w:rsidP="005B5D78">
            <w:pPr>
              <w:jc w:val="both"/>
              <w:rPr>
                <w:rFonts w:ascii="Times New Roman" w:hAnsi="Times New Roman" w:cs="Times New Roman"/>
              </w:rPr>
            </w:pPr>
          </w:p>
          <w:p w14:paraId="24F16FB9" w14:textId="02498D46" w:rsidR="00530372" w:rsidRPr="00AA3F84" w:rsidRDefault="00530372" w:rsidP="005B5D78">
            <w:pPr>
              <w:jc w:val="both"/>
              <w:rPr>
                <w:rFonts w:ascii="Times New Roman" w:hAnsi="Times New Roman" w:cs="Times New Roman"/>
              </w:rPr>
            </w:pPr>
            <w:r w:rsidRPr="00AA3F84">
              <w:rPr>
                <w:rFonts w:ascii="Times New Roman" w:hAnsi="Times New Roman" w:cs="Times New Roman"/>
              </w:rPr>
              <w:t>1</w:t>
            </w:r>
            <w:r w:rsidR="004E07D9" w:rsidRPr="00AA3F84">
              <w:rPr>
                <w:rFonts w:ascii="Times New Roman" w:hAnsi="Times New Roman" w:cs="Times New Roman"/>
              </w:rPr>
              <w:t>0</w:t>
            </w:r>
            <w:r w:rsidR="00704BB8" w:rsidRPr="00AA3F84">
              <w:rPr>
                <w:rFonts w:ascii="Times New Roman" w:hAnsi="Times New Roman" w:cs="Times New Roman"/>
              </w:rPr>
              <w:t xml:space="preserve">) </w:t>
            </w:r>
            <w:r w:rsidR="004E07D9" w:rsidRPr="00AA3F84">
              <w:rPr>
                <w:rFonts w:ascii="Times New Roman" w:hAnsi="Times New Roman" w:cs="Times New Roman"/>
              </w:rPr>
              <w:t>Az ajánlathoz</w:t>
            </w:r>
            <w:r w:rsidRPr="00AA3F84">
              <w:rPr>
                <w:rFonts w:ascii="Times New Roman" w:hAnsi="Times New Roman" w:cs="Times New Roman"/>
              </w:rPr>
              <w:t xml:space="preserve"> csatolni kell </w:t>
            </w:r>
            <w:r w:rsidR="0099782C" w:rsidRPr="00AA3F84">
              <w:rPr>
                <w:rFonts w:ascii="Times New Roman" w:hAnsi="Times New Roman" w:cs="Times New Roman"/>
              </w:rPr>
              <w:t>az ajánlattevő</w:t>
            </w:r>
            <w:r w:rsidRPr="00AA3F84">
              <w:rPr>
                <w:rFonts w:ascii="Times New Roman" w:hAnsi="Times New Roman" w:cs="Times New Roman"/>
              </w:rPr>
              <w:t xml:space="preserve"> vagy a kapacitást nyújtó szervezet (személy) részéről a jelentkezést aláíró és/vagy nyilatkozatot tevő, kötelezettséget vállaló cégjegyzésre jogosult </w:t>
            </w:r>
            <w:proofErr w:type="gramStart"/>
            <w:r w:rsidRPr="00AA3F84">
              <w:rPr>
                <w:rFonts w:ascii="Times New Roman" w:hAnsi="Times New Roman" w:cs="Times New Roman"/>
              </w:rPr>
              <w:t>személy(</w:t>
            </w:r>
            <w:proofErr w:type="spellStart"/>
            <w:proofErr w:type="gramEnd"/>
            <w:r w:rsidRPr="00AA3F84">
              <w:rPr>
                <w:rFonts w:ascii="Times New Roman" w:hAnsi="Times New Roman" w:cs="Times New Roman"/>
              </w:rPr>
              <w:t>ek</w:t>
            </w:r>
            <w:proofErr w:type="spellEnd"/>
            <w:r w:rsidRPr="00AA3F84">
              <w:rPr>
                <w:rFonts w:ascii="Times New Roman" w:hAnsi="Times New Roman" w:cs="Times New Roman"/>
              </w:rPr>
              <w:t xml:space="preserve">) aláírási címpéldányát/címpéldányait vagy a </w:t>
            </w:r>
            <w:proofErr w:type="spellStart"/>
            <w:r w:rsidRPr="00AA3F84">
              <w:rPr>
                <w:rFonts w:ascii="Times New Roman" w:hAnsi="Times New Roman" w:cs="Times New Roman"/>
              </w:rPr>
              <w:t>Ctv</w:t>
            </w:r>
            <w:proofErr w:type="spellEnd"/>
            <w:r w:rsidRPr="00AA3F84">
              <w:rPr>
                <w:rFonts w:ascii="Times New Roman" w:hAnsi="Times New Roman" w:cs="Times New Roman"/>
              </w:rPr>
              <w:t>. 9. §</w:t>
            </w:r>
            <w:proofErr w:type="spellStart"/>
            <w:r w:rsidRPr="00AA3F84">
              <w:rPr>
                <w:rFonts w:ascii="Times New Roman" w:hAnsi="Times New Roman" w:cs="Times New Roman"/>
              </w:rPr>
              <w:t>-a</w:t>
            </w:r>
            <w:proofErr w:type="spellEnd"/>
            <w:r w:rsidRPr="00AA3F84">
              <w:rPr>
                <w:rFonts w:ascii="Times New Roman" w:hAnsi="Times New Roman" w:cs="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w:t>
            </w:r>
            <w:r w:rsidR="0099782C" w:rsidRPr="00AA3F84">
              <w:rPr>
                <w:rFonts w:ascii="Times New Roman" w:hAnsi="Times New Roman" w:cs="Times New Roman"/>
              </w:rPr>
              <w:t>az ajánlattevők</w:t>
            </w:r>
            <w:r w:rsidRPr="00AA3F84">
              <w:rPr>
                <w:rFonts w:ascii="Times New Roman" w:hAnsi="Times New Roman" w:cs="Times New Roman"/>
              </w:rPr>
              <w:t xml:space="preserve"> figyelmét, hogy </w:t>
            </w:r>
            <w:r w:rsidR="004E07D9" w:rsidRPr="00AA3F84">
              <w:rPr>
                <w:rFonts w:ascii="Times New Roman" w:hAnsi="Times New Roman" w:cs="Times New Roman"/>
              </w:rPr>
              <w:t>az ajánlat</w:t>
            </w:r>
            <w:r w:rsidRPr="00AA3F84">
              <w:rPr>
                <w:rFonts w:ascii="Times New Roman" w:hAnsi="Times New Roman" w:cs="Times New Roman"/>
              </w:rPr>
              <w:t xml:space="preserve"> (nyilatkozat, kötelezettségvállalás) aláírására vonatkozó meghatalmazás aláírására meghatalmazóként kizárólag </w:t>
            </w:r>
            <w:r w:rsidR="008854FF" w:rsidRPr="00AA3F84">
              <w:rPr>
                <w:rFonts w:ascii="Times New Roman" w:hAnsi="Times New Roman" w:cs="Times New Roman"/>
              </w:rPr>
              <w:t xml:space="preserve">az </w:t>
            </w:r>
            <w:proofErr w:type="gramStart"/>
            <w:r w:rsidR="008854FF" w:rsidRPr="00AA3F84">
              <w:rPr>
                <w:rFonts w:ascii="Times New Roman" w:hAnsi="Times New Roman" w:cs="Times New Roman"/>
              </w:rPr>
              <w:t xml:space="preserve">ajánlattevő  </w:t>
            </w:r>
            <w:r w:rsidRPr="00AA3F84">
              <w:rPr>
                <w:rFonts w:ascii="Times New Roman" w:hAnsi="Times New Roman" w:cs="Times New Roman"/>
              </w:rPr>
              <w:t>(</w:t>
            </w:r>
            <w:proofErr w:type="gramEnd"/>
            <w:r w:rsidRPr="00AA3F84">
              <w:rPr>
                <w:rFonts w:ascii="Times New Roman" w:hAnsi="Times New Roman" w:cs="Times New Roman"/>
              </w:rPr>
              <w:t xml:space="preserve">alvállalkozó, kapacitást nyújtó szervezet) vezető tisztségviselője jogosult, a cégvezető és a képviseletre feljogosított munkavállaló a Ptk. 3:116. § (3) bekezdés alapján </w:t>
            </w:r>
            <w:r w:rsidR="004E07D9" w:rsidRPr="00AA3F84">
              <w:rPr>
                <w:rFonts w:ascii="Times New Roman" w:hAnsi="Times New Roman" w:cs="Times New Roman"/>
              </w:rPr>
              <w:t>az ajánlat</w:t>
            </w:r>
            <w:r w:rsidRPr="00AA3F84">
              <w:rPr>
                <w:rFonts w:ascii="Times New Roman" w:hAnsi="Times New Roman" w:cs="Times New Roman"/>
              </w:rPr>
              <w:t xml:space="preserve"> (nyilatkozat, kötelezettségvállalás) aláírására meghatalmazást érvényesen nem adhat.</w:t>
            </w:r>
          </w:p>
          <w:p w14:paraId="5D57D8B5" w14:textId="77777777" w:rsidR="00530372" w:rsidRPr="00AA3F84" w:rsidRDefault="00530372" w:rsidP="005B5D78">
            <w:pPr>
              <w:jc w:val="both"/>
              <w:rPr>
                <w:rFonts w:ascii="Times New Roman" w:hAnsi="Times New Roman" w:cs="Times New Roman"/>
              </w:rPr>
            </w:pPr>
          </w:p>
          <w:p w14:paraId="0E21830E" w14:textId="451851AA" w:rsidR="00260A7B" w:rsidRPr="00AA3F84" w:rsidRDefault="00704BB8" w:rsidP="00704BB8">
            <w:pPr>
              <w:jc w:val="both"/>
              <w:rPr>
                <w:rFonts w:ascii="Times New Roman" w:hAnsi="Times New Roman" w:cs="Times New Roman"/>
              </w:rPr>
            </w:pPr>
            <w:r w:rsidRPr="00AA3F84">
              <w:rPr>
                <w:rFonts w:ascii="Times New Roman" w:hAnsi="Times New Roman" w:cs="Times New Roman"/>
              </w:rPr>
              <w:t xml:space="preserve">11) </w:t>
            </w:r>
            <w:r w:rsidR="00260A7B" w:rsidRPr="00AA3F84">
              <w:rPr>
                <w:rFonts w:ascii="Times New Roman" w:hAnsi="Times New Roman" w:cs="Times New Roman"/>
              </w:rPr>
              <w:t>A 321/2015. (X.30.) Korm. rend. 13. §</w:t>
            </w:r>
            <w:proofErr w:type="spellStart"/>
            <w:r w:rsidR="00260A7B" w:rsidRPr="00AA3F84">
              <w:rPr>
                <w:rFonts w:ascii="Times New Roman" w:hAnsi="Times New Roman" w:cs="Times New Roman"/>
              </w:rPr>
              <w:t>-ra</w:t>
            </w:r>
            <w:proofErr w:type="spellEnd"/>
            <w:r w:rsidR="00260A7B" w:rsidRPr="00AA3F84">
              <w:rPr>
                <w:rFonts w:ascii="Times New Roman" w:hAnsi="Times New Roman" w:cs="Times New Roman"/>
              </w:rPr>
              <w:t xml:space="preserve"> tekintettel az ajánlattevő az ajánlatában nyilatkozni köteles arról, hogy vele szemben van-e folyamatban változásbejegyzési eljárás. Az ajánlathoz az ajánlattevő </w:t>
            </w:r>
            <w:proofErr w:type="gramStart"/>
            <w:r w:rsidR="00260A7B" w:rsidRPr="00AA3F84">
              <w:rPr>
                <w:rFonts w:ascii="Times New Roman" w:hAnsi="Times New Roman" w:cs="Times New Roman"/>
              </w:rPr>
              <w:t>vonatkozásában folyamatban</w:t>
            </w:r>
            <w:proofErr w:type="gramEnd"/>
            <w:r w:rsidR="00260A7B" w:rsidRPr="00AA3F84">
              <w:rPr>
                <w:rFonts w:ascii="Times New Roman" w:hAnsi="Times New Roman" w:cs="Times New Roman"/>
              </w:rPr>
              <w:t xml:space="preserve"> lévő változásbejegyzési eljárás esetében csatolni kell a cégbírósághoz benyújtott változásbejegyzési kérelmet és az annak érkezéséről a cégbíróság által megküldött igazolást. Amennyiben cégügyben el nem bírált módosítás van folyamatban, abban az esetben csatolandó az elektronikusan kitöltött változásbejegyzési kérelem kinyomtatott változata, valamint a benyújtást igazoló digitális tértivevény kinyomtatott változata, cégszerűen aláírva. (nemleges nyilatkozat is csatolandó)</w:t>
            </w:r>
            <w:r w:rsidR="009C3A70" w:rsidRPr="00AA3F84">
              <w:rPr>
                <w:rFonts w:ascii="Times New Roman" w:hAnsi="Times New Roman" w:cs="Times New Roman"/>
              </w:rPr>
              <w:t>.</w:t>
            </w:r>
          </w:p>
          <w:p w14:paraId="36AD67C2" w14:textId="77777777" w:rsidR="00530372" w:rsidRPr="00AA3F84" w:rsidRDefault="00530372" w:rsidP="005B5D78">
            <w:pPr>
              <w:jc w:val="both"/>
              <w:rPr>
                <w:rFonts w:ascii="Times New Roman" w:hAnsi="Times New Roman" w:cs="Times New Roman"/>
                <w:lang w:eastAsia="hu-HU"/>
              </w:rPr>
            </w:pPr>
          </w:p>
          <w:p w14:paraId="357255BE" w14:textId="77777777" w:rsidR="00530372" w:rsidRPr="00AA3F84" w:rsidRDefault="00530372" w:rsidP="005B5D78">
            <w:pPr>
              <w:jc w:val="both"/>
              <w:rPr>
                <w:rFonts w:ascii="Times New Roman" w:hAnsi="Times New Roman" w:cs="Times New Roman"/>
                <w:lang w:eastAsia="hu-HU"/>
              </w:rPr>
            </w:pPr>
            <w:r w:rsidRPr="00AA3F84">
              <w:rPr>
                <w:rFonts w:ascii="Times New Roman" w:hAnsi="Times New Roman" w:cs="Times New Roman"/>
                <w:lang w:eastAsia="hu-HU"/>
              </w:rPr>
              <w:t>1</w:t>
            </w:r>
            <w:r w:rsidR="00704BB8" w:rsidRPr="00AA3F84">
              <w:rPr>
                <w:rFonts w:ascii="Times New Roman" w:hAnsi="Times New Roman" w:cs="Times New Roman"/>
                <w:lang w:eastAsia="hu-HU"/>
              </w:rPr>
              <w:t xml:space="preserve">2) </w:t>
            </w:r>
            <w:r w:rsidRPr="00AA3F84">
              <w:rPr>
                <w:rFonts w:ascii="Times New Roman" w:hAnsi="Times New Roman" w:cs="Times New Roman"/>
              </w:rPr>
              <w:t xml:space="preserve">Tekintettel arra, hogy az eljárás magyar nyelven folyik, </w:t>
            </w:r>
            <w:r w:rsidR="0099782C" w:rsidRPr="00AA3F84">
              <w:rPr>
                <w:rFonts w:ascii="Times New Roman" w:hAnsi="Times New Roman" w:cs="Times New Roman"/>
              </w:rPr>
              <w:t>az ajánlattevőnek</w:t>
            </w:r>
            <w:r w:rsidRPr="00AA3F84">
              <w:rPr>
                <w:rFonts w:ascii="Times New Roman" w:hAnsi="Times New Roman" w:cs="Times New Roman"/>
              </w:rPr>
              <w:t xml:space="preserve"> minden nyilatkozatot, hatósági igazolást magyar nyelven vagy magyar fordításban kell benyújtania. A nem magyar nyelven benyújtott dokumentumokat legalább </w:t>
            </w:r>
            <w:r w:rsidR="008854FF" w:rsidRPr="00AA3F84">
              <w:rPr>
                <w:rFonts w:ascii="Times New Roman" w:hAnsi="Times New Roman" w:cs="Times New Roman"/>
              </w:rPr>
              <w:t xml:space="preserve">az </w:t>
            </w:r>
            <w:proofErr w:type="gramStart"/>
            <w:r w:rsidR="008854FF" w:rsidRPr="00AA3F84">
              <w:rPr>
                <w:rFonts w:ascii="Times New Roman" w:hAnsi="Times New Roman" w:cs="Times New Roman"/>
              </w:rPr>
              <w:t xml:space="preserve">ajánlattevő  </w:t>
            </w:r>
            <w:r w:rsidRPr="00AA3F84">
              <w:rPr>
                <w:rFonts w:ascii="Times New Roman" w:hAnsi="Times New Roman" w:cs="Times New Roman"/>
              </w:rPr>
              <w:t>általi</w:t>
            </w:r>
            <w:proofErr w:type="gramEnd"/>
            <w:r w:rsidRPr="00AA3F84">
              <w:rPr>
                <w:rFonts w:ascii="Times New Roman" w:hAnsi="Times New Roman" w:cs="Times New Roman"/>
              </w:rPr>
              <w:t xml:space="preserve"> felelős fordításban kell csatolni. Felelős fordítás alatt az Ajánlatkérő az olyan fordítást érti, amely tekintetében </w:t>
            </w:r>
            <w:r w:rsidR="008854FF" w:rsidRPr="00AA3F84">
              <w:rPr>
                <w:rFonts w:ascii="Times New Roman" w:hAnsi="Times New Roman" w:cs="Times New Roman"/>
              </w:rPr>
              <w:t xml:space="preserve">az </w:t>
            </w:r>
            <w:proofErr w:type="gramStart"/>
            <w:r w:rsidR="008854FF" w:rsidRPr="00AA3F84">
              <w:rPr>
                <w:rFonts w:ascii="Times New Roman" w:hAnsi="Times New Roman" w:cs="Times New Roman"/>
              </w:rPr>
              <w:t xml:space="preserve">ajánlattevő  </w:t>
            </w:r>
            <w:r w:rsidRPr="00AA3F84">
              <w:rPr>
                <w:rFonts w:ascii="Times New Roman" w:hAnsi="Times New Roman" w:cs="Times New Roman"/>
              </w:rPr>
              <w:t>képviseletére</w:t>
            </w:r>
            <w:proofErr w:type="gramEnd"/>
            <w:r w:rsidRPr="00AA3F84">
              <w:rPr>
                <w:rFonts w:ascii="Times New Roman" w:hAnsi="Times New Roman" w:cs="Times New Roman"/>
              </w:rPr>
              <w:t xml:space="preserve"> jogosult személy cégszerűen nyilatkozik, hogy az mindenben megfelel az eredeti szövegnek. A fordítás tartalmának a helyességéért </w:t>
            </w:r>
            <w:r w:rsidR="008854FF" w:rsidRPr="00AA3F84">
              <w:rPr>
                <w:rFonts w:ascii="Times New Roman" w:hAnsi="Times New Roman" w:cs="Times New Roman"/>
              </w:rPr>
              <w:t xml:space="preserve">az ajánlattevő </w:t>
            </w:r>
            <w:r w:rsidRPr="00AA3F84">
              <w:rPr>
                <w:rFonts w:ascii="Times New Roman" w:hAnsi="Times New Roman" w:cs="Times New Roman"/>
              </w:rPr>
              <w:t>a felelős.</w:t>
            </w:r>
            <w:r w:rsidRPr="00AA3F84" w:rsidDel="0080430D">
              <w:rPr>
                <w:rFonts w:ascii="Times New Roman" w:hAnsi="Times New Roman" w:cs="Times New Roman"/>
                <w:lang w:eastAsia="hu-HU"/>
              </w:rPr>
              <w:t xml:space="preserve"> </w:t>
            </w:r>
          </w:p>
          <w:p w14:paraId="7E5032CF" w14:textId="77777777" w:rsidR="00530372" w:rsidRPr="00AA3F84" w:rsidRDefault="00530372" w:rsidP="005B5D78">
            <w:pPr>
              <w:jc w:val="both"/>
              <w:rPr>
                <w:rFonts w:ascii="Times New Roman" w:hAnsi="Times New Roman" w:cs="Times New Roman"/>
                <w:lang w:eastAsia="hu-HU"/>
              </w:rPr>
            </w:pPr>
          </w:p>
          <w:p w14:paraId="65BA38C4" w14:textId="32CD73AB"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 xml:space="preserve">13) </w:t>
            </w:r>
            <w:r w:rsidR="00530372" w:rsidRPr="00AA3F84">
              <w:rPr>
                <w:rFonts w:ascii="Times New Roman" w:hAnsi="Times New Roman" w:cs="Times New Roman"/>
                <w:lang w:eastAsia="hu-HU"/>
              </w:rPr>
              <w:t>Ajánlatkérő a pénzügyi és gazdasági</w:t>
            </w:r>
            <w:r w:rsidR="006E37A9" w:rsidRPr="00AA3F84">
              <w:rPr>
                <w:rFonts w:ascii="Times New Roman" w:hAnsi="Times New Roman" w:cs="Times New Roman"/>
                <w:lang w:eastAsia="hu-HU"/>
              </w:rPr>
              <w:t xml:space="preserve"> (P/1)</w:t>
            </w:r>
            <w:r w:rsidR="00530372" w:rsidRPr="00AA3F84">
              <w:rPr>
                <w:rFonts w:ascii="Times New Roman" w:hAnsi="Times New Roman" w:cs="Times New Roman"/>
                <w:lang w:eastAsia="hu-HU"/>
              </w:rPr>
              <w:t xml:space="preserve">, valamint műszaki, illetve szakmai </w:t>
            </w:r>
            <w:r w:rsidR="006E37A9" w:rsidRPr="00AA3F84">
              <w:rPr>
                <w:rFonts w:ascii="Times New Roman" w:hAnsi="Times New Roman" w:cs="Times New Roman"/>
                <w:lang w:eastAsia="hu-HU"/>
              </w:rPr>
              <w:t>(M/1</w:t>
            </w:r>
            <w:r w:rsidR="004939F8" w:rsidRPr="00AA3F84">
              <w:rPr>
                <w:rFonts w:ascii="Times New Roman" w:hAnsi="Times New Roman" w:cs="Times New Roman"/>
                <w:lang w:eastAsia="hu-HU"/>
              </w:rPr>
              <w:t>.1, M/1.2, M/1.3</w:t>
            </w:r>
            <w:proofErr w:type="gramStart"/>
            <w:r w:rsidR="004939F8" w:rsidRPr="00AA3F84">
              <w:rPr>
                <w:rFonts w:ascii="Times New Roman" w:hAnsi="Times New Roman" w:cs="Times New Roman"/>
                <w:lang w:eastAsia="hu-HU"/>
              </w:rPr>
              <w:t>,</w:t>
            </w:r>
            <w:r w:rsidR="006E37A9" w:rsidRPr="00AA3F84">
              <w:rPr>
                <w:rFonts w:ascii="Times New Roman" w:hAnsi="Times New Roman" w:cs="Times New Roman"/>
                <w:lang w:eastAsia="hu-HU"/>
              </w:rPr>
              <w:t>,</w:t>
            </w:r>
            <w:proofErr w:type="gramEnd"/>
            <w:r w:rsidR="006E37A9" w:rsidRPr="00AA3F84">
              <w:rPr>
                <w:rFonts w:ascii="Times New Roman" w:hAnsi="Times New Roman" w:cs="Times New Roman"/>
                <w:lang w:eastAsia="hu-HU"/>
              </w:rPr>
              <w:t xml:space="preserve"> M/2.) </w:t>
            </w:r>
            <w:r w:rsidR="00530372" w:rsidRPr="00AA3F84">
              <w:rPr>
                <w:rFonts w:ascii="Times New Roman" w:hAnsi="Times New Roman" w:cs="Times New Roman"/>
                <w:lang w:eastAsia="hu-HU"/>
              </w:rPr>
              <w:t>alkalmasságának feltételeit és igazolását a minősített ajánlattevők jegyzékéhez képest valamennyi alkalmassági szempont vonatkozásában szigorúbban határozza meg (</w:t>
            </w:r>
            <w:r w:rsidR="00530372" w:rsidRPr="00AA3F84">
              <w:rPr>
                <w:rFonts w:ascii="Times New Roman" w:hAnsi="Times New Roman" w:cs="Times New Roman"/>
              </w:rPr>
              <w:t>321/2015. (X. 30.) Korm. rendelet</w:t>
            </w:r>
            <w:r w:rsidR="00530372" w:rsidRPr="00AA3F84">
              <w:rPr>
                <w:rFonts w:ascii="Times New Roman" w:hAnsi="Times New Roman" w:cs="Times New Roman"/>
                <w:lang w:eastAsia="hu-HU"/>
              </w:rPr>
              <w:t xml:space="preserve"> 30. § (4) </w:t>
            </w:r>
            <w:r w:rsidR="00530372" w:rsidRPr="00AA3F84">
              <w:rPr>
                <w:rFonts w:ascii="Times New Roman" w:hAnsi="Times New Roman" w:cs="Times New Roman"/>
              </w:rPr>
              <w:t>bekezdései</w:t>
            </w:r>
            <w:r w:rsidR="00530372" w:rsidRPr="00AA3F84">
              <w:rPr>
                <w:rFonts w:ascii="Times New Roman" w:hAnsi="Times New Roman" w:cs="Times New Roman"/>
                <w:lang w:eastAsia="hu-HU"/>
              </w:rPr>
              <w:t>).</w:t>
            </w:r>
          </w:p>
          <w:p w14:paraId="3420A3ED" w14:textId="77777777" w:rsidR="00530372" w:rsidRPr="00AA3F84" w:rsidRDefault="00530372" w:rsidP="005B5D78">
            <w:pPr>
              <w:jc w:val="both"/>
              <w:rPr>
                <w:rFonts w:ascii="Times New Roman" w:hAnsi="Times New Roman" w:cs="Times New Roman"/>
                <w:lang w:eastAsia="hu-HU"/>
              </w:rPr>
            </w:pPr>
          </w:p>
          <w:p w14:paraId="633D8413" w14:textId="77777777"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14)</w:t>
            </w:r>
            <w:r w:rsidR="00530372" w:rsidRPr="00AA3F84">
              <w:rPr>
                <w:rFonts w:ascii="Times New Roman" w:hAnsi="Times New Roman" w:cs="Times New Roman"/>
                <w:lang w:eastAsia="hu-HU"/>
              </w:rPr>
              <w:t xml:space="preserve"> Az eljárásban kizárólag azok a gazdasági szereplők tehetnek ajánlatot, amelyeknek az ajánlatkérő az eljárást megindító felhívást megküldte.</w:t>
            </w:r>
          </w:p>
          <w:p w14:paraId="4915F879" w14:textId="77777777" w:rsidR="009C3A70" w:rsidRPr="00AA3F84" w:rsidRDefault="009C3A70" w:rsidP="005B5D78">
            <w:pPr>
              <w:jc w:val="both"/>
              <w:rPr>
                <w:rFonts w:ascii="Times New Roman" w:hAnsi="Times New Roman" w:cs="Times New Roman"/>
                <w:lang w:eastAsia="hu-HU"/>
              </w:rPr>
            </w:pPr>
          </w:p>
          <w:p w14:paraId="4A00C9F5" w14:textId="77777777" w:rsidR="00530372" w:rsidRPr="00AA3F84" w:rsidRDefault="00530372" w:rsidP="005B5D78">
            <w:pPr>
              <w:jc w:val="both"/>
              <w:rPr>
                <w:rFonts w:ascii="Times New Roman" w:hAnsi="Times New Roman" w:cs="Times New Roman"/>
                <w:lang w:eastAsia="hu-HU"/>
              </w:rPr>
            </w:pPr>
            <w:r w:rsidRPr="00AA3F84">
              <w:rPr>
                <w:rFonts w:ascii="Times New Roman" w:hAnsi="Times New Roman" w:cs="Times New Roman"/>
                <w:lang w:eastAsia="hu-HU"/>
              </w:rPr>
              <w:t>Bármely gazdasági szereplő, amelynek az ajánlatkérő az eljárást megindító felhívást megküldte, jogosult közösen ajánlatot tenni olyan gazdasági szereplővel is, amelynek az ajánlatkérő nem küldött eljárást megindító felhívást.</w:t>
            </w:r>
          </w:p>
          <w:p w14:paraId="6AEA1152" w14:textId="77777777" w:rsidR="009C3A70" w:rsidRPr="00AA3F84" w:rsidRDefault="009C3A70" w:rsidP="005B5D78">
            <w:pPr>
              <w:jc w:val="both"/>
              <w:rPr>
                <w:rFonts w:ascii="Times New Roman" w:hAnsi="Times New Roman" w:cs="Times New Roman"/>
                <w:lang w:eastAsia="hu-HU"/>
              </w:rPr>
            </w:pPr>
          </w:p>
          <w:p w14:paraId="1B509BEA" w14:textId="77777777" w:rsidR="00530372" w:rsidRPr="00AA3F84" w:rsidRDefault="00530372" w:rsidP="005B5D78">
            <w:pPr>
              <w:jc w:val="both"/>
              <w:rPr>
                <w:rFonts w:ascii="Times New Roman" w:hAnsi="Times New Roman" w:cs="Times New Roman"/>
                <w:lang w:eastAsia="hu-HU"/>
              </w:rPr>
            </w:pPr>
            <w:r w:rsidRPr="00AA3F84">
              <w:rPr>
                <w:rFonts w:ascii="Times New Roman" w:hAnsi="Times New Roman" w:cs="Times New Roman"/>
                <w:lang w:eastAsia="hu-HU"/>
              </w:rPr>
              <w:t xml:space="preserve">Közös </w:t>
            </w:r>
            <w:r w:rsidR="004E07D9" w:rsidRPr="00AA3F84">
              <w:rPr>
                <w:rFonts w:ascii="Times New Roman" w:hAnsi="Times New Roman" w:cs="Times New Roman"/>
                <w:lang w:eastAsia="hu-HU"/>
              </w:rPr>
              <w:t>ajánlat</w:t>
            </w:r>
            <w:r w:rsidRPr="00AA3F84">
              <w:rPr>
                <w:rFonts w:ascii="Times New Roman" w:hAnsi="Times New Roman" w:cs="Times New Roman"/>
                <w:lang w:eastAsia="hu-HU"/>
              </w:rPr>
              <w:t xml:space="preserve"> benyújtása esetén a</w:t>
            </w:r>
            <w:r w:rsidR="006B4F96" w:rsidRPr="00AA3F84">
              <w:rPr>
                <w:rFonts w:ascii="Times New Roman" w:hAnsi="Times New Roman" w:cs="Times New Roman"/>
                <w:lang w:eastAsia="hu-HU"/>
              </w:rPr>
              <w:t>z</w:t>
            </w:r>
            <w:r w:rsidRPr="00AA3F84">
              <w:rPr>
                <w:rFonts w:ascii="Times New Roman" w:hAnsi="Times New Roman" w:cs="Times New Roman"/>
                <w:lang w:eastAsia="hu-HU"/>
              </w:rPr>
              <w:t xml:space="preserve"> </w:t>
            </w:r>
            <w:r w:rsidR="006B4F96" w:rsidRPr="00AA3F84">
              <w:rPr>
                <w:rFonts w:ascii="Times New Roman" w:hAnsi="Times New Roman" w:cs="Times New Roman"/>
                <w:lang w:eastAsia="hu-HU"/>
              </w:rPr>
              <w:t>ajánlatban</w:t>
            </w:r>
            <w:r w:rsidRPr="00AA3F84">
              <w:rPr>
                <w:rFonts w:ascii="Times New Roman" w:hAnsi="Times New Roman" w:cs="Times New Roman"/>
                <w:lang w:eastAsia="hu-HU"/>
              </w:rPr>
              <w:t xml:space="preserve"> utalni kell a közös </w:t>
            </w:r>
            <w:r w:rsidR="006B4F96" w:rsidRPr="00AA3F84">
              <w:rPr>
                <w:rFonts w:ascii="Times New Roman" w:hAnsi="Times New Roman" w:cs="Times New Roman"/>
                <w:lang w:eastAsia="hu-HU"/>
              </w:rPr>
              <w:t>ajánlattételi</w:t>
            </w:r>
            <w:r w:rsidRPr="00AA3F84">
              <w:rPr>
                <w:rFonts w:ascii="Times New Roman" w:hAnsi="Times New Roman" w:cs="Times New Roman"/>
                <w:lang w:eastAsia="hu-HU"/>
              </w:rPr>
              <w:t xml:space="preserve"> szándékra, s meg kell nevezni a közös </w:t>
            </w:r>
            <w:r w:rsidR="006B4F96" w:rsidRPr="00AA3F84">
              <w:rPr>
                <w:rFonts w:ascii="Times New Roman" w:hAnsi="Times New Roman" w:cs="Times New Roman"/>
                <w:lang w:eastAsia="hu-HU"/>
              </w:rPr>
              <w:t>ajánlattevőket</w:t>
            </w:r>
            <w:r w:rsidRPr="00AA3F84">
              <w:rPr>
                <w:rFonts w:ascii="Times New Roman" w:hAnsi="Times New Roman" w:cs="Times New Roman"/>
                <w:lang w:eastAsia="hu-HU"/>
              </w:rPr>
              <w:t xml:space="preserve">, valamint a Kbt. 35. § (2) bekezdése nyomán </w:t>
            </w:r>
            <w:r w:rsidR="0099782C" w:rsidRPr="00AA3F84">
              <w:rPr>
                <w:rFonts w:ascii="Times New Roman" w:hAnsi="Times New Roman" w:cs="Times New Roman"/>
                <w:lang w:eastAsia="hu-HU"/>
              </w:rPr>
              <w:t>az ajánlattevők</w:t>
            </w:r>
            <w:r w:rsidRPr="00AA3F84">
              <w:rPr>
                <w:rFonts w:ascii="Times New Roman" w:hAnsi="Times New Roman" w:cs="Times New Roman"/>
                <w:lang w:eastAsia="hu-HU"/>
              </w:rPr>
              <w:t xml:space="preserve"> kötelesek maguk közül egy, a közbeszerzési eljárásban a közös </w:t>
            </w:r>
            <w:r w:rsidR="006B4F96" w:rsidRPr="00AA3F84">
              <w:rPr>
                <w:rFonts w:ascii="Times New Roman" w:hAnsi="Times New Roman" w:cs="Times New Roman"/>
                <w:lang w:eastAsia="hu-HU"/>
              </w:rPr>
              <w:t>ajánlattevők</w:t>
            </w:r>
            <w:r w:rsidRPr="00AA3F84">
              <w:rPr>
                <w:rFonts w:ascii="Times New Roman" w:hAnsi="Times New Roman" w:cs="Times New Roman"/>
                <w:lang w:eastAsia="hu-HU"/>
              </w:rPr>
              <w:t xml:space="preserve"> nevében eljárni jogosult képviselőt megjelölni (név, cím, kapcsolattartó feltüntetésével). Közös </w:t>
            </w:r>
            <w:r w:rsidR="006B4F96" w:rsidRPr="00AA3F84">
              <w:rPr>
                <w:rFonts w:ascii="Times New Roman" w:hAnsi="Times New Roman" w:cs="Times New Roman"/>
                <w:lang w:eastAsia="hu-HU"/>
              </w:rPr>
              <w:t xml:space="preserve">ajánlattétel </w:t>
            </w:r>
            <w:r w:rsidRPr="00AA3F84">
              <w:rPr>
                <w:rFonts w:ascii="Times New Roman" w:hAnsi="Times New Roman" w:cs="Times New Roman"/>
                <w:lang w:eastAsia="hu-HU"/>
              </w:rPr>
              <w:t xml:space="preserve">esetén a közös </w:t>
            </w:r>
            <w:r w:rsidR="006B4F96" w:rsidRPr="00AA3F84">
              <w:rPr>
                <w:rFonts w:ascii="Times New Roman" w:hAnsi="Times New Roman" w:cs="Times New Roman"/>
                <w:lang w:eastAsia="hu-HU"/>
              </w:rPr>
              <w:t>ajánlattevőknek</w:t>
            </w:r>
            <w:r w:rsidRPr="00AA3F84">
              <w:rPr>
                <w:rFonts w:ascii="Times New Roman" w:hAnsi="Times New Roman" w:cs="Times New Roman"/>
                <w:lang w:eastAsia="hu-HU"/>
              </w:rPr>
              <w:t xml:space="preserve"> megállapodást kell kötniük egymással, melyben szabályozzák a közös </w:t>
            </w:r>
            <w:r w:rsidR="006B4F96" w:rsidRPr="00AA3F84">
              <w:rPr>
                <w:rFonts w:ascii="Times New Roman" w:hAnsi="Times New Roman" w:cs="Times New Roman"/>
                <w:lang w:eastAsia="hu-HU"/>
              </w:rPr>
              <w:t xml:space="preserve">ajánlattevők </w:t>
            </w:r>
            <w:r w:rsidRPr="00AA3F84">
              <w:rPr>
                <w:rFonts w:ascii="Times New Roman" w:hAnsi="Times New Roman" w:cs="Times New Roman"/>
                <w:lang w:eastAsia="hu-HU"/>
              </w:rPr>
              <w:t xml:space="preserve">egymás közötti és az ajánlatkérővel való kapcsolatát. </w:t>
            </w:r>
          </w:p>
          <w:p w14:paraId="30A76F0D" w14:textId="77777777" w:rsidR="009C3A70" w:rsidRPr="00AA3F84" w:rsidRDefault="009C3A70" w:rsidP="005B5D78">
            <w:pPr>
              <w:jc w:val="both"/>
              <w:rPr>
                <w:rFonts w:ascii="Times New Roman" w:hAnsi="Times New Roman" w:cs="Times New Roman"/>
                <w:lang w:eastAsia="hu-HU"/>
              </w:rPr>
            </w:pPr>
          </w:p>
          <w:p w14:paraId="7E7A26A9" w14:textId="77777777" w:rsidR="00530372" w:rsidRPr="00AA3F84" w:rsidRDefault="00530372" w:rsidP="005B5D78">
            <w:pPr>
              <w:jc w:val="both"/>
              <w:rPr>
                <w:rFonts w:ascii="Times New Roman" w:hAnsi="Times New Roman" w:cs="Times New Roman"/>
                <w:lang w:eastAsia="hu-HU"/>
              </w:rPr>
            </w:pPr>
            <w:r w:rsidRPr="00AA3F84">
              <w:rPr>
                <w:rFonts w:ascii="Times New Roman" w:hAnsi="Times New Roman" w:cs="Times New Roman"/>
                <w:lang w:eastAsia="hu-HU"/>
              </w:rPr>
              <w:t>A megállapodás kötelező elemeit a Közbeszerzési Dokumentumok tartalmazza.</w:t>
            </w:r>
          </w:p>
          <w:p w14:paraId="225C0DBB" w14:textId="77777777" w:rsidR="009C3A70" w:rsidRPr="00AA3F84" w:rsidRDefault="009C3A70" w:rsidP="005B5D78">
            <w:pPr>
              <w:jc w:val="both"/>
              <w:rPr>
                <w:rFonts w:ascii="Times New Roman" w:hAnsi="Times New Roman" w:cs="Times New Roman"/>
              </w:rPr>
            </w:pPr>
          </w:p>
          <w:p w14:paraId="2F2A2C9D"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 közös </w:t>
            </w:r>
            <w:r w:rsidR="006B4F96" w:rsidRPr="00AA3F84">
              <w:rPr>
                <w:rFonts w:ascii="Times New Roman" w:hAnsi="Times New Roman" w:cs="Times New Roman"/>
              </w:rPr>
              <w:t>ajánlatot</w:t>
            </w:r>
            <w:r w:rsidRPr="00AA3F84">
              <w:rPr>
                <w:rFonts w:ascii="Times New Roman" w:hAnsi="Times New Roman" w:cs="Times New Roman"/>
              </w:rPr>
              <w:t xml:space="preserve"> benyújtó gazdasági szereplők személyében a</w:t>
            </w:r>
            <w:r w:rsidR="006B4F96" w:rsidRPr="00AA3F84">
              <w:rPr>
                <w:rFonts w:ascii="Times New Roman" w:hAnsi="Times New Roman" w:cs="Times New Roman"/>
              </w:rPr>
              <w:t>z</w:t>
            </w:r>
            <w:r w:rsidRPr="00AA3F84">
              <w:rPr>
                <w:rFonts w:ascii="Times New Roman" w:hAnsi="Times New Roman" w:cs="Times New Roman"/>
              </w:rPr>
              <w:t xml:space="preserve"> </w:t>
            </w:r>
            <w:r w:rsidR="006B4F96" w:rsidRPr="00AA3F84">
              <w:rPr>
                <w:rFonts w:ascii="Times New Roman" w:hAnsi="Times New Roman" w:cs="Times New Roman"/>
              </w:rPr>
              <w:t>ajánlattételi</w:t>
            </w:r>
            <w:r w:rsidRPr="00AA3F84">
              <w:rPr>
                <w:rFonts w:ascii="Times New Roman" w:hAnsi="Times New Roman" w:cs="Times New Roman"/>
              </w:rPr>
              <w:t xml:space="preserve"> határidő lejárta után változás nem következhet be.</w:t>
            </w:r>
          </w:p>
          <w:p w14:paraId="7FFE4964" w14:textId="77777777" w:rsidR="00530372" w:rsidRPr="00AA3F84" w:rsidRDefault="00530372" w:rsidP="005B5D78">
            <w:pPr>
              <w:jc w:val="both"/>
              <w:rPr>
                <w:rFonts w:ascii="Times New Roman" w:hAnsi="Times New Roman" w:cs="Times New Roman"/>
                <w:lang w:eastAsia="hu-HU"/>
              </w:rPr>
            </w:pPr>
          </w:p>
          <w:p w14:paraId="595270AC" w14:textId="77777777" w:rsidR="00530372" w:rsidRPr="00AA3F84" w:rsidRDefault="00704BB8" w:rsidP="005B5D78">
            <w:pPr>
              <w:jc w:val="both"/>
              <w:rPr>
                <w:rFonts w:ascii="Times New Roman" w:hAnsi="Times New Roman" w:cs="Times New Roman"/>
              </w:rPr>
            </w:pPr>
            <w:r w:rsidRPr="00AA3F84">
              <w:rPr>
                <w:rFonts w:ascii="Times New Roman" w:hAnsi="Times New Roman" w:cs="Times New Roman"/>
                <w:lang w:eastAsia="hu-HU"/>
              </w:rPr>
              <w:t>15)</w:t>
            </w:r>
            <w:r w:rsidR="00530372" w:rsidRPr="00AA3F84">
              <w:rPr>
                <w:rFonts w:ascii="Times New Roman" w:hAnsi="Times New Roman" w:cs="Times New Roman"/>
                <w:lang w:eastAsia="hu-HU"/>
              </w:rPr>
              <w:t xml:space="preserve"> </w:t>
            </w:r>
            <w:r w:rsidR="0099782C" w:rsidRPr="00AA3F84">
              <w:rPr>
                <w:rFonts w:ascii="Times New Roman" w:hAnsi="Times New Roman" w:cs="Times New Roman"/>
                <w:lang w:eastAsia="hu-HU"/>
              </w:rPr>
              <w:t>Ajánlattevőnek</w:t>
            </w:r>
            <w:r w:rsidR="00530372" w:rsidRPr="00AA3F84">
              <w:rPr>
                <w:rFonts w:ascii="Times New Roman" w:hAnsi="Times New Roman" w:cs="Times New Roman"/>
              </w:rPr>
              <w:t xml:space="preserve"> </w:t>
            </w:r>
            <w:r w:rsidR="0099782C" w:rsidRPr="00AA3F84">
              <w:rPr>
                <w:rFonts w:ascii="Times New Roman" w:hAnsi="Times New Roman" w:cs="Times New Roman"/>
              </w:rPr>
              <w:t>az ajánlatában</w:t>
            </w:r>
            <w:r w:rsidR="00530372" w:rsidRPr="00AA3F84">
              <w:rPr>
                <w:rFonts w:ascii="Times New Roman" w:hAnsi="Times New Roman" w:cs="Times New Roman"/>
              </w:rPr>
              <w:t xml:space="preserve"> nyilatkozni kell a tekintetben, hogy a</w:t>
            </w:r>
            <w:r w:rsidR="00530372" w:rsidRPr="00AA3F84">
              <w:rPr>
                <w:rFonts w:ascii="Times New Roman" w:hAnsi="Times New Roman" w:cs="Times New Roman"/>
                <w:b/>
              </w:rPr>
              <w:t xml:space="preserve"> Kbt. 65. § (7) bekezdése nyomán</w:t>
            </w:r>
            <w:r w:rsidR="00530372" w:rsidRPr="00AA3F84">
              <w:rPr>
                <w:rFonts w:ascii="Times New Roman" w:hAnsi="Times New Roman" w:cs="Times New Roman"/>
              </w:rPr>
              <w:t xml:space="preserve"> az </w:t>
            </w:r>
            <w:proofErr w:type="spellStart"/>
            <w:r w:rsidR="00530372" w:rsidRPr="00AA3F84">
              <w:rPr>
                <w:rFonts w:ascii="Times New Roman" w:hAnsi="Times New Roman" w:cs="Times New Roman"/>
              </w:rPr>
              <w:t>elo</w:t>
            </w:r>
            <w:proofErr w:type="spellEnd"/>
            <w:r w:rsidR="00530372" w:rsidRPr="00AA3F84">
              <w:rPr>
                <w:rFonts w:ascii="Times New Roman" w:hAnsi="Times New Roman" w:cs="Times New Roman"/>
              </w:rPr>
              <w:t>̋í</w:t>
            </w:r>
            <w:proofErr w:type="spellStart"/>
            <w:r w:rsidR="00530372" w:rsidRPr="00AA3F84">
              <w:rPr>
                <w:rFonts w:ascii="Times New Roman" w:hAnsi="Times New Roman" w:cs="Times New Roman"/>
              </w:rPr>
              <w:t>rt</w:t>
            </w:r>
            <w:proofErr w:type="spellEnd"/>
            <w:r w:rsidR="00530372" w:rsidRPr="00AA3F84">
              <w:rPr>
                <w:rFonts w:ascii="Times New Roman" w:hAnsi="Times New Roman" w:cs="Times New Roman"/>
              </w:rPr>
              <w:t xml:space="preserve"> </w:t>
            </w:r>
            <w:proofErr w:type="spellStart"/>
            <w:r w:rsidR="00530372" w:rsidRPr="00AA3F84">
              <w:rPr>
                <w:rFonts w:ascii="Times New Roman" w:hAnsi="Times New Roman" w:cs="Times New Roman"/>
              </w:rPr>
              <w:t>alkalmassa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gi</w:t>
            </w:r>
            <w:proofErr w:type="spellEnd"/>
            <w:r w:rsidR="00530372" w:rsidRPr="00AA3F84">
              <w:rPr>
                <w:rFonts w:ascii="Times New Roman" w:hAnsi="Times New Roman" w:cs="Times New Roman"/>
              </w:rPr>
              <w:t xml:space="preserve"> </w:t>
            </w:r>
            <w:proofErr w:type="spellStart"/>
            <w:r w:rsidR="00530372" w:rsidRPr="00AA3F84">
              <w:rPr>
                <w:rFonts w:ascii="Times New Roman" w:hAnsi="Times New Roman" w:cs="Times New Roman"/>
              </w:rPr>
              <w:t>ko</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vetelme</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nyek</w:t>
            </w:r>
            <w:proofErr w:type="spellEnd"/>
            <w:r w:rsidR="00530372" w:rsidRPr="00AA3F84">
              <w:rPr>
                <w:rFonts w:ascii="Times New Roman" w:hAnsi="Times New Roman" w:cs="Times New Roman"/>
              </w:rPr>
              <w:t xml:space="preserve"> közül bármelyiknek </w:t>
            </w:r>
            <w:proofErr w:type="spellStart"/>
            <w:r w:rsidR="00530372" w:rsidRPr="00AA3F84">
              <w:rPr>
                <w:rFonts w:ascii="Times New Roman" w:hAnsi="Times New Roman" w:cs="Times New Roman"/>
              </w:rPr>
              <w:t>ba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rmely</w:t>
            </w:r>
            <w:proofErr w:type="spellEnd"/>
            <w:r w:rsidR="00530372" w:rsidRPr="00AA3F84">
              <w:rPr>
                <w:rFonts w:ascii="Times New Roman" w:hAnsi="Times New Roman" w:cs="Times New Roman"/>
              </w:rPr>
              <w:t xml:space="preserve"> más szervezet vagy szemé</w:t>
            </w:r>
            <w:proofErr w:type="spellStart"/>
            <w:r w:rsidR="00530372" w:rsidRPr="00AA3F84">
              <w:rPr>
                <w:rFonts w:ascii="Times New Roman" w:hAnsi="Times New Roman" w:cs="Times New Roman"/>
              </w:rPr>
              <w:t>ly</w:t>
            </w:r>
            <w:proofErr w:type="spellEnd"/>
            <w:r w:rsidR="00530372" w:rsidRPr="00AA3F84">
              <w:rPr>
                <w:rFonts w:ascii="Times New Roman" w:hAnsi="Times New Roman" w:cs="Times New Roman"/>
              </w:rPr>
              <w:t xml:space="preserve"> </w:t>
            </w:r>
            <w:proofErr w:type="spellStart"/>
            <w:r w:rsidR="00530372" w:rsidRPr="00AA3F84">
              <w:rPr>
                <w:rFonts w:ascii="Times New Roman" w:hAnsi="Times New Roman" w:cs="Times New Roman"/>
              </w:rPr>
              <w:t>kapacita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sa</w:t>
            </w:r>
            <w:proofErr w:type="spellEnd"/>
            <w:r w:rsidR="00530372" w:rsidRPr="00AA3F84">
              <w:rPr>
                <w:rFonts w:ascii="Times New Roman" w:hAnsi="Times New Roman" w:cs="Times New Roman"/>
              </w:rPr>
              <w:t>́</w:t>
            </w:r>
            <w:proofErr w:type="spellStart"/>
            <w:r w:rsidR="00530372" w:rsidRPr="00AA3F84">
              <w:rPr>
                <w:rFonts w:ascii="Times New Roman" w:hAnsi="Times New Roman" w:cs="Times New Roman"/>
              </w:rPr>
              <w:t>ra</w:t>
            </w:r>
            <w:proofErr w:type="spellEnd"/>
            <w:r w:rsidR="00530372" w:rsidRPr="00AA3F84">
              <w:rPr>
                <w:rFonts w:ascii="Times New Roman" w:hAnsi="Times New Roman" w:cs="Times New Roman"/>
              </w:rPr>
              <w:t xml:space="preserve"> </w:t>
            </w:r>
            <w:proofErr w:type="spellStart"/>
            <w:r w:rsidR="00530372" w:rsidRPr="00AA3F84">
              <w:rPr>
                <w:rFonts w:ascii="Times New Roman" w:hAnsi="Times New Roman" w:cs="Times New Roman"/>
              </w:rPr>
              <w:t>ta</w:t>
            </w:r>
            <w:proofErr w:type="spellEnd"/>
            <w:r w:rsidR="00530372" w:rsidRPr="00AA3F84">
              <w:rPr>
                <w:rFonts w:ascii="Times New Roman" w:hAnsi="Times New Roman" w:cs="Times New Roman"/>
              </w:rPr>
              <w:t xml:space="preserve">́maszkodva kíván-e megfelelni. </w:t>
            </w:r>
            <w:r w:rsidR="008854FF" w:rsidRPr="00AA3F84">
              <w:rPr>
                <w:rFonts w:ascii="Times New Roman" w:hAnsi="Times New Roman" w:cs="Times New Roman"/>
              </w:rPr>
              <w:t xml:space="preserve">Az ajánlattevő </w:t>
            </w:r>
            <w:r w:rsidR="00530372" w:rsidRPr="00AA3F84">
              <w:rPr>
                <w:rFonts w:ascii="Times New Roman" w:hAnsi="Times New Roman" w:cs="Times New Roman"/>
              </w:rPr>
              <w:t>arra vonatkozóan is nyilatkozni köteles, amennyiben nem vesz igénybe kapacitást nyújtó szervezetet az alkalmassági minimumkövetelmények igazolására.</w:t>
            </w:r>
          </w:p>
          <w:p w14:paraId="408787C4" w14:textId="77777777" w:rsidR="009C3A70" w:rsidRPr="00AA3F84" w:rsidRDefault="009C3A70" w:rsidP="005B5D78">
            <w:pPr>
              <w:jc w:val="both"/>
              <w:rPr>
                <w:rFonts w:ascii="Times New Roman" w:hAnsi="Times New Roman" w:cs="Times New Roman"/>
              </w:rPr>
            </w:pPr>
          </w:p>
          <w:p w14:paraId="4AB94D53" w14:textId="77777777" w:rsidR="00530372" w:rsidRPr="00AA3F84" w:rsidRDefault="00530372" w:rsidP="005B5D78">
            <w:pPr>
              <w:jc w:val="both"/>
              <w:rPr>
                <w:rFonts w:ascii="Times New Roman" w:eastAsia="Times New Roman" w:hAnsi="Times New Roman" w:cs="Times New Roman"/>
                <w:lang w:eastAsia="hu-HU"/>
              </w:rPr>
            </w:pPr>
            <w:r w:rsidRPr="00AA3F84">
              <w:rPr>
                <w:rFonts w:ascii="Times New Roman" w:hAnsi="Times New Roman" w:cs="Times New Roman"/>
              </w:rPr>
              <w:t>Abban az esetben a</w:t>
            </w:r>
            <w:r w:rsidRPr="00AA3F84">
              <w:rPr>
                <w:rFonts w:ascii="Times New Roman" w:eastAsia="Times New Roman" w:hAnsi="Times New Roman" w:cs="Times New Roman"/>
                <w:lang w:eastAsia="hu-HU"/>
              </w:rPr>
              <w:t xml:space="preserve">mennyiben az </w:t>
            </w:r>
            <w:proofErr w:type="spellStart"/>
            <w:r w:rsidRPr="00AA3F84">
              <w:rPr>
                <w:rFonts w:ascii="Times New Roman" w:eastAsia="Times New Roman" w:hAnsi="Times New Roman" w:cs="Times New Roman"/>
                <w:lang w:eastAsia="hu-HU"/>
              </w:rPr>
              <w:t>elo</w:t>
            </w:r>
            <w:proofErr w:type="spellEnd"/>
            <w:r w:rsidRPr="00AA3F84">
              <w:rPr>
                <w:rFonts w:ascii="Times New Roman" w:eastAsia="Times New Roman" w:hAnsi="Times New Roman" w:cs="Times New Roman"/>
                <w:lang w:eastAsia="hu-HU"/>
              </w:rPr>
              <w:t>̋í</w:t>
            </w:r>
            <w:proofErr w:type="spellStart"/>
            <w:r w:rsidRPr="00AA3F84">
              <w:rPr>
                <w:rFonts w:ascii="Times New Roman" w:eastAsia="Times New Roman" w:hAnsi="Times New Roman" w:cs="Times New Roman"/>
                <w:lang w:eastAsia="hu-HU"/>
              </w:rPr>
              <w:t>rt</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alkalmassa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gi</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ko</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vetelme</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nyek</w:t>
            </w:r>
            <w:proofErr w:type="spellEnd"/>
            <w:r w:rsidRPr="00AA3F84">
              <w:rPr>
                <w:rFonts w:ascii="Times New Roman" w:eastAsia="Times New Roman" w:hAnsi="Times New Roman" w:cs="Times New Roman"/>
                <w:lang w:eastAsia="hu-HU"/>
              </w:rPr>
              <w:t xml:space="preserve"> bármelyikének </w:t>
            </w:r>
            <w:r w:rsidR="0099782C" w:rsidRPr="00AA3F84">
              <w:rPr>
                <w:rFonts w:ascii="Times New Roman" w:eastAsia="Times New Roman" w:hAnsi="Times New Roman" w:cs="Times New Roman"/>
                <w:lang w:eastAsia="hu-HU"/>
              </w:rPr>
              <w:t>az ajánlattevők</w:t>
            </w:r>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ba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rmely</w:t>
            </w:r>
            <w:proofErr w:type="spellEnd"/>
            <w:r w:rsidRPr="00AA3F84">
              <w:rPr>
                <w:rFonts w:ascii="Times New Roman" w:eastAsia="Times New Roman" w:hAnsi="Times New Roman" w:cs="Times New Roman"/>
                <w:lang w:eastAsia="hu-HU"/>
              </w:rPr>
              <w:t xml:space="preserve"> más szervezet vagy szemé</w:t>
            </w:r>
            <w:proofErr w:type="spellStart"/>
            <w:r w:rsidRPr="00AA3F84">
              <w:rPr>
                <w:rFonts w:ascii="Times New Roman" w:eastAsia="Times New Roman" w:hAnsi="Times New Roman" w:cs="Times New Roman"/>
                <w:lang w:eastAsia="hu-HU"/>
              </w:rPr>
              <w:t>ly</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kapacita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ra</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ta</w:t>
            </w:r>
            <w:proofErr w:type="spellEnd"/>
            <w:r w:rsidRPr="00AA3F84">
              <w:rPr>
                <w:rFonts w:ascii="Times New Roman" w:eastAsia="Times New Roman" w:hAnsi="Times New Roman" w:cs="Times New Roman"/>
                <w:lang w:eastAsia="hu-HU"/>
              </w:rPr>
              <w:t xml:space="preserve">́maszkodva kívánnak megfelelni, úgy a Kbt. 65. § (7) bekezdése alapján meg kell </w:t>
            </w:r>
            <w:proofErr w:type="spellStart"/>
            <w:r w:rsidRPr="00AA3F84">
              <w:rPr>
                <w:rFonts w:ascii="Times New Roman" w:eastAsia="Times New Roman" w:hAnsi="Times New Roman" w:cs="Times New Roman"/>
                <w:lang w:eastAsia="hu-HU"/>
              </w:rPr>
              <w:t>jelo</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lni</w:t>
            </w:r>
            <w:proofErr w:type="spellEnd"/>
            <w:r w:rsidRPr="00AA3F84">
              <w:rPr>
                <w:rFonts w:ascii="Times New Roman" w:eastAsia="Times New Roman" w:hAnsi="Times New Roman" w:cs="Times New Roman"/>
                <w:lang w:eastAsia="hu-HU"/>
              </w:rPr>
              <w:t xml:space="preserve"> </w:t>
            </w:r>
            <w:r w:rsidR="004E07D9" w:rsidRPr="00AA3F84">
              <w:rPr>
                <w:rFonts w:ascii="Times New Roman" w:eastAsia="Times New Roman" w:hAnsi="Times New Roman" w:cs="Times New Roman"/>
                <w:lang w:eastAsia="hu-HU"/>
              </w:rPr>
              <w:t>az ajánlatban</w:t>
            </w:r>
            <w:r w:rsidRPr="00AA3F84">
              <w:rPr>
                <w:rFonts w:ascii="Times New Roman" w:eastAsia="Times New Roman" w:hAnsi="Times New Roman" w:cs="Times New Roman"/>
                <w:lang w:eastAsia="hu-HU"/>
              </w:rPr>
              <w:t xml:space="preserve"> ezt a szervezetet és az </w:t>
            </w:r>
            <w:proofErr w:type="spellStart"/>
            <w:r w:rsidRPr="00AA3F84">
              <w:rPr>
                <w:rFonts w:ascii="Times New Roman" w:eastAsia="Times New Roman" w:hAnsi="Times New Roman" w:cs="Times New Roman"/>
                <w:lang w:eastAsia="hu-HU"/>
              </w:rPr>
              <w:t>elja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ra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st</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megindi</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to</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felhi</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va</w:t>
            </w:r>
            <w:proofErr w:type="spellEnd"/>
            <w:r w:rsidRPr="00AA3F84">
              <w:rPr>
                <w:rFonts w:ascii="Times New Roman" w:eastAsia="Times New Roman" w:hAnsi="Times New Roman" w:cs="Times New Roman"/>
                <w:lang w:eastAsia="hu-HU"/>
              </w:rPr>
              <w:t xml:space="preserve">́s </w:t>
            </w:r>
            <w:proofErr w:type="spellStart"/>
            <w:r w:rsidRPr="00AA3F84">
              <w:rPr>
                <w:rFonts w:ascii="Times New Roman" w:eastAsia="Times New Roman" w:hAnsi="Times New Roman" w:cs="Times New Roman"/>
                <w:lang w:eastAsia="hu-HU"/>
              </w:rPr>
              <w:t>vonatkozo</w:t>
            </w:r>
            <w:proofErr w:type="spellEnd"/>
            <w:r w:rsidRPr="00AA3F84">
              <w:rPr>
                <w:rFonts w:ascii="Times New Roman" w:eastAsia="Times New Roman" w:hAnsi="Times New Roman" w:cs="Times New Roman"/>
                <w:lang w:eastAsia="hu-HU"/>
              </w:rPr>
              <w:t>́ pontjá</w:t>
            </w:r>
            <w:proofErr w:type="spellStart"/>
            <w:r w:rsidRPr="00AA3F84">
              <w:rPr>
                <w:rFonts w:ascii="Times New Roman" w:eastAsia="Times New Roman" w:hAnsi="Times New Roman" w:cs="Times New Roman"/>
                <w:lang w:eastAsia="hu-HU"/>
              </w:rPr>
              <w:t>nak</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megjelo</w:t>
            </w:r>
            <w:proofErr w:type="spellEnd"/>
            <w:r w:rsidRPr="00AA3F84">
              <w:rPr>
                <w:rFonts w:ascii="Times New Roman" w:eastAsia="Times New Roman" w:hAnsi="Times New Roman" w:cs="Times New Roman"/>
                <w:lang w:eastAsia="hu-HU"/>
              </w:rPr>
              <w:t>̈lésé</w:t>
            </w:r>
            <w:proofErr w:type="spellStart"/>
            <w:r w:rsidRPr="00AA3F84">
              <w:rPr>
                <w:rFonts w:ascii="Times New Roman" w:eastAsia="Times New Roman" w:hAnsi="Times New Roman" w:cs="Times New Roman"/>
                <w:lang w:eastAsia="hu-HU"/>
              </w:rPr>
              <w:t>vel</w:t>
            </w:r>
            <w:proofErr w:type="spellEnd"/>
            <w:r w:rsidRPr="00AA3F84">
              <w:rPr>
                <w:rFonts w:ascii="Times New Roman" w:eastAsia="Times New Roman" w:hAnsi="Times New Roman" w:cs="Times New Roman"/>
                <w:lang w:eastAsia="hu-HU"/>
              </w:rPr>
              <w:t xml:space="preserve"> azon </w:t>
            </w:r>
            <w:proofErr w:type="spellStart"/>
            <w:r w:rsidRPr="00AA3F84">
              <w:rPr>
                <w:rFonts w:ascii="Times New Roman" w:eastAsia="Times New Roman" w:hAnsi="Times New Roman" w:cs="Times New Roman"/>
                <w:lang w:eastAsia="hu-HU"/>
              </w:rPr>
              <w:t>alkalmassa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gi</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ko</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vetelme</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nyt</w:t>
            </w:r>
            <w:proofErr w:type="spellEnd"/>
            <w:r w:rsidRPr="00AA3F84">
              <w:rPr>
                <w:rFonts w:ascii="Times New Roman" w:eastAsia="Times New Roman" w:hAnsi="Times New Roman" w:cs="Times New Roman"/>
                <w:lang w:eastAsia="hu-HU"/>
              </w:rPr>
              <w:t xml:space="preserve"> vagy </w:t>
            </w:r>
            <w:proofErr w:type="spellStart"/>
            <w:r w:rsidRPr="00AA3F84">
              <w:rPr>
                <w:rFonts w:ascii="Times New Roman" w:eastAsia="Times New Roman" w:hAnsi="Times New Roman" w:cs="Times New Roman"/>
                <w:lang w:eastAsia="hu-HU"/>
              </w:rPr>
              <w:t>ko</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vetelme</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nyeket</w:t>
            </w:r>
            <w:proofErr w:type="spellEnd"/>
            <w:r w:rsidRPr="00AA3F84">
              <w:rPr>
                <w:rFonts w:ascii="Times New Roman" w:eastAsia="Times New Roman" w:hAnsi="Times New Roman" w:cs="Times New Roman"/>
                <w:lang w:eastAsia="hu-HU"/>
              </w:rPr>
              <w:t xml:space="preserve">, amelynek </w:t>
            </w:r>
            <w:proofErr w:type="spellStart"/>
            <w:r w:rsidRPr="00AA3F84">
              <w:rPr>
                <w:rFonts w:ascii="Times New Roman" w:eastAsia="Times New Roman" w:hAnsi="Times New Roman" w:cs="Times New Roman"/>
                <w:lang w:eastAsia="hu-HU"/>
              </w:rPr>
              <w:t>igazola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sa</w:t>
            </w:r>
            <w:proofErr w:type="spellEnd"/>
            <w:r w:rsidRPr="00AA3F84">
              <w:rPr>
                <w:rFonts w:ascii="Times New Roman" w:eastAsia="Times New Roman" w:hAnsi="Times New Roman" w:cs="Times New Roman"/>
                <w:lang w:eastAsia="hu-HU"/>
              </w:rPr>
              <w:t xml:space="preserve"> é</w:t>
            </w:r>
            <w:proofErr w:type="spellStart"/>
            <w:r w:rsidRPr="00AA3F84">
              <w:rPr>
                <w:rFonts w:ascii="Times New Roman" w:eastAsia="Times New Roman" w:hAnsi="Times New Roman" w:cs="Times New Roman"/>
                <w:lang w:eastAsia="hu-HU"/>
              </w:rPr>
              <w:t>rdeke</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ben</w:t>
            </w:r>
            <w:proofErr w:type="spellEnd"/>
            <w:r w:rsidRPr="00AA3F84">
              <w:rPr>
                <w:rFonts w:ascii="Times New Roman" w:eastAsia="Times New Roman" w:hAnsi="Times New Roman" w:cs="Times New Roman"/>
                <w:lang w:eastAsia="hu-HU"/>
              </w:rPr>
              <w:t xml:space="preserve"> az </w:t>
            </w:r>
            <w:proofErr w:type="spellStart"/>
            <w:r w:rsidRPr="00AA3F84">
              <w:rPr>
                <w:rFonts w:ascii="Times New Roman" w:eastAsia="Times New Roman" w:hAnsi="Times New Roman" w:cs="Times New Roman"/>
                <w:lang w:eastAsia="hu-HU"/>
              </w:rPr>
              <w:t>aja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nlattevo</w:t>
            </w:r>
            <w:proofErr w:type="spellEnd"/>
            <w:r w:rsidRPr="00AA3F84">
              <w:rPr>
                <w:rFonts w:ascii="Times New Roman" w:eastAsia="Times New Roman" w:hAnsi="Times New Roman" w:cs="Times New Roman"/>
                <w:lang w:eastAsia="hu-HU"/>
              </w:rPr>
              <w:t xml:space="preserve">̋ ezen szervezet </w:t>
            </w:r>
            <w:proofErr w:type="spellStart"/>
            <w:r w:rsidRPr="00AA3F84">
              <w:rPr>
                <w:rFonts w:ascii="Times New Roman" w:eastAsia="Times New Roman" w:hAnsi="Times New Roman" w:cs="Times New Roman"/>
                <w:lang w:eastAsia="hu-HU"/>
              </w:rPr>
              <w:t>ero</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forra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ra</w:t>
            </w:r>
            <w:proofErr w:type="spellEnd"/>
            <w:r w:rsidRPr="00AA3F84">
              <w:rPr>
                <w:rFonts w:ascii="Times New Roman" w:eastAsia="Times New Roman" w:hAnsi="Times New Roman" w:cs="Times New Roman"/>
                <w:lang w:eastAsia="hu-HU"/>
              </w:rPr>
              <w:t xml:space="preserve"> vagy arra is </w:t>
            </w:r>
            <w:proofErr w:type="spellStart"/>
            <w:r w:rsidRPr="00AA3F84">
              <w:rPr>
                <w:rFonts w:ascii="Times New Roman" w:eastAsia="Times New Roman" w:hAnsi="Times New Roman" w:cs="Times New Roman"/>
                <w:lang w:eastAsia="hu-HU"/>
              </w:rPr>
              <w:t>ta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maszkodik</w:t>
            </w:r>
            <w:proofErr w:type="spellEnd"/>
            <w:r w:rsidRPr="00AA3F84">
              <w:rPr>
                <w:rFonts w:ascii="Times New Roman" w:eastAsia="Times New Roman" w:hAnsi="Times New Roman" w:cs="Times New Roman"/>
                <w:lang w:eastAsia="hu-HU"/>
              </w:rPr>
              <w:t>.</w:t>
            </w:r>
          </w:p>
          <w:p w14:paraId="41D856FF" w14:textId="77777777" w:rsidR="00530372" w:rsidRPr="00AA3F84" w:rsidRDefault="00530372" w:rsidP="005B5D78">
            <w:pPr>
              <w:jc w:val="both"/>
              <w:rPr>
                <w:rFonts w:ascii="Times New Roman" w:eastAsia="Times New Roman" w:hAnsi="Times New Roman" w:cs="Times New Roman"/>
                <w:lang w:eastAsia="hu-HU"/>
              </w:rPr>
            </w:pPr>
          </w:p>
          <w:p w14:paraId="238E596B" w14:textId="77777777" w:rsidR="00530372" w:rsidRPr="00AA3F84" w:rsidRDefault="00530372" w:rsidP="005B5D78">
            <w:pPr>
              <w:widowControl w:val="0"/>
              <w:autoSpaceDE w:val="0"/>
              <w:autoSpaceDN w:val="0"/>
              <w:adjustRightInd w:val="0"/>
              <w:jc w:val="both"/>
              <w:rPr>
                <w:rFonts w:ascii="Times New Roman" w:eastAsia="Times New Roman" w:hAnsi="Times New Roman" w:cs="Times New Roman"/>
                <w:lang w:eastAsia="hu-HU"/>
              </w:rPr>
            </w:pPr>
            <w:r w:rsidRPr="00AA3F84">
              <w:rPr>
                <w:rFonts w:ascii="Times New Roman" w:eastAsia="Times New Roman" w:hAnsi="Times New Roman" w:cs="Times New Roman"/>
                <w:lang w:eastAsia="hu-HU"/>
              </w:rPr>
              <w:t xml:space="preserve">Amennyiben </w:t>
            </w:r>
            <w:r w:rsidR="008854FF" w:rsidRPr="00AA3F84">
              <w:rPr>
                <w:rFonts w:ascii="Times New Roman" w:eastAsia="Times New Roman" w:hAnsi="Times New Roman" w:cs="Times New Roman"/>
                <w:lang w:eastAsia="hu-HU"/>
              </w:rPr>
              <w:t xml:space="preserve">ajánlattevő </w:t>
            </w:r>
            <w:r w:rsidRPr="00AA3F84">
              <w:rPr>
                <w:rFonts w:ascii="Times New Roman" w:eastAsia="Times New Roman" w:hAnsi="Times New Roman" w:cs="Times New Roman"/>
                <w:lang w:eastAsia="hu-HU"/>
              </w:rPr>
              <w:t xml:space="preserve">az előírt alkalmassági feltételek bármelyikének igazolása esetén </w:t>
            </w:r>
            <w:proofErr w:type="spellStart"/>
            <w:r w:rsidRPr="00AA3F84">
              <w:rPr>
                <w:rFonts w:ascii="Times New Roman" w:eastAsia="Times New Roman" w:hAnsi="Times New Roman" w:cs="Times New Roman"/>
                <w:lang w:eastAsia="hu-HU"/>
              </w:rPr>
              <w:t>ba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rmely</w:t>
            </w:r>
            <w:proofErr w:type="spellEnd"/>
            <w:r w:rsidRPr="00AA3F84">
              <w:rPr>
                <w:rFonts w:ascii="Times New Roman" w:eastAsia="Times New Roman" w:hAnsi="Times New Roman" w:cs="Times New Roman"/>
                <w:lang w:eastAsia="hu-HU"/>
              </w:rPr>
              <w:t xml:space="preserve"> más szervezet vagy szemé</w:t>
            </w:r>
            <w:proofErr w:type="spellStart"/>
            <w:r w:rsidRPr="00AA3F84">
              <w:rPr>
                <w:rFonts w:ascii="Times New Roman" w:eastAsia="Times New Roman" w:hAnsi="Times New Roman" w:cs="Times New Roman"/>
                <w:lang w:eastAsia="hu-HU"/>
              </w:rPr>
              <w:t>ly</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kapacita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ra</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ta</w:t>
            </w:r>
            <w:proofErr w:type="spellEnd"/>
            <w:r w:rsidRPr="00AA3F84">
              <w:rPr>
                <w:rFonts w:ascii="Times New Roman" w:eastAsia="Times New Roman" w:hAnsi="Times New Roman" w:cs="Times New Roman"/>
                <w:lang w:eastAsia="hu-HU"/>
              </w:rPr>
              <w:t xml:space="preserve">́maszkodva kíván megfelelni – kivéve a Kbt. 65. § (8) bekezdése szerinti esetkört – a Kbt. 65. § (7) bekezdése alapján csatolni kell </w:t>
            </w:r>
            <w:r w:rsidR="004E07D9" w:rsidRPr="00AA3F84">
              <w:rPr>
                <w:rFonts w:ascii="Times New Roman" w:eastAsia="Times New Roman" w:hAnsi="Times New Roman" w:cs="Times New Roman"/>
                <w:lang w:eastAsia="hu-HU"/>
              </w:rPr>
              <w:t>az ajánlatban</w:t>
            </w:r>
            <w:r w:rsidRPr="00AA3F84">
              <w:rPr>
                <w:rFonts w:ascii="Times New Roman" w:eastAsia="Times New Roman" w:hAnsi="Times New Roman" w:cs="Times New Roman"/>
                <w:lang w:eastAsia="hu-HU"/>
              </w:rPr>
              <w:t xml:space="preserve"> a </w:t>
            </w:r>
            <w:proofErr w:type="spellStart"/>
            <w:r w:rsidRPr="00AA3F84">
              <w:rPr>
                <w:rFonts w:ascii="Times New Roman" w:eastAsia="Times New Roman" w:hAnsi="Times New Roman" w:cs="Times New Roman"/>
                <w:lang w:eastAsia="hu-HU"/>
              </w:rPr>
              <w:t>kapacita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sait</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rendelkeze</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sre</w:t>
            </w:r>
            <w:proofErr w:type="spellEnd"/>
            <w:r w:rsidRPr="00AA3F84">
              <w:rPr>
                <w:rFonts w:ascii="Times New Roman" w:eastAsia="Times New Roman" w:hAnsi="Times New Roman" w:cs="Times New Roman"/>
                <w:lang w:eastAsia="hu-HU"/>
              </w:rPr>
              <w:t xml:space="preserve"> bocsá</w:t>
            </w:r>
            <w:proofErr w:type="spellStart"/>
            <w:r w:rsidRPr="00AA3F84">
              <w:rPr>
                <w:rFonts w:ascii="Times New Roman" w:eastAsia="Times New Roman" w:hAnsi="Times New Roman" w:cs="Times New Roman"/>
                <w:lang w:eastAsia="hu-HU"/>
              </w:rPr>
              <w:t>to</w:t>
            </w:r>
            <w:proofErr w:type="spellEnd"/>
            <w:r w:rsidRPr="00AA3F84">
              <w:rPr>
                <w:rFonts w:ascii="Times New Roman" w:eastAsia="Times New Roman" w:hAnsi="Times New Roman" w:cs="Times New Roman"/>
                <w:lang w:eastAsia="hu-HU"/>
              </w:rPr>
              <w:t xml:space="preserve">́ szervezet olyan </w:t>
            </w:r>
            <w:proofErr w:type="spellStart"/>
            <w:r w:rsidRPr="00AA3F84">
              <w:rPr>
                <w:rFonts w:ascii="Times New Roman" w:eastAsia="Times New Roman" w:hAnsi="Times New Roman" w:cs="Times New Roman"/>
                <w:lang w:eastAsia="hu-HU"/>
              </w:rPr>
              <w:t>szerzo</w:t>
            </w:r>
            <w:proofErr w:type="spellEnd"/>
            <w:r w:rsidRPr="00AA3F84">
              <w:rPr>
                <w:rFonts w:ascii="Times New Roman" w:eastAsia="Times New Roman" w:hAnsi="Times New Roman" w:cs="Times New Roman"/>
                <w:lang w:eastAsia="hu-HU"/>
              </w:rPr>
              <w:t>̋dé</w:t>
            </w:r>
            <w:proofErr w:type="spellStart"/>
            <w:r w:rsidRPr="00AA3F84">
              <w:rPr>
                <w:rFonts w:ascii="Times New Roman" w:eastAsia="Times New Roman" w:hAnsi="Times New Roman" w:cs="Times New Roman"/>
                <w:lang w:eastAsia="hu-HU"/>
              </w:rPr>
              <w:t>ses</w:t>
            </w:r>
            <w:proofErr w:type="spellEnd"/>
            <w:r w:rsidRPr="00AA3F84">
              <w:rPr>
                <w:rFonts w:ascii="Times New Roman" w:eastAsia="Times New Roman" w:hAnsi="Times New Roman" w:cs="Times New Roman"/>
                <w:lang w:eastAsia="hu-HU"/>
              </w:rPr>
              <w:t xml:space="preserve"> vagy </w:t>
            </w:r>
            <w:proofErr w:type="spellStart"/>
            <w:r w:rsidRPr="00AA3F84">
              <w:rPr>
                <w:rFonts w:ascii="Times New Roman" w:eastAsia="Times New Roman" w:hAnsi="Times New Roman" w:cs="Times New Roman"/>
                <w:lang w:eastAsia="hu-HU"/>
              </w:rPr>
              <w:t>elo</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szerzo</w:t>
            </w:r>
            <w:proofErr w:type="spellEnd"/>
            <w:r w:rsidRPr="00AA3F84">
              <w:rPr>
                <w:rFonts w:ascii="Times New Roman" w:eastAsia="Times New Roman" w:hAnsi="Times New Roman" w:cs="Times New Roman"/>
                <w:lang w:eastAsia="hu-HU"/>
              </w:rPr>
              <w:t>̋dé</w:t>
            </w:r>
            <w:proofErr w:type="spellStart"/>
            <w:r w:rsidRPr="00AA3F84">
              <w:rPr>
                <w:rFonts w:ascii="Times New Roman" w:eastAsia="Times New Roman" w:hAnsi="Times New Roman" w:cs="Times New Roman"/>
                <w:lang w:eastAsia="hu-HU"/>
              </w:rPr>
              <w:t>sben</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va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llalt</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ko</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telezettse</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gva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llala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sa</w:t>
            </w:r>
            <w:proofErr w:type="spellEnd"/>
            <w:r w:rsidRPr="00AA3F84">
              <w:rPr>
                <w:rFonts w:ascii="Times New Roman" w:eastAsia="Times New Roman" w:hAnsi="Times New Roman" w:cs="Times New Roman"/>
                <w:lang w:eastAsia="hu-HU"/>
              </w:rPr>
              <w:t xml:space="preserve">́t </w:t>
            </w:r>
            <w:proofErr w:type="spellStart"/>
            <w:r w:rsidRPr="00AA3F84">
              <w:rPr>
                <w:rFonts w:ascii="Times New Roman" w:eastAsia="Times New Roman" w:hAnsi="Times New Roman" w:cs="Times New Roman"/>
                <w:lang w:eastAsia="hu-HU"/>
              </w:rPr>
              <w:t>tartalmazo</w:t>
            </w:r>
            <w:proofErr w:type="spellEnd"/>
            <w:r w:rsidRPr="00AA3F84">
              <w:rPr>
                <w:rFonts w:ascii="Times New Roman" w:eastAsia="Times New Roman" w:hAnsi="Times New Roman" w:cs="Times New Roman"/>
                <w:lang w:eastAsia="hu-HU"/>
              </w:rPr>
              <w:t xml:space="preserve">́ okiratot, amely </w:t>
            </w:r>
            <w:proofErr w:type="spellStart"/>
            <w:r w:rsidRPr="00AA3F84">
              <w:rPr>
                <w:rFonts w:ascii="Times New Roman" w:eastAsia="Times New Roman" w:hAnsi="Times New Roman" w:cs="Times New Roman"/>
                <w:lang w:eastAsia="hu-HU"/>
              </w:rPr>
              <w:t>ala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ta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masztja</w:t>
            </w:r>
            <w:proofErr w:type="spellEnd"/>
            <w:r w:rsidRPr="00AA3F84">
              <w:rPr>
                <w:rFonts w:ascii="Times New Roman" w:eastAsia="Times New Roman" w:hAnsi="Times New Roman" w:cs="Times New Roman"/>
                <w:lang w:eastAsia="hu-HU"/>
              </w:rPr>
              <w:t xml:space="preserve">, hogy a </w:t>
            </w:r>
            <w:proofErr w:type="spellStart"/>
            <w:r w:rsidRPr="00AA3F84">
              <w:rPr>
                <w:rFonts w:ascii="Times New Roman" w:eastAsia="Times New Roman" w:hAnsi="Times New Roman" w:cs="Times New Roman"/>
                <w:lang w:eastAsia="hu-HU"/>
              </w:rPr>
              <w:t>szerzo</w:t>
            </w:r>
            <w:proofErr w:type="spellEnd"/>
            <w:r w:rsidRPr="00AA3F84">
              <w:rPr>
                <w:rFonts w:ascii="Times New Roman" w:eastAsia="Times New Roman" w:hAnsi="Times New Roman" w:cs="Times New Roman"/>
                <w:lang w:eastAsia="hu-HU"/>
              </w:rPr>
              <w:t xml:space="preserve">̋dés </w:t>
            </w:r>
            <w:proofErr w:type="spellStart"/>
            <w:r w:rsidRPr="00AA3F84">
              <w:rPr>
                <w:rFonts w:ascii="Times New Roman" w:eastAsia="Times New Roman" w:hAnsi="Times New Roman" w:cs="Times New Roman"/>
                <w:lang w:eastAsia="hu-HU"/>
              </w:rPr>
              <w:t>teljesi</w:t>
            </w:r>
            <w:proofErr w:type="spellEnd"/>
            <w:r w:rsidRPr="00AA3F84">
              <w:rPr>
                <w:rFonts w:ascii="Times New Roman" w:eastAsia="Times New Roman" w:hAnsi="Times New Roman" w:cs="Times New Roman"/>
                <w:lang w:eastAsia="hu-HU"/>
              </w:rPr>
              <w:t>́tésé</w:t>
            </w:r>
            <w:proofErr w:type="spellStart"/>
            <w:r w:rsidRPr="00AA3F84">
              <w:rPr>
                <w:rFonts w:ascii="Times New Roman" w:eastAsia="Times New Roman" w:hAnsi="Times New Roman" w:cs="Times New Roman"/>
                <w:lang w:eastAsia="hu-HU"/>
              </w:rPr>
              <w:t>hez</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szu</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kse</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ges</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ero</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forra</w:t>
            </w:r>
            <w:proofErr w:type="spellEnd"/>
            <w:r w:rsidRPr="00AA3F84">
              <w:rPr>
                <w:rFonts w:ascii="Times New Roman" w:eastAsia="Times New Roman" w:hAnsi="Times New Roman" w:cs="Times New Roman"/>
                <w:lang w:eastAsia="hu-HU"/>
              </w:rPr>
              <w:t xml:space="preserve">́sok </w:t>
            </w:r>
            <w:proofErr w:type="spellStart"/>
            <w:r w:rsidRPr="00AA3F84">
              <w:rPr>
                <w:rFonts w:ascii="Times New Roman" w:eastAsia="Times New Roman" w:hAnsi="Times New Roman" w:cs="Times New Roman"/>
                <w:lang w:eastAsia="hu-HU"/>
              </w:rPr>
              <w:t>rendelkeze</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sre</w:t>
            </w:r>
            <w:proofErr w:type="spellEnd"/>
            <w:r w:rsidRPr="00AA3F84">
              <w:rPr>
                <w:rFonts w:ascii="Times New Roman" w:eastAsia="Times New Roman" w:hAnsi="Times New Roman" w:cs="Times New Roman"/>
                <w:lang w:eastAsia="hu-HU"/>
              </w:rPr>
              <w:t xml:space="preserve"> á</w:t>
            </w:r>
            <w:proofErr w:type="spellStart"/>
            <w:r w:rsidRPr="00AA3F84">
              <w:rPr>
                <w:rFonts w:ascii="Times New Roman" w:eastAsia="Times New Roman" w:hAnsi="Times New Roman" w:cs="Times New Roman"/>
                <w:lang w:eastAsia="hu-HU"/>
              </w:rPr>
              <w:t>llnak</w:t>
            </w:r>
            <w:proofErr w:type="spellEnd"/>
            <w:r w:rsidRPr="00AA3F84">
              <w:rPr>
                <w:rFonts w:ascii="Times New Roman" w:eastAsia="Times New Roman" w:hAnsi="Times New Roman" w:cs="Times New Roman"/>
                <w:lang w:eastAsia="hu-HU"/>
              </w:rPr>
              <w:t xml:space="preserve"> majd a </w:t>
            </w:r>
            <w:proofErr w:type="spellStart"/>
            <w:r w:rsidRPr="00AA3F84">
              <w:rPr>
                <w:rFonts w:ascii="Times New Roman" w:eastAsia="Times New Roman" w:hAnsi="Times New Roman" w:cs="Times New Roman"/>
                <w:lang w:eastAsia="hu-HU"/>
              </w:rPr>
              <w:t>szerzo</w:t>
            </w:r>
            <w:proofErr w:type="spellEnd"/>
            <w:r w:rsidRPr="00AA3F84">
              <w:rPr>
                <w:rFonts w:ascii="Times New Roman" w:eastAsia="Times New Roman" w:hAnsi="Times New Roman" w:cs="Times New Roman"/>
                <w:lang w:eastAsia="hu-HU"/>
              </w:rPr>
              <w:t xml:space="preserve">̋dés </w:t>
            </w:r>
            <w:proofErr w:type="spellStart"/>
            <w:r w:rsidRPr="00AA3F84">
              <w:rPr>
                <w:rFonts w:ascii="Times New Roman" w:eastAsia="Times New Roman" w:hAnsi="Times New Roman" w:cs="Times New Roman"/>
                <w:lang w:eastAsia="hu-HU"/>
              </w:rPr>
              <w:t>teljesi</w:t>
            </w:r>
            <w:proofErr w:type="spellEnd"/>
            <w:r w:rsidRPr="00AA3F84">
              <w:rPr>
                <w:rFonts w:ascii="Times New Roman" w:eastAsia="Times New Roman" w:hAnsi="Times New Roman" w:cs="Times New Roman"/>
                <w:lang w:eastAsia="hu-HU"/>
              </w:rPr>
              <w:t>́tésé</w:t>
            </w:r>
            <w:proofErr w:type="spellStart"/>
            <w:r w:rsidRPr="00AA3F84">
              <w:rPr>
                <w:rFonts w:ascii="Times New Roman" w:eastAsia="Times New Roman" w:hAnsi="Times New Roman" w:cs="Times New Roman"/>
                <w:lang w:eastAsia="hu-HU"/>
              </w:rPr>
              <w:t>nek</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ido</w:t>
            </w:r>
            <w:proofErr w:type="spellEnd"/>
            <w:r w:rsidRPr="00AA3F84">
              <w:rPr>
                <w:rFonts w:ascii="Times New Roman" w:eastAsia="Times New Roman" w:hAnsi="Times New Roman" w:cs="Times New Roman"/>
                <w:lang w:eastAsia="hu-HU"/>
              </w:rPr>
              <w:t>̋tartama alatt. Az okiratnak minimálisan az alábbi tartalmi elemeknek kell megfelelnie:</w:t>
            </w:r>
          </w:p>
          <w:p w14:paraId="27091D1D" w14:textId="77777777" w:rsidR="00530372" w:rsidRPr="00AA3F84" w:rsidRDefault="00530372" w:rsidP="005B5D78">
            <w:pPr>
              <w:widowControl w:val="0"/>
              <w:autoSpaceDE w:val="0"/>
              <w:autoSpaceDN w:val="0"/>
              <w:adjustRightInd w:val="0"/>
              <w:jc w:val="both"/>
              <w:rPr>
                <w:rFonts w:ascii="Times New Roman" w:eastAsia="Times New Roman" w:hAnsi="Times New Roman" w:cs="Times New Roman"/>
                <w:lang w:eastAsia="hu-HU"/>
              </w:rPr>
            </w:pPr>
          </w:p>
          <w:p w14:paraId="23AEA0B4" w14:textId="42B8FFEF" w:rsidR="00530372" w:rsidRPr="00AA3F84" w:rsidRDefault="00530372" w:rsidP="005B5D78">
            <w:pPr>
              <w:widowControl w:val="0"/>
              <w:numPr>
                <w:ilvl w:val="0"/>
                <w:numId w:val="12"/>
              </w:numPr>
              <w:autoSpaceDE w:val="0"/>
              <w:autoSpaceDN w:val="0"/>
              <w:adjustRightInd w:val="0"/>
              <w:ind w:left="426"/>
              <w:jc w:val="both"/>
              <w:rPr>
                <w:rFonts w:ascii="Times New Roman" w:eastAsia="Times New Roman" w:hAnsi="Times New Roman" w:cs="Times New Roman"/>
                <w:lang w:eastAsia="hu-HU"/>
              </w:rPr>
            </w:pPr>
            <w:r w:rsidRPr="00AA3F84">
              <w:rPr>
                <w:rFonts w:ascii="Times New Roman" w:eastAsia="Times New Roman" w:hAnsi="Times New Roman" w:cs="Times New Roman"/>
                <w:lang w:eastAsia="hu-HU"/>
              </w:rPr>
              <w:t xml:space="preserve">tartalmazza </w:t>
            </w:r>
            <w:r w:rsidR="008854FF" w:rsidRPr="00AA3F84">
              <w:rPr>
                <w:rFonts w:ascii="Times New Roman" w:eastAsia="Times New Roman" w:hAnsi="Times New Roman" w:cs="Times New Roman"/>
                <w:lang w:eastAsia="hu-HU"/>
              </w:rPr>
              <w:t xml:space="preserve">az ajánlattevő </w:t>
            </w:r>
            <w:r w:rsidRPr="00AA3F84">
              <w:rPr>
                <w:rFonts w:ascii="Times New Roman" w:eastAsia="Times New Roman" w:hAnsi="Times New Roman" w:cs="Times New Roman"/>
                <w:lang w:eastAsia="hu-HU"/>
              </w:rPr>
              <w:t>és a kapacitásait rendelkezésre bocsátó szervezet képviseletében eljárók cégszerű aláírását;</w:t>
            </w:r>
          </w:p>
          <w:p w14:paraId="7D57D195" w14:textId="77777777" w:rsidR="00530372" w:rsidRPr="00AA3F84" w:rsidRDefault="00530372" w:rsidP="005B5D78">
            <w:pPr>
              <w:widowControl w:val="0"/>
              <w:numPr>
                <w:ilvl w:val="0"/>
                <w:numId w:val="12"/>
              </w:numPr>
              <w:autoSpaceDE w:val="0"/>
              <w:autoSpaceDN w:val="0"/>
              <w:adjustRightInd w:val="0"/>
              <w:ind w:left="426"/>
              <w:jc w:val="both"/>
              <w:rPr>
                <w:rFonts w:ascii="Times New Roman" w:eastAsia="Times New Roman" w:hAnsi="Times New Roman" w:cs="Times New Roman"/>
                <w:lang w:eastAsia="hu-HU"/>
              </w:rPr>
            </w:pPr>
            <w:r w:rsidRPr="00AA3F84">
              <w:rPr>
                <w:rFonts w:ascii="Times New Roman" w:eastAsia="Times New Roman" w:hAnsi="Times New Roman" w:cs="Times New Roman"/>
                <w:lang w:eastAsia="hu-HU"/>
              </w:rPr>
              <w:t xml:space="preserve">az okiratból egyértelműen ki kell derülnie, hogy az eljárást megindító felhívás mely alkalmassági </w:t>
            </w:r>
            <w:r w:rsidRPr="00AA3F84">
              <w:rPr>
                <w:rFonts w:ascii="Times New Roman" w:eastAsia="Times New Roman" w:hAnsi="Times New Roman" w:cs="Times New Roman"/>
                <w:lang w:eastAsia="hu-HU"/>
              </w:rPr>
              <w:lastRenderedPageBreak/>
              <w:t>követelményének vonatkozásában írták alá az okiratot;</w:t>
            </w:r>
          </w:p>
          <w:p w14:paraId="2D104A2D" w14:textId="77777777" w:rsidR="00530372" w:rsidRPr="00AA3F84" w:rsidRDefault="00530372" w:rsidP="005B5D78">
            <w:pPr>
              <w:widowControl w:val="0"/>
              <w:numPr>
                <w:ilvl w:val="0"/>
                <w:numId w:val="12"/>
              </w:numPr>
              <w:autoSpaceDE w:val="0"/>
              <w:autoSpaceDN w:val="0"/>
              <w:adjustRightInd w:val="0"/>
              <w:ind w:left="426"/>
              <w:jc w:val="both"/>
              <w:rPr>
                <w:rFonts w:ascii="Times New Roman" w:eastAsia="Times New Roman" w:hAnsi="Times New Roman" w:cs="Times New Roman"/>
                <w:lang w:eastAsia="hu-HU"/>
              </w:rPr>
            </w:pPr>
            <w:r w:rsidRPr="00AA3F84">
              <w:rPr>
                <w:rFonts w:ascii="Times New Roman" w:eastAsia="Times New Roman" w:hAnsi="Times New Roman" w:cs="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64FA5C5D" w14:textId="77777777" w:rsidR="00530372" w:rsidRPr="00AA3F84" w:rsidRDefault="00530372" w:rsidP="005B5D78">
            <w:pPr>
              <w:widowControl w:val="0"/>
              <w:autoSpaceDE w:val="0"/>
              <w:autoSpaceDN w:val="0"/>
              <w:adjustRightInd w:val="0"/>
              <w:ind w:left="66"/>
              <w:jc w:val="both"/>
              <w:rPr>
                <w:rFonts w:ascii="Times New Roman" w:eastAsia="Times New Roman" w:hAnsi="Times New Roman" w:cs="Times New Roman"/>
                <w:lang w:eastAsia="hu-HU"/>
              </w:rPr>
            </w:pPr>
          </w:p>
          <w:p w14:paraId="73B64894" w14:textId="77777777" w:rsidR="00530372" w:rsidRPr="00AA3F84" w:rsidRDefault="00530372" w:rsidP="005B5D78">
            <w:pPr>
              <w:widowControl w:val="0"/>
              <w:autoSpaceDE w:val="0"/>
              <w:autoSpaceDN w:val="0"/>
              <w:adjustRightInd w:val="0"/>
              <w:ind w:left="66"/>
              <w:jc w:val="both"/>
              <w:rPr>
                <w:rFonts w:ascii="Times New Roman" w:eastAsia="Times New Roman" w:hAnsi="Times New Roman" w:cs="Times New Roman"/>
                <w:lang w:eastAsia="hu-HU"/>
              </w:rPr>
            </w:pPr>
            <w:r w:rsidRPr="00AA3F84">
              <w:rPr>
                <w:rFonts w:ascii="Times New Roman" w:eastAsia="Times New Roman" w:hAnsi="Times New Roman" w:cs="Times New Roman"/>
                <w:lang w:eastAsia="hu-HU"/>
              </w:rPr>
              <w:t>amennyiben az adott alkalmassági követelmény tekintetében releváns a Kbt. 65. § (9) bekezdése, ebben az esetben</w:t>
            </w:r>
          </w:p>
          <w:p w14:paraId="330B4C14" w14:textId="77777777" w:rsidR="00530372" w:rsidRPr="00AA3F84" w:rsidRDefault="00530372" w:rsidP="005B5D78">
            <w:pPr>
              <w:widowControl w:val="0"/>
              <w:numPr>
                <w:ilvl w:val="0"/>
                <w:numId w:val="12"/>
              </w:numPr>
              <w:autoSpaceDE w:val="0"/>
              <w:autoSpaceDN w:val="0"/>
              <w:adjustRightInd w:val="0"/>
              <w:ind w:left="426"/>
              <w:jc w:val="both"/>
              <w:rPr>
                <w:rFonts w:ascii="Times New Roman" w:eastAsia="Times New Roman" w:hAnsi="Times New Roman" w:cs="Times New Roman"/>
                <w:lang w:eastAsia="hu-HU"/>
              </w:rPr>
            </w:pPr>
            <w:r w:rsidRPr="00AA3F84">
              <w:rPr>
                <w:rFonts w:ascii="Times New Roman" w:eastAsia="Times New Roman" w:hAnsi="Times New Roman" w:cs="Times New Roman"/>
                <w:lang w:eastAsia="hu-HU"/>
              </w:rPr>
              <w:t xml:space="preserve">az okiratban nem elegendő csupán nyilatkozni az erőforrások rendelkezésre állásáról, hanem a Kbt. 65. § (9) bekezdése nyomán ki kell derülnie az okiratból (az okiratnak alá kell támasztania), hogy az adott alkalmasság igazolásában részt vevő szervezet olyan mértékben vesz részt a szerződés, vagy a szerződés azon részének teljesítésében, amelyhez e kapacitásokra szükség van, amely – </w:t>
            </w:r>
            <w:r w:rsidR="008854FF" w:rsidRPr="00AA3F84">
              <w:rPr>
                <w:rFonts w:ascii="Times New Roman" w:eastAsia="Times New Roman" w:hAnsi="Times New Roman" w:cs="Times New Roman"/>
                <w:lang w:eastAsia="hu-HU"/>
              </w:rPr>
              <w:t xml:space="preserve">az </w:t>
            </w:r>
            <w:proofErr w:type="gramStart"/>
            <w:r w:rsidR="008854FF" w:rsidRPr="00AA3F84">
              <w:rPr>
                <w:rFonts w:ascii="Times New Roman" w:eastAsia="Times New Roman" w:hAnsi="Times New Roman" w:cs="Times New Roman"/>
                <w:lang w:eastAsia="hu-HU"/>
              </w:rPr>
              <w:t xml:space="preserve">ajánlattevő  </w:t>
            </w:r>
            <w:r w:rsidRPr="00AA3F84">
              <w:rPr>
                <w:rFonts w:ascii="Times New Roman" w:eastAsia="Times New Roman" w:hAnsi="Times New Roman" w:cs="Times New Roman"/>
                <w:lang w:eastAsia="hu-HU"/>
              </w:rPr>
              <w:t>saját</w:t>
            </w:r>
            <w:proofErr w:type="gramEnd"/>
            <w:r w:rsidRPr="00AA3F84">
              <w:rPr>
                <w:rFonts w:ascii="Times New Roman" w:eastAsia="Times New Roman" w:hAnsi="Times New Roman" w:cs="Times New Roman"/>
                <w:lang w:eastAsia="hu-HU"/>
              </w:rPr>
              <w:t xml:space="preserve"> kapacitásával együtt – biztosítja az  elvárt szaktudás, illetve szakmai tapasztalat érvényesülését a teljesítésben.</w:t>
            </w:r>
          </w:p>
          <w:p w14:paraId="53726DE9" w14:textId="77777777" w:rsidR="00530372" w:rsidRPr="00AA3F84" w:rsidRDefault="00530372" w:rsidP="005B5D78">
            <w:pPr>
              <w:widowControl w:val="0"/>
              <w:autoSpaceDE w:val="0"/>
              <w:autoSpaceDN w:val="0"/>
              <w:adjustRightInd w:val="0"/>
              <w:ind w:left="426"/>
              <w:jc w:val="both"/>
              <w:rPr>
                <w:rFonts w:ascii="Times New Roman" w:eastAsia="Times New Roman" w:hAnsi="Times New Roman" w:cs="Times New Roman"/>
                <w:lang w:eastAsia="hu-HU"/>
              </w:rPr>
            </w:pPr>
          </w:p>
          <w:p w14:paraId="67EF6AE5" w14:textId="370FC8C1" w:rsidR="00530372" w:rsidRPr="00AA3F84" w:rsidRDefault="00530372" w:rsidP="00D51A88">
            <w:pPr>
              <w:widowControl w:val="0"/>
              <w:autoSpaceDE w:val="0"/>
              <w:autoSpaceDN w:val="0"/>
              <w:adjustRightInd w:val="0"/>
              <w:ind w:left="66"/>
              <w:jc w:val="both"/>
              <w:rPr>
                <w:rFonts w:ascii="Times New Roman" w:eastAsia="Times New Roman" w:hAnsi="Times New Roman" w:cs="Times New Roman"/>
                <w:lang w:eastAsia="hu-HU"/>
              </w:rPr>
            </w:pPr>
            <w:r w:rsidRPr="00AA3F84">
              <w:rPr>
                <w:rFonts w:ascii="Times New Roman" w:eastAsia="Times New Roman" w:hAnsi="Times New Roman" w:cs="Times New Roman"/>
                <w:lang w:eastAsia="hu-HU"/>
              </w:rPr>
              <w:t>A kötelezettségvállalásnak a referenciákra vonatkozó követelmény teljesítését igazoló más szervezet tekintetében azt kell alátámasztania, hogy ez a szervezet ténylegesen részt vesz a szerződés teljesítésében.</w:t>
            </w:r>
            <w:r w:rsidR="00E67AB4" w:rsidRPr="00AA3F84">
              <w:rPr>
                <w:rFonts w:ascii="Times New Roman" w:eastAsia="Times New Roman" w:hAnsi="Times New Roman" w:cs="Times New Roman"/>
                <w:lang w:eastAsia="hu-HU"/>
              </w:rPr>
              <w:t xml:space="preserve"> </w:t>
            </w:r>
            <w:r w:rsidR="00E67AB4" w:rsidRPr="00AA3F84">
              <w:rPr>
                <w:rFonts w:ascii="Times New Roman" w:hAnsi="Times New Roman" w:cs="Times New Roman"/>
              </w:rPr>
              <w:t>Ajánlatkérő „nemleges” nyilatkozat benyújtását is előírja!</w:t>
            </w:r>
          </w:p>
          <w:p w14:paraId="66E4B891" w14:textId="77777777" w:rsidR="00530372" w:rsidRPr="00AA3F84" w:rsidRDefault="00530372" w:rsidP="005B5D78">
            <w:pPr>
              <w:jc w:val="both"/>
              <w:rPr>
                <w:rFonts w:ascii="Times New Roman" w:hAnsi="Times New Roman" w:cs="Times New Roman"/>
                <w:lang w:eastAsia="hu-HU"/>
              </w:rPr>
            </w:pPr>
          </w:p>
          <w:p w14:paraId="6F8989A9" w14:textId="4E3F571B" w:rsidR="00530372" w:rsidRPr="00AA3F84" w:rsidRDefault="00530372" w:rsidP="005B5D78">
            <w:pPr>
              <w:jc w:val="both"/>
              <w:rPr>
                <w:rFonts w:ascii="Times New Roman" w:hAnsi="Times New Roman" w:cs="Times New Roman"/>
                <w:lang w:eastAsia="hu-HU"/>
              </w:rPr>
            </w:pPr>
            <w:r w:rsidRPr="00AA3F84">
              <w:rPr>
                <w:rFonts w:ascii="Times New Roman" w:hAnsi="Times New Roman" w:cs="Times New Roman"/>
                <w:lang w:eastAsia="hu-HU"/>
              </w:rPr>
              <w:t>1</w:t>
            </w:r>
            <w:r w:rsidR="00704BB8" w:rsidRPr="00AA3F84">
              <w:rPr>
                <w:rFonts w:ascii="Times New Roman" w:hAnsi="Times New Roman" w:cs="Times New Roman"/>
                <w:lang w:eastAsia="hu-HU"/>
              </w:rPr>
              <w:t>6)</w:t>
            </w:r>
            <w:r w:rsidRPr="00AA3F84">
              <w:rPr>
                <w:rFonts w:ascii="Times New Roman" w:hAnsi="Times New Roman" w:cs="Times New Roman"/>
                <w:lang w:eastAsia="hu-HU"/>
              </w:rPr>
              <w:t xml:space="preserve"> Amennyiben </w:t>
            </w:r>
            <w:r w:rsidR="0099782C" w:rsidRPr="00AA3F84">
              <w:rPr>
                <w:rFonts w:ascii="Times New Roman" w:hAnsi="Times New Roman" w:cs="Times New Roman"/>
                <w:lang w:eastAsia="hu-HU"/>
              </w:rPr>
              <w:t>az ajánlattevő</w:t>
            </w:r>
            <w:r w:rsidRPr="00AA3F84">
              <w:rPr>
                <w:rFonts w:ascii="Times New Roman" w:hAnsi="Times New Roman" w:cs="Times New Roman"/>
                <w:lang w:eastAsia="hu-HU"/>
              </w:rPr>
              <w:t xml:space="preserve"> a gazdasági és pénzügyi alkalmasságot</w:t>
            </w:r>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ba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rmely</w:t>
            </w:r>
            <w:proofErr w:type="spellEnd"/>
            <w:r w:rsidRPr="00AA3F84">
              <w:rPr>
                <w:rFonts w:ascii="Times New Roman" w:eastAsia="Times New Roman" w:hAnsi="Times New Roman" w:cs="Times New Roman"/>
                <w:lang w:eastAsia="hu-HU"/>
              </w:rPr>
              <w:t xml:space="preserve"> más szervezet vagy szemé</w:t>
            </w:r>
            <w:proofErr w:type="spellStart"/>
            <w:r w:rsidRPr="00AA3F84">
              <w:rPr>
                <w:rFonts w:ascii="Times New Roman" w:eastAsia="Times New Roman" w:hAnsi="Times New Roman" w:cs="Times New Roman"/>
                <w:lang w:eastAsia="hu-HU"/>
              </w:rPr>
              <w:t>ly</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kapacita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sa</w:t>
            </w:r>
            <w:proofErr w:type="spellEnd"/>
            <w:r w:rsidRPr="00AA3F84">
              <w:rPr>
                <w:rFonts w:ascii="Times New Roman" w:eastAsia="Times New Roman" w:hAnsi="Times New Roman" w:cs="Times New Roman"/>
                <w:lang w:eastAsia="hu-HU"/>
              </w:rPr>
              <w:t>́</w:t>
            </w:r>
            <w:proofErr w:type="spellStart"/>
            <w:r w:rsidRPr="00AA3F84">
              <w:rPr>
                <w:rFonts w:ascii="Times New Roman" w:eastAsia="Times New Roman" w:hAnsi="Times New Roman" w:cs="Times New Roman"/>
                <w:lang w:eastAsia="hu-HU"/>
              </w:rPr>
              <w:t>ra</w:t>
            </w:r>
            <w:proofErr w:type="spellEnd"/>
            <w:r w:rsidRPr="00AA3F84">
              <w:rPr>
                <w:rFonts w:ascii="Times New Roman" w:eastAsia="Times New Roman" w:hAnsi="Times New Roman" w:cs="Times New Roman"/>
                <w:lang w:eastAsia="hu-HU"/>
              </w:rPr>
              <w:t xml:space="preserve"> </w:t>
            </w:r>
            <w:proofErr w:type="spellStart"/>
            <w:r w:rsidRPr="00AA3F84">
              <w:rPr>
                <w:rFonts w:ascii="Times New Roman" w:eastAsia="Times New Roman" w:hAnsi="Times New Roman" w:cs="Times New Roman"/>
                <w:lang w:eastAsia="hu-HU"/>
              </w:rPr>
              <w:t>ta</w:t>
            </w:r>
            <w:proofErr w:type="spellEnd"/>
            <w:r w:rsidRPr="00AA3F84">
              <w:rPr>
                <w:rFonts w:ascii="Times New Roman" w:eastAsia="Times New Roman" w:hAnsi="Times New Roman" w:cs="Times New Roman"/>
                <w:lang w:eastAsia="hu-HU"/>
              </w:rPr>
              <w:t>́maszkodva igazolja</w:t>
            </w:r>
            <w:r w:rsidRPr="00AA3F84">
              <w:rPr>
                <w:rFonts w:ascii="Times New Roman" w:hAnsi="Times New Roman" w:cs="Times New Roman"/>
                <w:lang w:eastAsia="hu-HU"/>
              </w:rPr>
              <w:t xml:space="preserve">, abban az esetben az a szervezet, amelynek adatait </w:t>
            </w:r>
            <w:r w:rsidR="008854FF" w:rsidRPr="00AA3F84">
              <w:rPr>
                <w:rFonts w:ascii="Times New Roman" w:hAnsi="Times New Roman" w:cs="Times New Roman"/>
                <w:lang w:eastAsia="hu-HU"/>
              </w:rPr>
              <w:t xml:space="preserve">az ajánlattevő </w:t>
            </w:r>
            <w:r w:rsidRPr="00AA3F84">
              <w:rPr>
                <w:rFonts w:ascii="Times New Roman" w:hAnsi="Times New Roman" w:cs="Times New Roman"/>
                <w:lang w:eastAsia="hu-HU"/>
              </w:rPr>
              <w:t>az alkalmasság igazolásához felhasználta, a Ptk. 6:419. §</w:t>
            </w:r>
            <w:proofErr w:type="spellStart"/>
            <w:r w:rsidRPr="00AA3F84">
              <w:rPr>
                <w:rFonts w:ascii="Times New Roman" w:hAnsi="Times New Roman" w:cs="Times New Roman"/>
                <w:lang w:eastAsia="hu-HU"/>
              </w:rPr>
              <w:t>-ában</w:t>
            </w:r>
            <w:proofErr w:type="spellEnd"/>
            <w:r w:rsidRPr="00AA3F84">
              <w:rPr>
                <w:rFonts w:ascii="Times New Roman" w:hAnsi="Times New Roman" w:cs="Times New Roman"/>
                <w:lang w:eastAsia="hu-HU"/>
              </w:rPr>
              <w:t xml:space="preserve"> foglaltak szerint kezesként felel az Ajánlatkérőt az ajánlattevő teljesítésének elmaradásával vagy hibás teljesítésével összefüggésben ért kár megtérítéséért.</w:t>
            </w:r>
          </w:p>
          <w:p w14:paraId="4EB4C970" w14:textId="77777777" w:rsidR="009C3A70" w:rsidRPr="00AA3F84" w:rsidRDefault="009C3A70" w:rsidP="005B5D78">
            <w:pPr>
              <w:jc w:val="both"/>
              <w:rPr>
                <w:rFonts w:ascii="Times New Roman" w:hAnsi="Times New Roman" w:cs="Times New Roman"/>
              </w:rPr>
            </w:pPr>
          </w:p>
          <w:p w14:paraId="0A730352" w14:textId="09725069" w:rsidR="00530372" w:rsidRPr="00AA3F84" w:rsidRDefault="00530372" w:rsidP="005B5D78">
            <w:pPr>
              <w:jc w:val="both"/>
              <w:rPr>
                <w:rFonts w:ascii="Times New Roman" w:hAnsi="Times New Roman" w:cs="Times New Roman"/>
              </w:rPr>
            </w:pPr>
            <w:r w:rsidRPr="00AA3F84">
              <w:rPr>
                <w:rFonts w:ascii="Times New Roman" w:hAnsi="Times New Roman" w:cs="Times New Roman"/>
              </w:rPr>
              <w:t xml:space="preserve">Amennyiben </w:t>
            </w:r>
            <w:r w:rsidR="008854FF" w:rsidRPr="00AA3F84">
              <w:rPr>
                <w:rFonts w:ascii="Times New Roman" w:hAnsi="Times New Roman" w:cs="Times New Roman"/>
              </w:rPr>
              <w:t xml:space="preserve">ajánlattevő </w:t>
            </w:r>
            <w:r w:rsidRPr="00AA3F84">
              <w:rPr>
                <w:rFonts w:ascii="Times New Roman" w:hAnsi="Times New Roman" w:cs="Times New Roman"/>
              </w:rPr>
              <w:t>a</w:t>
            </w:r>
            <w:r w:rsidR="00D36462" w:rsidRPr="00AA3F84">
              <w:rPr>
                <w:rFonts w:ascii="Times New Roman" w:hAnsi="Times New Roman" w:cs="Times New Roman"/>
              </w:rPr>
              <w:t xml:space="preserve">z ajánlattételi </w:t>
            </w:r>
            <w:r w:rsidRPr="00AA3F84">
              <w:rPr>
                <w:rFonts w:ascii="Times New Roman" w:hAnsi="Times New Roman" w:cs="Times New Roman"/>
              </w:rPr>
              <w:t xml:space="preserve">felhívás III.1.2) pontja szerinti alkalmassági feltétel igazolása esetén más szervezet vagy személy kapacitására támaszkodva kíván megfelelni, ebben az esetben </w:t>
            </w:r>
            <w:r w:rsidR="006B4F96" w:rsidRPr="00AA3F84">
              <w:rPr>
                <w:rFonts w:ascii="Times New Roman" w:hAnsi="Times New Roman" w:cs="Times New Roman"/>
                <w:lang w:eastAsia="hu-HU"/>
              </w:rPr>
              <w:t>ajánlattevőnek</w:t>
            </w:r>
            <w:r w:rsidRPr="00AA3F84">
              <w:rPr>
                <w:rFonts w:ascii="Times New Roman" w:hAnsi="Times New Roman" w:cs="Times New Roman"/>
              </w:rPr>
              <w:t xml:space="preserve"> </w:t>
            </w:r>
            <w:r w:rsidR="006B4F96" w:rsidRPr="00AA3F84">
              <w:rPr>
                <w:rFonts w:ascii="Times New Roman" w:hAnsi="Times New Roman" w:cs="Times New Roman"/>
              </w:rPr>
              <w:t>az ajánlatban</w:t>
            </w:r>
            <w:r w:rsidRPr="00AA3F84">
              <w:rPr>
                <w:rFonts w:ascii="Times New Roman" w:hAnsi="Times New Roman" w:cs="Times New Roman"/>
              </w:rPr>
              <w:t xml:space="preserve"> csatolni kell nyilatkozatát a kapacitást nyújtó szervezet adataira vonatkozóan.</w:t>
            </w:r>
          </w:p>
          <w:p w14:paraId="79531C0E" w14:textId="77777777" w:rsidR="00530372" w:rsidRPr="00AA3F84" w:rsidRDefault="00530372" w:rsidP="005B5D78">
            <w:pPr>
              <w:jc w:val="both"/>
              <w:rPr>
                <w:rFonts w:ascii="Times New Roman" w:hAnsi="Times New Roman" w:cs="Times New Roman"/>
                <w:lang w:eastAsia="hu-HU"/>
              </w:rPr>
            </w:pPr>
          </w:p>
          <w:p w14:paraId="046838EE" w14:textId="77777777" w:rsidR="00530372" w:rsidRPr="00AA3F84" w:rsidRDefault="004E07D9" w:rsidP="005B5D78">
            <w:pPr>
              <w:jc w:val="both"/>
              <w:rPr>
                <w:rFonts w:ascii="Times New Roman" w:hAnsi="Times New Roman" w:cs="Times New Roman"/>
                <w:lang w:eastAsia="hu-HU"/>
              </w:rPr>
            </w:pPr>
            <w:r w:rsidRPr="00AA3F84">
              <w:rPr>
                <w:rFonts w:ascii="Times New Roman" w:hAnsi="Times New Roman" w:cs="Times New Roman"/>
                <w:lang w:eastAsia="hu-HU"/>
              </w:rPr>
              <w:t>1</w:t>
            </w:r>
            <w:r w:rsidR="00704BB8" w:rsidRPr="00AA3F84">
              <w:rPr>
                <w:rFonts w:ascii="Times New Roman" w:hAnsi="Times New Roman" w:cs="Times New Roman"/>
                <w:lang w:eastAsia="hu-HU"/>
              </w:rPr>
              <w:t>7)</w:t>
            </w:r>
            <w:r w:rsidR="00530372" w:rsidRPr="00AA3F84">
              <w:rPr>
                <w:rFonts w:ascii="Times New Roman" w:hAnsi="Times New Roman" w:cs="Times New Roman"/>
                <w:lang w:eastAsia="hu-HU"/>
              </w:rPr>
              <w:t xml:space="preserve"> </w:t>
            </w:r>
            <w:r w:rsidR="00F92394" w:rsidRPr="00AA3F84">
              <w:rPr>
                <w:rFonts w:ascii="Times New Roman" w:hAnsi="Times New Roman" w:cs="Times New Roman"/>
              </w:rPr>
              <w:t>Ajánlatkérő jelen felhívás IV.2.6) pontjának kiegészítéseképp közli, hogy az ajánlati kötöttség vonatkozásában megjelölt 1 hónap időtartam alatt 30 nap időtartamot ért.</w:t>
            </w:r>
          </w:p>
          <w:p w14:paraId="2D5CAF0B" w14:textId="77777777" w:rsidR="00530372" w:rsidRPr="00AA3F84" w:rsidRDefault="00530372" w:rsidP="005B5D78">
            <w:pPr>
              <w:jc w:val="both"/>
              <w:rPr>
                <w:rFonts w:ascii="Times New Roman" w:hAnsi="Times New Roman" w:cs="Times New Roman"/>
                <w:lang w:eastAsia="hu-HU"/>
              </w:rPr>
            </w:pPr>
          </w:p>
          <w:p w14:paraId="57B415C2" w14:textId="2B0EDC18" w:rsidR="00530372" w:rsidRPr="00AA3F84" w:rsidRDefault="004E07D9" w:rsidP="005B5D78">
            <w:pPr>
              <w:jc w:val="both"/>
              <w:rPr>
                <w:rFonts w:ascii="Times New Roman" w:hAnsi="Times New Roman" w:cs="Times New Roman"/>
                <w:lang w:eastAsia="hu-HU"/>
              </w:rPr>
            </w:pPr>
            <w:r w:rsidRPr="00AA3F84">
              <w:rPr>
                <w:rFonts w:ascii="Times New Roman" w:hAnsi="Times New Roman" w:cs="Times New Roman"/>
                <w:lang w:eastAsia="hu-HU"/>
              </w:rPr>
              <w:t>1</w:t>
            </w:r>
            <w:r w:rsidR="00704BB8" w:rsidRPr="00AA3F84">
              <w:rPr>
                <w:rFonts w:ascii="Times New Roman" w:hAnsi="Times New Roman" w:cs="Times New Roman"/>
                <w:lang w:eastAsia="hu-HU"/>
              </w:rPr>
              <w:t>8)</w:t>
            </w:r>
            <w:r w:rsidR="00530372" w:rsidRPr="00AA3F84">
              <w:rPr>
                <w:rFonts w:ascii="Times New Roman" w:hAnsi="Times New Roman" w:cs="Times New Roman"/>
                <w:lang w:eastAsia="hu-HU"/>
              </w:rPr>
              <w:t xml:space="preserve"> A III.1.3) pont kiegészítéseként ajánlatkérő közli, hogy a nem forintban rendelkezésre álló adatokat (árbevétel) eredeti devizanemben kéri megadni. </w:t>
            </w:r>
            <w:r w:rsidR="002C0194" w:rsidRPr="00AA3F84">
              <w:rPr>
                <w:rFonts w:ascii="Times New Roman" w:hAnsi="Times New Roman" w:cs="Times New Roman"/>
                <w:lang w:eastAsia="hu-HU"/>
              </w:rPr>
              <w:t>Az idegen devizanemben megadott értékek, adatok forintra történő átszámítására ajánlatkérő az árbevétel tekintetében az egyes üzleti évekre irányadó mérlegforduló</w:t>
            </w:r>
            <w:r w:rsidR="00A02EFD" w:rsidRPr="00AA3F84">
              <w:rPr>
                <w:rFonts w:ascii="Times New Roman" w:hAnsi="Times New Roman" w:cs="Times New Roman"/>
                <w:lang w:eastAsia="hu-HU"/>
              </w:rPr>
              <w:t xml:space="preserve"> </w:t>
            </w:r>
            <w:r w:rsidR="002C0194" w:rsidRPr="00AA3F84">
              <w:rPr>
                <w:rFonts w:ascii="Times New Roman" w:hAnsi="Times New Roman" w:cs="Times New Roman"/>
                <w:lang w:eastAsia="hu-HU"/>
              </w:rPr>
              <w:t xml:space="preserve">napokon érvényes MNB devizaárfolyamot alkalmazza, ennek hiányában az ECB által ugyanebben az </w:t>
            </w:r>
            <w:proofErr w:type="gramStart"/>
            <w:r w:rsidR="002C0194" w:rsidRPr="00AA3F84">
              <w:rPr>
                <w:rFonts w:ascii="Times New Roman" w:hAnsi="Times New Roman" w:cs="Times New Roman"/>
                <w:lang w:eastAsia="hu-HU"/>
              </w:rPr>
              <w:t>időpont(</w:t>
            </w:r>
            <w:proofErr w:type="gramEnd"/>
            <w:r w:rsidR="002C0194" w:rsidRPr="00AA3F84">
              <w:rPr>
                <w:rFonts w:ascii="Times New Roman" w:hAnsi="Times New Roman" w:cs="Times New Roman"/>
                <w:lang w:eastAsia="hu-HU"/>
              </w:rPr>
              <w:t>ok)</w:t>
            </w:r>
            <w:proofErr w:type="spellStart"/>
            <w:r w:rsidR="002C0194" w:rsidRPr="00AA3F84">
              <w:rPr>
                <w:rFonts w:ascii="Times New Roman" w:hAnsi="Times New Roman" w:cs="Times New Roman"/>
                <w:lang w:eastAsia="hu-HU"/>
              </w:rPr>
              <w:t>ban</w:t>
            </w:r>
            <w:proofErr w:type="spellEnd"/>
            <w:r w:rsidR="002C0194" w:rsidRPr="00AA3F84">
              <w:rPr>
                <w:rFonts w:ascii="Times New Roman" w:hAnsi="Times New Roman" w:cs="Times New Roman"/>
                <w:lang w:eastAsia="hu-HU"/>
              </w:rPr>
              <w:t xml:space="preserve"> jegyzett devizák keresztárfolyamából számított árfolyam kerül alkalmazásra</w:t>
            </w:r>
            <w:r w:rsidR="009C3A70" w:rsidRPr="00AA3F84">
              <w:rPr>
                <w:rFonts w:ascii="Times New Roman" w:hAnsi="Times New Roman" w:cs="Times New Roman"/>
                <w:lang w:eastAsia="hu-HU"/>
              </w:rPr>
              <w:t>.</w:t>
            </w:r>
          </w:p>
          <w:p w14:paraId="32B3885F" w14:textId="77777777" w:rsidR="00530372" w:rsidRPr="00AA3F84" w:rsidRDefault="00530372" w:rsidP="005B5D78">
            <w:pPr>
              <w:jc w:val="both"/>
              <w:rPr>
                <w:rFonts w:ascii="Times New Roman" w:hAnsi="Times New Roman" w:cs="Times New Roman"/>
                <w:lang w:eastAsia="hu-HU"/>
              </w:rPr>
            </w:pPr>
          </w:p>
          <w:p w14:paraId="2C8376A2" w14:textId="77777777"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19)</w:t>
            </w:r>
            <w:r w:rsidR="00530372" w:rsidRPr="00AA3F84">
              <w:rPr>
                <w:rFonts w:ascii="Times New Roman" w:hAnsi="Times New Roman" w:cs="Times New Roman"/>
                <w:lang w:eastAsia="hu-HU"/>
              </w:rPr>
              <w:t xml:space="preserve"> Amennyiben </w:t>
            </w:r>
            <w:r w:rsidR="0099782C" w:rsidRPr="00AA3F84">
              <w:rPr>
                <w:rFonts w:ascii="Times New Roman" w:hAnsi="Times New Roman" w:cs="Times New Roman"/>
                <w:lang w:eastAsia="hu-HU"/>
              </w:rPr>
              <w:t>az ajánlattevő</w:t>
            </w:r>
            <w:r w:rsidR="00B37AD7" w:rsidRPr="00AA3F84">
              <w:rPr>
                <w:rFonts w:ascii="Times New Roman" w:hAnsi="Times New Roman" w:cs="Times New Roman"/>
                <w:lang w:eastAsia="hu-HU"/>
              </w:rPr>
              <w:t xml:space="preserve"> vagy az alkalmasság igazolása tekintetében igénybe vett más szervezet –</w:t>
            </w:r>
            <w:r w:rsidR="00530372" w:rsidRPr="00AA3F84">
              <w:rPr>
                <w:rFonts w:ascii="Times New Roman" w:hAnsi="Times New Roman" w:cs="Times New Roman"/>
                <w:lang w:eastAsia="hu-HU"/>
              </w:rPr>
              <w:t xml:space="preserve">- átalakulásra hivatkozással – jogelődje bármely adatát fel kívánja használni, </w:t>
            </w:r>
            <w:r w:rsidR="006B4F96" w:rsidRPr="00AA3F84">
              <w:rPr>
                <w:rFonts w:ascii="Times New Roman" w:hAnsi="Times New Roman" w:cs="Times New Roman"/>
                <w:lang w:eastAsia="hu-HU"/>
              </w:rPr>
              <w:t>az ajánlathoz</w:t>
            </w:r>
            <w:r w:rsidR="00530372" w:rsidRPr="00AA3F84">
              <w:rPr>
                <w:rFonts w:ascii="Times New Roman" w:hAnsi="Times New Roman" w:cs="Times New Roman"/>
                <w:lang w:eastAsia="hu-HU"/>
              </w:rPr>
              <w:t xml:space="preserve"> csatolnia kell a jogutódlás tényét, körülményeit bizonyító cégiratokat egyszerű másolatban, így különösen a szétválási, kiválási szerződést, átalakulási cégiratokat.</w:t>
            </w:r>
          </w:p>
          <w:p w14:paraId="074E7A1B" w14:textId="77777777" w:rsidR="009C3A70" w:rsidRPr="00AA3F84" w:rsidRDefault="009C3A70" w:rsidP="005B5D78">
            <w:pPr>
              <w:jc w:val="both"/>
              <w:rPr>
                <w:rFonts w:ascii="Times New Roman" w:hAnsi="Times New Roman" w:cs="Times New Roman"/>
                <w:lang w:eastAsia="hu-HU"/>
              </w:rPr>
            </w:pPr>
          </w:p>
          <w:p w14:paraId="4A6B01B0" w14:textId="77777777" w:rsidR="00530372" w:rsidRPr="00AA3F84" w:rsidRDefault="00530372" w:rsidP="005B5D78">
            <w:pPr>
              <w:jc w:val="both"/>
              <w:rPr>
                <w:rFonts w:ascii="Times New Roman" w:hAnsi="Times New Roman" w:cs="Times New Roman"/>
              </w:rPr>
            </w:pPr>
            <w:r w:rsidRPr="00AA3F84">
              <w:rPr>
                <w:rFonts w:ascii="Times New Roman" w:hAnsi="Times New Roman" w:cs="Times New Roman"/>
                <w:lang w:eastAsia="hu-HU"/>
              </w:rPr>
              <w:t xml:space="preserve">A Kbt. 65. § (11) bekezdése alapján </w:t>
            </w:r>
            <w:r w:rsidRPr="00AA3F84">
              <w:rPr>
                <w:rFonts w:ascii="Times New Roman" w:hAnsi="Times New Roman" w:cs="Times New Roman"/>
              </w:rPr>
              <w:t xml:space="preserve">nem használhatja fel </w:t>
            </w:r>
            <w:r w:rsidR="008854FF" w:rsidRPr="00AA3F84">
              <w:rPr>
                <w:rFonts w:ascii="Times New Roman" w:hAnsi="Times New Roman" w:cs="Times New Roman"/>
              </w:rPr>
              <w:t xml:space="preserve">az ajánlattevő </w:t>
            </w:r>
            <w:r w:rsidRPr="00AA3F84">
              <w:rPr>
                <w:rFonts w:ascii="Times New Roman" w:hAnsi="Times New Roman" w:cs="Times New Roman"/>
              </w:rPr>
              <w:t xml:space="preserve">alkalmassága igazolására azokat az adatokat, amelyek felhasználására jogutódlás eredményeként - a jogelőd a Kbt. 65. § (7) bekezdés szerinti bevonása nélkül - maga lenne jogosult, ha a jogelőd </w:t>
            </w:r>
            <w:r w:rsidR="008854FF" w:rsidRPr="00AA3F84">
              <w:rPr>
                <w:rFonts w:ascii="Times New Roman" w:hAnsi="Times New Roman" w:cs="Times New Roman"/>
              </w:rPr>
              <w:t xml:space="preserve">ajánlattevő </w:t>
            </w:r>
            <w:r w:rsidRPr="00AA3F84">
              <w:rPr>
                <w:rFonts w:ascii="Times New Roman" w:hAnsi="Times New Roman" w:cs="Times New Roman"/>
              </w:rPr>
              <w:t xml:space="preserve">tekintetében az eljárásban alkalmazandó valamely kizáró ok fennáll, vagy - ha a jogelőd megszűnt - megszűnése hiányában fennállna. </w:t>
            </w:r>
            <w:r w:rsidR="008854FF" w:rsidRPr="00AA3F84">
              <w:rPr>
                <w:rFonts w:ascii="Times New Roman" w:hAnsi="Times New Roman" w:cs="Times New Roman"/>
              </w:rPr>
              <w:t xml:space="preserve">Az ajánlattevő </w:t>
            </w:r>
            <w:r w:rsidRPr="00AA3F84">
              <w:rPr>
                <w:rFonts w:ascii="Times New Roman" w:hAnsi="Times New Roman" w:cs="Times New Roman"/>
              </w:rPr>
              <w:t xml:space="preserve">ebben az esetben is élhet a </w:t>
            </w:r>
            <w:r w:rsidR="00B37AD7" w:rsidRPr="00AA3F84">
              <w:rPr>
                <w:rFonts w:ascii="Times New Roman" w:hAnsi="Times New Roman" w:cs="Times New Roman"/>
              </w:rPr>
              <w:t xml:space="preserve">Kbt. </w:t>
            </w:r>
            <w:r w:rsidRPr="00AA3F84">
              <w:rPr>
                <w:rFonts w:ascii="Times New Roman" w:hAnsi="Times New Roman" w:cs="Times New Roman"/>
              </w:rPr>
              <w:t>64. § szerinti lehetőséggel és felhasználhatja a jogelődnek az alkalmasság igazolására szolgáló adatait, ha a korábban felmerült kizáró okkal összefüggésben igazolja megbízhatóságát.</w:t>
            </w:r>
          </w:p>
          <w:p w14:paraId="062C98CE" w14:textId="77777777" w:rsidR="00530372" w:rsidRPr="00AA3F84" w:rsidRDefault="00530372" w:rsidP="005B5D78">
            <w:pPr>
              <w:jc w:val="both"/>
              <w:rPr>
                <w:rFonts w:ascii="Times New Roman" w:hAnsi="Times New Roman" w:cs="Times New Roman"/>
                <w:lang w:eastAsia="hu-HU"/>
              </w:rPr>
            </w:pPr>
          </w:p>
          <w:p w14:paraId="77EEBE78" w14:textId="77777777"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20)</w:t>
            </w:r>
            <w:r w:rsidR="00530372" w:rsidRPr="00AA3F84">
              <w:rPr>
                <w:rFonts w:ascii="Times New Roman" w:hAnsi="Times New Roman" w:cs="Times New Roman"/>
                <w:lang w:eastAsia="hu-HU"/>
              </w:rPr>
              <w:t xml:space="preserve"> </w:t>
            </w:r>
            <w:r w:rsidR="004E07D9" w:rsidRPr="00AA3F84">
              <w:rPr>
                <w:rFonts w:ascii="Times New Roman" w:hAnsi="Times New Roman" w:cs="Times New Roman"/>
                <w:lang w:eastAsia="hu-HU"/>
              </w:rPr>
              <w:t>Az ajánlatnak</w:t>
            </w:r>
            <w:r w:rsidR="00530372" w:rsidRPr="00AA3F84">
              <w:rPr>
                <w:rFonts w:ascii="Times New Roman" w:hAnsi="Times New Roman" w:cs="Times New Roman"/>
                <w:lang w:eastAsia="hu-HU"/>
              </w:rPr>
              <w:t xml:space="preserve"> tartalmaznia kell </w:t>
            </w:r>
            <w:r w:rsidR="008854FF" w:rsidRPr="00AA3F84">
              <w:rPr>
                <w:rFonts w:ascii="Times New Roman" w:hAnsi="Times New Roman" w:cs="Times New Roman"/>
                <w:lang w:eastAsia="hu-HU"/>
              </w:rPr>
              <w:t xml:space="preserve">az ajánlattevő </w:t>
            </w:r>
            <w:r w:rsidR="00530372" w:rsidRPr="00AA3F84">
              <w:rPr>
                <w:rFonts w:ascii="Times New Roman" w:hAnsi="Times New Roman" w:cs="Times New Roman"/>
                <w:lang w:eastAsia="hu-HU"/>
              </w:rPr>
              <w:t>Kbt. 66. § (4) bekezdés szerinti nyilatkozatát arról, hogy a kis- és középvállalkozásokról, fejlődésük támogatásáról szóló törvény szerint mikro-, kis vagy középvállalkozásnak minősül-e, vagy a törvény hatálya alá nem tartozónak minősül.</w:t>
            </w:r>
          </w:p>
          <w:p w14:paraId="1D0E052C" w14:textId="77777777" w:rsidR="00530372" w:rsidRPr="00AA3F84" w:rsidRDefault="00530372" w:rsidP="005B5D78">
            <w:pPr>
              <w:jc w:val="both"/>
              <w:rPr>
                <w:rFonts w:ascii="Times New Roman" w:hAnsi="Times New Roman" w:cs="Times New Roman"/>
                <w:lang w:eastAsia="hu-HU"/>
              </w:rPr>
            </w:pPr>
          </w:p>
          <w:p w14:paraId="3DE91AF6" w14:textId="77777777"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21)</w:t>
            </w:r>
            <w:r w:rsidR="00530372" w:rsidRPr="00AA3F84">
              <w:rPr>
                <w:rFonts w:ascii="Times New Roman" w:hAnsi="Times New Roman" w:cs="Times New Roman"/>
                <w:lang w:eastAsia="hu-HU"/>
              </w:rPr>
              <w:t xml:space="preserve"> </w:t>
            </w:r>
            <w:r w:rsidR="004E07D9" w:rsidRPr="00AA3F84">
              <w:rPr>
                <w:rFonts w:ascii="Times New Roman" w:hAnsi="Times New Roman" w:cs="Times New Roman"/>
              </w:rPr>
              <w:t>Az ajánlatban</w:t>
            </w:r>
            <w:r w:rsidR="00530372" w:rsidRPr="00AA3F84">
              <w:rPr>
                <w:rFonts w:ascii="Times New Roman" w:hAnsi="Times New Roman" w:cs="Times New Roman"/>
              </w:rPr>
              <w:t xml:space="preserve"> a Kbt. 66. § (5) bekezdése alapján - a cégjegyzésre jogosult személy vagy az általa </w:t>
            </w:r>
            <w:r w:rsidR="00053660" w:rsidRPr="00AA3F84">
              <w:rPr>
                <w:rFonts w:ascii="Times New Roman" w:hAnsi="Times New Roman" w:cs="Times New Roman"/>
              </w:rPr>
              <w:t xml:space="preserve">az ajánlat </w:t>
            </w:r>
            <w:r w:rsidR="00530372" w:rsidRPr="00AA3F84">
              <w:rPr>
                <w:rFonts w:ascii="Times New Roman" w:hAnsi="Times New Roman" w:cs="Times New Roman"/>
              </w:rPr>
              <w:t xml:space="preserve">aláírására felhatalmazott személy aláírásával ellátott - felolvasólapot kell becsatolni, amelyen szerepeltetni kell </w:t>
            </w:r>
            <w:r w:rsidR="004E07D9" w:rsidRPr="00AA3F84">
              <w:rPr>
                <w:rFonts w:ascii="Times New Roman" w:hAnsi="Times New Roman" w:cs="Times New Roman"/>
              </w:rPr>
              <w:t xml:space="preserve">az ajánlattevő </w:t>
            </w:r>
            <w:r w:rsidR="00530372" w:rsidRPr="00AA3F84">
              <w:rPr>
                <w:rFonts w:ascii="Times New Roman" w:hAnsi="Times New Roman" w:cs="Times New Roman"/>
              </w:rPr>
              <w:t xml:space="preserve">(közös </w:t>
            </w:r>
            <w:r w:rsidR="00053660" w:rsidRPr="00AA3F84">
              <w:rPr>
                <w:rFonts w:ascii="Times New Roman" w:hAnsi="Times New Roman" w:cs="Times New Roman"/>
              </w:rPr>
              <w:t>ajánlattétel</w:t>
            </w:r>
            <w:r w:rsidR="00530372" w:rsidRPr="00AA3F84">
              <w:rPr>
                <w:rFonts w:ascii="Times New Roman" w:hAnsi="Times New Roman" w:cs="Times New Roman"/>
              </w:rPr>
              <w:t xml:space="preserve"> esetén valamennyi </w:t>
            </w:r>
            <w:r w:rsidR="00053660" w:rsidRPr="00AA3F84">
              <w:rPr>
                <w:rFonts w:ascii="Times New Roman" w:hAnsi="Times New Roman" w:cs="Times New Roman"/>
              </w:rPr>
              <w:t>ajánlattevő</w:t>
            </w:r>
            <w:r w:rsidR="00530372" w:rsidRPr="00AA3F84">
              <w:rPr>
                <w:rFonts w:ascii="Times New Roman" w:hAnsi="Times New Roman" w:cs="Times New Roman"/>
              </w:rPr>
              <w:t xml:space="preserve">) nevét, székhelyét, </w:t>
            </w:r>
            <w:r w:rsidR="00530372" w:rsidRPr="00AA3F84">
              <w:rPr>
                <w:rFonts w:ascii="Times New Roman" w:hAnsi="Times New Roman" w:cs="Times New Roman"/>
                <w:lang w:eastAsia="hu-HU"/>
              </w:rPr>
              <w:t>telefon- és faxszámát, e-mail címét, a kapcsolattartó személy nevét</w:t>
            </w:r>
            <w:r w:rsidRPr="00AA3F84">
              <w:rPr>
                <w:rFonts w:ascii="Times New Roman" w:hAnsi="Times New Roman" w:cs="Times New Roman"/>
                <w:lang w:eastAsia="hu-HU"/>
              </w:rPr>
              <w:t>, valamint azokat a főbb, számszerűsíthető adatokat, amelyek az értékelési szempontok alapján értékelésre kerülnek.</w:t>
            </w:r>
          </w:p>
          <w:p w14:paraId="32BC2F20" w14:textId="77777777" w:rsidR="00530372" w:rsidRPr="00AA3F84" w:rsidRDefault="00530372" w:rsidP="005B5D78">
            <w:pPr>
              <w:jc w:val="both"/>
              <w:rPr>
                <w:rFonts w:ascii="Times New Roman" w:hAnsi="Times New Roman" w:cs="Times New Roman"/>
                <w:lang w:eastAsia="hu-HU"/>
              </w:rPr>
            </w:pPr>
          </w:p>
          <w:p w14:paraId="7868BDB5" w14:textId="6EFD7422"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22)</w:t>
            </w:r>
            <w:r w:rsidR="00530372" w:rsidRPr="00AA3F84">
              <w:rPr>
                <w:rFonts w:ascii="Times New Roman" w:hAnsi="Times New Roman" w:cs="Times New Roman"/>
                <w:lang w:eastAsia="hu-HU"/>
              </w:rPr>
              <w:t xml:space="preserve"> </w:t>
            </w:r>
            <w:r w:rsidR="00053660" w:rsidRPr="00AA3F84">
              <w:rPr>
                <w:rFonts w:ascii="Times New Roman" w:hAnsi="Times New Roman" w:cs="Times New Roman"/>
                <w:lang w:eastAsia="hu-HU"/>
              </w:rPr>
              <w:t>Az ajánlatban</w:t>
            </w:r>
            <w:r w:rsidR="00530372" w:rsidRPr="00AA3F84">
              <w:rPr>
                <w:rFonts w:ascii="Times New Roman" w:hAnsi="Times New Roman" w:cs="Times New Roman"/>
                <w:lang w:eastAsia="hu-HU"/>
              </w:rPr>
              <w:t xml:space="preserve"> lévő, minden – </w:t>
            </w:r>
            <w:r w:rsidR="008854FF" w:rsidRPr="00AA3F84">
              <w:rPr>
                <w:rFonts w:ascii="Times New Roman" w:hAnsi="Times New Roman" w:cs="Times New Roman"/>
                <w:lang w:eastAsia="hu-HU"/>
              </w:rPr>
              <w:t xml:space="preserve">az ajánlattevő </w:t>
            </w:r>
            <w:r w:rsidR="00530372" w:rsidRPr="00AA3F84">
              <w:rPr>
                <w:rFonts w:ascii="Times New Roman" w:hAnsi="Times New Roman" w:cs="Times New Roman"/>
                <w:lang w:eastAsia="hu-HU"/>
              </w:rPr>
              <w:t xml:space="preserve">vagy Kbt. 65. § (7) bekezdés szerinti szervezet által készített – dokumentumot (nyilatkozatot) a végén cégszerűen alá kell írnia az adott gazdálkodó szervezetnél erre </w:t>
            </w:r>
            <w:proofErr w:type="gramStart"/>
            <w:r w:rsidR="00530372" w:rsidRPr="00AA3F84">
              <w:rPr>
                <w:rFonts w:ascii="Times New Roman" w:hAnsi="Times New Roman" w:cs="Times New Roman"/>
                <w:lang w:eastAsia="hu-HU"/>
              </w:rPr>
              <w:t>jogosult(</w:t>
            </w:r>
            <w:proofErr w:type="spellStart"/>
            <w:proofErr w:type="gramEnd"/>
            <w:r w:rsidR="00530372" w:rsidRPr="00AA3F84">
              <w:rPr>
                <w:rFonts w:ascii="Times New Roman" w:hAnsi="Times New Roman" w:cs="Times New Roman"/>
                <w:lang w:eastAsia="hu-HU"/>
              </w:rPr>
              <w:t>ak</w:t>
            </w:r>
            <w:proofErr w:type="spellEnd"/>
            <w:r w:rsidR="00530372" w:rsidRPr="00AA3F84">
              <w:rPr>
                <w:rFonts w:ascii="Times New Roman" w:hAnsi="Times New Roman" w:cs="Times New Roman"/>
                <w:lang w:eastAsia="hu-HU"/>
              </w:rPr>
              <w:t>)</w:t>
            </w:r>
            <w:proofErr w:type="spellStart"/>
            <w:r w:rsidR="00530372" w:rsidRPr="00AA3F84">
              <w:rPr>
                <w:rFonts w:ascii="Times New Roman" w:hAnsi="Times New Roman" w:cs="Times New Roman"/>
                <w:lang w:eastAsia="hu-HU"/>
              </w:rPr>
              <w:t>nak</w:t>
            </w:r>
            <w:proofErr w:type="spellEnd"/>
            <w:r w:rsidR="00530372" w:rsidRPr="00AA3F84">
              <w:rPr>
                <w:rFonts w:ascii="Times New Roman" w:hAnsi="Times New Roman" w:cs="Times New Roman"/>
                <w:lang w:eastAsia="hu-HU"/>
              </w:rPr>
              <w:t xml:space="preserve"> vagy olyan személynek, vagy személyeknek aki(k) erre a jogosult személy(</w:t>
            </w:r>
            <w:proofErr w:type="spellStart"/>
            <w:r w:rsidR="00530372" w:rsidRPr="00AA3F84">
              <w:rPr>
                <w:rFonts w:ascii="Times New Roman" w:hAnsi="Times New Roman" w:cs="Times New Roman"/>
                <w:lang w:eastAsia="hu-HU"/>
              </w:rPr>
              <w:t>ek</w:t>
            </w:r>
            <w:proofErr w:type="spellEnd"/>
            <w:r w:rsidR="00530372" w:rsidRPr="00AA3F84">
              <w:rPr>
                <w:rFonts w:ascii="Times New Roman" w:hAnsi="Times New Roman" w:cs="Times New Roman"/>
                <w:lang w:eastAsia="hu-HU"/>
              </w:rPr>
              <w:t>)</w:t>
            </w:r>
            <w:proofErr w:type="spellStart"/>
            <w:r w:rsidR="00530372" w:rsidRPr="00AA3F84">
              <w:rPr>
                <w:rFonts w:ascii="Times New Roman" w:hAnsi="Times New Roman" w:cs="Times New Roman"/>
                <w:lang w:eastAsia="hu-HU"/>
              </w:rPr>
              <w:t>től</w:t>
            </w:r>
            <w:proofErr w:type="spellEnd"/>
            <w:r w:rsidR="00530372" w:rsidRPr="00AA3F84">
              <w:rPr>
                <w:rFonts w:ascii="Times New Roman" w:hAnsi="Times New Roman" w:cs="Times New Roman"/>
                <w:lang w:eastAsia="hu-HU"/>
              </w:rPr>
              <w:t xml:space="preserve"> írásos meghatalmazást kaptak.</w:t>
            </w:r>
          </w:p>
          <w:p w14:paraId="6542B5D9" w14:textId="77777777" w:rsidR="00530372" w:rsidRPr="00AA3F84" w:rsidRDefault="00530372" w:rsidP="005B5D78">
            <w:pPr>
              <w:jc w:val="both"/>
              <w:rPr>
                <w:rFonts w:ascii="Times New Roman" w:hAnsi="Times New Roman" w:cs="Times New Roman"/>
                <w:lang w:eastAsia="hu-HU"/>
              </w:rPr>
            </w:pPr>
          </w:p>
          <w:p w14:paraId="4B4731A7" w14:textId="77777777"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23)</w:t>
            </w:r>
            <w:r w:rsidR="00530372" w:rsidRPr="00AA3F84">
              <w:rPr>
                <w:rFonts w:ascii="Times New Roman" w:hAnsi="Times New Roman" w:cs="Times New Roman"/>
                <w:lang w:eastAsia="hu-HU"/>
              </w:rPr>
              <w:t xml:space="preserve"> </w:t>
            </w:r>
            <w:r w:rsidR="00053660" w:rsidRPr="00AA3F84">
              <w:rPr>
                <w:rFonts w:ascii="Times New Roman" w:hAnsi="Times New Roman" w:cs="Times New Roman"/>
                <w:lang w:eastAsia="hu-HU"/>
              </w:rPr>
              <w:t>Az ajánlat</w:t>
            </w:r>
            <w:r w:rsidR="00530372" w:rsidRPr="00AA3F84">
              <w:rPr>
                <w:rFonts w:ascii="Times New Roman" w:hAnsi="Times New Roman" w:cs="Times New Roman"/>
                <w:lang w:eastAsia="hu-HU"/>
              </w:rPr>
              <w:t xml:space="preserve"> összeállításával és benyújtásával kapcsolatos összes költség </w:t>
            </w:r>
            <w:r w:rsidR="0099782C" w:rsidRPr="00AA3F84">
              <w:rPr>
                <w:rFonts w:ascii="Times New Roman" w:hAnsi="Times New Roman" w:cs="Times New Roman"/>
                <w:lang w:eastAsia="hu-HU"/>
              </w:rPr>
              <w:t>az ajánlattevők</w:t>
            </w:r>
            <w:r w:rsidR="00530372" w:rsidRPr="00AA3F84">
              <w:rPr>
                <w:rFonts w:ascii="Times New Roman" w:hAnsi="Times New Roman" w:cs="Times New Roman"/>
                <w:lang w:eastAsia="hu-HU"/>
              </w:rPr>
              <w:t>et terheli.</w:t>
            </w:r>
          </w:p>
          <w:p w14:paraId="0548BC1F" w14:textId="77777777" w:rsidR="00530372" w:rsidRPr="00AA3F84" w:rsidRDefault="00530372" w:rsidP="005B5D78">
            <w:pPr>
              <w:jc w:val="both"/>
              <w:rPr>
                <w:rFonts w:ascii="Times New Roman" w:hAnsi="Times New Roman" w:cs="Times New Roman"/>
                <w:lang w:eastAsia="hu-HU"/>
              </w:rPr>
            </w:pPr>
          </w:p>
          <w:p w14:paraId="5265ACAE" w14:textId="77777777"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24)</w:t>
            </w:r>
            <w:r w:rsidR="00530372" w:rsidRPr="00AA3F84">
              <w:rPr>
                <w:rFonts w:ascii="Times New Roman" w:hAnsi="Times New Roman" w:cs="Times New Roman"/>
                <w:lang w:eastAsia="hu-HU"/>
              </w:rPr>
              <w:t xml:space="preserve"> Ajánlatkérő a postán feladott, </w:t>
            </w:r>
            <w:r w:rsidR="00053660" w:rsidRPr="00AA3F84">
              <w:rPr>
                <w:rFonts w:ascii="Times New Roman" w:hAnsi="Times New Roman" w:cs="Times New Roman"/>
                <w:lang w:eastAsia="hu-HU"/>
              </w:rPr>
              <w:t xml:space="preserve">az ajánlattételi </w:t>
            </w:r>
            <w:r w:rsidR="00530372" w:rsidRPr="00AA3F84">
              <w:rPr>
                <w:rFonts w:ascii="Times New Roman" w:hAnsi="Times New Roman" w:cs="Times New Roman"/>
                <w:lang w:eastAsia="hu-HU"/>
              </w:rPr>
              <w:t xml:space="preserve">határidő lejárta után beérkezett </w:t>
            </w:r>
            <w:r w:rsidR="00053660" w:rsidRPr="00AA3F84">
              <w:rPr>
                <w:rFonts w:ascii="Times New Roman" w:hAnsi="Times New Roman" w:cs="Times New Roman"/>
                <w:lang w:eastAsia="hu-HU"/>
              </w:rPr>
              <w:t xml:space="preserve">ajánlatokat </w:t>
            </w:r>
            <w:r w:rsidR="00530372" w:rsidRPr="00AA3F84">
              <w:rPr>
                <w:rFonts w:ascii="Times New Roman" w:hAnsi="Times New Roman" w:cs="Times New Roman"/>
                <w:lang w:eastAsia="hu-HU"/>
              </w:rPr>
              <w:t xml:space="preserve">nem értékeli, azt a Kbt. 73. § (1) bekezdés a) pontja értelmében érvénytelennek nyilvánítja. A Kbt. 68. § (6) bekezdése alapján </w:t>
            </w:r>
            <w:r w:rsidR="00530372" w:rsidRPr="00AA3F84">
              <w:rPr>
                <w:rFonts w:ascii="Times New Roman" w:hAnsi="Times New Roman" w:cs="Times New Roman"/>
              </w:rPr>
              <w:t xml:space="preserve">a határidő után beérkezett </w:t>
            </w:r>
            <w:r w:rsidR="00053660" w:rsidRPr="00AA3F84">
              <w:rPr>
                <w:rFonts w:ascii="Times New Roman" w:hAnsi="Times New Roman" w:cs="Times New Roman"/>
              </w:rPr>
              <w:t>ajánlat</w:t>
            </w:r>
            <w:r w:rsidR="00530372" w:rsidRPr="00AA3F84">
              <w:rPr>
                <w:rFonts w:ascii="Times New Roman" w:hAnsi="Times New Roman" w:cs="Times New Roman"/>
              </w:rPr>
              <w:t xml:space="preserve"> benyújtásáról és bontásáról Ajánlatkérő jegyzőkönyvet vesz fel, és azt az összes - beleértve az elkésett - </w:t>
            </w:r>
            <w:r w:rsidR="00053660" w:rsidRPr="00AA3F84">
              <w:rPr>
                <w:rFonts w:ascii="Times New Roman" w:hAnsi="Times New Roman" w:cs="Times New Roman"/>
              </w:rPr>
              <w:t>ajánlattevőnek</w:t>
            </w:r>
            <w:r w:rsidR="00530372" w:rsidRPr="00AA3F84">
              <w:rPr>
                <w:rFonts w:ascii="Times New Roman" w:hAnsi="Times New Roman" w:cs="Times New Roman"/>
              </w:rPr>
              <w:t xml:space="preserve"> megküldi</w:t>
            </w:r>
            <w:r w:rsidR="00530372" w:rsidRPr="00AA3F84">
              <w:rPr>
                <w:rFonts w:ascii="Times New Roman" w:hAnsi="Times New Roman" w:cs="Times New Roman"/>
                <w:lang w:eastAsia="hu-HU"/>
              </w:rPr>
              <w:t>.</w:t>
            </w:r>
          </w:p>
          <w:p w14:paraId="68AF24D7" w14:textId="77777777" w:rsidR="009C3A70" w:rsidRPr="00AA3F84" w:rsidRDefault="009C3A70" w:rsidP="005B5D78">
            <w:pPr>
              <w:jc w:val="both"/>
              <w:rPr>
                <w:rFonts w:ascii="Times New Roman" w:hAnsi="Times New Roman" w:cs="Times New Roman"/>
                <w:lang w:eastAsia="hu-HU"/>
              </w:rPr>
            </w:pPr>
          </w:p>
          <w:p w14:paraId="219E6AA0" w14:textId="77777777" w:rsidR="00530372" w:rsidRPr="00AA3F84" w:rsidRDefault="00530372" w:rsidP="005B5D78">
            <w:pPr>
              <w:jc w:val="both"/>
              <w:rPr>
                <w:rFonts w:ascii="Times New Roman" w:hAnsi="Times New Roman" w:cs="Times New Roman"/>
                <w:lang w:eastAsia="hu-HU"/>
              </w:rPr>
            </w:pPr>
            <w:r w:rsidRPr="00AA3F84">
              <w:rPr>
                <w:rFonts w:ascii="Times New Roman" w:hAnsi="Times New Roman" w:cs="Times New Roman"/>
                <w:lang w:eastAsia="hu-HU"/>
              </w:rPr>
              <w:t xml:space="preserve">A késedelmes postai kézbesítésből, vagy a küldemény elvesztéséből járó összes kockázat </w:t>
            </w:r>
            <w:r w:rsidR="0099782C" w:rsidRPr="00AA3F84">
              <w:rPr>
                <w:rFonts w:ascii="Times New Roman" w:hAnsi="Times New Roman" w:cs="Times New Roman"/>
                <w:lang w:eastAsia="hu-HU"/>
              </w:rPr>
              <w:t>az ajánlattevők</w:t>
            </w:r>
            <w:r w:rsidR="00053660" w:rsidRPr="00AA3F84">
              <w:rPr>
                <w:rFonts w:ascii="Times New Roman" w:hAnsi="Times New Roman" w:cs="Times New Roman"/>
                <w:lang w:eastAsia="hu-HU"/>
              </w:rPr>
              <w:t xml:space="preserve">et terheli. Az ajánlati </w:t>
            </w:r>
            <w:r w:rsidRPr="00AA3F84">
              <w:rPr>
                <w:rFonts w:ascii="Times New Roman" w:hAnsi="Times New Roman" w:cs="Times New Roman"/>
                <w:lang w:eastAsia="hu-HU"/>
              </w:rPr>
              <w:t xml:space="preserve">felhívásban meghatározott helyen kívül (pl. központi iktatóban, portaszolgálatnál, stb.) benyújtott </w:t>
            </w:r>
            <w:r w:rsidR="00053660" w:rsidRPr="00AA3F84">
              <w:rPr>
                <w:rFonts w:ascii="Times New Roman" w:hAnsi="Times New Roman" w:cs="Times New Roman"/>
                <w:lang w:eastAsia="hu-HU"/>
              </w:rPr>
              <w:t>ajánlatok</w:t>
            </w:r>
            <w:r w:rsidRPr="00AA3F84">
              <w:rPr>
                <w:rFonts w:ascii="Times New Roman" w:hAnsi="Times New Roman" w:cs="Times New Roman"/>
                <w:lang w:eastAsia="hu-HU"/>
              </w:rPr>
              <w:t xml:space="preserve"> beérkezéséért az ajánlatkérő nem vállal felelősséget, érvényesen beadottnak csak és kizárólag a felhívásban és kiegészítő iratokban megadott helyen benyújtott </w:t>
            </w:r>
            <w:r w:rsidR="00053660" w:rsidRPr="00AA3F84">
              <w:rPr>
                <w:rFonts w:ascii="Times New Roman" w:hAnsi="Times New Roman" w:cs="Times New Roman"/>
                <w:lang w:eastAsia="hu-HU"/>
              </w:rPr>
              <w:t>ajánlatokat</w:t>
            </w:r>
            <w:r w:rsidRPr="00AA3F84">
              <w:rPr>
                <w:rFonts w:ascii="Times New Roman" w:hAnsi="Times New Roman" w:cs="Times New Roman"/>
                <w:lang w:eastAsia="hu-HU"/>
              </w:rPr>
              <w:t xml:space="preserve"> tekinti. </w:t>
            </w:r>
            <w:r w:rsidR="00053660" w:rsidRPr="00AA3F84">
              <w:rPr>
                <w:rFonts w:ascii="Times New Roman" w:hAnsi="Times New Roman" w:cs="Times New Roman"/>
                <w:b/>
                <w:lang w:eastAsia="hu-HU"/>
              </w:rPr>
              <w:t>Ajánlatok</w:t>
            </w:r>
            <w:r w:rsidRPr="00AA3F84">
              <w:rPr>
                <w:rFonts w:ascii="Times New Roman" w:hAnsi="Times New Roman" w:cs="Times New Roman"/>
                <w:b/>
                <w:lang w:eastAsia="hu-HU"/>
              </w:rPr>
              <w:t xml:space="preserve"> beadásának helye: </w:t>
            </w:r>
            <w:r w:rsidRPr="00AA3F84">
              <w:rPr>
                <w:rFonts w:ascii="Times New Roman" w:hAnsi="Times New Roman" w:cs="Times New Roman"/>
                <w:b/>
              </w:rPr>
              <w:t>MÁV-START Zrt</w:t>
            </w:r>
            <w:proofErr w:type="gramStart"/>
            <w:r w:rsidRPr="00AA3F84">
              <w:rPr>
                <w:rFonts w:ascii="Times New Roman" w:hAnsi="Times New Roman" w:cs="Times New Roman"/>
                <w:b/>
              </w:rPr>
              <w:t>.,</w:t>
            </w:r>
            <w:proofErr w:type="gramEnd"/>
            <w:r w:rsidRPr="00AA3F84">
              <w:rPr>
                <w:rFonts w:ascii="Times New Roman" w:hAnsi="Times New Roman" w:cs="Times New Roman"/>
                <w:b/>
              </w:rPr>
              <w:t xml:space="preserve"> Beszerzési Igazgatóság, </w:t>
            </w:r>
            <w:r w:rsidRPr="00AA3F84">
              <w:rPr>
                <w:rFonts w:ascii="Times New Roman" w:hAnsi="Times New Roman" w:cs="Times New Roman"/>
                <w:b/>
                <w:lang w:eastAsia="hu-HU"/>
              </w:rPr>
              <w:t xml:space="preserve">1087 Budapest, Könyves Kálmán krt. 54-60. </w:t>
            </w:r>
            <w:r w:rsidR="007A7C4C" w:rsidRPr="00AA3F84">
              <w:rPr>
                <w:rFonts w:ascii="Times New Roman" w:hAnsi="Times New Roman" w:cs="Times New Roman"/>
                <w:b/>
                <w:lang w:eastAsia="hu-HU"/>
              </w:rPr>
              <w:t>263</w:t>
            </w:r>
            <w:r w:rsidRPr="00AA3F84">
              <w:rPr>
                <w:rFonts w:ascii="Times New Roman" w:hAnsi="Times New Roman" w:cs="Times New Roman"/>
                <w:b/>
                <w:lang w:eastAsia="hu-HU"/>
              </w:rPr>
              <w:t>. iroda</w:t>
            </w:r>
            <w:r w:rsidR="007A7C4C" w:rsidRPr="00AA3F84">
              <w:rPr>
                <w:rFonts w:ascii="Times New Roman" w:hAnsi="Times New Roman" w:cs="Times New Roman"/>
                <w:b/>
                <w:lang w:eastAsia="hu-HU"/>
              </w:rPr>
              <w:t xml:space="preserve"> Dobos Marianna</w:t>
            </w:r>
            <w:r w:rsidRPr="00AA3F84">
              <w:rPr>
                <w:rFonts w:ascii="Times New Roman" w:hAnsi="Times New Roman" w:cs="Times New Roman"/>
                <w:b/>
                <w:lang w:eastAsia="hu-HU"/>
              </w:rPr>
              <w:t>.</w:t>
            </w:r>
          </w:p>
          <w:p w14:paraId="556D46AD" w14:textId="77777777" w:rsidR="00530372" w:rsidRPr="00AA3F84" w:rsidRDefault="00530372" w:rsidP="005B5D78">
            <w:pPr>
              <w:jc w:val="both"/>
              <w:rPr>
                <w:rFonts w:ascii="Times New Roman" w:hAnsi="Times New Roman" w:cs="Times New Roman"/>
                <w:lang w:eastAsia="hu-HU"/>
              </w:rPr>
            </w:pPr>
          </w:p>
          <w:p w14:paraId="5C3D50C9" w14:textId="77777777"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25)</w:t>
            </w:r>
            <w:r w:rsidR="00530372" w:rsidRPr="00AA3F84">
              <w:rPr>
                <w:rFonts w:ascii="Times New Roman" w:hAnsi="Times New Roman" w:cs="Times New Roman"/>
                <w:lang w:eastAsia="hu-HU"/>
              </w:rPr>
              <w:t xml:space="preserve"> Ajánlatkérő arra feljogosított képviselője a személyesen, vagy futár által közvetlenül benyújtott </w:t>
            </w:r>
            <w:r w:rsidR="00053660" w:rsidRPr="00AA3F84">
              <w:rPr>
                <w:rFonts w:ascii="Times New Roman" w:hAnsi="Times New Roman" w:cs="Times New Roman"/>
                <w:lang w:eastAsia="hu-HU"/>
              </w:rPr>
              <w:t>ajánlat</w:t>
            </w:r>
            <w:r w:rsidR="00530372" w:rsidRPr="00AA3F84">
              <w:rPr>
                <w:rFonts w:ascii="Times New Roman" w:hAnsi="Times New Roman" w:cs="Times New Roman"/>
                <w:lang w:eastAsia="hu-HU"/>
              </w:rPr>
              <w:t xml:space="preserve"> átvételét írásban, elismervény kiadásával igazolja.</w:t>
            </w:r>
          </w:p>
          <w:p w14:paraId="3751051D" w14:textId="77777777" w:rsidR="00530372" w:rsidRPr="00AA3F84" w:rsidRDefault="00530372" w:rsidP="005B5D78">
            <w:pPr>
              <w:jc w:val="both"/>
              <w:rPr>
                <w:rFonts w:ascii="Times New Roman" w:hAnsi="Times New Roman" w:cs="Times New Roman"/>
                <w:lang w:eastAsia="hu-HU"/>
              </w:rPr>
            </w:pPr>
          </w:p>
          <w:p w14:paraId="321A9DC3" w14:textId="5DCA7D32" w:rsidR="00530372" w:rsidRPr="00AA3F84" w:rsidRDefault="00704BB8" w:rsidP="005B5D78">
            <w:pPr>
              <w:jc w:val="both"/>
              <w:rPr>
                <w:rFonts w:ascii="Times New Roman" w:hAnsi="Times New Roman" w:cs="Times New Roman"/>
                <w:lang w:eastAsia="hu-HU"/>
              </w:rPr>
            </w:pPr>
            <w:r w:rsidRPr="00AA3F84">
              <w:rPr>
                <w:rFonts w:ascii="Times New Roman" w:hAnsi="Times New Roman" w:cs="Times New Roman"/>
                <w:lang w:eastAsia="hu-HU"/>
              </w:rPr>
              <w:t>2</w:t>
            </w:r>
            <w:r w:rsidR="008B7EC4" w:rsidRPr="00AA3F84">
              <w:rPr>
                <w:rFonts w:ascii="Times New Roman" w:hAnsi="Times New Roman" w:cs="Times New Roman"/>
                <w:lang w:eastAsia="hu-HU"/>
              </w:rPr>
              <w:t>6</w:t>
            </w:r>
            <w:r w:rsidRPr="00AA3F84">
              <w:rPr>
                <w:rFonts w:ascii="Times New Roman" w:hAnsi="Times New Roman" w:cs="Times New Roman"/>
                <w:lang w:eastAsia="hu-HU"/>
              </w:rPr>
              <w:t>)</w:t>
            </w:r>
            <w:r w:rsidR="00530372" w:rsidRPr="00AA3F84">
              <w:rPr>
                <w:rFonts w:ascii="Times New Roman" w:hAnsi="Times New Roman" w:cs="Times New Roman"/>
                <w:lang w:eastAsia="hu-HU"/>
              </w:rPr>
              <w:t xml:space="preserve"> Ajánlatkérő valamennyi értesítést (így különösen: jegyzőkönyv, összegezés) a felolvasólapon megadott faxszámra és/vagy e-mailen is megküldi az </w:t>
            </w:r>
            <w:r w:rsidR="00053660" w:rsidRPr="00AA3F84">
              <w:rPr>
                <w:rFonts w:ascii="Times New Roman" w:hAnsi="Times New Roman" w:cs="Times New Roman"/>
                <w:lang w:eastAsia="hu-HU"/>
              </w:rPr>
              <w:t>ajánlattevők</w:t>
            </w:r>
            <w:r w:rsidR="00530372" w:rsidRPr="00AA3F84">
              <w:rPr>
                <w:rFonts w:ascii="Times New Roman" w:hAnsi="Times New Roman" w:cs="Times New Roman"/>
                <w:lang w:eastAsia="hu-HU"/>
              </w:rPr>
              <w:t xml:space="preserve"> részére. Ajánlatkérő felhívj</w:t>
            </w:r>
            <w:r w:rsidR="00053660" w:rsidRPr="00AA3F84">
              <w:rPr>
                <w:rFonts w:ascii="Times New Roman" w:hAnsi="Times New Roman" w:cs="Times New Roman"/>
                <w:lang w:eastAsia="hu-HU"/>
              </w:rPr>
              <w:t xml:space="preserve">a </w:t>
            </w:r>
            <w:r w:rsidR="0099782C" w:rsidRPr="00AA3F84">
              <w:rPr>
                <w:rFonts w:ascii="Times New Roman" w:hAnsi="Times New Roman" w:cs="Times New Roman"/>
                <w:lang w:eastAsia="hu-HU"/>
              </w:rPr>
              <w:t>az ajánlattevők</w:t>
            </w:r>
            <w:r w:rsidR="00530372" w:rsidRPr="00AA3F84">
              <w:rPr>
                <w:rFonts w:ascii="Times New Roman" w:hAnsi="Times New Roman" w:cs="Times New Roman"/>
                <w:lang w:eastAsia="hu-HU"/>
              </w:rPr>
              <w:t xml:space="preserve">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w:t>
            </w:r>
            <w:r w:rsidR="008854FF" w:rsidRPr="00AA3F84">
              <w:rPr>
                <w:rFonts w:ascii="Times New Roman" w:hAnsi="Times New Roman" w:cs="Times New Roman"/>
                <w:lang w:eastAsia="hu-HU"/>
              </w:rPr>
              <w:t xml:space="preserve">ajánlattevő </w:t>
            </w:r>
            <w:r w:rsidR="00530372" w:rsidRPr="00AA3F84">
              <w:rPr>
                <w:rFonts w:ascii="Times New Roman" w:hAnsi="Times New Roman" w:cs="Times New Roman"/>
                <w:lang w:eastAsia="hu-HU"/>
              </w:rPr>
              <w:t xml:space="preserve">a felolvasólapon megadott elérhetőséget módosítani, kiegészíteni kívánja, úgy erről köteles ajánlatkérőt külön e-mailben vagy faxon tájékoztatni. (Ajánlatkérő e körben nem fogadja el az ún. „out of </w:t>
            </w:r>
            <w:proofErr w:type="spellStart"/>
            <w:r w:rsidR="00530372" w:rsidRPr="00AA3F84">
              <w:rPr>
                <w:rFonts w:ascii="Times New Roman" w:hAnsi="Times New Roman" w:cs="Times New Roman"/>
                <w:lang w:eastAsia="hu-HU"/>
              </w:rPr>
              <w:t>office</w:t>
            </w:r>
            <w:proofErr w:type="spellEnd"/>
            <w:r w:rsidR="00530372" w:rsidRPr="00AA3F84">
              <w:rPr>
                <w:rFonts w:ascii="Times New Roman" w:hAnsi="Times New Roman" w:cs="Times New Roman"/>
                <w:lang w:eastAsia="hu-HU"/>
              </w:rPr>
              <w:t xml:space="preserve">” / „házon kívül” üzeneteket, ehelyett kéri, hogy </w:t>
            </w:r>
            <w:r w:rsidR="0099782C" w:rsidRPr="00AA3F84">
              <w:rPr>
                <w:rFonts w:ascii="Times New Roman" w:hAnsi="Times New Roman" w:cs="Times New Roman"/>
                <w:lang w:eastAsia="hu-HU"/>
              </w:rPr>
              <w:t>az ajánlattevők</w:t>
            </w:r>
            <w:r w:rsidR="00530372" w:rsidRPr="00AA3F84">
              <w:rPr>
                <w:rFonts w:ascii="Times New Roman" w:hAnsi="Times New Roman" w:cs="Times New Roman"/>
                <w:lang w:eastAsia="hu-HU"/>
              </w:rPr>
              <w:t xml:space="preserve"> ezen adatok módosításáról külön e-mailt szíveskedjenek küldeni).</w:t>
            </w:r>
          </w:p>
          <w:p w14:paraId="4222FE02" w14:textId="77777777" w:rsidR="00704BB8" w:rsidRPr="00AA3F84" w:rsidRDefault="00704BB8" w:rsidP="005B5D78">
            <w:pPr>
              <w:jc w:val="both"/>
              <w:rPr>
                <w:rFonts w:ascii="Times New Roman" w:hAnsi="Times New Roman" w:cs="Times New Roman"/>
                <w:lang w:eastAsia="hu-HU"/>
              </w:rPr>
            </w:pPr>
          </w:p>
          <w:p w14:paraId="53776718" w14:textId="3C31BD42" w:rsidR="00704BB8" w:rsidRPr="00AA3F84" w:rsidRDefault="008B7EC4" w:rsidP="000A0400">
            <w:pPr>
              <w:jc w:val="both"/>
              <w:rPr>
                <w:rFonts w:ascii="Times New Roman" w:hAnsi="Times New Roman" w:cs="Times New Roman"/>
              </w:rPr>
            </w:pPr>
            <w:r w:rsidRPr="00AA3F84">
              <w:rPr>
                <w:rFonts w:ascii="Times New Roman" w:hAnsi="Times New Roman" w:cs="Times New Roman"/>
                <w:lang w:eastAsia="hu-HU"/>
              </w:rPr>
              <w:t>27</w:t>
            </w:r>
            <w:r w:rsidR="00704BB8" w:rsidRPr="00AA3F84">
              <w:rPr>
                <w:rFonts w:ascii="Times New Roman" w:hAnsi="Times New Roman" w:cs="Times New Roman"/>
                <w:lang w:eastAsia="hu-HU"/>
              </w:rPr>
              <w:t>) Ajánlatkérő</w:t>
            </w:r>
            <w:r w:rsidR="00704BB8" w:rsidRPr="00AA3F84">
              <w:rPr>
                <w:rFonts w:ascii="Times New Roman" w:hAnsi="Times New Roman" w:cs="Times New Roman"/>
              </w:rPr>
              <w:t xml:space="preserve"> a Kbt. 73. § (5) bekezdésére tekintettel előírja, hogy az ajánlattevők tájékozódjanak a </w:t>
            </w:r>
            <w:proofErr w:type="spellStart"/>
            <w:r w:rsidR="00704BB8" w:rsidRPr="00AA3F84">
              <w:rPr>
                <w:rFonts w:ascii="Times New Roman" w:hAnsi="Times New Roman" w:cs="Times New Roman"/>
              </w:rPr>
              <w:t>ko</w:t>
            </w:r>
            <w:proofErr w:type="spellEnd"/>
            <w:r w:rsidR="00704BB8" w:rsidRPr="00AA3F84">
              <w:rPr>
                <w:rFonts w:ascii="Times New Roman" w:hAnsi="Times New Roman" w:cs="Times New Roman"/>
              </w:rPr>
              <w:t>̈</w:t>
            </w:r>
            <w:proofErr w:type="spellStart"/>
            <w:r w:rsidR="00704BB8" w:rsidRPr="00AA3F84">
              <w:rPr>
                <w:rFonts w:ascii="Times New Roman" w:hAnsi="Times New Roman" w:cs="Times New Roman"/>
              </w:rPr>
              <w:t>rnyezetve</w:t>
            </w:r>
            <w:proofErr w:type="spellEnd"/>
            <w:r w:rsidR="00704BB8" w:rsidRPr="00AA3F84">
              <w:rPr>
                <w:rFonts w:ascii="Times New Roman" w:hAnsi="Times New Roman" w:cs="Times New Roman"/>
              </w:rPr>
              <w:t>́</w:t>
            </w:r>
            <w:proofErr w:type="spellStart"/>
            <w:r w:rsidR="00704BB8" w:rsidRPr="00AA3F84">
              <w:rPr>
                <w:rFonts w:ascii="Times New Roman" w:hAnsi="Times New Roman" w:cs="Times New Roman"/>
              </w:rPr>
              <w:t>delmi</w:t>
            </w:r>
            <w:proofErr w:type="spellEnd"/>
            <w:r w:rsidR="00704BB8" w:rsidRPr="00AA3F84">
              <w:rPr>
                <w:rFonts w:ascii="Times New Roman" w:hAnsi="Times New Roman" w:cs="Times New Roman"/>
              </w:rPr>
              <w:t xml:space="preserve">, </w:t>
            </w:r>
            <w:proofErr w:type="spellStart"/>
            <w:r w:rsidR="00704BB8" w:rsidRPr="00AA3F84">
              <w:rPr>
                <w:rFonts w:ascii="Times New Roman" w:hAnsi="Times New Roman" w:cs="Times New Roman"/>
              </w:rPr>
              <w:t>szocia</w:t>
            </w:r>
            <w:proofErr w:type="spellEnd"/>
            <w:r w:rsidR="00704BB8" w:rsidRPr="00AA3F84">
              <w:rPr>
                <w:rFonts w:ascii="Times New Roman" w:hAnsi="Times New Roman" w:cs="Times New Roman"/>
              </w:rPr>
              <w:t>́</w:t>
            </w:r>
            <w:proofErr w:type="spellStart"/>
            <w:r w:rsidR="00704BB8" w:rsidRPr="00AA3F84">
              <w:rPr>
                <w:rFonts w:ascii="Times New Roman" w:hAnsi="Times New Roman" w:cs="Times New Roman"/>
              </w:rPr>
              <w:t>lis</w:t>
            </w:r>
            <w:proofErr w:type="spellEnd"/>
            <w:r w:rsidR="00704BB8" w:rsidRPr="00AA3F84">
              <w:rPr>
                <w:rFonts w:ascii="Times New Roman" w:hAnsi="Times New Roman" w:cs="Times New Roman"/>
              </w:rPr>
              <w:t xml:space="preserve"> és munkajogi </w:t>
            </w:r>
            <w:proofErr w:type="spellStart"/>
            <w:r w:rsidR="00704BB8" w:rsidRPr="00AA3F84">
              <w:rPr>
                <w:rFonts w:ascii="Times New Roman" w:hAnsi="Times New Roman" w:cs="Times New Roman"/>
              </w:rPr>
              <w:t>ko</w:t>
            </w:r>
            <w:proofErr w:type="spellEnd"/>
            <w:r w:rsidR="00704BB8" w:rsidRPr="00AA3F84">
              <w:rPr>
                <w:rFonts w:ascii="Times New Roman" w:hAnsi="Times New Roman" w:cs="Times New Roman"/>
              </w:rPr>
              <w:t>̈</w:t>
            </w:r>
            <w:proofErr w:type="spellStart"/>
            <w:r w:rsidR="00704BB8" w:rsidRPr="00AA3F84">
              <w:rPr>
                <w:rFonts w:ascii="Times New Roman" w:hAnsi="Times New Roman" w:cs="Times New Roman"/>
              </w:rPr>
              <w:t>vetelme</w:t>
            </w:r>
            <w:proofErr w:type="spellEnd"/>
            <w:r w:rsidR="00704BB8" w:rsidRPr="00AA3F84">
              <w:rPr>
                <w:rFonts w:ascii="Times New Roman" w:hAnsi="Times New Roman" w:cs="Times New Roman"/>
              </w:rPr>
              <w:t>́</w:t>
            </w:r>
            <w:proofErr w:type="spellStart"/>
            <w:r w:rsidR="00704BB8" w:rsidRPr="00AA3F84">
              <w:rPr>
                <w:rFonts w:ascii="Times New Roman" w:hAnsi="Times New Roman" w:cs="Times New Roman"/>
              </w:rPr>
              <w:t>nyekre</w:t>
            </w:r>
            <w:proofErr w:type="spellEnd"/>
            <w:r w:rsidR="00704BB8" w:rsidRPr="00AA3F84">
              <w:rPr>
                <w:rFonts w:ascii="Times New Roman" w:hAnsi="Times New Roman" w:cs="Times New Roman"/>
              </w:rPr>
              <w:t xml:space="preserve"> vonatkozó olyan kötelezettségekről, amelyeknek a teljesítés helyén és a szerződésteljesítése során meg kell felelni. Ajánlatkérő az közbeszerzési dokumentumban megadja azoknak a szervezeteknek (hatóságoknak) a nevét és címét (elérhetőségét), amelyektől az ajánlattevő megfelelő tájékoztatást kaphat.</w:t>
            </w:r>
          </w:p>
          <w:p w14:paraId="26BAF1CA" w14:textId="77777777" w:rsidR="00704BB8" w:rsidRPr="00AA3F84" w:rsidRDefault="00704BB8" w:rsidP="005B5D78">
            <w:pPr>
              <w:jc w:val="both"/>
              <w:rPr>
                <w:rFonts w:ascii="Times New Roman" w:hAnsi="Times New Roman" w:cs="Times New Roman"/>
                <w:lang w:eastAsia="hu-HU"/>
              </w:rPr>
            </w:pPr>
          </w:p>
          <w:p w14:paraId="6CDAA5B3" w14:textId="5B365B80" w:rsidR="00260A7B" w:rsidRPr="00AA3F84" w:rsidRDefault="008B7EC4" w:rsidP="00704BB8">
            <w:pPr>
              <w:jc w:val="both"/>
              <w:rPr>
                <w:rFonts w:ascii="Times New Roman" w:hAnsi="Times New Roman" w:cs="Times New Roman"/>
                <w:lang w:eastAsia="hu-HU"/>
              </w:rPr>
            </w:pPr>
            <w:r w:rsidRPr="00AA3F84">
              <w:rPr>
                <w:rFonts w:ascii="Times New Roman" w:hAnsi="Times New Roman" w:cs="Times New Roman"/>
                <w:lang w:eastAsia="hu-HU"/>
              </w:rPr>
              <w:t>28</w:t>
            </w:r>
            <w:r w:rsidR="000A0400" w:rsidRPr="00AA3F84">
              <w:rPr>
                <w:rFonts w:ascii="Times New Roman" w:hAnsi="Times New Roman" w:cs="Times New Roman"/>
                <w:lang w:eastAsia="hu-HU"/>
              </w:rPr>
              <w:t xml:space="preserve">) </w:t>
            </w:r>
            <w:r w:rsidR="00260A7B" w:rsidRPr="00AA3F84">
              <w:rPr>
                <w:rFonts w:ascii="Times New Roman" w:hAnsi="Times New Roman" w:cs="Times New Roman"/>
                <w:lang w:eastAsia="hu-HU"/>
              </w:rPr>
              <w:t>A Kbt. 66. § (2) bekezdése alapján az ajánlatnak tartalmaznia kell az ajánlattevő eredeti, cégszerűen aláírt nyilatkozatát az ajánlattételi felhívás feltételeire, a szerződés megkötésére és teljesítésére, valamint a kért ellenszolgáltatásra vonatkozóan.</w:t>
            </w:r>
          </w:p>
          <w:p w14:paraId="1B13C3A2" w14:textId="77777777" w:rsidR="00260A7B" w:rsidRPr="00AA3F84" w:rsidRDefault="00260A7B" w:rsidP="005B5D78">
            <w:pPr>
              <w:jc w:val="both"/>
              <w:rPr>
                <w:rFonts w:ascii="Times New Roman" w:hAnsi="Times New Roman" w:cs="Times New Roman"/>
                <w:lang w:eastAsia="hu-HU"/>
              </w:rPr>
            </w:pPr>
          </w:p>
          <w:p w14:paraId="6044DE37" w14:textId="5CDA1E7B" w:rsidR="00704BB8" w:rsidRPr="00AA3F84" w:rsidRDefault="008B7EC4" w:rsidP="000A0400">
            <w:pPr>
              <w:jc w:val="both"/>
              <w:rPr>
                <w:rFonts w:ascii="Times New Roman" w:hAnsi="Times New Roman" w:cs="Times New Roman"/>
                <w:lang w:eastAsia="hu-HU"/>
              </w:rPr>
            </w:pPr>
            <w:r w:rsidRPr="00AA3F84">
              <w:rPr>
                <w:rFonts w:ascii="Times New Roman" w:hAnsi="Times New Roman" w:cs="Times New Roman"/>
                <w:lang w:eastAsia="hu-HU"/>
              </w:rPr>
              <w:t>29</w:t>
            </w:r>
            <w:r w:rsidR="000A0400" w:rsidRPr="00AA3F84">
              <w:rPr>
                <w:rFonts w:ascii="Times New Roman" w:hAnsi="Times New Roman" w:cs="Times New Roman"/>
                <w:lang w:eastAsia="hu-HU"/>
              </w:rPr>
              <w:t xml:space="preserve">) </w:t>
            </w:r>
            <w:r w:rsidR="00704BB8" w:rsidRPr="00AA3F84">
              <w:rPr>
                <w:rFonts w:ascii="Times New Roman" w:hAnsi="Times New Roman" w:cs="Times New Roman"/>
                <w:lang w:eastAsia="hu-HU"/>
              </w:rPr>
              <w:t xml:space="preserve">Ajánlatkérő felhívja továbbá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w:t>
            </w:r>
            <w:r w:rsidR="00704BB8" w:rsidRPr="00AA3F84">
              <w:rPr>
                <w:rFonts w:ascii="Times New Roman" w:hAnsi="Times New Roman" w:cs="Times New Roman"/>
                <w:lang w:eastAsia="hu-HU"/>
              </w:rPr>
              <w:lastRenderedPageBreak/>
              <w:t>minősül. Ajánlatkérő fenntartja a jogot, hogy a nyertes ajánlattevőtől, a szerződés megkötését megelőzően a tárgyi nyilatkozatban foglaltak valóságtartalmát megalapozó adatokat, információkat kérjen be.</w:t>
            </w:r>
          </w:p>
          <w:p w14:paraId="4D0DBEF1" w14:textId="77777777" w:rsidR="00704BB8" w:rsidRPr="00AA3F84" w:rsidRDefault="00704BB8" w:rsidP="005B5D78">
            <w:pPr>
              <w:jc w:val="both"/>
              <w:rPr>
                <w:rFonts w:ascii="Times New Roman" w:hAnsi="Times New Roman" w:cs="Times New Roman"/>
                <w:lang w:eastAsia="hu-HU"/>
              </w:rPr>
            </w:pPr>
          </w:p>
          <w:p w14:paraId="23631106" w14:textId="6CDD4D9B" w:rsidR="00704BB8" w:rsidRPr="00AA3F84" w:rsidRDefault="008B7EC4" w:rsidP="000A0400">
            <w:pPr>
              <w:jc w:val="both"/>
              <w:rPr>
                <w:rFonts w:ascii="Times New Roman" w:hAnsi="Times New Roman" w:cs="Times New Roman"/>
                <w:lang w:eastAsia="hu-HU"/>
              </w:rPr>
            </w:pPr>
            <w:r w:rsidRPr="00AA3F84">
              <w:rPr>
                <w:rFonts w:ascii="Times New Roman" w:hAnsi="Times New Roman" w:cs="Times New Roman"/>
                <w:lang w:eastAsia="hu-HU"/>
              </w:rPr>
              <w:t>30</w:t>
            </w:r>
            <w:r w:rsidR="000A0400" w:rsidRPr="00AA3F84">
              <w:rPr>
                <w:rFonts w:ascii="Times New Roman" w:hAnsi="Times New Roman" w:cs="Times New Roman"/>
                <w:lang w:eastAsia="hu-HU"/>
              </w:rPr>
              <w:t xml:space="preserve">) </w:t>
            </w:r>
            <w:r w:rsidR="00704BB8" w:rsidRPr="00AA3F84">
              <w:rPr>
                <w:rFonts w:ascii="Times New Roman" w:hAnsi="Times New Roman" w:cs="Times New Roman"/>
                <w:lang w:eastAsia="hu-HU"/>
              </w:rPr>
              <w:t>Az elektronikus adathordozókkal kapcsolatban benyújtandó Ajánlattevő cégszerűen aláírt nyilatkozata, mely szerinti az elektronikusan benyújtott ajánlat az eredeti ajánlattal megegyezik.</w:t>
            </w:r>
          </w:p>
          <w:p w14:paraId="2B783622" w14:textId="77777777" w:rsidR="00E11BDD" w:rsidRPr="00AA3F84" w:rsidRDefault="00E11BDD" w:rsidP="000A0400">
            <w:pPr>
              <w:jc w:val="both"/>
              <w:rPr>
                <w:rFonts w:ascii="Times New Roman" w:hAnsi="Times New Roman" w:cs="Times New Roman"/>
                <w:lang w:eastAsia="hu-HU"/>
              </w:rPr>
            </w:pPr>
          </w:p>
          <w:p w14:paraId="3DC1828E" w14:textId="5E9D42E7" w:rsidR="00E11BDD" w:rsidRPr="00AA3F84" w:rsidRDefault="00E11BDD" w:rsidP="000A0400">
            <w:pPr>
              <w:jc w:val="both"/>
              <w:rPr>
                <w:rFonts w:ascii="Times New Roman" w:hAnsi="Times New Roman" w:cs="Times New Roman"/>
                <w:b/>
              </w:rPr>
            </w:pPr>
            <w:r w:rsidRPr="00AA3F84">
              <w:rPr>
                <w:rFonts w:ascii="Times New Roman" w:hAnsi="Times New Roman" w:cs="Times New Roman"/>
                <w:lang w:eastAsia="hu-HU"/>
              </w:rPr>
              <w:t xml:space="preserve">31. </w:t>
            </w:r>
            <w:r w:rsidRPr="00AA3F84">
              <w:rPr>
                <w:rFonts w:ascii="Times New Roman" w:hAnsi="Times New Roman" w:cs="Times New Roman"/>
                <w:b/>
              </w:rPr>
              <w:t>II.2.5), VI.3.9) pont kiegészítéseként Ajánlatkérő rögzíti:</w:t>
            </w:r>
          </w:p>
          <w:p w14:paraId="73B1EDB0" w14:textId="77777777" w:rsidR="00E11BDD" w:rsidRPr="00AA3F84" w:rsidRDefault="00E11BDD" w:rsidP="000A0400">
            <w:pPr>
              <w:jc w:val="both"/>
              <w:rPr>
                <w:rFonts w:ascii="Times New Roman" w:hAnsi="Times New Roman" w:cs="Times New Roman"/>
                <w:b/>
              </w:rPr>
            </w:pPr>
          </w:p>
          <w:p w14:paraId="6CA5A08B" w14:textId="77777777" w:rsidR="00E11BDD" w:rsidRPr="00AA3F84" w:rsidRDefault="00E11BDD" w:rsidP="000A0400">
            <w:pPr>
              <w:jc w:val="both"/>
              <w:rPr>
                <w:rFonts w:ascii="Times New Roman" w:hAnsi="Times New Roman" w:cs="Times New Roman"/>
                <w:lang w:eastAsia="hu-HU"/>
              </w:rPr>
            </w:pPr>
          </w:p>
          <w:p w14:paraId="1C8379D6" w14:textId="77777777" w:rsidR="00E11BDD" w:rsidRPr="00AA3F84" w:rsidRDefault="00E11BDD" w:rsidP="00E11BDD">
            <w:pPr>
              <w:rPr>
                <w:rFonts w:ascii="Times New Roman" w:hAnsi="Times New Roman" w:cs="Times New Roman"/>
              </w:rPr>
            </w:pPr>
            <w:r w:rsidRPr="00AA3F84">
              <w:rPr>
                <w:rFonts w:ascii="Times New Roman" w:hAnsi="Times New Roman" w:cs="Times New Roman"/>
              </w:rPr>
              <w:t>A végleges ajánlatokat az ajánlatkérő a Kbt. 76. § (2) bekezdés c) pontja szerint</w:t>
            </w:r>
            <w:r w:rsidRPr="00AA3F84">
              <w:rPr>
                <w:rFonts w:ascii="Times New Roman" w:hAnsi="Times New Roman" w:cs="Times New Roman"/>
                <w:b/>
              </w:rPr>
              <w:t>, legjobb ár-érték arány</w:t>
            </w:r>
            <w:r w:rsidRPr="00AA3F84">
              <w:rPr>
                <w:rFonts w:ascii="Times New Roman" w:hAnsi="Times New Roman" w:cs="Times New Roman"/>
              </w:rPr>
              <w:t xml:space="preserve"> étékelési szempontnak megfelelően értékeli, és a Kbt. 69. § (4)-(6) bekezdései szerint jár el.</w:t>
            </w:r>
          </w:p>
          <w:p w14:paraId="5C969FB8" w14:textId="77777777" w:rsidR="00E11BDD" w:rsidRPr="00AA3F84" w:rsidRDefault="00E11BDD" w:rsidP="00E11BDD">
            <w:pPr>
              <w:spacing w:before="240"/>
              <w:rPr>
                <w:rFonts w:ascii="Times New Roman" w:hAnsi="Times New Roman" w:cs="Times New Roman"/>
                <w:b/>
                <w:u w:val="single"/>
              </w:rPr>
            </w:pPr>
            <w:r w:rsidRPr="00AA3F84">
              <w:rPr>
                <w:rFonts w:ascii="Times New Roman" w:hAnsi="Times New Roman" w:cs="Times New Roman"/>
                <w:b/>
                <w:u w:val="single"/>
              </w:rPr>
              <w:t>Értékelés módszerének bemutatása:</w:t>
            </w:r>
          </w:p>
          <w:p w14:paraId="197A4EEE" w14:textId="22BBE9BC" w:rsidR="00E11BDD" w:rsidRPr="00AA3F84" w:rsidRDefault="00E11BDD" w:rsidP="00D51A88">
            <w:pPr>
              <w:spacing w:before="240"/>
              <w:jc w:val="both"/>
              <w:rPr>
                <w:rFonts w:ascii="Times New Roman" w:hAnsi="Times New Roman" w:cs="Times New Roman"/>
                <w:b/>
                <w:u w:val="single"/>
              </w:rPr>
            </w:pPr>
            <w:r w:rsidRPr="00AA3F84">
              <w:rPr>
                <w:rFonts w:ascii="Times New Roman" w:hAnsi="Times New Roman" w:cs="Times New Roman"/>
                <w:b/>
                <w:i/>
                <w:u w:val="single"/>
              </w:rPr>
              <w:t>„</w:t>
            </w:r>
            <w:r w:rsidRPr="00AA3F84">
              <w:rPr>
                <w:rFonts w:ascii="Times New Roman" w:hAnsi="Times New Roman" w:cs="Times New Roman"/>
                <w:b/>
                <w:i/>
                <w:u w:val="single"/>
                <w:lang w:eastAsia="ar-SA"/>
              </w:rPr>
              <w:t xml:space="preserve">Teljesítésbe bevonni kívánt, </w:t>
            </w:r>
            <w:r w:rsidRPr="00AA3F84">
              <w:rPr>
                <w:rFonts w:ascii="Times New Roman" w:hAnsi="Times New Roman" w:cs="Times New Roman"/>
                <w:b/>
                <w:i/>
                <w:u w:val="single"/>
              </w:rPr>
              <w:t>ajánlati felhívás III.</w:t>
            </w:r>
            <w:r w:rsidR="00426381" w:rsidRPr="00AA3F84">
              <w:rPr>
                <w:rFonts w:ascii="Times New Roman" w:hAnsi="Times New Roman" w:cs="Times New Roman"/>
                <w:b/>
                <w:i/>
                <w:u w:val="single"/>
              </w:rPr>
              <w:t>1.3</w:t>
            </w:r>
            <w:r w:rsidRPr="00AA3F84">
              <w:rPr>
                <w:rFonts w:ascii="Times New Roman" w:hAnsi="Times New Roman" w:cs="Times New Roman"/>
                <w:b/>
                <w:i/>
                <w:u w:val="single"/>
              </w:rPr>
              <w:t xml:space="preserve">. M/2 pontjában megjelölt </w:t>
            </w:r>
            <w:r w:rsidRPr="00AA3F84">
              <w:rPr>
                <w:rFonts w:ascii="Times New Roman" w:hAnsi="Times New Roman" w:cs="Times New Roman"/>
                <w:b/>
                <w:i/>
                <w:u w:val="single"/>
                <w:lang w:eastAsia="ar-SA"/>
              </w:rPr>
              <w:t xml:space="preserve">alkalmassági követelmény szerinti </w:t>
            </w:r>
            <w:r w:rsidRPr="00AA3F84">
              <w:rPr>
                <w:rFonts w:ascii="Times New Roman" w:hAnsi="Times New Roman" w:cs="Times New Roman"/>
                <w:b/>
                <w:i/>
                <w:u w:val="single"/>
              </w:rPr>
              <w:t>felsőfokú végzettséggel</w:t>
            </w:r>
            <w:r w:rsidRPr="00AA3F84">
              <w:rPr>
                <w:rFonts w:ascii="Times New Roman" w:hAnsi="Times New Roman" w:cs="Times New Roman"/>
                <w:b/>
                <w:i/>
                <w:u w:val="single"/>
                <w:lang w:eastAsia="ar-SA"/>
              </w:rPr>
              <w:t xml:space="preserve"> rendelkező szakember 24 hónap feletti, </w:t>
            </w:r>
            <w:r w:rsidRPr="00AA3F84">
              <w:rPr>
                <w:rFonts w:ascii="Times New Roman" w:hAnsi="Times New Roman" w:cs="Times New Roman"/>
                <w:b/>
                <w:i/>
                <w:u w:val="single"/>
              </w:rPr>
              <w:t>ARIS rendszer vagy azzal egyenértékű adatbázis alapú folyamatmodellező és informatikai rendszer használatára, működtetésére, rendszerkövetési szolgáltatás és ahhoz kapcsolódó feladatok (oktatás, szakértői támogatás) elvégzésére vonatkozó szakmai tapasztalatának időtartama (hónapokban kifejezve, minimum 0 hónap, maximum 36 hónap)”</w:t>
            </w:r>
            <w:r w:rsidRPr="00AA3F84">
              <w:rPr>
                <w:rFonts w:ascii="Times New Roman" w:hAnsi="Times New Roman" w:cs="Times New Roman"/>
                <w:b/>
                <w:u w:val="single"/>
              </w:rPr>
              <w:t xml:space="preserve"> értékelési részszempont vonatkozásában:</w:t>
            </w:r>
          </w:p>
          <w:p w14:paraId="0432C852" w14:textId="67BD72BE" w:rsidR="00E11BDD" w:rsidRPr="00AA3F84" w:rsidRDefault="00E11BDD" w:rsidP="00D51A88">
            <w:pPr>
              <w:spacing w:before="240"/>
              <w:jc w:val="both"/>
              <w:rPr>
                <w:rFonts w:ascii="Times New Roman" w:hAnsi="Times New Roman" w:cs="Times New Roman"/>
              </w:rPr>
            </w:pPr>
            <w:r w:rsidRPr="00AA3F84">
              <w:rPr>
                <w:rFonts w:ascii="Times New Roman" w:hAnsi="Times New Roman" w:cs="Times New Roman"/>
              </w:rPr>
              <w:t xml:space="preserve">Ajánlattevőnek </w:t>
            </w:r>
            <w:proofErr w:type="gramStart"/>
            <w:r w:rsidRPr="00AA3F84">
              <w:rPr>
                <w:rFonts w:ascii="Times New Roman" w:hAnsi="Times New Roman" w:cs="Times New Roman"/>
              </w:rPr>
              <w:t>ezen</w:t>
            </w:r>
            <w:proofErr w:type="gramEnd"/>
            <w:r w:rsidRPr="00AA3F84">
              <w:rPr>
                <w:rFonts w:ascii="Times New Roman" w:hAnsi="Times New Roman" w:cs="Times New Roman"/>
              </w:rPr>
              <w:t xml:space="preserve"> részszempont vonatkozásában a felhívás III.</w:t>
            </w:r>
            <w:r w:rsidR="0078214D" w:rsidRPr="00AA3F84">
              <w:rPr>
                <w:rFonts w:ascii="Times New Roman" w:hAnsi="Times New Roman" w:cs="Times New Roman"/>
              </w:rPr>
              <w:t>1</w:t>
            </w:r>
            <w:r w:rsidRPr="00AA3F84">
              <w:rPr>
                <w:rFonts w:ascii="Times New Roman" w:hAnsi="Times New Roman" w:cs="Times New Roman"/>
              </w:rPr>
              <w:t>.</w:t>
            </w:r>
            <w:r w:rsidR="0078214D" w:rsidRPr="00AA3F84">
              <w:rPr>
                <w:rFonts w:ascii="Times New Roman" w:hAnsi="Times New Roman" w:cs="Times New Roman"/>
              </w:rPr>
              <w:t xml:space="preserve">3 </w:t>
            </w:r>
            <w:r w:rsidRPr="00AA3F84">
              <w:rPr>
                <w:rFonts w:ascii="Times New Roman" w:hAnsi="Times New Roman" w:cs="Times New Roman"/>
              </w:rPr>
              <w:t>M/2 pontjában alkalmassági követelményként előírt követelménynek megfelelő felsőfokú végzettséggel rendelkező szakember 24 hónap feletti, ARIS rendszer vagy azzal egyenértékű adatbázis alapú folyamatmodellező és informatikai rendszer használatára, működtetésére, rendszerkövetési szolgáltatás és ahhoz kapcsolódó feladatok (oktatás, szakértői támogatás) elvégzésére vonatkozó szakmai tapasztalatának időtartamát</w:t>
            </w:r>
            <w:r w:rsidRPr="00AA3F84">
              <w:rPr>
                <w:rFonts w:ascii="Times New Roman" w:hAnsi="Times New Roman" w:cs="Times New Roman"/>
                <w:b/>
                <w:i/>
              </w:rPr>
              <w:t xml:space="preserve"> </w:t>
            </w:r>
            <w:r w:rsidRPr="00AA3F84">
              <w:rPr>
                <w:rFonts w:ascii="Times New Roman" w:hAnsi="Times New Roman" w:cs="Times New Roman"/>
              </w:rPr>
              <w:t xml:space="preserve">kell megadnia, hónapokban kifejezve. Kizárólag nulla és pozitív egész számok ajánlhatók meg. </w:t>
            </w:r>
          </w:p>
          <w:p w14:paraId="2B3BACAF" w14:textId="77777777" w:rsidR="00E11BDD" w:rsidRPr="00AA3F84" w:rsidRDefault="00E11BDD" w:rsidP="00D51A88">
            <w:pPr>
              <w:spacing w:before="240"/>
              <w:jc w:val="both"/>
              <w:rPr>
                <w:rFonts w:ascii="Times New Roman" w:hAnsi="Times New Roman" w:cs="Times New Roman"/>
              </w:rPr>
            </w:pPr>
            <w:r w:rsidRPr="00AA3F84">
              <w:rPr>
                <w:rFonts w:ascii="Times New Roman" w:hAnsi="Times New Roman" w:cs="Times New Roman"/>
              </w:rPr>
              <w:t xml:space="preserve">Például: </w:t>
            </w:r>
            <w:r w:rsidRPr="00AA3F84">
              <w:rPr>
                <w:rFonts w:ascii="Times New Roman" w:hAnsi="Times New Roman" w:cs="Times New Roman"/>
                <w:lang w:eastAsia="hu-HU"/>
              </w:rPr>
              <w:t xml:space="preserve">egy 40 hónapos gyakorlattal rendelkező szakembernél a 24 hónap feletti időtartam, azaz 16 hónap kerül </w:t>
            </w:r>
            <w:proofErr w:type="gramStart"/>
            <w:r w:rsidRPr="00AA3F84">
              <w:rPr>
                <w:rFonts w:ascii="Times New Roman" w:hAnsi="Times New Roman" w:cs="Times New Roman"/>
                <w:lang w:eastAsia="hu-HU"/>
              </w:rPr>
              <w:t>megjelölésre</w:t>
            </w:r>
            <w:proofErr w:type="gramEnd"/>
            <w:r w:rsidRPr="00AA3F84">
              <w:rPr>
                <w:rFonts w:ascii="Times New Roman" w:hAnsi="Times New Roman" w:cs="Times New Roman"/>
                <w:lang w:eastAsia="hu-HU"/>
              </w:rPr>
              <w:t xml:space="preserve"> a felolvasólapra és ez a 16 hónap kerül értékelésre az értékelési szempont részeként.</w:t>
            </w:r>
          </w:p>
          <w:p w14:paraId="2B5C8693" w14:textId="77777777" w:rsidR="00E11BDD" w:rsidRPr="00AA3F84" w:rsidRDefault="00E11BDD" w:rsidP="00D51A88">
            <w:pPr>
              <w:spacing w:before="120"/>
              <w:jc w:val="both"/>
              <w:rPr>
                <w:rFonts w:ascii="Times New Roman" w:hAnsi="Times New Roman" w:cs="Times New Roman"/>
                <w:lang w:eastAsia="hu-HU"/>
              </w:rPr>
            </w:pPr>
            <w:r w:rsidRPr="00AA3F84">
              <w:rPr>
                <w:rFonts w:ascii="Times New Roman" w:hAnsi="Times New Roman" w:cs="Times New Roman"/>
                <w:lang w:eastAsia="hu-HU"/>
              </w:rPr>
              <w:t xml:space="preserve">Ezen értékelési </w:t>
            </w:r>
            <w:proofErr w:type="gramStart"/>
            <w:r w:rsidRPr="00AA3F84">
              <w:rPr>
                <w:rFonts w:ascii="Times New Roman" w:hAnsi="Times New Roman" w:cs="Times New Roman"/>
                <w:lang w:eastAsia="hu-HU"/>
              </w:rPr>
              <w:t>szempont vonatkozásban</w:t>
            </w:r>
            <w:proofErr w:type="gramEnd"/>
            <w:r w:rsidRPr="00AA3F84">
              <w:rPr>
                <w:rFonts w:ascii="Times New Roman" w:hAnsi="Times New Roman" w:cs="Times New Roman"/>
                <w:lang w:eastAsia="hu-HU"/>
              </w:rPr>
              <w:t xml:space="preserve"> 0 hónap is megajánlható, amennyiben ajánlattevő által bevonni kívánt szakember nem rendelkezik az M/2. alkalmassági minimumkövetelményben előírt </w:t>
            </w:r>
            <w:r w:rsidRPr="00AA3F84">
              <w:rPr>
                <w:rFonts w:ascii="Times New Roman" w:hAnsi="Times New Roman" w:cs="Times New Roman"/>
                <w:u w:val="single"/>
                <w:lang w:eastAsia="hu-HU"/>
              </w:rPr>
              <w:t>24 hónap feletti</w:t>
            </w:r>
            <w:r w:rsidRPr="00AA3F84">
              <w:rPr>
                <w:rFonts w:ascii="Times New Roman" w:hAnsi="Times New Roman" w:cs="Times New Roman"/>
                <w:lang w:eastAsia="hu-HU"/>
              </w:rPr>
              <w:t xml:space="preserve"> további releváns szakmai gyakorlattal.</w:t>
            </w:r>
          </w:p>
          <w:p w14:paraId="17A37671"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 xml:space="preserve">Az értékelés módszere </w:t>
            </w:r>
            <w:proofErr w:type="gramStart"/>
            <w:r w:rsidRPr="00AA3F84">
              <w:rPr>
                <w:rFonts w:ascii="Times New Roman" w:hAnsi="Times New Roman" w:cs="Times New Roman"/>
              </w:rPr>
              <w:t>ezen</w:t>
            </w:r>
            <w:proofErr w:type="gramEnd"/>
            <w:r w:rsidRPr="00AA3F84">
              <w:rPr>
                <w:rFonts w:ascii="Times New Roman" w:hAnsi="Times New Roman" w:cs="Times New Roman"/>
              </w:rPr>
              <w:t xml:space="preserve"> részszempont tekintetében az egyenes arányosítás, az alábbiak szerint: </w:t>
            </w:r>
          </w:p>
          <w:p w14:paraId="75039A00" w14:textId="77777777" w:rsidR="00E11BDD" w:rsidRPr="00AA3F84" w:rsidRDefault="00E11BDD" w:rsidP="00E11BDD">
            <w:pPr>
              <w:ind w:left="567"/>
              <w:rPr>
                <w:rFonts w:ascii="Times New Roman" w:hAnsi="Times New Roman" w:cs="Times New Roman"/>
              </w:rPr>
            </w:pPr>
          </w:p>
          <w:p w14:paraId="2637E0BF" w14:textId="77777777" w:rsidR="00E11BDD" w:rsidRPr="00AA3F84" w:rsidRDefault="00E11BDD" w:rsidP="00E11BDD">
            <w:pPr>
              <w:ind w:left="567"/>
              <w:rPr>
                <w:rFonts w:ascii="Times New Roman" w:hAnsi="Times New Roman" w:cs="Times New Roman"/>
              </w:rPr>
            </w:pPr>
            <w:r w:rsidRPr="00AA3F84">
              <w:rPr>
                <w:rFonts w:ascii="Times New Roman" w:hAnsi="Times New Roman" w:cs="Times New Roman"/>
              </w:rPr>
              <w:t>P=(</w:t>
            </w:r>
            <w:proofErr w:type="spellStart"/>
            <w:r w:rsidRPr="00AA3F84">
              <w:rPr>
                <w:rFonts w:ascii="Times New Roman" w:hAnsi="Times New Roman" w:cs="Times New Roman"/>
              </w:rPr>
              <w:t>Avizsgált-Alegrosszabb</w:t>
            </w:r>
            <w:proofErr w:type="spellEnd"/>
            <w:r w:rsidRPr="00AA3F84">
              <w:rPr>
                <w:rFonts w:ascii="Times New Roman" w:hAnsi="Times New Roman" w:cs="Times New Roman"/>
              </w:rPr>
              <w:t>)/(</w:t>
            </w:r>
            <w:proofErr w:type="spellStart"/>
            <w:r w:rsidRPr="00AA3F84">
              <w:rPr>
                <w:rFonts w:ascii="Times New Roman" w:hAnsi="Times New Roman" w:cs="Times New Roman"/>
              </w:rPr>
              <w:t>Alegjobb-Alegrosszabb</w:t>
            </w:r>
            <w:proofErr w:type="spellEnd"/>
            <w:r w:rsidRPr="00AA3F84">
              <w:rPr>
                <w:rFonts w:ascii="Times New Roman" w:hAnsi="Times New Roman" w:cs="Times New Roman"/>
              </w:rPr>
              <w:t xml:space="preserve">) X </w:t>
            </w:r>
            <w:proofErr w:type="spellStart"/>
            <w:r w:rsidRPr="00AA3F84">
              <w:rPr>
                <w:rFonts w:ascii="Times New Roman" w:hAnsi="Times New Roman" w:cs="Times New Roman"/>
              </w:rPr>
              <w:t>Pmax</w:t>
            </w:r>
            <w:proofErr w:type="spellEnd"/>
          </w:p>
          <w:p w14:paraId="48B5C4B2" w14:textId="77777777" w:rsidR="00E11BDD" w:rsidRPr="00AA3F84" w:rsidRDefault="00E11BDD" w:rsidP="00E11BDD">
            <w:pPr>
              <w:ind w:left="567"/>
              <w:rPr>
                <w:rFonts w:ascii="Times New Roman" w:hAnsi="Times New Roman" w:cs="Times New Roman"/>
              </w:rPr>
            </w:pPr>
            <w:r w:rsidRPr="00AA3F84">
              <w:rPr>
                <w:rFonts w:ascii="Times New Roman" w:hAnsi="Times New Roman" w:cs="Times New Roman"/>
              </w:rPr>
              <w:t>ahol</w:t>
            </w:r>
          </w:p>
          <w:p w14:paraId="0047BB2F" w14:textId="77777777" w:rsidR="00E11BDD" w:rsidRPr="00AA3F84" w:rsidRDefault="00E11BDD" w:rsidP="00E11BDD">
            <w:pPr>
              <w:ind w:left="567"/>
              <w:rPr>
                <w:rFonts w:ascii="Times New Roman" w:hAnsi="Times New Roman" w:cs="Times New Roman"/>
              </w:rPr>
            </w:pPr>
            <w:r w:rsidRPr="00AA3F84">
              <w:rPr>
                <w:rFonts w:ascii="Times New Roman" w:hAnsi="Times New Roman" w:cs="Times New Roman"/>
              </w:rPr>
              <w:t xml:space="preserve">P: a vizsgált ajánlati elem adott szempontra vonatkozó pontszáma </w:t>
            </w:r>
          </w:p>
          <w:p w14:paraId="5AE4975F" w14:textId="77777777" w:rsidR="00E11BDD" w:rsidRPr="00AA3F84" w:rsidRDefault="00E11BDD" w:rsidP="00E11BDD">
            <w:pPr>
              <w:ind w:left="567"/>
              <w:rPr>
                <w:rFonts w:ascii="Times New Roman" w:hAnsi="Times New Roman" w:cs="Times New Roman"/>
              </w:rPr>
            </w:pPr>
            <w:proofErr w:type="spellStart"/>
            <w:r w:rsidRPr="00AA3F84">
              <w:rPr>
                <w:rFonts w:ascii="Times New Roman" w:hAnsi="Times New Roman" w:cs="Times New Roman"/>
              </w:rPr>
              <w:t>Pmax</w:t>
            </w:r>
            <w:proofErr w:type="spellEnd"/>
            <w:r w:rsidRPr="00AA3F84">
              <w:rPr>
                <w:rFonts w:ascii="Times New Roman" w:hAnsi="Times New Roman" w:cs="Times New Roman"/>
              </w:rPr>
              <w:t xml:space="preserve">: a pontskála </w:t>
            </w:r>
            <w:proofErr w:type="spellStart"/>
            <w:r w:rsidRPr="00AA3F84">
              <w:rPr>
                <w:rFonts w:ascii="Times New Roman" w:hAnsi="Times New Roman" w:cs="Times New Roman"/>
              </w:rPr>
              <w:t>felso</w:t>
            </w:r>
            <w:proofErr w:type="spellEnd"/>
            <w:r w:rsidRPr="00AA3F84">
              <w:rPr>
                <w:rFonts w:ascii="Times New Roman" w:hAnsi="Times New Roman" w:cs="Times New Roman"/>
              </w:rPr>
              <w:t>̋ határa (10)</w:t>
            </w:r>
          </w:p>
          <w:p w14:paraId="0E8FF22E" w14:textId="77777777" w:rsidR="00E11BDD" w:rsidRPr="00AA3F84" w:rsidRDefault="00E11BDD" w:rsidP="00E11BDD">
            <w:pPr>
              <w:ind w:left="567"/>
              <w:rPr>
                <w:rFonts w:ascii="Times New Roman" w:hAnsi="Times New Roman" w:cs="Times New Roman"/>
              </w:rPr>
            </w:pPr>
            <w:proofErr w:type="spellStart"/>
            <w:r w:rsidRPr="00AA3F84">
              <w:rPr>
                <w:rFonts w:ascii="Times New Roman" w:hAnsi="Times New Roman" w:cs="Times New Roman"/>
              </w:rPr>
              <w:t>Alegjobb</w:t>
            </w:r>
            <w:proofErr w:type="spellEnd"/>
            <w:r w:rsidRPr="00AA3F84">
              <w:rPr>
                <w:rFonts w:ascii="Times New Roman" w:hAnsi="Times New Roman" w:cs="Times New Roman"/>
              </w:rPr>
              <w:t xml:space="preserve">: a </w:t>
            </w:r>
            <w:proofErr w:type="spellStart"/>
            <w:r w:rsidRPr="00AA3F84">
              <w:rPr>
                <w:rFonts w:ascii="Times New Roman" w:hAnsi="Times New Roman" w:cs="Times New Roman"/>
              </w:rPr>
              <w:t>legelo</w:t>
            </w:r>
            <w:proofErr w:type="spellEnd"/>
            <w:r w:rsidRPr="00AA3F84">
              <w:rPr>
                <w:rFonts w:ascii="Times New Roman" w:hAnsi="Times New Roman" w:cs="Times New Roman"/>
              </w:rPr>
              <w:t>̋</w:t>
            </w:r>
            <w:proofErr w:type="spellStart"/>
            <w:r w:rsidRPr="00AA3F84">
              <w:rPr>
                <w:rFonts w:ascii="Times New Roman" w:hAnsi="Times New Roman" w:cs="Times New Roman"/>
              </w:rPr>
              <w:t>nyösebb</w:t>
            </w:r>
            <w:proofErr w:type="spellEnd"/>
            <w:r w:rsidRPr="00AA3F84">
              <w:rPr>
                <w:rFonts w:ascii="Times New Roman" w:hAnsi="Times New Roman" w:cs="Times New Roman"/>
              </w:rPr>
              <w:t xml:space="preserve"> ajánlat tartalmi eleme</w:t>
            </w:r>
          </w:p>
          <w:p w14:paraId="434A8855" w14:textId="77777777" w:rsidR="00E11BDD" w:rsidRPr="00AA3F84" w:rsidRDefault="00E11BDD" w:rsidP="00E11BDD">
            <w:pPr>
              <w:ind w:left="567"/>
              <w:rPr>
                <w:rFonts w:ascii="Times New Roman" w:hAnsi="Times New Roman" w:cs="Times New Roman"/>
              </w:rPr>
            </w:pPr>
            <w:proofErr w:type="spellStart"/>
            <w:r w:rsidRPr="00AA3F84">
              <w:rPr>
                <w:rFonts w:ascii="Times New Roman" w:hAnsi="Times New Roman" w:cs="Times New Roman"/>
              </w:rPr>
              <w:t>Alegrosszabb</w:t>
            </w:r>
            <w:proofErr w:type="spellEnd"/>
            <w:r w:rsidRPr="00AA3F84">
              <w:rPr>
                <w:rFonts w:ascii="Times New Roman" w:hAnsi="Times New Roman" w:cs="Times New Roman"/>
              </w:rPr>
              <w:t xml:space="preserve">: a </w:t>
            </w:r>
            <w:proofErr w:type="spellStart"/>
            <w:r w:rsidRPr="00AA3F84">
              <w:rPr>
                <w:rFonts w:ascii="Times New Roman" w:hAnsi="Times New Roman" w:cs="Times New Roman"/>
              </w:rPr>
              <w:t>legelo</w:t>
            </w:r>
            <w:proofErr w:type="spellEnd"/>
            <w:r w:rsidRPr="00AA3F84">
              <w:rPr>
                <w:rFonts w:ascii="Times New Roman" w:hAnsi="Times New Roman" w:cs="Times New Roman"/>
              </w:rPr>
              <w:t>̋</w:t>
            </w:r>
            <w:proofErr w:type="spellStart"/>
            <w:r w:rsidRPr="00AA3F84">
              <w:rPr>
                <w:rFonts w:ascii="Times New Roman" w:hAnsi="Times New Roman" w:cs="Times New Roman"/>
              </w:rPr>
              <w:t>nytelenebb</w:t>
            </w:r>
            <w:proofErr w:type="spellEnd"/>
            <w:r w:rsidRPr="00AA3F84">
              <w:rPr>
                <w:rFonts w:ascii="Times New Roman" w:hAnsi="Times New Roman" w:cs="Times New Roman"/>
              </w:rPr>
              <w:t xml:space="preserve"> ajánlat tartalmi eleme</w:t>
            </w:r>
          </w:p>
          <w:p w14:paraId="1D5CF282" w14:textId="77777777" w:rsidR="00E11BDD" w:rsidRPr="00AA3F84" w:rsidRDefault="00E11BDD" w:rsidP="00E11BDD">
            <w:pPr>
              <w:spacing w:before="240"/>
              <w:rPr>
                <w:rFonts w:ascii="Times New Roman" w:hAnsi="Times New Roman" w:cs="Times New Roman"/>
              </w:rPr>
            </w:pPr>
            <w:proofErr w:type="spellStart"/>
            <w:r w:rsidRPr="00AA3F84">
              <w:rPr>
                <w:rFonts w:ascii="Times New Roman" w:hAnsi="Times New Roman" w:cs="Times New Roman"/>
              </w:rPr>
              <w:t>Avizsgált</w:t>
            </w:r>
            <w:proofErr w:type="spellEnd"/>
            <w:r w:rsidRPr="00AA3F84">
              <w:rPr>
                <w:rFonts w:ascii="Times New Roman" w:hAnsi="Times New Roman" w:cs="Times New Roman"/>
              </w:rPr>
              <w:t>:  a vizsgált ajánlat tartalmi eleme</w:t>
            </w:r>
          </w:p>
          <w:p w14:paraId="11D01F99" w14:textId="77777777" w:rsidR="00E11BDD" w:rsidRPr="00AA3F84" w:rsidRDefault="00E11BDD" w:rsidP="00E11BDD">
            <w:pPr>
              <w:rPr>
                <w:rFonts w:ascii="Times New Roman" w:hAnsi="Times New Roman" w:cs="Times New Roman"/>
              </w:rPr>
            </w:pPr>
          </w:p>
          <w:p w14:paraId="7858F729"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 xml:space="preserve">A nullával való osztás elkerülése érdekében Ajánlatkérő ezúton rögzíti, hogy ezen értékelési részszempont </w:t>
            </w:r>
            <w:proofErr w:type="spellStart"/>
            <w:r w:rsidRPr="00AA3F84">
              <w:rPr>
                <w:rFonts w:ascii="Times New Roman" w:hAnsi="Times New Roman" w:cs="Times New Roman"/>
              </w:rPr>
              <w:t>alszempontjai</w:t>
            </w:r>
            <w:proofErr w:type="spellEnd"/>
            <w:r w:rsidRPr="00AA3F84">
              <w:rPr>
                <w:rFonts w:ascii="Times New Roman" w:hAnsi="Times New Roman" w:cs="Times New Roman"/>
              </w:rPr>
              <w:t xml:space="preserve"> esetében amennyiben a legjobb és a legrosszabb ajánlat azonos – azaz mindegyik ajánlati érték azonos – mindegyik ajánlat a maximális pontszámot kapja </w:t>
            </w:r>
            <w:proofErr w:type="gramStart"/>
            <w:r w:rsidRPr="00AA3F84">
              <w:rPr>
                <w:rFonts w:ascii="Times New Roman" w:hAnsi="Times New Roman" w:cs="Times New Roman"/>
              </w:rPr>
              <w:t>ezen</w:t>
            </w:r>
            <w:proofErr w:type="gramEnd"/>
            <w:r w:rsidRPr="00AA3F84">
              <w:rPr>
                <w:rFonts w:ascii="Times New Roman" w:hAnsi="Times New Roman" w:cs="Times New Roman"/>
              </w:rPr>
              <w:t xml:space="preserve"> részszempont </w:t>
            </w:r>
            <w:proofErr w:type="spellStart"/>
            <w:r w:rsidRPr="00AA3F84">
              <w:rPr>
                <w:rFonts w:ascii="Times New Roman" w:hAnsi="Times New Roman" w:cs="Times New Roman"/>
              </w:rPr>
              <w:t>alszempontjai</w:t>
            </w:r>
            <w:proofErr w:type="spellEnd"/>
            <w:r w:rsidRPr="00AA3F84">
              <w:rPr>
                <w:rFonts w:ascii="Times New Roman" w:hAnsi="Times New Roman" w:cs="Times New Roman"/>
              </w:rPr>
              <w:t xml:space="preserve"> tekintetében. </w:t>
            </w:r>
          </w:p>
          <w:p w14:paraId="080EE426" w14:textId="77777777" w:rsidR="00E11BDD" w:rsidRPr="00AA3F84" w:rsidRDefault="00E11BDD" w:rsidP="00D51A88">
            <w:pPr>
              <w:jc w:val="both"/>
              <w:rPr>
                <w:rFonts w:ascii="Times New Roman" w:hAnsi="Times New Roman" w:cs="Times New Roman"/>
              </w:rPr>
            </w:pPr>
          </w:p>
          <w:p w14:paraId="3E5329D8"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 xml:space="preserve">A Kbt. 77. § (1) bekezdése alapján Ajánlatkérő ezúton rögzíteni kívánja, hogy amennyiben </w:t>
            </w:r>
            <w:proofErr w:type="gramStart"/>
            <w:r w:rsidRPr="00AA3F84">
              <w:rPr>
                <w:rFonts w:ascii="Times New Roman" w:hAnsi="Times New Roman" w:cs="Times New Roman"/>
              </w:rPr>
              <w:t>ezen</w:t>
            </w:r>
            <w:proofErr w:type="gramEnd"/>
            <w:r w:rsidRPr="00AA3F84">
              <w:rPr>
                <w:rFonts w:ascii="Times New Roman" w:hAnsi="Times New Roman" w:cs="Times New Roman"/>
              </w:rPr>
              <w:t xml:space="preserve"> bírálati részszempont esetében 36 hónapnál nagyobb érték kerül megajánlásra, egyaránt az értékelési ponthatár felső határával azonos számú pontot ad.</w:t>
            </w:r>
          </w:p>
          <w:p w14:paraId="17792B79" w14:textId="77777777" w:rsidR="00E11BDD" w:rsidRPr="00AA3F84" w:rsidRDefault="00E11BDD" w:rsidP="00D51A88">
            <w:pPr>
              <w:jc w:val="both"/>
              <w:rPr>
                <w:rFonts w:ascii="Times New Roman" w:hAnsi="Times New Roman" w:cs="Times New Roman"/>
              </w:rPr>
            </w:pPr>
          </w:p>
          <w:p w14:paraId="1E8578EE"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lastRenderedPageBreak/>
              <w:t xml:space="preserve">Amennyiben valamely ajánlat 36 hónapnál nagyobb értéket tartalmaz </w:t>
            </w:r>
            <w:proofErr w:type="gramStart"/>
            <w:r w:rsidRPr="00AA3F84">
              <w:rPr>
                <w:rFonts w:ascii="Times New Roman" w:hAnsi="Times New Roman" w:cs="Times New Roman"/>
              </w:rPr>
              <w:t>ezen</w:t>
            </w:r>
            <w:proofErr w:type="gramEnd"/>
            <w:r w:rsidRPr="00AA3F84">
              <w:rPr>
                <w:rFonts w:ascii="Times New Roman" w:hAnsi="Times New Roman" w:cs="Times New Roman"/>
              </w:rPr>
              <w:t xml:space="preserve"> részszempont vonatkozásában, a többi ajánlat pontszámának számítása során ezen esetben is a maximumként megjelölt értékkel (azaz 36 hónappal) számol Ajánlatkérő az arányosítás során.</w:t>
            </w:r>
          </w:p>
          <w:p w14:paraId="017D103E" w14:textId="77777777" w:rsidR="00E11BDD" w:rsidRPr="00AA3F84" w:rsidRDefault="00E11BDD" w:rsidP="00D51A88">
            <w:pPr>
              <w:jc w:val="both"/>
              <w:rPr>
                <w:rFonts w:ascii="Times New Roman" w:hAnsi="Times New Roman" w:cs="Times New Roman"/>
              </w:rPr>
            </w:pPr>
          </w:p>
          <w:p w14:paraId="35E4BC78"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Jelen értékelési szempontra megajánlott szakember vonatkozásában az ajánlathoz csatolni kell a szakember megnevezését és bemutatását tartalmazó cégszerűen aláírt nyilatkozatot, amely nyilatkozatot azon gazdasági szereplőnek kell cégszerűen aláírni, amely az adott szakembert rendelkezésre bocsátja. A nyilatkozatban kizárólag 1 fő szakember jelölhető meg.</w:t>
            </w:r>
          </w:p>
          <w:p w14:paraId="231F05F0" w14:textId="77777777" w:rsidR="00E11BDD" w:rsidRPr="00AA3F84" w:rsidRDefault="00E11BDD" w:rsidP="00D51A88">
            <w:pPr>
              <w:ind w:left="1065"/>
              <w:jc w:val="both"/>
              <w:rPr>
                <w:rFonts w:ascii="Times New Roman" w:hAnsi="Times New Roman" w:cs="Times New Roman"/>
              </w:rPr>
            </w:pPr>
          </w:p>
          <w:p w14:paraId="78338BEB"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A nyilatkozatban minimálisan az alábbiakat kell megjelölni:</w:t>
            </w:r>
          </w:p>
          <w:p w14:paraId="6C8BBE5D"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 név,</w:t>
            </w:r>
          </w:p>
          <w:p w14:paraId="4812E9B3"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 iskolai végzettség,</w:t>
            </w:r>
          </w:p>
          <w:p w14:paraId="189C51DE"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 xml:space="preserve">- szakmai tapasztalat ismertetése, minimálisan az alábbi adatok megadásával: </w:t>
            </w:r>
          </w:p>
          <w:p w14:paraId="3FFD8352" w14:textId="77777777" w:rsidR="00E11BDD" w:rsidRPr="00AA3F84" w:rsidRDefault="00E11BDD" w:rsidP="00E11BDD">
            <w:pPr>
              <w:numPr>
                <w:ilvl w:val="0"/>
                <w:numId w:val="29"/>
              </w:numPr>
              <w:spacing w:after="200" w:line="276" w:lineRule="auto"/>
              <w:jc w:val="both"/>
              <w:rPr>
                <w:rFonts w:ascii="Times New Roman" w:hAnsi="Times New Roman" w:cs="Times New Roman"/>
              </w:rPr>
            </w:pPr>
            <w:r w:rsidRPr="00AA3F84">
              <w:rPr>
                <w:rFonts w:ascii="Times New Roman" w:hAnsi="Times New Roman" w:cs="Times New Roman"/>
              </w:rPr>
              <w:t>szakmai tapasztalat ismertetése, teljesítésének időszakának kezdete (év, hónap), vége (év, hónap) pontossággal feltüntetve,</w:t>
            </w:r>
          </w:p>
          <w:p w14:paraId="7BA3BA2D" w14:textId="77777777" w:rsidR="00E11BDD" w:rsidRPr="00AA3F84" w:rsidRDefault="00E11BDD" w:rsidP="00E11BDD">
            <w:pPr>
              <w:numPr>
                <w:ilvl w:val="0"/>
                <w:numId w:val="29"/>
              </w:numPr>
              <w:spacing w:after="200" w:line="276" w:lineRule="auto"/>
              <w:jc w:val="both"/>
              <w:rPr>
                <w:rFonts w:ascii="Times New Roman" w:hAnsi="Times New Roman" w:cs="Times New Roman"/>
              </w:rPr>
            </w:pPr>
            <w:r w:rsidRPr="00AA3F84">
              <w:rPr>
                <w:rFonts w:ascii="Times New Roman" w:hAnsi="Times New Roman" w:cs="Times New Roman"/>
              </w:rPr>
              <w:t>ellátott funkciók és feladatok rövid bemutatása.</w:t>
            </w:r>
          </w:p>
          <w:p w14:paraId="532A44EF" w14:textId="77777777" w:rsidR="00E11BDD" w:rsidRPr="00AA3F84" w:rsidRDefault="00E11BDD" w:rsidP="00D51A88">
            <w:pPr>
              <w:spacing w:before="240"/>
              <w:jc w:val="both"/>
              <w:rPr>
                <w:rFonts w:ascii="Times New Roman" w:hAnsi="Times New Roman" w:cs="Times New Roman"/>
              </w:rPr>
            </w:pPr>
          </w:p>
          <w:p w14:paraId="17A376F1" w14:textId="77777777" w:rsidR="00E11BDD" w:rsidRPr="00AA3F84" w:rsidRDefault="00E11BDD" w:rsidP="00D51A88">
            <w:pPr>
              <w:jc w:val="both"/>
              <w:rPr>
                <w:rFonts w:ascii="Times New Roman" w:hAnsi="Times New Roman" w:cs="Times New Roman"/>
                <w:szCs w:val="24"/>
                <w:lang w:eastAsia="hu-HU"/>
              </w:rPr>
            </w:pPr>
            <w:r w:rsidRPr="00AA3F84">
              <w:rPr>
                <w:rFonts w:ascii="Times New Roman" w:hAnsi="Times New Roman" w:cs="Times New Roman"/>
                <w:szCs w:val="24"/>
                <w:lang w:eastAsia="hu-HU"/>
              </w:rPr>
              <w:t>Az ajánlatkérő felhívja az ajánlattevők figyelmét az alábbiakra:</w:t>
            </w:r>
          </w:p>
          <w:p w14:paraId="7516C786" w14:textId="77777777" w:rsidR="00E11BDD" w:rsidRPr="00AA3F84" w:rsidRDefault="00E11BDD" w:rsidP="00E11BDD">
            <w:pPr>
              <w:pStyle w:val="Listaszerbekezds"/>
              <w:widowControl w:val="0"/>
              <w:numPr>
                <w:ilvl w:val="0"/>
                <w:numId w:val="28"/>
              </w:numPr>
              <w:adjustRightInd w:val="0"/>
              <w:contextualSpacing w:val="0"/>
              <w:jc w:val="both"/>
              <w:textAlignment w:val="baseline"/>
              <w:rPr>
                <w:rFonts w:ascii="Times New Roman" w:hAnsi="Times New Roman" w:cs="Times New Roman"/>
                <w:szCs w:val="24"/>
              </w:rPr>
            </w:pPr>
            <w:r w:rsidRPr="00AA3F84">
              <w:rPr>
                <w:rFonts w:ascii="Times New Roman" w:hAnsi="Times New Roman" w:cs="Times New Roman"/>
                <w:szCs w:val="24"/>
              </w:rPr>
              <w:t>Az ajánlatkérő értékelési szempontonként csak egy szakembert vizsgál, megajánlás az értékelési részszempont vonatkozásában csak egy szakemberre tehető.</w:t>
            </w:r>
          </w:p>
          <w:p w14:paraId="05F166EE" w14:textId="77777777" w:rsidR="00E11BDD" w:rsidRPr="00AA3F84" w:rsidRDefault="00E11BDD" w:rsidP="00E11BDD">
            <w:pPr>
              <w:numPr>
                <w:ilvl w:val="0"/>
                <w:numId w:val="28"/>
              </w:numPr>
              <w:jc w:val="both"/>
              <w:rPr>
                <w:rFonts w:ascii="Times New Roman" w:hAnsi="Times New Roman" w:cs="Times New Roman"/>
              </w:rPr>
            </w:pPr>
            <w:r w:rsidRPr="00AA3F84">
              <w:rPr>
                <w:rFonts w:ascii="Times New Roman" w:hAnsi="Times New Roman" w:cs="Times New Roman"/>
              </w:rPr>
              <w:t xml:space="preserve">Amennyiben a szakember egyazon időben több tárgyi projektben is részt vett, úgy az egyes projektek során szerzett gyakorlatainak hónapszáma nem összeadható, vagyis egy évben maximálisan 12 hónap számítható függetlenül attól, hogy a szakember esetleg </w:t>
            </w:r>
            <w:proofErr w:type="spellStart"/>
            <w:r w:rsidRPr="00AA3F84">
              <w:rPr>
                <w:rFonts w:ascii="Times New Roman" w:hAnsi="Times New Roman" w:cs="Times New Roman"/>
              </w:rPr>
              <w:t>egyidőben</w:t>
            </w:r>
            <w:proofErr w:type="spellEnd"/>
            <w:r w:rsidRPr="00AA3F84">
              <w:rPr>
                <w:rFonts w:ascii="Times New Roman" w:hAnsi="Times New Roman" w:cs="Times New Roman"/>
              </w:rPr>
              <w:t xml:space="preserve"> több projekten is dolgozott.</w:t>
            </w:r>
          </w:p>
          <w:p w14:paraId="190666B2" w14:textId="77777777" w:rsidR="00E11BDD" w:rsidRPr="00AA3F84" w:rsidRDefault="00E11BDD" w:rsidP="00D51A88">
            <w:pPr>
              <w:spacing w:before="60"/>
              <w:ind w:left="360" w:right="-2"/>
              <w:jc w:val="both"/>
              <w:rPr>
                <w:rFonts w:ascii="Times New Roman" w:hAnsi="Times New Roman" w:cs="Times New Roman"/>
              </w:rPr>
            </w:pPr>
          </w:p>
          <w:p w14:paraId="259E70EA" w14:textId="77777777" w:rsidR="00E11BDD" w:rsidRPr="00AA3F84" w:rsidRDefault="00E11BDD" w:rsidP="00E11BDD">
            <w:pPr>
              <w:ind w:left="342"/>
              <w:rPr>
                <w:rFonts w:ascii="Times New Roman" w:hAnsi="Times New Roman" w:cs="Times New Roman"/>
              </w:rPr>
            </w:pPr>
          </w:p>
          <w:p w14:paraId="4A5E87F7"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Ajánlatkérő felhívja a figyelmet arra, hogy Ajánlattevőnek ezen nyilatkozattal összhangban köteles majd az alkalmasság igazolásaként benyújtani a szakember önéletrajzát a Kbt. 69. § (4) bekezdés szerint.</w:t>
            </w:r>
          </w:p>
          <w:p w14:paraId="2792E919" w14:textId="77777777" w:rsidR="00E11BDD" w:rsidRPr="00AA3F84" w:rsidRDefault="00E11BDD" w:rsidP="00E11BDD">
            <w:pPr>
              <w:spacing w:after="120"/>
              <w:rPr>
                <w:rFonts w:ascii="Times New Roman" w:hAnsi="Times New Roman" w:cs="Times New Roman"/>
                <w:b/>
                <w:u w:val="single"/>
              </w:rPr>
            </w:pPr>
          </w:p>
          <w:p w14:paraId="4A0519CE" w14:textId="77777777" w:rsidR="00E11BDD" w:rsidRPr="00AA3F84" w:rsidRDefault="00E11BDD" w:rsidP="00E11BDD">
            <w:pPr>
              <w:spacing w:after="120"/>
              <w:rPr>
                <w:rFonts w:ascii="Times New Roman" w:hAnsi="Times New Roman" w:cs="Times New Roman"/>
              </w:rPr>
            </w:pPr>
            <w:r w:rsidRPr="00AA3F84">
              <w:rPr>
                <w:rFonts w:ascii="Times New Roman" w:hAnsi="Times New Roman" w:cs="Times New Roman"/>
                <w:b/>
                <w:u w:val="single"/>
              </w:rPr>
              <w:t>2. Összesen ajánlati ár (nettó Ft) értékelési részszempont vonatkozásában:</w:t>
            </w:r>
          </w:p>
          <w:p w14:paraId="40BBD6BE"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Az összesen ajánlati árat nettó Ft mértékegységben kell a Felolvasólapon megadni. Ezen értékelési részszempont vonatkozásában kizárólag pozitív egész szám ajánlható meg. Ettől eltérő érték megajánlása az ajánlat érvénytelenségét vonja maga után.</w:t>
            </w:r>
          </w:p>
          <w:p w14:paraId="012A07E0" w14:textId="77777777" w:rsidR="00E11BDD" w:rsidRPr="00AA3F84" w:rsidRDefault="00E11BDD" w:rsidP="00D51A88">
            <w:pPr>
              <w:jc w:val="both"/>
              <w:rPr>
                <w:rFonts w:ascii="Times New Roman" w:hAnsi="Times New Roman" w:cs="Times New Roman"/>
              </w:rPr>
            </w:pPr>
          </w:p>
          <w:p w14:paraId="447CCF7A"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 xml:space="preserve">Az értékelés módszere </w:t>
            </w:r>
            <w:proofErr w:type="gramStart"/>
            <w:r w:rsidRPr="00AA3F84">
              <w:rPr>
                <w:rFonts w:ascii="Times New Roman" w:hAnsi="Times New Roman" w:cs="Times New Roman"/>
              </w:rPr>
              <w:t>ezen</w:t>
            </w:r>
            <w:proofErr w:type="gramEnd"/>
            <w:r w:rsidRPr="00AA3F84">
              <w:rPr>
                <w:rFonts w:ascii="Times New Roman" w:hAnsi="Times New Roman" w:cs="Times New Roman"/>
              </w:rPr>
              <w:t xml:space="preserve"> részszempont tekintetében fordított arányosítás, melynek értelmében ajánlatkérő a legalacsonyabb mértékű ellenszolgáltatást megajánló ajánlattevő részére adja a legmagasabb, maximális pontszámot, a többi érvényes ajánlat pontszáma a legkedvezőbb ajánlathoz viszonyított arányban csökken.</w:t>
            </w:r>
          </w:p>
          <w:p w14:paraId="03305085" w14:textId="77777777" w:rsidR="00E11BDD" w:rsidRPr="00AA3F84" w:rsidRDefault="00E11BDD" w:rsidP="00E11BDD">
            <w:pPr>
              <w:widowControl w:val="0"/>
              <w:ind w:left="378"/>
              <w:rPr>
                <w:rFonts w:ascii="Times New Roman" w:hAnsi="Times New Roman" w:cs="Times New Roman"/>
              </w:rPr>
            </w:pPr>
          </w:p>
          <w:p w14:paraId="6F8DAB0C" w14:textId="77777777" w:rsidR="00E11BDD" w:rsidRPr="00AA3F84" w:rsidRDefault="00E11BDD" w:rsidP="00E11BDD">
            <w:pPr>
              <w:widowControl w:val="0"/>
              <w:ind w:left="378"/>
              <w:rPr>
                <w:rFonts w:ascii="Times New Roman" w:hAnsi="Times New Roman" w:cs="Times New Roman"/>
              </w:rPr>
            </w:pPr>
            <w:r w:rsidRPr="00AA3F84">
              <w:rPr>
                <w:rFonts w:ascii="Times New Roman" w:hAnsi="Times New Roman" w:cs="Times New Roman"/>
              </w:rPr>
              <w:t>A fordított arányosítás a következő képlet alapján kerül alkalmazásra:</w:t>
            </w:r>
          </w:p>
          <w:p w14:paraId="28E7D610" w14:textId="77777777" w:rsidR="00E11BDD" w:rsidRPr="00AA3F84" w:rsidRDefault="00E11BDD" w:rsidP="00E11BDD">
            <w:pPr>
              <w:widowControl w:val="0"/>
              <w:ind w:left="378"/>
              <w:rPr>
                <w:rFonts w:ascii="Times New Roman" w:hAnsi="Times New Roman" w:cs="Times New Roman"/>
              </w:rPr>
            </w:pPr>
            <w:r w:rsidRPr="00AA3F84">
              <w:rPr>
                <w:rFonts w:ascii="Times New Roman" w:hAnsi="Times New Roman" w:cs="Times New Roman"/>
              </w:rPr>
              <w:t xml:space="preserve">P </w:t>
            </w:r>
            <w:proofErr w:type="spellStart"/>
            <w:r w:rsidRPr="00AA3F84">
              <w:rPr>
                <w:rFonts w:ascii="Times New Roman" w:hAnsi="Times New Roman" w:cs="Times New Roman"/>
              </w:rPr>
              <w:t>tételn</w:t>
            </w:r>
            <w:proofErr w:type="spellEnd"/>
            <w:r w:rsidRPr="00AA3F84">
              <w:rPr>
                <w:rFonts w:ascii="Times New Roman" w:hAnsi="Times New Roman" w:cs="Times New Roman"/>
              </w:rPr>
              <w:t xml:space="preserve"> = (</w:t>
            </w:r>
            <w:proofErr w:type="spellStart"/>
            <w:r w:rsidRPr="00AA3F84">
              <w:rPr>
                <w:rFonts w:ascii="Times New Roman" w:hAnsi="Times New Roman" w:cs="Times New Roman"/>
              </w:rPr>
              <w:t>Lnlegjobb</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Ln</w:t>
            </w:r>
            <w:proofErr w:type="spellEnd"/>
            <w:r w:rsidRPr="00AA3F84">
              <w:rPr>
                <w:rFonts w:ascii="Times New Roman" w:hAnsi="Times New Roman" w:cs="Times New Roman"/>
              </w:rPr>
              <w:t>) X (</w:t>
            </w:r>
            <w:proofErr w:type="spellStart"/>
            <w:r w:rsidRPr="00AA3F84">
              <w:rPr>
                <w:rFonts w:ascii="Times New Roman" w:hAnsi="Times New Roman" w:cs="Times New Roman"/>
              </w:rPr>
              <w:t>Pmax-</w:t>
            </w:r>
            <w:proofErr w:type="spellEnd"/>
            <w:r w:rsidRPr="00AA3F84">
              <w:rPr>
                <w:rFonts w:ascii="Times New Roman" w:hAnsi="Times New Roman" w:cs="Times New Roman"/>
              </w:rPr>
              <w:t xml:space="preserve"> </w:t>
            </w:r>
            <w:proofErr w:type="spellStart"/>
            <w:r w:rsidRPr="00AA3F84">
              <w:rPr>
                <w:rFonts w:ascii="Times New Roman" w:hAnsi="Times New Roman" w:cs="Times New Roman"/>
              </w:rPr>
              <w:t>Pmin</w:t>
            </w:r>
            <w:proofErr w:type="spellEnd"/>
            <w:r w:rsidRPr="00AA3F84">
              <w:rPr>
                <w:rFonts w:ascii="Times New Roman" w:hAnsi="Times New Roman" w:cs="Times New Roman"/>
              </w:rPr>
              <w:t xml:space="preserve">) + </w:t>
            </w:r>
            <w:proofErr w:type="spellStart"/>
            <w:r w:rsidRPr="00AA3F84">
              <w:rPr>
                <w:rFonts w:ascii="Times New Roman" w:hAnsi="Times New Roman" w:cs="Times New Roman"/>
              </w:rPr>
              <w:t>Pmin</w:t>
            </w:r>
            <w:proofErr w:type="spellEnd"/>
          </w:p>
          <w:p w14:paraId="610BE107" w14:textId="77777777" w:rsidR="00E11BDD" w:rsidRPr="00AA3F84" w:rsidRDefault="00E11BDD" w:rsidP="00E11BDD">
            <w:pPr>
              <w:widowControl w:val="0"/>
              <w:ind w:left="378"/>
              <w:rPr>
                <w:rFonts w:ascii="Times New Roman" w:hAnsi="Times New Roman" w:cs="Times New Roman"/>
              </w:rPr>
            </w:pPr>
            <w:r w:rsidRPr="00AA3F84">
              <w:rPr>
                <w:rFonts w:ascii="Times New Roman" w:hAnsi="Times New Roman" w:cs="Times New Roman"/>
              </w:rPr>
              <w:t>ahol</w:t>
            </w:r>
          </w:p>
          <w:p w14:paraId="1FC4B2BF" w14:textId="77777777" w:rsidR="00E11BDD" w:rsidRPr="00AA3F84" w:rsidRDefault="00E11BDD" w:rsidP="00E11BDD">
            <w:pPr>
              <w:widowControl w:val="0"/>
              <w:ind w:left="378"/>
              <w:rPr>
                <w:rFonts w:ascii="Times New Roman" w:hAnsi="Times New Roman" w:cs="Times New Roman"/>
              </w:rPr>
            </w:pPr>
            <w:r w:rsidRPr="00AA3F84">
              <w:rPr>
                <w:rFonts w:ascii="Times New Roman" w:hAnsi="Times New Roman" w:cs="Times New Roman"/>
              </w:rPr>
              <w:t xml:space="preserve">P </w:t>
            </w:r>
            <w:proofErr w:type="spellStart"/>
            <w:r w:rsidRPr="00AA3F84">
              <w:rPr>
                <w:rFonts w:ascii="Times New Roman" w:hAnsi="Times New Roman" w:cs="Times New Roman"/>
              </w:rPr>
              <w:t>tételn</w:t>
            </w:r>
            <w:proofErr w:type="spellEnd"/>
            <w:r w:rsidRPr="00AA3F84">
              <w:rPr>
                <w:rFonts w:ascii="Times New Roman" w:hAnsi="Times New Roman" w:cs="Times New Roman"/>
              </w:rPr>
              <w:t xml:space="preserve"> = a meghatározandó pontérték</w:t>
            </w:r>
          </w:p>
          <w:p w14:paraId="5809FDC3" w14:textId="77777777" w:rsidR="00E11BDD" w:rsidRPr="00AA3F84" w:rsidRDefault="00E11BDD" w:rsidP="00E11BDD">
            <w:pPr>
              <w:widowControl w:val="0"/>
              <w:ind w:left="378"/>
              <w:rPr>
                <w:rFonts w:ascii="Times New Roman" w:hAnsi="Times New Roman" w:cs="Times New Roman"/>
              </w:rPr>
            </w:pPr>
            <w:proofErr w:type="spellStart"/>
            <w:r w:rsidRPr="00AA3F84">
              <w:rPr>
                <w:rFonts w:ascii="Times New Roman" w:hAnsi="Times New Roman" w:cs="Times New Roman"/>
              </w:rPr>
              <w:t>Lnlegjobb</w:t>
            </w:r>
            <w:proofErr w:type="spellEnd"/>
            <w:r w:rsidRPr="00AA3F84">
              <w:rPr>
                <w:rFonts w:ascii="Times New Roman" w:hAnsi="Times New Roman" w:cs="Times New Roman"/>
              </w:rPr>
              <w:t xml:space="preserve"> = az adott tételre adott legjobb ajánlat értéke</w:t>
            </w:r>
          </w:p>
          <w:p w14:paraId="1258FA68" w14:textId="77777777" w:rsidR="00E11BDD" w:rsidRPr="00AA3F84" w:rsidRDefault="00E11BDD" w:rsidP="00E11BDD">
            <w:pPr>
              <w:widowControl w:val="0"/>
              <w:ind w:left="378"/>
              <w:rPr>
                <w:rFonts w:ascii="Times New Roman" w:hAnsi="Times New Roman" w:cs="Times New Roman"/>
              </w:rPr>
            </w:pPr>
            <w:proofErr w:type="spellStart"/>
            <w:r w:rsidRPr="00AA3F84">
              <w:rPr>
                <w:rFonts w:ascii="Times New Roman" w:hAnsi="Times New Roman" w:cs="Times New Roman"/>
              </w:rPr>
              <w:t>Ln</w:t>
            </w:r>
            <w:proofErr w:type="spellEnd"/>
            <w:r w:rsidRPr="00AA3F84">
              <w:rPr>
                <w:rFonts w:ascii="Times New Roman" w:hAnsi="Times New Roman" w:cs="Times New Roman"/>
              </w:rPr>
              <w:t xml:space="preserve"> = az adott résztvevő által az adott tételre tett ajánlat értéke</w:t>
            </w:r>
          </w:p>
          <w:p w14:paraId="7A8B3614" w14:textId="77777777" w:rsidR="00E11BDD" w:rsidRPr="00AA3F84" w:rsidRDefault="00E11BDD" w:rsidP="00E11BDD">
            <w:pPr>
              <w:widowControl w:val="0"/>
              <w:ind w:left="378"/>
              <w:rPr>
                <w:rFonts w:ascii="Times New Roman" w:hAnsi="Times New Roman" w:cs="Times New Roman"/>
              </w:rPr>
            </w:pPr>
            <w:proofErr w:type="spellStart"/>
            <w:r w:rsidRPr="00AA3F84">
              <w:rPr>
                <w:rFonts w:ascii="Times New Roman" w:hAnsi="Times New Roman" w:cs="Times New Roman"/>
              </w:rPr>
              <w:t>Pmax</w:t>
            </w:r>
            <w:proofErr w:type="spellEnd"/>
            <w:r w:rsidRPr="00AA3F84">
              <w:rPr>
                <w:rFonts w:ascii="Times New Roman" w:hAnsi="Times New Roman" w:cs="Times New Roman"/>
              </w:rPr>
              <w:t xml:space="preserve"> = a pontok felső határa</w:t>
            </w:r>
          </w:p>
          <w:p w14:paraId="49A69659" w14:textId="77777777" w:rsidR="00E11BDD" w:rsidRPr="00AA3F84" w:rsidRDefault="00E11BDD" w:rsidP="00E11BDD">
            <w:pPr>
              <w:widowControl w:val="0"/>
              <w:ind w:left="378"/>
              <w:rPr>
                <w:rFonts w:ascii="Times New Roman" w:hAnsi="Times New Roman" w:cs="Times New Roman"/>
              </w:rPr>
            </w:pPr>
            <w:proofErr w:type="spellStart"/>
            <w:r w:rsidRPr="00AA3F84">
              <w:rPr>
                <w:rFonts w:ascii="Times New Roman" w:hAnsi="Times New Roman" w:cs="Times New Roman"/>
              </w:rPr>
              <w:t>Pmin</w:t>
            </w:r>
            <w:proofErr w:type="spellEnd"/>
            <w:r w:rsidRPr="00AA3F84">
              <w:rPr>
                <w:rFonts w:ascii="Times New Roman" w:hAnsi="Times New Roman" w:cs="Times New Roman"/>
              </w:rPr>
              <w:t xml:space="preserve"> = a pontok alsó határa</w:t>
            </w:r>
          </w:p>
          <w:p w14:paraId="16E2C28E" w14:textId="77777777" w:rsidR="00E11BDD" w:rsidRPr="00AA3F84" w:rsidRDefault="00E11BDD" w:rsidP="00E11BDD">
            <w:pPr>
              <w:rPr>
                <w:rFonts w:ascii="Times New Roman" w:hAnsi="Times New Roman" w:cs="Times New Roman"/>
              </w:rPr>
            </w:pPr>
          </w:p>
          <w:p w14:paraId="144E7C7C"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Az ajánlatban szereplő ellenszolgáltatásnak fixnek kell lennie, vagyis az Ajánlattevők semmilyen formában és semmilyen hivatkozással sem tehetnek változó ellenszolgáltatást tartalmazó ajánlatot.</w:t>
            </w:r>
          </w:p>
          <w:p w14:paraId="220A4BAF" w14:textId="77777777" w:rsidR="00E11BDD" w:rsidRPr="00AA3F84" w:rsidRDefault="00E11BDD" w:rsidP="00D51A88">
            <w:pPr>
              <w:jc w:val="both"/>
              <w:rPr>
                <w:rFonts w:ascii="Times New Roman" w:hAnsi="Times New Roman" w:cs="Times New Roman"/>
              </w:rPr>
            </w:pPr>
          </w:p>
          <w:p w14:paraId="0006399E" w14:textId="77777777" w:rsidR="00E11BDD" w:rsidRPr="00AA3F84" w:rsidRDefault="00E11BDD" w:rsidP="00D51A88">
            <w:pPr>
              <w:pStyle w:val="Listaszerbekezds"/>
              <w:ind w:left="0"/>
              <w:jc w:val="both"/>
              <w:rPr>
                <w:rFonts w:ascii="Times New Roman" w:hAnsi="Times New Roman" w:cs="Times New Roman"/>
              </w:rPr>
            </w:pPr>
            <w:r w:rsidRPr="00AA3F84">
              <w:rPr>
                <w:rFonts w:ascii="Times New Roman" w:hAnsi="Times New Roman" w:cs="Times New Roman"/>
              </w:rPr>
              <w:lastRenderedPageBreak/>
              <w:t xml:space="preserve">Az ellenszolgáltatás összegének tartalmaznia kell mindazokat a költségeket, amelyek az ajánlat tárgyának eredményfelelős megvalósításához, az ajánlati feltételekben rögzített feltételek betartásához szükségesek. Ajánlatkérő az egyértelműség kedvéért rögzíti, hogy az Ajánlatkérő részéről a </w:t>
            </w:r>
            <w:proofErr w:type="spellStart"/>
            <w:r w:rsidRPr="00AA3F84">
              <w:rPr>
                <w:rFonts w:ascii="Times New Roman" w:hAnsi="Times New Roman" w:cs="Times New Roman"/>
              </w:rPr>
              <w:t>workshopon</w:t>
            </w:r>
            <w:proofErr w:type="spellEnd"/>
            <w:r w:rsidRPr="00AA3F84">
              <w:rPr>
                <w:rFonts w:ascii="Times New Roman" w:hAnsi="Times New Roman" w:cs="Times New Roman"/>
              </w:rPr>
              <w:t xml:space="preserve"> és oktatáson résztvevők utazásának és étkezésének költsége nem az Ajánlattevőt terheli.</w:t>
            </w:r>
          </w:p>
          <w:p w14:paraId="09DD08FD" w14:textId="77777777" w:rsidR="00E11BDD" w:rsidRPr="00AA3F84" w:rsidRDefault="00E11BDD" w:rsidP="00E11BDD">
            <w:pPr>
              <w:spacing w:after="120"/>
              <w:rPr>
                <w:rFonts w:ascii="Times New Roman" w:hAnsi="Times New Roman" w:cs="Times New Roman"/>
              </w:rPr>
            </w:pPr>
          </w:p>
          <w:p w14:paraId="2A90D51E" w14:textId="7FAE9A4A" w:rsidR="005E3923" w:rsidRPr="00AA3F84" w:rsidRDefault="00E11BDD" w:rsidP="00E11BDD">
            <w:pPr>
              <w:jc w:val="both"/>
              <w:rPr>
                <w:rFonts w:ascii="Times New Roman" w:hAnsi="Times New Roman" w:cs="Times New Roman"/>
                <w:bCs/>
                <w:szCs w:val="24"/>
                <w:lang w:eastAsia="hu-HU"/>
              </w:rPr>
            </w:pPr>
            <w:r w:rsidRPr="00AA3F84">
              <w:rPr>
                <w:rFonts w:ascii="Times New Roman" w:hAnsi="Times New Roman" w:cs="Times New Roman"/>
                <w:bCs/>
                <w:szCs w:val="24"/>
                <w:lang w:eastAsia="hu-HU"/>
              </w:rPr>
              <w:t xml:space="preserve">Ajánlattevőnek a megajánlott összesen ajánlati ár alátámasztására az ajánlathoz csatolnia kell </w:t>
            </w:r>
            <w:proofErr w:type="gramStart"/>
            <w:r w:rsidRPr="00AA3F84">
              <w:rPr>
                <w:rFonts w:ascii="Times New Roman" w:hAnsi="Times New Roman" w:cs="Times New Roman"/>
                <w:bCs/>
                <w:szCs w:val="24"/>
                <w:lang w:eastAsia="hu-HU"/>
              </w:rPr>
              <w:t>a</w:t>
            </w:r>
            <w:proofErr w:type="gramEnd"/>
            <w:r w:rsidRPr="00AA3F84">
              <w:rPr>
                <w:rFonts w:ascii="Times New Roman" w:hAnsi="Times New Roman" w:cs="Times New Roman"/>
                <w:bCs/>
                <w:szCs w:val="24"/>
                <w:lang w:eastAsia="hu-HU"/>
              </w:rPr>
              <w:t xml:space="preserve"> egy cégszerűen aláírt ajánlati ártáblázatot a Közbeszerzési Dokumentumokban meghatározott tartalommal.</w:t>
            </w:r>
          </w:p>
          <w:p w14:paraId="5ED7BA6B" w14:textId="77777777" w:rsidR="00E11BDD" w:rsidRPr="00AA3F84" w:rsidRDefault="00E11BDD" w:rsidP="00E11BDD">
            <w:pPr>
              <w:jc w:val="both"/>
              <w:rPr>
                <w:rFonts w:ascii="Times New Roman" w:hAnsi="Times New Roman" w:cs="Times New Roman"/>
                <w:bCs/>
                <w:szCs w:val="24"/>
                <w:lang w:eastAsia="hu-HU"/>
              </w:rPr>
            </w:pPr>
          </w:p>
          <w:p w14:paraId="4215C292" w14:textId="77777777" w:rsidR="00E11BDD" w:rsidRPr="00AA3F84" w:rsidRDefault="00E11BDD" w:rsidP="00D51A88">
            <w:pPr>
              <w:jc w:val="both"/>
              <w:rPr>
                <w:rFonts w:ascii="Times New Roman" w:hAnsi="Times New Roman" w:cs="Times New Roman"/>
                <w:bCs/>
                <w:szCs w:val="24"/>
                <w:lang w:eastAsia="hu-HU"/>
              </w:rPr>
            </w:pPr>
            <w:r w:rsidRPr="00AA3F84">
              <w:rPr>
                <w:rFonts w:ascii="Times New Roman" w:hAnsi="Times New Roman" w:cs="Times New Roman"/>
                <w:bCs/>
                <w:szCs w:val="24"/>
                <w:lang w:eastAsia="hu-HU"/>
              </w:rPr>
              <w:t>Az ajánlattevőknek az ajánlati ártáblázatban az alábbi adatokat szükséges megadni:</w:t>
            </w:r>
          </w:p>
          <w:p w14:paraId="57D63673" w14:textId="77777777" w:rsidR="00E11BDD" w:rsidRPr="00AA3F84" w:rsidRDefault="00E11BDD" w:rsidP="00D51A88">
            <w:pPr>
              <w:jc w:val="both"/>
              <w:rPr>
                <w:rFonts w:ascii="Times New Roman" w:hAnsi="Times New Roman" w:cs="Times New Roman"/>
                <w:bCs/>
                <w:szCs w:val="24"/>
                <w:lang w:eastAsia="hu-HU"/>
              </w:rPr>
            </w:pPr>
            <w:r w:rsidRPr="00AA3F84">
              <w:rPr>
                <w:rFonts w:ascii="Times New Roman" w:hAnsi="Times New Roman" w:cs="Times New Roman"/>
                <w:bCs/>
                <w:szCs w:val="24"/>
                <w:lang w:eastAsia="hu-HU"/>
              </w:rPr>
              <w:t>Nettó egységár, Összesen ár (nettó Ft, egységár x mennyiség), összesen ajánlati ár (nettó Ft)</w:t>
            </w:r>
          </w:p>
          <w:p w14:paraId="4FF3CAB2" w14:textId="77777777" w:rsidR="00E11BDD" w:rsidRPr="00AA3F84" w:rsidRDefault="00E11BDD" w:rsidP="00D51A88">
            <w:pPr>
              <w:jc w:val="both"/>
              <w:rPr>
                <w:rFonts w:ascii="Times New Roman" w:hAnsi="Times New Roman" w:cs="Times New Roman"/>
                <w:bCs/>
                <w:szCs w:val="24"/>
                <w:lang w:eastAsia="hu-HU"/>
              </w:rPr>
            </w:pPr>
          </w:p>
          <w:p w14:paraId="56B3DE3D" w14:textId="77777777" w:rsidR="00E11BDD" w:rsidRPr="00AA3F84" w:rsidRDefault="00E11BDD" w:rsidP="00D51A88">
            <w:pPr>
              <w:jc w:val="both"/>
              <w:rPr>
                <w:rFonts w:ascii="Times New Roman" w:hAnsi="Times New Roman" w:cs="Times New Roman"/>
                <w:bCs/>
                <w:szCs w:val="24"/>
                <w:lang w:eastAsia="hu-HU"/>
              </w:rPr>
            </w:pPr>
            <w:r w:rsidRPr="00AA3F84">
              <w:rPr>
                <w:rFonts w:ascii="Times New Roman" w:hAnsi="Times New Roman" w:cs="Times New Roman"/>
                <w:bCs/>
                <w:szCs w:val="24"/>
                <w:lang w:eastAsia="hu-HU"/>
              </w:rPr>
              <w:t xml:space="preserve">Ajánlattevőknek a felolvasólapon az összesen ajánlati árat kell feltüntetniük, melynek értéke meg </w:t>
            </w:r>
            <w:proofErr w:type="gramStart"/>
            <w:r w:rsidRPr="00AA3F84">
              <w:rPr>
                <w:rFonts w:ascii="Times New Roman" w:hAnsi="Times New Roman" w:cs="Times New Roman"/>
                <w:bCs/>
                <w:szCs w:val="24"/>
                <w:lang w:eastAsia="hu-HU"/>
              </w:rPr>
              <w:t>kell</w:t>
            </w:r>
            <w:proofErr w:type="gramEnd"/>
            <w:r w:rsidRPr="00AA3F84">
              <w:rPr>
                <w:rFonts w:ascii="Times New Roman" w:hAnsi="Times New Roman" w:cs="Times New Roman"/>
                <w:bCs/>
                <w:szCs w:val="24"/>
                <w:lang w:eastAsia="hu-HU"/>
              </w:rPr>
              <w:t xml:space="preserve"> egyezzen az „Összesen ár (nettó Ft, egységár x mennyiség)” oszlopban megjelölésre kerülő összegek összeadását követően kapott értékkel.</w:t>
            </w:r>
          </w:p>
          <w:p w14:paraId="4D61A041" w14:textId="77777777" w:rsidR="00E11BDD" w:rsidRPr="00AA3F84" w:rsidRDefault="00E11BDD" w:rsidP="00D51A88">
            <w:pPr>
              <w:jc w:val="both"/>
              <w:rPr>
                <w:rFonts w:ascii="Times New Roman" w:hAnsi="Times New Roman" w:cs="Times New Roman"/>
                <w:bCs/>
                <w:szCs w:val="24"/>
                <w:lang w:eastAsia="hu-HU"/>
              </w:rPr>
            </w:pPr>
          </w:p>
          <w:p w14:paraId="354DAC24" w14:textId="77777777" w:rsidR="00E11BDD" w:rsidRPr="00AA3F84" w:rsidRDefault="00E11BDD" w:rsidP="00D51A88">
            <w:pPr>
              <w:jc w:val="both"/>
              <w:rPr>
                <w:rFonts w:ascii="Times New Roman" w:hAnsi="Times New Roman" w:cs="Times New Roman"/>
                <w:bCs/>
                <w:szCs w:val="24"/>
                <w:lang w:eastAsia="hu-HU"/>
              </w:rPr>
            </w:pPr>
            <w:r w:rsidRPr="00AA3F84">
              <w:rPr>
                <w:rFonts w:ascii="Times New Roman" w:hAnsi="Times New Roman" w:cs="Times New Roman"/>
                <w:bCs/>
                <w:szCs w:val="24"/>
                <w:lang w:eastAsia="hu-HU"/>
              </w:rPr>
              <w:t>Az ajánlati ártáblázatban kizárólag pozitív egész számok ajánlhatók meg!</w:t>
            </w:r>
          </w:p>
          <w:p w14:paraId="15178353" w14:textId="77777777" w:rsidR="00E11BDD" w:rsidRPr="00AA3F84" w:rsidRDefault="00E11BDD" w:rsidP="00E11BDD">
            <w:pPr>
              <w:jc w:val="both"/>
              <w:rPr>
                <w:rFonts w:ascii="Times New Roman" w:hAnsi="Times New Roman" w:cs="Times New Roman"/>
                <w:bCs/>
                <w:szCs w:val="24"/>
                <w:lang w:eastAsia="hu-HU"/>
              </w:rPr>
            </w:pPr>
          </w:p>
          <w:p w14:paraId="2962D757" w14:textId="77777777" w:rsidR="00E11BDD" w:rsidRPr="00AA3F84" w:rsidRDefault="00E11BDD" w:rsidP="00D51A88">
            <w:pPr>
              <w:jc w:val="both"/>
              <w:rPr>
                <w:rFonts w:ascii="Times New Roman" w:hAnsi="Times New Roman" w:cs="Times New Roman"/>
              </w:rPr>
            </w:pPr>
            <w:r w:rsidRPr="00AA3F84">
              <w:rPr>
                <w:rFonts w:ascii="Times New Roman" w:hAnsi="Times New Roman" w:cs="Times New Roman"/>
              </w:rPr>
              <w:t>Az ajánlatok értékelési szempontok szerinti tartalmi elemeinek értékelése során adható pontszám: 0-10</w:t>
            </w:r>
          </w:p>
          <w:p w14:paraId="4FEBFFCB" w14:textId="77777777" w:rsidR="00E11BDD" w:rsidRPr="00AA3F84" w:rsidRDefault="00E11BDD" w:rsidP="00D51A88">
            <w:pPr>
              <w:jc w:val="both"/>
              <w:rPr>
                <w:rFonts w:ascii="Times New Roman" w:hAnsi="Times New Roman" w:cs="Times New Roman"/>
              </w:rPr>
            </w:pPr>
          </w:p>
          <w:p w14:paraId="2BC0EAC2" w14:textId="77777777" w:rsidR="00E11BDD" w:rsidRPr="00AA3F84" w:rsidRDefault="00E11BDD" w:rsidP="00E11BDD">
            <w:pPr>
              <w:jc w:val="both"/>
              <w:rPr>
                <w:rFonts w:ascii="Times New Roman" w:hAnsi="Times New Roman" w:cs="Times New Roman"/>
              </w:rPr>
            </w:pPr>
            <w:r w:rsidRPr="00AA3F84">
              <w:rPr>
                <w:rFonts w:ascii="Times New Roman" w:hAnsi="Times New Roman" w:cs="Times New Roman"/>
              </w:rPr>
              <w:t xml:space="preserve">Ajánlatkérő számára legkedvezőbb ajánlati elem 10 pontot kap. Mindegyik részszempont esetében Ajánlatkérő két tizedes jegy pontosságig számol (a kerekítésre a matematika szabályai szerint kerül sor, a súlyszámmal való szorzás előtt), majd az így kapott számot beszorozza a súlyszámmal. </w:t>
            </w:r>
          </w:p>
          <w:p w14:paraId="22FAF06A" w14:textId="77777777" w:rsidR="00E11BDD" w:rsidRPr="00AA3F84" w:rsidRDefault="00E11BDD" w:rsidP="00E11BDD">
            <w:pPr>
              <w:jc w:val="both"/>
              <w:rPr>
                <w:rFonts w:ascii="Times New Roman" w:hAnsi="Times New Roman" w:cs="Times New Roman"/>
              </w:rPr>
            </w:pPr>
          </w:p>
          <w:p w14:paraId="0FE5E77B" w14:textId="77777777" w:rsidR="00E11BDD" w:rsidRPr="00AA3F84" w:rsidRDefault="00E11BDD" w:rsidP="00C478AC">
            <w:pPr>
              <w:jc w:val="both"/>
              <w:rPr>
                <w:rFonts w:ascii="Times New Roman" w:hAnsi="Times New Roman" w:cs="Times New Roman"/>
              </w:rPr>
            </w:pPr>
            <w:r w:rsidRPr="00AA3F84">
              <w:rPr>
                <w:rFonts w:ascii="Times New Roman" w:hAnsi="Times New Roman" w:cs="Times New Roman"/>
              </w:rPr>
              <w:t xml:space="preserve">Ezek az értékek összeadódnak, az összeg adja az ajánlattevő </w:t>
            </w:r>
            <w:proofErr w:type="spellStart"/>
            <w:r w:rsidRPr="00AA3F84">
              <w:rPr>
                <w:rFonts w:ascii="Times New Roman" w:hAnsi="Times New Roman" w:cs="Times New Roman"/>
              </w:rPr>
              <w:t>összpontszámát</w:t>
            </w:r>
            <w:proofErr w:type="spellEnd"/>
            <w:r w:rsidRPr="00AA3F84">
              <w:rPr>
                <w:rFonts w:ascii="Times New Roman" w:hAnsi="Times New Roman" w:cs="Times New Roman"/>
              </w:rPr>
              <w:t xml:space="preserve">. </w:t>
            </w:r>
          </w:p>
          <w:p w14:paraId="01EE0C6A" w14:textId="77777777" w:rsidR="00E11BDD" w:rsidRPr="00AA3F84" w:rsidRDefault="00E11BDD">
            <w:pPr>
              <w:jc w:val="both"/>
              <w:rPr>
                <w:rFonts w:ascii="Times New Roman" w:hAnsi="Times New Roman" w:cs="Times New Roman"/>
              </w:rPr>
            </w:pPr>
          </w:p>
          <w:p w14:paraId="245EF0DD" w14:textId="77777777" w:rsidR="00E11BDD" w:rsidRPr="00AA3F84" w:rsidRDefault="00E11BDD">
            <w:pPr>
              <w:jc w:val="both"/>
              <w:rPr>
                <w:rFonts w:ascii="Times New Roman" w:hAnsi="Times New Roman" w:cs="Times New Roman"/>
              </w:rPr>
            </w:pPr>
            <w:r w:rsidRPr="00AA3F84">
              <w:rPr>
                <w:rFonts w:ascii="Times New Roman" w:hAnsi="Times New Roman" w:cs="Times New Roman"/>
              </w:rPr>
              <w:t xml:space="preserve">Azonos végső pontszámok esetén a Kbt. 77. § (5) bekezdése alapján az az ajánlat </w:t>
            </w:r>
            <w:proofErr w:type="spellStart"/>
            <w:r w:rsidRPr="00AA3F84">
              <w:rPr>
                <w:rFonts w:ascii="Times New Roman" w:hAnsi="Times New Roman" w:cs="Times New Roman"/>
              </w:rPr>
              <w:t>mino</w:t>
            </w:r>
            <w:proofErr w:type="spellEnd"/>
            <w:r w:rsidRPr="00AA3F84">
              <w:rPr>
                <w:rFonts w:ascii="Times New Roman" w:hAnsi="Times New Roman" w:cs="Times New Roman"/>
              </w:rPr>
              <w:t xml:space="preserve">̋sül a </w:t>
            </w:r>
            <w:proofErr w:type="spellStart"/>
            <w:r w:rsidRPr="00AA3F84">
              <w:rPr>
                <w:rFonts w:ascii="Times New Roman" w:hAnsi="Times New Roman" w:cs="Times New Roman"/>
              </w:rPr>
              <w:t>legkedvezo</w:t>
            </w:r>
            <w:proofErr w:type="spellEnd"/>
            <w:r w:rsidRPr="00AA3F84">
              <w:rPr>
                <w:rFonts w:ascii="Times New Roman" w:hAnsi="Times New Roman" w:cs="Times New Roman"/>
              </w:rPr>
              <w:t>̋</w:t>
            </w:r>
            <w:proofErr w:type="spellStart"/>
            <w:r w:rsidRPr="00AA3F84">
              <w:rPr>
                <w:rFonts w:ascii="Times New Roman" w:hAnsi="Times New Roman" w:cs="Times New Roman"/>
              </w:rPr>
              <w:t>bbnek</w:t>
            </w:r>
            <w:proofErr w:type="spellEnd"/>
            <w:r w:rsidRPr="00AA3F84">
              <w:rPr>
                <w:rFonts w:ascii="Times New Roman" w:hAnsi="Times New Roman" w:cs="Times New Roman"/>
              </w:rPr>
              <w:t xml:space="preserve">, amely a nem </w:t>
            </w:r>
            <w:proofErr w:type="spellStart"/>
            <w:r w:rsidRPr="00AA3F84">
              <w:rPr>
                <w:rFonts w:ascii="Times New Roman" w:hAnsi="Times New Roman" w:cs="Times New Roman"/>
              </w:rPr>
              <w:t>egyenlo</w:t>
            </w:r>
            <w:proofErr w:type="spellEnd"/>
            <w:r w:rsidRPr="00AA3F84">
              <w:rPr>
                <w:rFonts w:ascii="Times New Roman" w:hAnsi="Times New Roman" w:cs="Times New Roman"/>
              </w:rPr>
              <w:t xml:space="preserve">̋ értékelési pontszámot kapott értékelési szempontok közül a legmagasabb súlyszámú értékelési szempontra nagyobb értékelési pontszámot kapott. Az </w:t>
            </w:r>
            <w:proofErr w:type="spellStart"/>
            <w:r w:rsidRPr="00AA3F84">
              <w:rPr>
                <w:rFonts w:ascii="Times New Roman" w:hAnsi="Times New Roman" w:cs="Times New Roman"/>
              </w:rPr>
              <w:t>ajánlatkéro</w:t>
            </w:r>
            <w:proofErr w:type="spellEnd"/>
            <w:r w:rsidRPr="00AA3F84">
              <w:rPr>
                <w:rFonts w:ascii="Times New Roman" w:hAnsi="Times New Roman" w:cs="Times New Roman"/>
              </w:rPr>
              <w:t xml:space="preserve">̋ akkor is jogosult </w:t>
            </w:r>
            <w:proofErr w:type="spellStart"/>
            <w:r w:rsidRPr="00AA3F84">
              <w:rPr>
                <w:rFonts w:ascii="Times New Roman" w:hAnsi="Times New Roman" w:cs="Times New Roman"/>
              </w:rPr>
              <w:t>közjegyzo</w:t>
            </w:r>
            <w:proofErr w:type="spellEnd"/>
            <w:r w:rsidRPr="00AA3F84">
              <w:rPr>
                <w:rFonts w:ascii="Times New Roman" w:hAnsi="Times New Roman" w:cs="Times New Roman"/>
              </w:rPr>
              <w:t xml:space="preserve">̋ jelenlétében sorsolást tartani, ha a </w:t>
            </w:r>
            <w:proofErr w:type="spellStart"/>
            <w:r w:rsidRPr="00AA3F84">
              <w:rPr>
                <w:rFonts w:ascii="Times New Roman" w:hAnsi="Times New Roman" w:cs="Times New Roman"/>
              </w:rPr>
              <w:t>legkedvezo</w:t>
            </w:r>
            <w:proofErr w:type="spellEnd"/>
            <w:r w:rsidRPr="00AA3F84">
              <w:rPr>
                <w:rFonts w:ascii="Times New Roman" w:hAnsi="Times New Roman" w:cs="Times New Roman"/>
              </w:rPr>
              <w:t>̋</w:t>
            </w:r>
            <w:proofErr w:type="spellStart"/>
            <w:r w:rsidRPr="00AA3F84">
              <w:rPr>
                <w:rFonts w:ascii="Times New Roman" w:hAnsi="Times New Roman" w:cs="Times New Roman"/>
              </w:rPr>
              <w:t>bb</w:t>
            </w:r>
            <w:proofErr w:type="spellEnd"/>
            <w:r w:rsidRPr="00AA3F84">
              <w:rPr>
                <w:rFonts w:ascii="Times New Roman" w:hAnsi="Times New Roman" w:cs="Times New Roman"/>
              </w:rPr>
              <w:t xml:space="preserve"> ajánlat az e bekezdés szerinti módszerrel nem határozható meg. </w:t>
            </w:r>
          </w:p>
          <w:p w14:paraId="694B0429" w14:textId="77777777" w:rsidR="00E11BDD" w:rsidRPr="00AA3F84" w:rsidRDefault="00E11BDD">
            <w:pPr>
              <w:jc w:val="both"/>
              <w:rPr>
                <w:rFonts w:ascii="Times New Roman" w:hAnsi="Times New Roman" w:cs="Times New Roman"/>
              </w:rPr>
            </w:pPr>
          </w:p>
          <w:p w14:paraId="7DEB7A5F" w14:textId="77777777" w:rsidR="00E11BDD" w:rsidRPr="00AA3F84" w:rsidRDefault="00E11BDD" w:rsidP="00D51A88">
            <w:pPr>
              <w:jc w:val="both"/>
            </w:pPr>
            <w:r w:rsidRPr="00AA3F84">
              <w:rPr>
                <w:rFonts w:ascii="Times New Roman" w:hAnsi="Times New Roman" w:cs="Times New Roman"/>
              </w:rPr>
              <w:t>Amennyiben valamennyi ajánlat azonos megajánlást tartalmaz, minden ajánlat azonosan a maximális pontot kapja.</w:t>
            </w:r>
          </w:p>
          <w:p w14:paraId="4DC29AC7" w14:textId="77777777" w:rsidR="00E11BDD" w:rsidRPr="00AA3F84" w:rsidRDefault="00E11BDD" w:rsidP="00E11BDD"/>
          <w:p w14:paraId="5A8FAF7A" w14:textId="77777777" w:rsidR="00A927B1" w:rsidRPr="00AA3F84" w:rsidRDefault="00A927B1" w:rsidP="00D2158C">
            <w:pPr>
              <w:jc w:val="both"/>
              <w:rPr>
                <w:rFonts w:ascii="Times New Roman" w:hAnsi="Times New Roman" w:cs="Times New Roman"/>
              </w:rPr>
            </w:pPr>
          </w:p>
          <w:p w14:paraId="554BCC76" w14:textId="765C340E" w:rsidR="00530372" w:rsidRPr="00AA3F84" w:rsidRDefault="00F521BE" w:rsidP="005B5D78">
            <w:pPr>
              <w:jc w:val="both"/>
              <w:rPr>
                <w:rFonts w:ascii="Times New Roman" w:hAnsi="Times New Roman" w:cs="Times New Roman"/>
                <w:lang w:eastAsia="hu-HU"/>
              </w:rPr>
            </w:pPr>
            <w:r w:rsidRPr="00AA3F84">
              <w:rPr>
                <w:rFonts w:ascii="Times New Roman" w:hAnsi="Times New Roman" w:cs="Times New Roman"/>
                <w:lang w:eastAsia="hu-HU"/>
              </w:rPr>
              <w:t>3</w:t>
            </w:r>
            <w:r w:rsidR="00E11BDD" w:rsidRPr="00AA3F84">
              <w:rPr>
                <w:rFonts w:ascii="Times New Roman" w:hAnsi="Times New Roman" w:cs="Times New Roman"/>
                <w:lang w:eastAsia="hu-HU"/>
              </w:rPr>
              <w:t>2</w:t>
            </w:r>
            <w:r w:rsidR="000A0400" w:rsidRPr="00AA3F84">
              <w:rPr>
                <w:rFonts w:ascii="Times New Roman" w:hAnsi="Times New Roman" w:cs="Times New Roman"/>
                <w:lang w:eastAsia="hu-HU"/>
              </w:rPr>
              <w:t>)</w:t>
            </w:r>
            <w:r w:rsidR="00053660" w:rsidRPr="00AA3F84">
              <w:rPr>
                <w:rFonts w:ascii="Times New Roman" w:hAnsi="Times New Roman" w:cs="Times New Roman"/>
                <w:lang w:eastAsia="hu-HU"/>
              </w:rPr>
              <w:t xml:space="preserve"> Az ajánlati </w:t>
            </w:r>
            <w:r w:rsidR="00530372" w:rsidRPr="00AA3F84">
              <w:rPr>
                <w:rFonts w:ascii="Times New Roman" w:hAnsi="Times New Roman" w:cs="Times New Roman"/>
                <w:lang w:eastAsia="hu-HU"/>
              </w:rPr>
              <w:t xml:space="preserve">felhívásban és a Közbeszerzési Dokumentumokban nem szabályozottakra a közbeszerzésekről szóló 2015. évi CXLIII. törvény, valamint a hozzá kapcsolódó végrehajtási rendeletek [különös tekintettel a 307/2015. (X.27.) Korm. rendelet, a 321/2015. (X.30.) Korm. rendelet] és a hatályos </w:t>
            </w:r>
            <w:proofErr w:type="spellStart"/>
            <w:r w:rsidR="00530372" w:rsidRPr="00AA3F84">
              <w:rPr>
                <w:rFonts w:ascii="Times New Roman" w:hAnsi="Times New Roman" w:cs="Times New Roman"/>
                <w:lang w:eastAsia="hu-HU"/>
              </w:rPr>
              <w:t>Ptk</w:t>
            </w:r>
            <w:proofErr w:type="spellEnd"/>
            <w:r w:rsidR="00530372" w:rsidRPr="00AA3F84">
              <w:rPr>
                <w:rFonts w:ascii="Times New Roman" w:hAnsi="Times New Roman" w:cs="Times New Roman"/>
                <w:lang w:eastAsia="hu-HU"/>
              </w:rPr>
              <w:t xml:space="preserve"> előírásai irányadóak.</w:t>
            </w:r>
          </w:p>
          <w:p w14:paraId="57EFAF58" w14:textId="77777777" w:rsidR="00100059" w:rsidRPr="00AA3F84" w:rsidRDefault="00100059" w:rsidP="005B5D78">
            <w:pPr>
              <w:jc w:val="both"/>
              <w:rPr>
                <w:rFonts w:ascii="Times New Roman" w:hAnsi="Times New Roman" w:cs="Times New Roman"/>
                <w:lang w:eastAsia="hu-HU"/>
              </w:rPr>
            </w:pPr>
          </w:p>
          <w:p w14:paraId="2126B310" w14:textId="7ADC0893" w:rsidR="00100059" w:rsidRPr="00AA3F84" w:rsidRDefault="00F521BE" w:rsidP="005B5D78">
            <w:pPr>
              <w:jc w:val="both"/>
              <w:rPr>
                <w:rFonts w:ascii="Times New Roman" w:hAnsi="Times New Roman" w:cs="Times New Roman"/>
                <w:lang w:eastAsia="hu-HU"/>
              </w:rPr>
            </w:pPr>
            <w:r w:rsidRPr="00AA3F84">
              <w:rPr>
                <w:rFonts w:ascii="Times New Roman" w:hAnsi="Times New Roman" w:cs="Times New Roman"/>
                <w:lang w:eastAsia="hu-HU"/>
              </w:rPr>
              <w:t>3</w:t>
            </w:r>
            <w:r w:rsidR="00E11BDD" w:rsidRPr="00AA3F84">
              <w:rPr>
                <w:rFonts w:ascii="Times New Roman" w:hAnsi="Times New Roman" w:cs="Times New Roman"/>
                <w:lang w:eastAsia="hu-HU"/>
              </w:rPr>
              <w:t>3</w:t>
            </w:r>
            <w:r w:rsidR="00100059" w:rsidRPr="00AA3F84">
              <w:rPr>
                <w:rFonts w:ascii="Times New Roman" w:hAnsi="Times New Roman" w:cs="Times New Roman"/>
                <w:lang w:eastAsia="hu-HU"/>
              </w:rPr>
              <w:t>) Ajánlattevőnek az ajánlatához csatolnia kell a szerződés kitöltésének érdekében egy, az ajánlattevő adatait tartalmazó nyilatkozatot</w:t>
            </w:r>
          </w:p>
          <w:p w14:paraId="15F1FF9B" w14:textId="77777777" w:rsidR="00E67AB4" w:rsidRPr="00AA3F84" w:rsidRDefault="00E67AB4" w:rsidP="00D51A88">
            <w:pPr>
              <w:jc w:val="both"/>
              <w:rPr>
                <w:rFonts w:ascii="Times New Roman" w:hAnsi="Times New Roman" w:cs="Times New Roman"/>
                <w:lang w:eastAsia="hu-HU"/>
              </w:rPr>
            </w:pPr>
          </w:p>
          <w:p w14:paraId="28EBDAFC" w14:textId="7984E9E9" w:rsidR="00E67AB4" w:rsidRPr="00AA3F84" w:rsidRDefault="00E67AB4" w:rsidP="00D51A88">
            <w:pPr>
              <w:jc w:val="both"/>
              <w:rPr>
                <w:rFonts w:ascii="Times New Roman" w:hAnsi="Times New Roman" w:cs="Times New Roman"/>
                <w:lang w:eastAsia="hu-HU"/>
              </w:rPr>
            </w:pPr>
            <w:r w:rsidRPr="00AA3F84">
              <w:rPr>
                <w:rFonts w:ascii="Times New Roman" w:hAnsi="Times New Roman" w:cs="Times New Roman"/>
                <w:lang w:eastAsia="hu-HU"/>
              </w:rPr>
              <w:t>3</w:t>
            </w:r>
            <w:r w:rsidR="00E11BDD" w:rsidRPr="00AA3F84">
              <w:rPr>
                <w:rFonts w:ascii="Times New Roman" w:hAnsi="Times New Roman" w:cs="Times New Roman"/>
                <w:lang w:eastAsia="hu-HU"/>
              </w:rPr>
              <w:t>4</w:t>
            </w:r>
            <w:r w:rsidRPr="00AA3F84">
              <w:rPr>
                <w:rFonts w:ascii="Times New Roman" w:hAnsi="Times New Roman" w:cs="Times New Roman"/>
                <w:lang w:eastAsia="hu-HU"/>
              </w:rPr>
              <w:t>) Ajánlattevőnek az ajánlatában nyilatkoznia szükséges a papír alapon és a digitális adathordozón benyújtott ajánlat egyezősége vonatkozásában.</w:t>
            </w:r>
          </w:p>
          <w:p w14:paraId="64B03C76" w14:textId="77777777" w:rsidR="00530372" w:rsidRPr="00AA3F84" w:rsidRDefault="00530372" w:rsidP="005B5D78">
            <w:pPr>
              <w:jc w:val="both"/>
              <w:rPr>
                <w:rFonts w:ascii="Times New Roman" w:hAnsi="Times New Roman" w:cs="Times New Roman"/>
                <w:lang w:eastAsia="hu-HU"/>
              </w:rPr>
            </w:pPr>
          </w:p>
          <w:p w14:paraId="580C57ED" w14:textId="088F5622" w:rsidR="00530372" w:rsidRPr="00AA3F84" w:rsidRDefault="00E67AB4" w:rsidP="00E11BDD">
            <w:pPr>
              <w:jc w:val="both"/>
              <w:rPr>
                <w:rFonts w:ascii="Times New Roman" w:hAnsi="Times New Roman" w:cs="Times New Roman"/>
                <w:b/>
              </w:rPr>
            </w:pPr>
            <w:r w:rsidRPr="00AA3F84">
              <w:rPr>
                <w:rFonts w:ascii="Times New Roman" w:hAnsi="Times New Roman" w:cs="Times New Roman"/>
                <w:lang w:eastAsia="hu-HU"/>
              </w:rPr>
              <w:t>3</w:t>
            </w:r>
            <w:r w:rsidR="00E11BDD" w:rsidRPr="00AA3F84">
              <w:rPr>
                <w:rFonts w:ascii="Times New Roman" w:hAnsi="Times New Roman" w:cs="Times New Roman"/>
                <w:lang w:eastAsia="hu-HU"/>
              </w:rPr>
              <w:t>5</w:t>
            </w:r>
            <w:r w:rsidR="000A0400" w:rsidRPr="00AA3F84">
              <w:rPr>
                <w:rFonts w:ascii="Times New Roman" w:hAnsi="Times New Roman" w:cs="Times New Roman"/>
                <w:lang w:eastAsia="hu-HU"/>
              </w:rPr>
              <w:t>)</w:t>
            </w:r>
            <w:r w:rsidR="00530372" w:rsidRPr="00AA3F84">
              <w:rPr>
                <w:rFonts w:ascii="Times New Roman" w:hAnsi="Times New Roman" w:cs="Times New Roman"/>
                <w:lang w:eastAsia="hu-HU"/>
              </w:rPr>
              <w:t xml:space="preserve"> Ajánlatkérő a jelen összefoglaló tájékoztatás alapján indított közbeszerzési eljárásban a Kbt. 75. § (2)</w:t>
            </w:r>
            <w:r w:rsidR="001B66B1" w:rsidRPr="00AA3F84">
              <w:rPr>
                <w:rFonts w:ascii="Times New Roman" w:hAnsi="Times New Roman" w:cs="Times New Roman"/>
                <w:lang w:eastAsia="hu-HU"/>
              </w:rPr>
              <w:t xml:space="preserve"> bekezdés</w:t>
            </w:r>
            <w:r w:rsidR="00530372" w:rsidRPr="00AA3F84">
              <w:rPr>
                <w:rFonts w:ascii="Times New Roman" w:hAnsi="Times New Roman" w:cs="Times New Roman"/>
                <w:lang w:eastAsia="hu-HU"/>
              </w:rPr>
              <w:t xml:space="preserve"> e) pontja szerinti eredménytelenségi esetkört nem alkalmazza.</w:t>
            </w:r>
          </w:p>
        </w:tc>
      </w:tr>
    </w:tbl>
    <w:p w14:paraId="53EB7949" w14:textId="77777777" w:rsidR="00530372" w:rsidRPr="00AA3F84" w:rsidRDefault="00530372" w:rsidP="00530372">
      <w:pPr>
        <w:spacing w:after="0"/>
        <w:rPr>
          <w:rFonts w:ascii="Times New Roman" w:hAnsi="Times New Roman" w:cs="Times New Roman"/>
          <w:b/>
        </w:rPr>
      </w:pPr>
    </w:p>
    <w:p w14:paraId="0B98C3DC" w14:textId="0F96FE2C" w:rsidR="00530372" w:rsidRPr="00AA3F84" w:rsidRDefault="00530372" w:rsidP="00530372">
      <w:pPr>
        <w:spacing w:after="0"/>
        <w:rPr>
          <w:rFonts w:ascii="Times New Roman" w:hAnsi="Times New Roman" w:cs="Times New Roman"/>
          <w:i/>
        </w:rPr>
      </w:pPr>
      <w:r w:rsidRPr="00AA3F84">
        <w:rPr>
          <w:rFonts w:ascii="Times New Roman" w:hAnsi="Times New Roman" w:cs="Times New Roman"/>
          <w:b/>
        </w:rPr>
        <w:t xml:space="preserve">VI.4) E hirdetmény </w:t>
      </w:r>
      <w:r w:rsidR="00101CA2" w:rsidRPr="00AA3F84">
        <w:rPr>
          <w:rFonts w:ascii="Times New Roman" w:hAnsi="Times New Roman" w:cs="Times New Roman"/>
          <w:b/>
        </w:rPr>
        <w:t xml:space="preserve">megküldésének </w:t>
      </w:r>
      <w:r w:rsidRPr="00AA3F84">
        <w:rPr>
          <w:rFonts w:ascii="Times New Roman" w:hAnsi="Times New Roman" w:cs="Times New Roman"/>
          <w:b/>
        </w:rPr>
        <w:t xml:space="preserve">dátuma: </w:t>
      </w:r>
      <w:r w:rsidR="00101CA2" w:rsidRPr="00AA3F84">
        <w:rPr>
          <w:rFonts w:ascii="Times New Roman" w:hAnsi="Times New Roman" w:cs="Times New Roman"/>
          <w:b/>
        </w:rPr>
        <w:t>2017. 12. 21.</w:t>
      </w:r>
    </w:p>
    <w:p w14:paraId="7E9E7655" w14:textId="77777777" w:rsidR="00530372" w:rsidRPr="00AA3F84" w:rsidRDefault="00530372" w:rsidP="00530372">
      <w:pPr>
        <w:tabs>
          <w:tab w:val="left" w:pos="941"/>
        </w:tabs>
        <w:spacing w:after="0"/>
        <w:rPr>
          <w:rFonts w:ascii="Times New Roman" w:hAnsi="Times New Roman" w:cs="Times New Roman"/>
          <w:b/>
        </w:rPr>
      </w:pPr>
    </w:p>
    <w:p w14:paraId="202E898D" w14:textId="77777777" w:rsidR="00530372" w:rsidRPr="006C3992" w:rsidRDefault="00530372" w:rsidP="00530372">
      <w:pPr>
        <w:tabs>
          <w:tab w:val="left" w:pos="941"/>
        </w:tabs>
        <w:spacing w:after="0"/>
        <w:jc w:val="center"/>
        <w:rPr>
          <w:rFonts w:ascii="Times New Roman" w:hAnsi="Times New Roman" w:cs="Times New Roman"/>
          <w:b/>
          <w:i/>
        </w:rPr>
      </w:pPr>
      <w:r w:rsidRPr="00AA3F84">
        <w:rPr>
          <w:rFonts w:ascii="Times New Roman" w:hAnsi="Times New Roman" w:cs="Times New Roman"/>
          <w:b/>
          <w:i/>
        </w:rPr>
        <w:t>Az európai uniós, a Kbt., annak végrehajtási rendeletei és más alkalmazandó jog előírásainak történő megfelelés biztosítása az ajánlatkérő felelőssége.</w:t>
      </w:r>
    </w:p>
    <w:p w14:paraId="543BE6D1" w14:textId="77777777" w:rsidR="00EF1FE4" w:rsidRPr="006C3992" w:rsidRDefault="00EF1FE4">
      <w:pPr>
        <w:rPr>
          <w:rFonts w:ascii="Times New Roman" w:hAnsi="Times New Roman" w:cs="Times New Roman"/>
        </w:rPr>
      </w:pPr>
    </w:p>
    <w:sectPr w:rsidR="00EF1FE4" w:rsidRPr="006C3992" w:rsidSect="00FF0EEF">
      <w:footerReference w:type="default" r:id="rId12"/>
      <w:pgSz w:w="11906" w:h="16838"/>
      <w:pgMar w:top="1418" w:right="1304" w:bottom="1361"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97AFA" w15:done="0"/>
  <w15:commentEx w15:paraId="22087DA7" w15:done="0"/>
  <w15:commentEx w15:paraId="52389F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90FEF" w14:textId="77777777" w:rsidR="00AB77A0" w:rsidRDefault="00AB77A0" w:rsidP="00530372">
      <w:pPr>
        <w:spacing w:after="0" w:line="240" w:lineRule="auto"/>
      </w:pPr>
      <w:r>
        <w:separator/>
      </w:r>
    </w:p>
  </w:endnote>
  <w:endnote w:type="continuationSeparator" w:id="0">
    <w:p w14:paraId="4F056A8F" w14:textId="77777777" w:rsidR="00AB77A0" w:rsidRDefault="00AB77A0" w:rsidP="0053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mp;#39">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409085"/>
      <w:docPartObj>
        <w:docPartGallery w:val="Page Numbers (Bottom of Page)"/>
        <w:docPartUnique/>
      </w:docPartObj>
    </w:sdtPr>
    <w:sdtEndPr/>
    <w:sdtContent>
      <w:p w14:paraId="7ED6605E" w14:textId="79A53E6D" w:rsidR="00AB77A0" w:rsidRDefault="00AB77A0">
        <w:pPr>
          <w:pStyle w:val="llb"/>
          <w:jc w:val="right"/>
        </w:pPr>
        <w:r>
          <w:fldChar w:fldCharType="begin"/>
        </w:r>
        <w:r>
          <w:instrText>PAGE   \* MERGEFORMAT</w:instrText>
        </w:r>
        <w:r>
          <w:fldChar w:fldCharType="separate"/>
        </w:r>
        <w:r w:rsidR="005B3E9C">
          <w:rPr>
            <w:noProof/>
          </w:rPr>
          <w:t>1</w:t>
        </w:r>
        <w:r>
          <w:fldChar w:fldCharType="end"/>
        </w:r>
        <w:r>
          <w:t>/</w:t>
        </w:r>
        <w:fldSimple w:instr=" NUMPAGES   \* MERGEFORMAT ">
          <w:r w:rsidR="005B3E9C">
            <w:rPr>
              <w:noProof/>
            </w:rPr>
            <w:t>23</w:t>
          </w:r>
        </w:fldSimple>
        <w:r>
          <w:t xml:space="preserve"> VRT</w:t>
        </w:r>
      </w:p>
    </w:sdtContent>
  </w:sdt>
  <w:p w14:paraId="013BE38C" w14:textId="77777777" w:rsidR="00AB77A0" w:rsidRDefault="00AB77A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D5AB5" w14:textId="77777777" w:rsidR="00AB77A0" w:rsidRDefault="00AB77A0" w:rsidP="00530372">
      <w:pPr>
        <w:spacing w:after="0" w:line="240" w:lineRule="auto"/>
      </w:pPr>
      <w:r>
        <w:separator/>
      </w:r>
    </w:p>
  </w:footnote>
  <w:footnote w:type="continuationSeparator" w:id="0">
    <w:p w14:paraId="5AB26714" w14:textId="77777777" w:rsidR="00AB77A0" w:rsidRDefault="00AB77A0" w:rsidP="005303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7EB"/>
    <w:multiLevelType w:val="hybridMultilevel"/>
    <w:tmpl w:val="1DCEE4E8"/>
    <w:lvl w:ilvl="0" w:tplc="0CE0484C">
      <w:start w:val="1"/>
      <w:numFmt w:val="upperRoman"/>
      <w:lvlText w:val="%1."/>
      <w:lvlJc w:val="left"/>
      <w:pPr>
        <w:ind w:left="1788" w:hanging="72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
    <w:nsid w:val="08B77FE3"/>
    <w:multiLevelType w:val="hybridMultilevel"/>
    <w:tmpl w:val="32E86060"/>
    <w:lvl w:ilvl="0" w:tplc="D1E8695A">
      <w:start w:val="1"/>
      <w:numFmt w:val="decimal"/>
      <w:lvlText w:val="%1."/>
      <w:lvlJc w:val="left"/>
      <w:pPr>
        <w:ind w:left="425" w:hanging="360"/>
      </w:pPr>
      <w:rPr>
        <w:rFonts w:hint="default"/>
        <w:b/>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2">
    <w:nsid w:val="0AB21128"/>
    <w:multiLevelType w:val="hybridMultilevel"/>
    <w:tmpl w:val="E7564E96"/>
    <w:lvl w:ilvl="0" w:tplc="88C0D2C8">
      <w:start w:val="2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0D2A459D"/>
    <w:multiLevelType w:val="multilevel"/>
    <w:tmpl w:val="9B16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5">
    <w:nsid w:val="0E88392D"/>
    <w:multiLevelType w:val="hybridMultilevel"/>
    <w:tmpl w:val="32E86060"/>
    <w:lvl w:ilvl="0" w:tplc="D1E8695A">
      <w:start w:val="1"/>
      <w:numFmt w:val="decimal"/>
      <w:lvlText w:val="%1."/>
      <w:lvlJc w:val="left"/>
      <w:pPr>
        <w:ind w:left="425" w:hanging="360"/>
      </w:pPr>
      <w:rPr>
        <w:rFonts w:hint="default"/>
        <w:b/>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6">
    <w:nsid w:val="10BC2EC2"/>
    <w:multiLevelType w:val="hybridMultilevel"/>
    <w:tmpl w:val="F2C4D9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F13540F"/>
    <w:multiLevelType w:val="multilevel"/>
    <w:tmpl w:val="0BB214E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nsid w:val="223C1637"/>
    <w:multiLevelType w:val="hybridMultilevel"/>
    <w:tmpl w:val="8A42A246"/>
    <w:lvl w:ilvl="0" w:tplc="E4BCB48A">
      <w:start w:val="16"/>
      <w:numFmt w:val="decimal"/>
      <w:lvlText w:val="%1."/>
      <w:lvlJc w:val="left"/>
      <w:pPr>
        <w:ind w:left="720" w:hanging="360"/>
      </w:pPr>
      <w:rPr>
        <w:rFonts w:ascii="Times New Roman" w:hAnsi="Times New Roman" w:cs="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CFD29A3"/>
    <w:multiLevelType w:val="hybridMultilevel"/>
    <w:tmpl w:val="07DE20D8"/>
    <w:lvl w:ilvl="0" w:tplc="0D0E2EF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3FF79D8"/>
    <w:multiLevelType w:val="hybridMultilevel"/>
    <w:tmpl w:val="32E86060"/>
    <w:lvl w:ilvl="0" w:tplc="D1E8695A">
      <w:start w:val="1"/>
      <w:numFmt w:val="decimal"/>
      <w:lvlText w:val="%1."/>
      <w:lvlJc w:val="left"/>
      <w:pPr>
        <w:ind w:left="425" w:hanging="360"/>
      </w:pPr>
      <w:rPr>
        <w:rFonts w:hint="default"/>
        <w:b/>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11">
    <w:nsid w:val="39071273"/>
    <w:multiLevelType w:val="hybridMultilevel"/>
    <w:tmpl w:val="32E86060"/>
    <w:lvl w:ilvl="0" w:tplc="D1E8695A">
      <w:start w:val="1"/>
      <w:numFmt w:val="decimal"/>
      <w:lvlText w:val="%1."/>
      <w:lvlJc w:val="left"/>
      <w:pPr>
        <w:ind w:left="425" w:hanging="360"/>
      </w:pPr>
      <w:rPr>
        <w:rFonts w:hint="default"/>
        <w:b/>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12">
    <w:nsid w:val="3E8D7655"/>
    <w:multiLevelType w:val="hybridMultilevel"/>
    <w:tmpl w:val="2F36BACA"/>
    <w:lvl w:ilvl="0" w:tplc="C9508FB2">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A66765D"/>
    <w:multiLevelType w:val="hybridMultilevel"/>
    <w:tmpl w:val="A5ECC92E"/>
    <w:lvl w:ilvl="0" w:tplc="6A686F3A">
      <w:start w:val="1"/>
      <w:numFmt w:val="decimal"/>
      <w:lvlText w:val="%1)"/>
      <w:lvlJc w:val="left"/>
      <w:pPr>
        <w:ind w:left="349" w:hanging="360"/>
      </w:pPr>
      <w:rPr>
        <w:rFonts w:ascii="Times New Roman" w:hAnsi="Times New Roman" w:cs="Times New Roman"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7">
    <w:nsid w:val="4F3A2F44"/>
    <w:multiLevelType w:val="multilevel"/>
    <w:tmpl w:val="1C148EDE"/>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FB06B30"/>
    <w:multiLevelType w:val="hybridMultilevel"/>
    <w:tmpl w:val="B2C6D910"/>
    <w:lvl w:ilvl="0" w:tplc="B0B81DE0">
      <w:numFmt w:val="bullet"/>
      <w:lvlText w:val="-"/>
      <w:lvlJc w:val="left"/>
      <w:pPr>
        <w:tabs>
          <w:tab w:val="num" w:pos="720"/>
        </w:tabs>
        <w:ind w:left="720" w:hanging="360"/>
      </w:pPr>
      <w:rPr>
        <w:rFonts w:ascii="Century Gothic" w:eastAsia="Blackadder ITC" w:hAnsi="Century Gothic" w:cs="Blackadder ITC"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550F6D92"/>
    <w:multiLevelType w:val="hybridMultilevel"/>
    <w:tmpl w:val="6EBEF2CA"/>
    <w:lvl w:ilvl="0" w:tplc="124429C4">
      <w:start w:val="6"/>
      <w:numFmt w:val="upperRoman"/>
      <w:lvlText w:val="%1."/>
      <w:lvlJc w:val="left"/>
      <w:pPr>
        <w:ind w:left="1788"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B0A6473"/>
    <w:multiLevelType w:val="hybridMultilevel"/>
    <w:tmpl w:val="32E86060"/>
    <w:lvl w:ilvl="0" w:tplc="D1E8695A">
      <w:start w:val="1"/>
      <w:numFmt w:val="decimal"/>
      <w:lvlText w:val="%1."/>
      <w:lvlJc w:val="left"/>
      <w:pPr>
        <w:ind w:left="425" w:hanging="360"/>
      </w:pPr>
      <w:rPr>
        <w:rFonts w:hint="default"/>
        <w:b/>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21">
    <w:nsid w:val="6CBB0B24"/>
    <w:multiLevelType w:val="hybridMultilevel"/>
    <w:tmpl w:val="3EFE1C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E9638E9"/>
    <w:multiLevelType w:val="hybridMultilevel"/>
    <w:tmpl w:val="238E457A"/>
    <w:lvl w:ilvl="0" w:tplc="040E000F">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02763F3"/>
    <w:multiLevelType w:val="hybridMultilevel"/>
    <w:tmpl w:val="DF1AABD4"/>
    <w:lvl w:ilvl="0" w:tplc="85966508">
      <w:start w:val="1"/>
      <w:numFmt w:val="decimal"/>
      <w:lvlText w:val="%1."/>
      <w:lvlJc w:val="left"/>
      <w:pPr>
        <w:tabs>
          <w:tab w:val="num" w:pos="1260"/>
        </w:tabs>
        <w:ind w:left="1260" w:hanging="360"/>
      </w:pPr>
      <w:rPr>
        <w:rFonts w:ascii="Times New Roman" w:hAnsi="Times New Roman" w:cs="Times New Roman" w:hint="default"/>
        <w:sz w:val="22"/>
        <w:szCs w:val="24"/>
      </w:rPr>
    </w:lvl>
    <w:lvl w:ilvl="1" w:tplc="040E0019">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24">
    <w:nsid w:val="7350202E"/>
    <w:multiLevelType w:val="hybridMultilevel"/>
    <w:tmpl w:val="B2FCDC8C"/>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5">
    <w:nsid w:val="75D71CD3"/>
    <w:multiLevelType w:val="hybridMultilevel"/>
    <w:tmpl w:val="051AFC3C"/>
    <w:lvl w:ilvl="0" w:tplc="52B694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7A67365"/>
    <w:multiLevelType w:val="hybridMultilevel"/>
    <w:tmpl w:val="8A240518"/>
    <w:lvl w:ilvl="0" w:tplc="040E0011">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C797986"/>
    <w:multiLevelType w:val="hybridMultilevel"/>
    <w:tmpl w:val="32E86060"/>
    <w:lvl w:ilvl="0" w:tplc="D1E8695A">
      <w:start w:val="1"/>
      <w:numFmt w:val="decimal"/>
      <w:lvlText w:val="%1."/>
      <w:lvlJc w:val="left"/>
      <w:pPr>
        <w:ind w:left="425" w:hanging="360"/>
      </w:pPr>
      <w:rPr>
        <w:rFonts w:hint="default"/>
        <w:b/>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num w:numId="1">
    <w:abstractNumId w:val="0"/>
  </w:num>
  <w:num w:numId="2">
    <w:abstractNumId w:val="19"/>
  </w:num>
  <w:num w:numId="3">
    <w:abstractNumId w:val="21"/>
  </w:num>
  <w:num w:numId="4">
    <w:abstractNumId w:val="2"/>
  </w:num>
  <w:num w:numId="5">
    <w:abstractNumId w:val="24"/>
  </w:num>
  <w:num w:numId="6">
    <w:abstractNumId w:val="18"/>
  </w:num>
  <w:num w:numId="7">
    <w:abstractNumId w:val="23"/>
  </w:num>
  <w:num w:numId="8">
    <w:abstractNumId w:val="8"/>
  </w:num>
  <w:num w:numId="9">
    <w:abstractNumId w:val="22"/>
  </w:num>
  <w:num w:numId="10">
    <w:abstractNumId w:val="4"/>
  </w:num>
  <w:num w:numId="11">
    <w:abstractNumId w:val="6"/>
  </w:num>
  <w:num w:numId="12">
    <w:abstractNumId w:val="14"/>
  </w:num>
  <w:num w:numId="13">
    <w:abstractNumId w:val="13"/>
  </w:num>
  <w:num w:numId="14">
    <w:abstractNumId w:val="12"/>
  </w:num>
  <w:num w:numId="15">
    <w:abstractNumId w:val="25"/>
  </w:num>
  <w:num w:numId="16">
    <w:abstractNumId w:val="24"/>
  </w:num>
  <w:num w:numId="17">
    <w:abstractNumId w:val="10"/>
  </w:num>
  <w:num w:numId="18">
    <w:abstractNumId w:val="20"/>
  </w:num>
  <w:num w:numId="19">
    <w:abstractNumId w:val="5"/>
  </w:num>
  <w:num w:numId="20">
    <w:abstractNumId w:val="27"/>
  </w:num>
  <w:num w:numId="21">
    <w:abstractNumId w:val="11"/>
  </w:num>
  <w:num w:numId="22">
    <w:abstractNumId w:val="26"/>
  </w:num>
  <w:num w:numId="23">
    <w:abstractNumId w:val="16"/>
  </w:num>
  <w:num w:numId="24">
    <w:abstractNumId w:val="3"/>
  </w:num>
  <w:num w:numId="25">
    <w:abstractNumId w:val="9"/>
  </w:num>
  <w:num w:numId="26">
    <w:abstractNumId w:val="1"/>
  </w:num>
  <w:num w:numId="27">
    <w:abstractNumId w:val="17"/>
  </w:num>
  <w:num w:numId="28">
    <w:abstractNumId w:val="15"/>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72"/>
    <w:rsid w:val="0002502C"/>
    <w:rsid w:val="00030834"/>
    <w:rsid w:val="00032181"/>
    <w:rsid w:val="00041226"/>
    <w:rsid w:val="00047EC1"/>
    <w:rsid w:val="00053660"/>
    <w:rsid w:val="00061366"/>
    <w:rsid w:val="00063B07"/>
    <w:rsid w:val="00071059"/>
    <w:rsid w:val="000721AE"/>
    <w:rsid w:val="0008230A"/>
    <w:rsid w:val="00083B34"/>
    <w:rsid w:val="00086D36"/>
    <w:rsid w:val="000926B6"/>
    <w:rsid w:val="0009330C"/>
    <w:rsid w:val="0009672F"/>
    <w:rsid w:val="00096A4F"/>
    <w:rsid w:val="000A0400"/>
    <w:rsid w:val="000A6A36"/>
    <w:rsid w:val="000A6A3B"/>
    <w:rsid w:val="000C0964"/>
    <w:rsid w:val="000D6666"/>
    <w:rsid w:val="000D7622"/>
    <w:rsid w:val="000E06F3"/>
    <w:rsid w:val="000E6FF6"/>
    <w:rsid w:val="000F001A"/>
    <w:rsid w:val="00100059"/>
    <w:rsid w:val="00101CA2"/>
    <w:rsid w:val="0010255E"/>
    <w:rsid w:val="00103C93"/>
    <w:rsid w:val="0011221A"/>
    <w:rsid w:val="00123B74"/>
    <w:rsid w:val="00131938"/>
    <w:rsid w:val="00131DDA"/>
    <w:rsid w:val="00132C43"/>
    <w:rsid w:val="00136FE8"/>
    <w:rsid w:val="00142FCA"/>
    <w:rsid w:val="00151DAA"/>
    <w:rsid w:val="001535FA"/>
    <w:rsid w:val="0015446D"/>
    <w:rsid w:val="001549AD"/>
    <w:rsid w:val="001854EA"/>
    <w:rsid w:val="00190196"/>
    <w:rsid w:val="00190920"/>
    <w:rsid w:val="00194E9C"/>
    <w:rsid w:val="001960D3"/>
    <w:rsid w:val="001A1CAA"/>
    <w:rsid w:val="001B1B5E"/>
    <w:rsid w:val="001B2C5F"/>
    <w:rsid w:val="001B30C7"/>
    <w:rsid w:val="001B5AD6"/>
    <w:rsid w:val="001B66B1"/>
    <w:rsid w:val="001C1D6E"/>
    <w:rsid w:val="001C4FF7"/>
    <w:rsid w:val="001C5B4C"/>
    <w:rsid w:val="001D554F"/>
    <w:rsid w:val="001D5EBB"/>
    <w:rsid w:val="001E68F5"/>
    <w:rsid w:val="001E7EEF"/>
    <w:rsid w:val="001F47D4"/>
    <w:rsid w:val="00200A42"/>
    <w:rsid w:val="00204967"/>
    <w:rsid w:val="00211E34"/>
    <w:rsid w:val="00213204"/>
    <w:rsid w:val="0021643F"/>
    <w:rsid w:val="002175F0"/>
    <w:rsid w:val="0022143B"/>
    <w:rsid w:val="00222493"/>
    <w:rsid w:val="00233E39"/>
    <w:rsid w:val="00237E7C"/>
    <w:rsid w:val="00246DC9"/>
    <w:rsid w:val="0025066A"/>
    <w:rsid w:val="00257D24"/>
    <w:rsid w:val="002607C7"/>
    <w:rsid w:val="00260A7B"/>
    <w:rsid w:val="00264331"/>
    <w:rsid w:val="0026459B"/>
    <w:rsid w:val="0027380E"/>
    <w:rsid w:val="00273B80"/>
    <w:rsid w:val="00275ACD"/>
    <w:rsid w:val="00283F9D"/>
    <w:rsid w:val="00287AFA"/>
    <w:rsid w:val="00290BEB"/>
    <w:rsid w:val="0029368D"/>
    <w:rsid w:val="00295835"/>
    <w:rsid w:val="002A2AB3"/>
    <w:rsid w:val="002A31B2"/>
    <w:rsid w:val="002B5162"/>
    <w:rsid w:val="002B631B"/>
    <w:rsid w:val="002C0194"/>
    <w:rsid w:val="002C4AE7"/>
    <w:rsid w:val="002C5469"/>
    <w:rsid w:val="002D2326"/>
    <w:rsid w:val="002E3E37"/>
    <w:rsid w:val="002E7A51"/>
    <w:rsid w:val="002F6E1D"/>
    <w:rsid w:val="0030403F"/>
    <w:rsid w:val="0031258D"/>
    <w:rsid w:val="00314183"/>
    <w:rsid w:val="00315AF2"/>
    <w:rsid w:val="00315B1B"/>
    <w:rsid w:val="00322175"/>
    <w:rsid w:val="0032491F"/>
    <w:rsid w:val="00324C06"/>
    <w:rsid w:val="00325C47"/>
    <w:rsid w:val="00333EDA"/>
    <w:rsid w:val="003355E0"/>
    <w:rsid w:val="003373CA"/>
    <w:rsid w:val="003423C3"/>
    <w:rsid w:val="00346CB6"/>
    <w:rsid w:val="0035013E"/>
    <w:rsid w:val="00352754"/>
    <w:rsid w:val="003716AF"/>
    <w:rsid w:val="003805E7"/>
    <w:rsid w:val="0038181D"/>
    <w:rsid w:val="00382E8F"/>
    <w:rsid w:val="003869C9"/>
    <w:rsid w:val="00386E1F"/>
    <w:rsid w:val="003874C0"/>
    <w:rsid w:val="00391345"/>
    <w:rsid w:val="00393101"/>
    <w:rsid w:val="00396244"/>
    <w:rsid w:val="003A23D6"/>
    <w:rsid w:val="003A6277"/>
    <w:rsid w:val="003B297E"/>
    <w:rsid w:val="003B611F"/>
    <w:rsid w:val="003C3FAE"/>
    <w:rsid w:val="003C7E73"/>
    <w:rsid w:val="003D14B0"/>
    <w:rsid w:val="003D6138"/>
    <w:rsid w:val="003D66B8"/>
    <w:rsid w:val="003E3C9A"/>
    <w:rsid w:val="003E4C04"/>
    <w:rsid w:val="003E585A"/>
    <w:rsid w:val="003F08B7"/>
    <w:rsid w:val="003F1C9C"/>
    <w:rsid w:val="004059EE"/>
    <w:rsid w:val="00406821"/>
    <w:rsid w:val="00411B57"/>
    <w:rsid w:val="00415601"/>
    <w:rsid w:val="00421BE0"/>
    <w:rsid w:val="00424163"/>
    <w:rsid w:val="00426381"/>
    <w:rsid w:val="004300B4"/>
    <w:rsid w:val="0043374B"/>
    <w:rsid w:val="00436146"/>
    <w:rsid w:val="0044005F"/>
    <w:rsid w:val="00443C9F"/>
    <w:rsid w:val="00443EE7"/>
    <w:rsid w:val="00451766"/>
    <w:rsid w:val="00451859"/>
    <w:rsid w:val="00451F5B"/>
    <w:rsid w:val="00457BC0"/>
    <w:rsid w:val="00462637"/>
    <w:rsid w:val="00463692"/>
    <w:rsid w:val="00467D5C"/>
    <w:rsid w:val="00472FBD"/>
    <w:rsid w:val="00476745"/>
    <w:rsid w:val="00482E6C"/>
    <w:rsid w:val="00484DE1"/>
    <w:rsid w:val="00487DDD"/>
    <w:rsid w:val="004911BF"/>
    <w:rsid w:val="0049205C"/>
    <w:rsid w:val="004939F8"/>
    <w:rsid w:val="004A142C"/>
    <w:rsid w:val="004A38D5"/>
    <w:rsid w:val="004A421C"/>
    <w:rsid w:val="004D07DD"/>
    <w:rsid w:val="004E07D9"/>
    <w:rsid w:val="004E3E89"/>
    <w:rsid w:val="004E62F3"/>
    <w:rsid w:val="004F0923"/>
    <w:rsid w:val="004F12A1"/>
    <w:rsid w:val="004F2CCB"/>
    <w:rsid w:val="005005DB"/>
    <w:rsid w:val="00505542"/>
    <w:rsid w:val="0050759C"/>
    <w:rsid w:val="00507961"/>
    <w:rsid w:val="005100FB"/>
    <w:rsid w:val="00510525"/>
    <w:rsid w:val="005141EF"/>
    <w:rsid w:val="00520C11"/>
    <w:rsid w:val="005221BF"/>
    <w:rsid w:val="00530372"/>
    <w:rsid w:val="0053423D"/>
    <w:rsid w:val="0053453E"/>
    <w:rsid w:val="00534575"/>
    <w:rsid w:val="00535CF1"/>
    <w:rsid w:val="00540BA5"/>
    <w:rsid w:val="005418E1"/>
    <w:rsid w:val="0054274E"/>
    <w:rsid w:val="00554175"/>
    <w:rsid w:val="00555634"/>
    <w:rsid w:val="00556D10"/>
    <w:rsid w:val="00563D7F"/>
    <w:rsid w:val="00564F26"/>
    <w:rsid w:val="00565455"/>
    <w:rsid w:val="00566B3E"/>
    <w:rsid w:val="00572353"/>
    <w:rsid w:val="00572A07"/>
    <w:rsid w:val="00583795"/>
    <w:rsid w:val="005903D0"/>
    <w:rsid w:val="00591905"/>
    <w:rsid w:val="00593A16"/>
    <w:rsid w:val="00596B4D"/>
    <w:rsid w:val="005A6413"/>
    <w:rsid w:val="005B0E9F"/>
    <w:rsid w:val="005B3E9C"/>
    <w:rsid w:val="005B5586"/>
    <w:rsid w:val="005B5D78"/>
    <w:rsid w:val="005C5E5D"/>
    <w:rsid w:val="005D06E1"/>
    <w:rsid w:val="005D151C"/>
    <w:rsid w:val="005E2A78"/>
    <w:rsid w:val="005E3923"/>
    <w:rsid w:val="005E3ECE"/>
    <w:rsid w:val="005E6A65"/>
    <w:rsid w:val="005E79A5"/>
    <w:rsid w:val="005E7D5D"/>
    <w:rsid w:val="005F4C64"/>
    <w:rsid w:val="005F6005"/>
    <w:rsid w:val="006105E8"/>
    <w:rsid w:val="00613FBA"/>
    <w:rsid w:val="0062474A"/>
    <w:rsid w:val="006263AF"/>
    <w:rsid w:val="00630185"/>
    <w:rsid w:val="006312FC"/>
    <w:rsid w:val="00635922"/>
    <w:rsid w:val="00643040"/>
    <w:rsid w:val="00643E4F"/>
    <w:rsid w:val="006449A4"/>
    <w:rsid w:val="00651FE3"/>
    <w:rsid w:val="00653FCD"/>
    <w:rsid w:val="006632C3"/>
    <w:rsid w:val="00664CD0"/>
    <w:rsid w:val="00667B38"/>
    <w:rsid w:val="00671B61"/>
    <w:rsid w:val="0067474C"/>
    <w:rsid w:val="00674E2C"/>
    <w:rsid w:val="00676283"/>
    <w:rsid w:val="0068017B"/>
    <w:rsid w:val="00687C4F"/>
    <w:rsid w:val="00690531"/>
    <w:rsid w:val="00691A94"/>
    <w:rsid w:val="00696EAF"/>
    <w:rsid w:val="006A3F32"/>
    <w:rsid w:val="006A4601"/>
    <w:rsid w:val="006A5356"/>
    <w:rsid w:val="006A7396"/>
    <w:rsid w:val="006B2141"/>
    <w:rsid w:val="006B4F96"/>
    <w:rsid w:val="006C04E3"/>
    <w:rsid w:val="006C057F"/>
    <w:rsid w:val="006C12C7"/>
    <w:rsid w:val="006C2486"/>
    <w:rsid w:val="006C3992"/>
    <w:rsid w:val="006C3B4A"/>
    <w:rsid w:val="006C4B14"/>
    <w:rsid w:val="006D4D6F"/>
    <w:rsid w:val="006D51E8"/>
    <w:rsid w:val="006D5CD4"/>
    <w:rsid w:val="006E13DE"/>
    <w:rsid w:val="006E2D86"/>
    <w:rsid w:val="006E37A9"/>
    <w:rsid w:val="006F5FC6"/>
    <w:rsid w:val="0070041F"/>
    <w:rsid w:val="00701AC6"/>
    <w:rsid w:val="00704815"/>
    <w:rsid w:val="00704BB8"/>
    <w:rsid w:val="00710AE3"/>
    <w:rsid w:val="00712189"/>
    <w:rsid w:val="00722B40"/>
    <w:rsid w:val="00734737"/>
    <w:rsid w:val="00745B7B"/>
    <w:rsid w:val="007506AE"/>
    <w:rsid w:val="00752ADB"/>
    <w:rsid w:val="0075379A"/>
    <w:rsid w:val="007537E8"/>
    <w:rsid w:val="007558F7"/>
    <w:rsid w:val="0076560E"/>
    <w:rsid w:val="0077623E"/>
    <w:rsid w:val="0078214D"/>
    <w:rsid w:val="00782D83"/>
    <w:rsid w:val="00786C8C"/>
    <w:rsid w:val="00787692"/>
    <w:rsid w:val="007936CA"/>
    <w:rsid w:val="0079492D"/>
    <w:rsid w:val="007963CF"/>
    <w:rsid w:val="00796453"/>
    <w:rsid w:val="007A1CB7"/>
    <w:rsid w:val="007A21EC"/>
    <w:rsid w:val="007A4CA2"/>
    <w:rsid w:val="007A6225"/>
    <w:rsid w:val="007A7C4C"/>
    <w:rsid w:val="007B48E2"/>
    <w:rsid w:val="007B646F"/>
    <w:rsid w:val="007B6B41"/>
    <w:rsid w:val="007B7DDC"/>
    <w:rsid w:val="007C0215"/>
    <w:rsid w:val="007C3E47"/>
    <w:rsid w:val="007C4D47"/>
    <w:rsid w:val="007D08AF"/>
    <w:rsid w:val="007D29B7"/>
    <w:rsid w:val="007E0B2B"/>
    <w:rsid w:val="007E0CF7"/>
    <w:rsid w:val="007E524F"/>
    <w:rsid w:val="007F436F"/>
    <w:rsid w:val="00801B4C"/>
    <w:rsid w:val="00804D56"/>
    <w:rsid w:val="00812256"/>
    <w:rsid w:val="008129D8"/>
    <w:rsid w:val="00815B37"/>
    <w:rsid w:val="00815D1F"/>
    <w:rsid w:val="00825374"/>
    <w:rsid w:val="0082592F"/>
    <w:rsid w:val="00826530"/>
    <w:rsid w:val="008318C7"/>
    <w:rsid w:val="00840F25"/>
    <w:rsid w:val="008452C0"/>
    <w:rsid w:val="008563EF"/>
    <w:rsid w:val="00864AF6"/>
    <w:rsid w:val="00865FA3"/>
    <w:rsid w:val="008662B5"/>
    <w:rsid w:val="00866D5E"/>
    <w:rsid w:val="0087178E"/>
    <w:rsid w:val="00875705"/>
    <w:rsid w:val="0088230E"/>
    <w:rsid w:val="008854FF"/>
    <w:rsid w:val="00887555"/>
    <w:rsid w:val="008931EE"/>
    <w:rsid w:val="00893F2C"/>
    <w:rsid w:val="00897BC7"/>
    <w:rsid w:val="008A6E65"/>
    <w:rsid w:val="008A74F9"/>
    <w:rsid w:val="008B331D"/>
    <w:rsid w:val="008B7EC4"/>
    <w:rsid w:val="008C2F7A"/>
    <w:rsid w:val="008D252C"/>
    <w:rsid w:val="008D2798"/>
    <w:rsid w:val="008D2E56"/>
    <w:rsid w:val="008D762B"/>
    <w:rsid w:val="008E0364"/>
    <w:rsid w:val="008E108D"/>
    <w:rsid w:val="008E1D30"/>
    <w:rsid w:val="008E7FC6"/>
    <w:rsid w:val="008F055C"/>
    <w:rsid w:val="008F18B4"/>
    <w:rsid w:val="008F4B1F"/>
    <w:rsid w:val="008F566E"/>
    <w:rsid w:val="008F751E"/>
    <w:rsid w:val="00901F83"/>
    <w:rsid w:val="00903757"/>
    <w:rsid w:val="00913320"/>
    <w:rsid w:val="00913C97"/>
    <w:rsid w:val="00916897"/>
    <w:rsid w:val="0092225D"/>
    <w:rsid w:val="0092571A"/>
    <w:rsid w:val="0093225A"/>
    <w:rsid w:val="009336EB"/>
    <w:rsid w:val="00946455"/>
    <w:rsid w:val="009479E4"/>
    <w:rsid w:val="009516D1"/>
    <w:rsid w:val="00961537"/>
    <w:rsid w:val="00970E58"/>
    <w:rsid w:val="00973765"/>
    <w:rsid w:val="00973F6A"/>
    <w:rsid w:val="00973FCA"/>
    <w:rsid w:val="0098277F"/>
    <w:rsid w:val="00984ED8"/>
    <w:rsid w:val="009971CB"/>
    <w:rsid w:val="0099782C"/>
    <w:rsid w:val="009A4706"/>
    <w:rsid w:val="009A4793"/>
    <w:rsid w:val="009A7D57"/>
    <w:rsid w:val="009B677B"/>
    <w:rsid w:val="009C2DCE"/>
    <w:rsid w:val="009C3760"/>
    <w:rsid w:val="009C3A70"/>
    <w:rsid w:val="009C4D0E"/>
    <w:rsid w:val="009D6365"/>
    <w:rsid w:val="009E7CDA"/>
    <w:rsid w:val="009F0134"/>
    <w:rsid w:val="009F43FD"/>
    <w:rsid w:val="009F585C"/>
    <w:rsid w:val="00A02EFD"/>
    <w:rsid w:val="00A11C99"/>
    <w:rsid w:val="00A152C0"/>
    <w:rsid w:val="00A21101"/>
    <w:rsid w:val="00A2777B"/>
    <w:rsid w:val="00A30A8E"/>
    <w:rsid w:val="00A3182C"/>
    <w:rsid w:val="00A41A14"/>
    <w:rsid w:val="00A41BFB"/>
    <w:rsid w:val="00A4453E"/>
    <w:rsid w:val="00A5759A"/>
    <w:rsid w:val="00A5796D"/>
    <w:rsid w:val="00A6603F"/>
    <w:rsid w:val="00A67F77"/>
    <w:rsid w:val="00A71EC2"/>
    <w:rsid w:val="00A766D0"/>
    <w:rsid w:val="00A832BF"/>
    <w:rsid w:val="00A84BAF"/>
    <w:rsid w:val="00A853F1"/>
    <w:rsid w:val="00A9218F"/>
    <w:rsid w:val="00A927B1"/>
    <w:rsid w:val="00AA3F84"/>
    <w:rsid w:val="00AA5F8C"/>
    <w:rsid w:val="00AB77A0"/>
    <w:rsid w:val="00AC1D09"/>
    <w:rsid w:val="00AC1EF3"/>
    <w:rsid w:val="00AC62EA"/>
    <w:rsid w:val="00AC719C"/>
    <w:rsid w:val="00AD2ED8"/>
    <w:rsid w:val="00AD5A54"/>
    <w:rsid w:val="00AD5E1D"/>
    <w:rsid w:val="00AD604A"/>
    <w:rsid w:val="00AD72A8"/>
    <w:rsid w:val="00AD7E6C"/>
    <w:rsid w:val="00AE1335"/>
    <w:rsid w:val="00AE5AEE"/>
    <w:rsid w:val="00AE70DB"/>
    <w:rsid w:val="00AF3026"/>
    <w:rsid w:val="00AF6EC0"/>
    <w:rsid w:val="00B03729"/>
    <w:rsid w:val="00B07373"/>
    <w:rsid w:val="00B07846"/>
    <w:rsid w:val="00B10C18"/>
    <w:rsid w:val="00B144CA"/>
    <w:rsid w:val="00B16253"/>
    <w:rsid w:val="00B2074D"/>
    <w:rsid w:val="00B243C3"/>
    <w:rsid w:val="00B25526"/>
    <w:rsid w:val="00B25B52"/>
    <w:rsid w:val="00B31251"/>
    <w:rsid w:val="00B33838"/>
    <w:rsid w:val="00B33C96"/>
    <w:rsid w:val="00B34DAB"/>
    <w:rsid w:val="00B373C6"/>
    <w:rsid w:val="00B37AD7"/>
    <w:rsid w:val="00B4016A"/>
    <w:rsid w:val="00B41543"/>
    <w:rsid w:val="00B579CC"/>
    <w:rsid w:val="00B613D3"/>
    <w:rsid w:val="00B633AA"/>
    <w:rsid w:val="00B666A7"/>
    <w:rsid w:val="00B80F11"/>
    <w:rsid w:val="00B810DF"/>
    <w:rsid w:val="00B829F3"/>
    <w:rsid w:val="00B82BB4"/>
    <w:rsid w:val="00B8397E"/>
    <w:rsid w:val="00B853AD"/>
    <w:rsid w:val="00B86204"/>
    <w:rsid w:val="00B86A00"/>
    <w:rsid w:val="00B86C17"/>
    <w:rsid w:val="00B9139F"/>
    <w:rsid w:val="00BA12A3"/>
    <w:rsid w:val="00BA3571"/>
    <w:rsid w:val="00BA3D7D"/>
    <w:rsid w:val="00BA43B2"/>
    <w:rsid w:val="00BA6C7F"/>
    <w:rsid w:val="00BA7F2D"/>
    <w:rsid w:val="00BB2855"/>
    <w:rsid w:val="00BB467D"/>
    <w:rsid w:val="00BC6095"/>
    <w:rsid w:val="00BD095E"/>
    <w:rsid w:val="00BD1691"/>
    <w:rsid w:val="00BE1DB2"/>
    <w:rsid w:val="00BE2CF4"/>
    <w:rsid w:val="00BF2C2D"/>
    <w:rsid w:val="00BF4A99"/>
    <w:rsid w:val="00BF57F0"/>
    <w:rsid w:val="00C0560E"/>
    <w:rsid w:val="00C107FE"/>
    <w:rsid w:val="00C26620"/>
    <w:rsid w:val="00C3240D"/>
    <w:rsid w:val="00C3297C"/>
    <w:rsid w:val="00C33EC1"/>
    <w:rsid w:val="00C34546"/>
    <w:rsid w:val="00C36299"/>
    <w:rsid w:val="00C378EA"/>
    <w:rsid w:val="00C42A91"/>
    <w:rsid w:val="00C478AC"/>
    <w:rsid w:val="00C52D67"/>
    <w:rsid w:val="00C67F63"/>
    <w:rsid w:val="00C71BE5"/>
    <w:rsid w:val="00C72E53"/>
    <w:rsid w:val="00C745DD"/>
    <w:rsid w:val="00C80653"/>
    <w:rsid w:val="00C81908"/>
    <w:rsid w:val="00C84DD2"/>
    <w:rsid w:val="00C96858"/>
    <w:rsid w:val="00CA1AAC"/>
    <w:rsid w:val="00CA3841"/>
    <w:rsid w:val="00CA4757"/>
    <w:rsid w:val="00CA7217"/>
    <w:rsid w:val="00CB0A45"/>
    <w:rsid w:val="00CB2188"/>
    <w:rsid w:val="00CB6167"/>
    <w:rsid w:val="00CC2F29"/>
    <w:rsid w:val="00CC76D5"/>
    <w:rsid w:val="00CC78C1"/>
    <w:rsid w:val="00CD45C4"/>
    <w:rsid w:val="00CD7235"/>
    <w:rsid w:val="00CE1F13"/>
    <w:rsid w:val="00CF3DC2"/>
    <w:rsid w:val="00CF6296"/>
    <w:rsid w:val="00D000EC"/>
    <w:rsid w:val="00D0467B"/>
    <w:rsid w:val="00D061A6"/>
    <w:rsid w:val="00D12A6B"/>
    <w:rsid w:val="00D16E40"/>
    <w:rsid w:val="00D16FCC"/>
    <w:rsid w:val="00D174B5"/>
    <w:rsid w:val="00D2158C"/>
    <w:rsid w:val="00D21873"/>
    <w:rsid w:val="00D245CE"/>
    <w:rsid w:val="00D30DDE"/>
    <w:rsid w:val="00D31A99"/>
    <w:rsid w:val="00D36462"/>
    <w:rsid w:val="00D45FCA"/>
    <w:rsid w:val="00D51A88"/>
    <w:rsid w:val="00D60C38"/>
    <w:rsid w:val="00D66926"/>
    <w:rsid w:val="00D71CFA"/>
    <w:rsid w:val="00D72BD9"/>
    <w:rsid w:val="00D75DE4"/>
    <w:rsid w:val="00D8118A"/>
    <w:rsid w:val="00D90D61"/>
    <w:rsid w:val="00D927C9"/>
    <w:rsid w:val="00D93D4E"/>
    <w:rsid w:val="00D94DB2"/>
    <w:rsid w:val="00D967D2"/>
    <w:rsid w:val="00DA1FAB"/>
    <w:rsid w:val="00DA3711"/>
    <w:rsid w:val="00DA5C8E"/>
    <w:rsid w:val="00DB2777"/>
    <w:rsid w:val="00DB646D"/>
    <w:rsid w:val="00DC4F3B"/>
    <w:rsid w:val="00DC504C"/>
    <w:rsid w:val="00DD3ED2"/>
    <w:rsid w:val="00DD5CF9"/>
    <w:rsid w:val="00DE05DC"/>
    <w:rsid w:val="00DE323B"/>
    <w:rsid w:val="00DE4063"/>
    <w:rsid w:val="00DE682F"/>
    <w:rsid w:val="00DE7A28"/>
    <w:rsid w:val="00DF4EC0"/>
    <w:rsid w:val="00E01255"/>
    <w:rsid w:val="00E04AA3"/>
    <w:rsid w:val="00E11BDD"/>
    <w:rsid w:val="00E232A6"/>
    <w:rsid w:val="00E23EF9"/>
    <w:rsid w:val="00E25784"/>
    <w:rsid w:val="00E35778"/>
    <w:rsid w:val="00E404D0"/>
    <w:rsid w:val="00E47104"/>
    <w:rsid w:val="00E51A39"/>
    <w:rsid w:val="00E52AD5"/>
    <w:rsid w:val="00E545E4"/>
    <w:rsid w:val="00E56D77"/>
    <w:rsid w:val="00E62BFC"/>
    <w:rsid w:val="00E64B5A"/>
    <w:rsid w:val="00E67AB4"/>
    <w:rsid w:val="00E72D73"/>
    <w:rsid w:val="00E8206F"/>
    <w:rsid w:val="00E90217"/>
    <w:rsid w:val="00E909C9"/>
    <w:rsid w:val="00E938A6"/>
    <w:rsid w:val="00E94102"/>
    <w:rsid w:val="00E97E3D"/>
    <w:rsid w:val="00EA1BEF"/>
    <w:rsid w:val="00EA1C1D"/>
    <w:rsid w:val="00EA2216"/>
    <w:rsid w:val="00EA460A"/>
    <w:rsid w:val="00EA4A6A"/>
    <w:rsid w:val="00EB3678"/>
    <w:rsid w:val="00EC035A"/>
    <w:rsid w:val="00EC3306"/>
    <w:rsid w:val="00EC58C6"/>
    <w:rsid w:val="00ED08CE"/>
    <w:rsid w:val="00ED399F"/>
    <w:rsid w:val="00EE378A"/>
    <w:rsid w:val="00EE6C35"/>
    <w:rsid w:val="00EF1FE4"/>
    <w:rsid w:val="00EF5385"/>
    <w:rsid w:val="00F00AC1"/>
    <w:rsid w:val="00F022AF"/>
    <w:rsid w:val="00F0239B"/>
    <w:rsid w:val="00F03A0F"/>
    <w:rsid w:val="00F03F43"/>
    <w:rsid w:val="00F06117"/>
    <w:rsid w:val="00F07FA5"/>
    <w:rsid w:val="00F1055D"/>
    <w:rsid w:val="00F147A7"/>
    <w:rsid w:val="00F21D84"/>
    <w:rsid w:val="00F220A1"/>
    <w:rsid w:val="00F23EAD"/>
    <w:rsid w:val="00F32258"/>
    <w:rsid w:val="00F32E2C"/>
    <w:rsid w:val="00F34202"/>
    <w:rsid w:val="00F40E23"/>
    <w:rsid w:val="00F420AB"/>
    <w:rsid w:val="00F4233B"/>
    <w:rsid w:val="00F43E6E"/>
    <w:rsid w:val="00F45B3B"/>
    <w:rsid w:val="00F50FAD"/>
    <w:rsid w:val="00F521BE"/>
    <w:rsid w:val="00F52D65"/>
    <w:rsid w:val="00F53F50"/>
    <w:rsid w:val="00F553F7"/>
    <w:rsid w:val="00F556BA"/>
    <w:rsid w:val="00F56D9E"/>
    <w:rsid w:val="00F62582"/>
    <w:rsid w:val="00F72AB1"/>
    <w:rsid w:val="00F76031"/>
    <w:rsid w:val="00F81E3F"/>
    <w:rsid w:val="00F90D9C"/>
    <w:rsid w:val="00F92394"/>
    <w:rsid w:val="00F92E53"/>
    <w:rsid w:val="00FA0F73"/>
    <w:rsid w:val="00FA2FBC"/>
    <w:rsid w:val="00FB0367"/>
    <w:rsid w:val="00FB05A4"/>
    <w:rsid w:val="00FB0C26"/>
    <w:rsid w:val="00FB1AE6"/>
    <w:rsid w:val="00FB627C"/>
    <w:rsid w:val="00FB7200"/>
    <w:rsid w:val="00FC1A50"/>
    <w:rsid w:val="00FD2B77"/>
    <w:rsid w:val="00FD4097"/>
    <w:rsid w:val="00FE6FA1"/>
    <w:rsid w:val="00FE73F3"/>
    <w:rsid w:val="00FF0E77"/>
    <w:rsid w:val="00FF0EEF"/>
    <w:rsid w:val="00FF1DEA"/>
    <w:rsid w:val="00FF59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3037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_2,bekezdés1,Számozott lista 1,Eszeri felsorolás,List Paragraph à moi,LISTA,Dot pt,No Spacing1,List Paragraph Char Char Char,Indicator Text,Numbered Para 1,Listaszerű bekezdés3,列出段"/>
    <w:basedOn w:val="Norml"/>
    <w:link w:val="ListaszerbekezdsChar"/>
    <w:uiPriority w:val="34"/>
    <w:qFormat/>
    <w:rsid w:val="00530372"/>
    <w:pPr>
      <w:ind w:left="720"/>
      <w:contextualSpacing/>
    </w:pPr>
  </w:style>
  <w:style w:type="table" w:styleId="Rcsostblzat">
    <w:name w:val="Table Grid"/>
    <w:basedOn w:val="Normltblzat"/>
    <w:uiPriority w:val="59"/>
    <w:rsid w:val="0053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3037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30372"/>
    <w:rPr>
      <w:rFonts w:ascii="Tahoma" w:hAnsi="Tahoma" w:cs="Tahoma"/>
      <w:sz w:val="16"/>
      <w:szCs w:val="16"/>
    </w:rPr>
  </w:style>
  <w:style w:type="paragraph" w:styleId="lfej">
    <w:name w:val="header"/>
    <w:basedOn w:val="Norml"/>
    <w:link w:val="lfejChar"/>
    <w:uiPriority w:val="99"/>
    <w:unhideWhenUsed/>
    <w:rsid w:val="00530372"/>
    <w:pPr>
      <w:tabs>
        <w:tab w:val="center" w:pos="4536"/>
        <w:tab w:val="right" w:pos="9072"/>
      </w:tabs>
      <w:spacing w:after="0" w:line="240" w:lineRule="auto"/>
    </w:pPr>
  </w:style>
  <w:style w:type="character" w:customStyle="1" w:styleId="lfejChar">
    <w:name w:val="Élőfej Char"/>
    <w:basedOn w:val="Bekezdsalapbettpusa"/>
    <w:link w:val="lfej"/>
    <w:uiPriority w:val="99"/>
    <w:rsid w:val="00530372"/>
  </w:style>
  <w:style w:type="paragraph" w:styleId="llb">
    <w:name w:val="footer"/>
    <w:basedOn w:val="Norml"/>
    <w:link w:val="llbChar"/>
    <w:uiPriority w:val="99"/>
    <w:unhideWhenUsed/>
    <w:rsid w:val="00530372"/>
    <w:pPr>
      <w:tabs>
        <w:tab w:val="center" w:pos="4536"/>
        <w:tab w:val="right" w:pos="9072"/>
      </w:tabs>
      <w:spacing w:after="0" w:line="240" w:lineRule="auto"/>
    </w:pPr>
  </w:style>
  <w:style w:type="character" w:customStyle="1" w:styleId="llbChar">
    <w:name w:val="Élőláb Char"/>
    <w:basedOn w:val="Bekezdsalapbettpusa"/>
    <w:link w:val="llb"/>
    <w:uiPriority w:val="99"/>
    <w:rsid w:val="00530372"/>
  </w:style>
  <w:style w:type="paragraph" w:styleId="Vgjegyzetszvege">
    <w:name w:val="endnote text"/>
    <w:basedOn w:val="Norml"/>
    <w:link w:val="VgjegyzetszvegeChar"/>
    <w:uiPriority w:val="99"/>
    <w:semiHidden/>
    <w:unhideWhenUsed/>
    <w:rsid w:val="00530372"/>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530372"/>
    <w:rPr>
      <w:sz w:val="20"/>
      <w:szCs w:val="20"/>
    </w:rPr>
  </w:style>
  <w:style w:type="character" w:styleId="Vgjegyzet-hivatkozs">
    <w:name w:val="endnote reference"/>
    <w:basedOn w:val="Bekezdsalapbettpusa"/>
    <w:uiPriority w:val="99"/>
    <w:semiHidden/>
    <w:unhideWhenUsed/>
    <w:rsid w:val="00530372"/>
    <w:rPr>
      <w:vertAlign w:val="superscript"/>
    </w:rPr>
  </w:style>
  <w:style w:type="character" w:styleId="Jegyzethivatkozs">
    <w:name w:val="annotation reference"/>
    <w:basedOn w:val="Bekezdsalapbettpusa"/>
    <w:uiPriority w:val="99"/>
    <w:unhideWhenUsed/>
    <w:qFormat/>
    <w:rsid w:val="00530372"/>
    <w:rPr>
      <w:sz w:val="16"/>
      <w:szCs w:val="16"/>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
    <w:uiPriority w:val="99"/>
    <w:unhideWhenUsed/>
    <w:qFormat/>
    <w:rsid w:val="00530372"/>
    <w:pPr>
      <w:spacing w:line="240" w:lineRule="auto"/>
    </w:pPr>
    <w:rPr>
      <w:sz w:val="20"/>
      <w:szCs w:val="20"/>
    </w:rPr>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basedOn w:val="Bekezdsalapbettpusa"/>
    <w:link w:val="Jegyzetszveg"/>
    <w:uiPriority w:val="99"/>
    <w:qFormat/>
    <w:rsid w:val="00530372"/>
    <w:rPr>
      <w:sz w:val="20"/>
      <w:szCs w:val="20"/>
    </w:rPr>
  </w:style>
  <w:style w:type="paragraph" w:styleId="Megjegyzstrgya">
    <w:name w:val="annotation subject"/>
    <w:basedOn w:val="Jegyzetszveg"/>
    <w:next w:val="Jegyzetszveg"/>
    <w:link w:val="MegjegyzstrgyaChar"/>
    <w:uiPriority w:val="99"/>
    <w:semiHidden/>
    <w:unhideWhenUsed/>
    <w:rsid w:val="00530372"/>
    <w:rPr>
      <w:b/>
      <w:bCs/>
    </w:rPr>
  </w:style>
  <w:style w:type="character" w:customStyle="1" w:styleId="MegjegyzstrgyaChar">
    <w:name w:val="Megjegyzés tárgya Char"/>
    <w:basedOn w:val="JegyzetszvegChar"/>
    <w:link w:val="Megjegyzstrgya"/>
    <w:uiPriority w:val="99"/>
    <w:semiHidden/>
    <w:rsid w:val="00530372"/>
    <w:rPr>
      <w:b/>
      <w:bCs/>
      <w:sz w:val="20"/>
      <w:szCs w:val="20"/>
    </w:rPr>
  </w:style>
  <w:style w:type="paragraph" w:customStyle="1" w:styleId="Default">
    <w:name w:val="Default"/>
    <w:rsid w:val="00530372"/>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530372"/>
    <w:pPr>
      <w:spacing w:after="0" w:line="240" w:lineRule="auto"/>
    </w:pPr>
    <w:rPr>
      <w:rFonts w:ascii="&amp;#39" w:eastAsia="Calibri" w:hAnsi="&amp;#39" w:cs="Times New Roman"/>
      <w:sz w:val="24"/>
      <w:szCs w:val="24"/>
      <w:lang w:eastAsia="hu-HU"/>
    </w:rPr>
  </w:style>
  <w:style w:type="character" w:styleId="Hiperhivatkozs">
    <w:name w:val="Hyperlink"/>
    <w:uiPriority w:val="99"/>
    <w:rsid w:val="00530372"/>
    <w:rPr>
      <w:rFonts w:cs="Times New Roman"/>
      <w:color w:val="0000FF"/>
      <w:u w:val="single"/>
    </w:rPr>
  </w:style>
  <w:style w:type="paragraph" w:styleId="Vltozat">
    <w:name w:val="Revision"/>
    <w:hidden/>
    <w:uiPriority w:val="99"/>
    <w:semiHidden/>
    <w:rsid w:val="00F34202"/>
    <w:pPr>
      <w:spacing w:after="0" w:line="240" w:lineRule="auto"/>
    </w:pPr>
  </w:style>
  <w:style w:type="character" w:customStyle="1" w:styleId="ListaszerbekezdsChar">
    <w:name w:val="Listaszerű bekezdés Char"/>
    <w:aliases w:val="Welt L Char,lista_2 Char,bekezdés1 Char,Számozott lista 1 Char,Eszeri felsorolás Char,List Paragraph à moi Char,LISTA Char,Dot pt Char,No Spacing1 Char,List Paragraph Char Char Char Char,Indicator Text Char,Numbered Para 1 Char"/>
    <w:link w:val="Listaszerbekezds"/>
    <w:qFormat/>
    <w:locked/>
    <w:rsid w:val="00406821"/>
  </w:style>
  <w:style w:type="character" w:customStyle="1" w:styleId="emph1">
    <w:name w:val="emph1"/>
    <w:basedOn w:val="Bekezdsalapbettpusa"/>
    <w:rsid w:val="008563EF"/>
  </w:style>
  <w:style w:type="paragraph" w:styleId="NormlWeb">
    <w:name w:val="Normal (Web)"/>
    <w:basedOn w:val="Norml"/>
    <w:uiPriority w:val="99"/>
    <w:semiHidden/>
    <w:unhideWhenUsed/>
    <w:rsid w:val="008563E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3037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lista_2,bekezdés1,Számozott lista 1,Eszeri felsorolás,List Paragraph à moi,LISTA,Dot pt,No Spacing1,List Paragraph Char Char Char,Indicator Text,Numbered Para 1,Listaszerű bekezdés3,列出段"/>
    <w:basedOn w:val="Norml"/>
    <w:link w:val="ListaszerbekezdsChar"/>
    <w:uiPriority w:val="34"/>
    <w:qFormat/>
    <w:rsid w:val="00530372"/>
    <w:pPr>
      <w:ind w:left="720"/>
      <w:contextualSpacing/>
    </w:pPr>
  </w:style>
  <w:style w:type="table" w:styleId="Rcsostblzat">
    <w:name w:val="Table Grid"/>
    <w:basedOn w:val="Normltblzat"/>
    <w:uiPriority w:val="59"/>
    <w:rsid w:val="0053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53037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30372"/>
    <w:rPr>
      <w:rFonts w:ascii="Tahoma" w:hAnsi="Tahoma" w:cs="Tahoma"/>
      <w:sz w:val="16"/>
      <w:szCs w:val="16"/>
    </w:rPr>
  </w:style>
  <w:style w:type="paragraph" w:styleId="lfej">
    <w:name w:val="header"/>
    <w:basedOn w:val="Norml"/>
    <w:link w:val="lfejChar"/>
    <w:uiPriority w:val="99"/>
    <w:unhideWhenUsed/>
    <w:rsid w:val="00530372"/>
    <w:pPr>
      <w:tabs>
        <w:tab w:val="center" w:pos="4536"/>
        <w:tab w:val="right" w:pos="9072"/>
      </w:tabs>
      <w:spacing w:after="0" w:line="240" w:lineRule="auto"/>
    </w:pPr>
  </w:style>
  <w:style w:type="character" w:customStyle="1" w:styleId="lfejChar">
    <w:name w:val="Élőfej Char"/>
    <w:basedOn w:val="Bekezdsalapbettpusa"/>
    <w:link w:val="lfej"/>
    <w:uiPriority w:val="99"/>
    <w:rsid w:val="00530372"/>
  </w:style>
  <w:style w:type="paragraph" w:styleId="llb">
    <w:name w:val="footer"/>
    <w:basedOn w:val="Norml"/>
    <w:link w:val="llbChar"/>
    <w:uiPriority w:val="99"/>
    <w:unhideWhenUsed/>
    <w:rsid w:val="00530372"/>
    <w:pPr>
      <w:tabs>
        <w:tab w:val="center" w:pos="4536"/>
        <w:tab w:val="right" w:pos="9072"/>
      </w:tabs>
      <w:spacing w:after="0" w:line="240" w:lineRule="auto"/>
    </w:pPr>
  </w:style>
  <w:style w:type="character" w:customStyle="1" w:styleId="llbChar">
    <w:name w:val="Élőláb Char"/>
    <w:basedOn w:val="Bekezdsalapbettpusa"/>
    <w:link w:val="llb"/>
    <w:uiPriority w:val="99"/>
    <w:rsid w:val="00530372"/>
  </w:style>
  <w:style w:type="paragraph" w:styleId="Vgjegyzetszvege">
    <w:name w:val="endnote text"/>
    <w:basedOn w:val="Norml"/>
    <w:link w:val="VgjegyzetszvegeChar"/>
    <w:uiPriority w:val="99"/>
    <w:semiHidden/>
    <w:unhideWhenUsed/>
    <w:rsid w:val="00530372"/>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530372"/>
    <w:rPr>
      <w:sz w:val="20"/>
      <w:szCs w:val="20"/>
    </w:rPr>
  </w:style>
  <w:style w:type="character" w:styleId="Vgjegyzet-hivatkozs">
    <w:name w:val="endnote reference"/>
    <w:basedOn w:val="Bekezdsalapbettpusa"/>
    <w:uiPriority w:val="99"/>
    <w:semiHidden/>
    <w:unhideWhenUsed/>
    <w:rsid w:val="00530372"/>
    <w:rPr>
      <w:vertAlign w:val="superscript"/>
    </w:rPr>
  </w:style>
  <w:style w:type="character" w:styleId="Jegyzethivatkozs">
    <w:name w:val="annotation reference"/>
    <w:basedOn w:val="Bekezdsalapbettpusa"/>
    <w:uiPriority w:val="99"/>
    <w:unhideWhenUsed/>
    <w:qFormat/>
    <w:rsid w:val="00530372"/>
    <w:rPr>
      <w:sz w:val="16"/>
      <w:szCs w:val="16"/>
    </w:rPr>
  </w:style>
  <w:style w:type="paragraph" w:styleId="Jegyzetszveg">
    <w:name w:val="annotation text"/>
    <w:aliases w:val="Comment Text Char, Char Char Char, Char Char,Comment Text Char1, Char Char Char Char Char, Char Char Char Char1, Char1,Char1,Char Char Char Char2,Char11,Char Char Char Char3,Char Char Char2"/>
    <w:basedOn w:val="Norml"/>
    <w:link w:val="JegyzetszvegChar"/>
    <w:uiPriority w:val="99"/>
    <w:unhideWhenUsed/>
    <w:qFormat/>
    <w:rsid w:val="00530372"/>
    <w:pPr>
      <w:spacing w:line="240" w:lineRule="auto"/>
    </w:pPr>
    <w:rPr>
      <w:sz w:val="20"/>
      <w:szCs w:val="20"/>
    </w:rPr>
  </w:style>
  <w:style w:type="character" w:customStyle="1" w:styleId="JegyzetszvegChar">
    <w:name w:val="Jegyzetszöveg Char"/>
    <w:aliases w:val="Comment Text Char Char, Char Char Char Char, Char Char Char1,Comment Text Char1 Char, Char Char Char Char Char Char, Char Char Char Char1 Char, Char1 Char,Char1 Char,Char Char Char Char2 Char,Char11 Char,Char Char Char Char3 Char"/>
    <w:basedOn w:val="Bekezdsalapbettpusa"/>
    <w:link w:val="Jegyzetszveg"/>
    <w:uiPriority w:val="99"/>
    <w:qFormat/>
    <w:rsid w:val="00530372"/>
    <w:rPr>
      <w:sz w:val="20"/>
      <w:szCs w:val="20"/>
    </w:rPr>
  </w:style>
  <w:style w:type="paragraph" w:styleId="Megjegyzstrgya">
    <w:name w:val="annotation subject"/>
    <w:basedOn w:val="Jegyzetszveg"/>
    <w:next w:val="Jegyzetszveg"/>
    <w:link w:val="MegjegyzstrgyaChar"/>
    <w:uiPriority w:val="99"/>
    <w:semiHidden/>
    <w:unhideWhenUsed/>
    <w:rsid w:val="00530372"/>
    <w:rPr>
      <w:b/>
      <w:bCs/>
    </w:rPr>
  </w:style>
  <w:style w:type="character" w:customStyle="1" w:styleId="MegjegyzstrgyaChar">
    <w:name w:val="Megjegyzés tárgya Char"/>
    <w:basedOn w:val="JegyzetszvegChar"/>
    <w:link w:val="Megjegyzstrgya"/>
    <w:uiPriority w:val="99"/>
    <w:semiHidden/>
    <w:rsid w:val="00530372"/>
    <w:rPr>
      <w:b/>
      <w:bCs/>
      <w:sz w:val="20"/>
      <w:szCs w:val="20"/>
    </w:rPr>
  </w:style>
  <w:style w:type="paragraph" w:customStyle="1" w:styleId="Default">
    <w:name w:val="Default"/>
    <w:rsid w:val="00530372"/>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530372"/>
    <w:pPr>
      <w:spacing w:after="0" w:line="240" w:lineRule="auto"/>
    </w:pPr>
    <w:rPr>
      <w:rFonts w:ascii="&amp;#39" w:eastAsia="Calibri" w:hAnsi="&amp;#39" w:cs="Times New Roman"/>
      <w:sz w:val="24"/>
      <w:szCs w:val="24"/>
      <w:lang w:eastAsia="hu-HU"/>
    </w:rPr>
  </w:style>
  <w:style w:type="character" w:styleId="Hiperhivatkozs">
    <w:name w:val="Hyperlink"/>
    <w:uiPriority w:val="99"/>
    <w:rsid w:val="00530372"/>
    <w:rPr>
      <w:rFonts w:cs="Times New Roman"/>
      <w:color w:val="0000FF"/>
      <w:u w:val="single"/>
    </w:rPr>
  </w:style>
  <w:style w:type="paragraph" w:styleId="Vltozat">
    <w:name w:val="Revision"/>
    <w:hidden/>
    <w:uiPriority w:val="99"/>
    <w:semiHidden/>
    <w:rsid w:val="00F34202"/>
    <w:pPr>
      <w:spacing w:after="0" w:line="240" w:lineRule="auto"/>
    </w:pPr>
  </w:style>
  <w:style w:type="character" w:customStyle="1" w:styleId="ListaszerbekezdsChar">
    <w:name w:val="Listaszerű bekezdés Char"/>
    <w:aliases w:val="Welt L Char,lista_2 Char,bekezdés1 Char,Számozott lista 1 Char,Eszeri felsorolás Char,List Paragraph à moi Char,LISTA Char,Dot pt Char,No Spacing1 Char,List Paragraph Char Char Char Char,Indicator Text Char,Numbered Para 1 Char"/>
    <w:link w:val="Listaszerbekezds"/>
    <w:qFormat/>
    <w:locked/>
    <w:rsid w:val="00406821"/>
  </w:style>
  <w:style w:type="character" w:customStyle="1" w:styleId="emph1">
    <w:name w:val="emph1"/>
    <w:basedOn w:val="Bekezdsalapbettpusa"/>
    <w:rsid w:val="008563EF"/>
  </w:style>
  <w:style w:type="paragraph" w:styleId="NormlWeb">
    <w:name w:val="Normal (Web)"/>
    <w:basedOn w:val="Norml"/>
    <w:uiPriority w:val="99"/>
    <w:semiHidden/>
    <w:unhideWhenUsed/>
    <w:rsid w:val="008563E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7974">
      <w:bodyDiv w:val="1"/>
      <w:marLeft w:val="0"/>
      <w:marRight w:val="0"/>
      <w:marTop w:val="0"/>
      <w:marBottom w:val="0"/>
      <w:divBdr>
        <w:top w:val="none" w:sz="0" w:space="0" w:color="auto"/>
        <w:left w:val="none" w:sz="0" w:space="0" w:color="auto"/>
        <w:bottom w:val="none" w:sz="0" w:space="0" w:color="auto"/>
        <w:right w:val="none" w:sz="0" w:space="0" w:color="auto"/>
      </w:divBdr>
    </w:div>
    <w:div w:id="154688460">
      <w:bodyDiv w:val="1"/>
      <w:marLeft w:val="0"/>
      <w:marRight w:val="0"/>
      <w:marTop w:val="0"/>
      <w:marBottom w:val="0"/>
      <w:divBdr>
        <w:top w:val="none" w:sz="0" w:space="0" w:color="auto"/>
        <w:left w:val="none" w:sz="0" w:space="0" w:color="auto"/>
        <w:bottom w:val="none" w:sz="0" w:space="0" w:color="auto"/>
        <w:right w:val="none" w:sz="0" w:space="0" w:color="auto"/>
      </w:divBdr>
    </w:div>
    <w:div w:id="220293260">
      <w:bodyDiv w:val="1"/>
      <w:marLeft w:val="0"/>
      <w:marRight w:val="0"/>
      <w:marTop w:val="0"/>
      <w:marBottom w:val="0"/>
      <w:divBdr>
        <w:top w:val="none" w:sz="0" w:space="0" w:color="auto"/>
        <w:left w:val="none" w:sz="0" w:space="0" w:color="auto"/>
        <w:bottom w:val="none" w:sz="0" w:space="0" w:color="auto"/>
        <w:right w:val="none" w:sz="0" w:space="0" w:color="auto"/>
      </w:divBdr>
    </w:div>
    <w:div w:id="308830744">
      <w:bodyDiv w:val="1"/>
      <w:marLeft w:val="0"/>
      <w:marRight w:val="0"/>
      <w:marTop w:val="0"/>
      <w:marBottom w:val="0"/>
      <w:divBdr>
        <w:top w:val="none" w:sz="0" w:space="0" w:color="auto"/>
        <w:left w:val="none" w:sz="0" w:space="0" w:color="auto"/>
        <w:bottom w:val="none" w:sz="0" w:space="0" w:color="auto"/>
        <w:right w:val="none" w:sz="0" w:space="0" w:color="auto"/>
      </w:divBdr>
    </w:div>
    <w:div w:id="634988100">
      <w:bodyDiv w:val="1"/>
      <w:marLeft w:val="0"/>
      <w:marRight w:val="0"/>
      <w:marTop w:val="0"/>
      <w:marBottom w:val="0"/>
      <w:divBdr>
        <w:top w:val="none" w:sz="0" w:space="0" w:color="auto"/>
        <w:left w:val="none" w:sz="0" w:space="0" w:color="auto"/>
        <w:bottom w:val="none" w:sz="0" w:space="0" w:color="auto"/>
        <w:right w:val="none" w:sz="0" w:space="0" w:color="auto"/>
      </w:divBdr>
    </w:div>
    <w:div w:id="974800139">
      <w:bodyDiv w:val="1"/>
      <w:marLeft w:val="0"/>
      <w:marRight w:val="0"/>
      <w:marTop w:val="0"/>
      <w:marBottom w:val="0"/>
      <w:divBdr>
        <w:top w:val="none" w:sz="0" w:space="0" w:color="auto"/>
        <w:left w:val="none" w:sz="0" w:space="0" w:color="auto"/>
        <w:bottom w:val="none" w:sz="0" w:space="0" w:color="auto"/>
        <w:right w:val="none" w:sz="0" w:space="0" w:color="auto"/>
      </w:divBdr>
    </w:div>
    <w:div w:id="1090665543">
      <w:bodyDiv w:val="1"/>
      <w:marLeft w:val="0"/>
      <w:marRight w:val="0"/>
      <w:marTop w:val="0"/>
      <w:marBottom w:val="0"/>
      <w:divBdr>
        <w:top w:val="none" w:sz="0" w:space="0" w:color="auto"/>
        <w:left w:val="none" w:sz="0" w:space="0" w:color="auto"/>
        <w:bottom w:val="none" w:sz="0" w:space="0" w:color="auto"/>
        <w:right w:val="none" w:sz="0" w:space="0" w:color="auto"/>
      </w:divBdr>
    </w:div>
    <w:div w:id="1712146652">
      <w:bodyDiv w:val="1"/>
      <w:marLeft w:val="0"/>
      <w:marRight w:val="0"/>
      <w:marTop w:val="0"/>
      <w:marBottom w:val="0"/>
      <w:divBdr>
        <w:top w:val="none" w:sz="0" w:space="0" w:color="auto"/>
        <w:left w:val="none" w:sz="0" w:space="0" w:color="auto"/>
        <w:bottom w:val="none" w:sz="0" w:space="0" w:color="auto"/>
        <w:right w:val="none" w:sz="0" w:space="0" w:color="auto"/>
      </w:divBdr>
    </w:div>
    <w:div w:id="1749692405">
      <w:bodyDiv w:val="1"/>
      <w:marLeft w:val="0"/>
      <w:marRight w:val="0"/>
      <w:marTop w:val="0"/>
      <w:marBottom w:val="0"/>
      <w:divBdr>
        <w:top w:val="none" w:sz="0" w:space="0" w:color="auto"/>
        <w:left w:val="none" w:sz="0" w:space="0" w:color="auto"/>
        <w:bottom w:val="none" w:sz="0" w:space="0" w:color="auto"/>
        <w:right w:val="none" w:sz="0" w:space="0" w:color="auto"/>
      </w:divBdr>
    </w:div>
    <w:div w:id="19282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vcsoport.hu/mav-csoport/beszerzesi-hirdetmenyek/folyamatban" TargetMode="External"/><Relationship Id="rId5" Type="http://schemas.openxmlformats.org/officeDocument/2006/relationships/settings" Target="settings.xml"/><Relationship Id="rId10" Type="http://schemas.openxmlformats.org/officeDocument/2006/relationships/hyperlink" Target="http://www.mavcsoport.hu/mav-csoport/beszerzesi-hirdetmenyek/folyamatban" TargetMode="External"/><Relationship Id="rId4" Type="http://schemas.microsoft.com/office/2007/relationships/stylesWithEffects" Target="stylesWithEffects.xml"/><Relationship Id="rId9" Type="http://schemas.openxmlformats.org/officeDocument/2006/relationships/hyperlink" Target="https://www.mavcsoport.hu/mav-start/bemutatkozas/bemutatkozas-mav-start-zrt"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5925-B56F-4556-BEB4-3C42E826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23</Pages>
  <Words>9438</Words>
  <Characters>65130</Characters>
  <Application>Microsoft Office Word</Application>
  <DocSecurity>0</DocSecurity>
  <Lines>542</Lines>
  <Paragraphs>148</Paragraphs>
  <ScaleCrop>false</ScaleCrop>
  <HeadingPairs>
    <vt:vector size="2" baseType="variant">
      <vt:variant>
        <vt:lpstr>Cím</vt:lpstr>
      </vt:variant>
      <vt:variant>
        <vt:i4>1</vt:i4>
      </vt:variant>
    </vt:vector>
  </HeadingPairs>
  <TitlesOfParts>
    <vt:vector size="1" baseType="lpstr">
      <vt:lpstr>MÁV-START Zrt. vasútüzemi rendszerei továbbfejlesztésének és konszolidációjának adatbázis alapú, folyamatmodellező (ARIS) rendszerrel történő folyamatszakértői támogatása (szakértői tevékenység beszerzése) és a meglévő licencek követése</vt:lpstr>
    </vt:vector>
  </TitlesOfParts>
  <Company>MÁV Zrt.</Company>
  <LinksUpToDate>false</LinksUpToDate>
  <CharactersWithSpaces>74420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MÁV-START Zrt. vasútüzemi rendszerei továbbfejlesztésének és konszolidációjának adatbázis alapú, folyamatmodellező (ARIS) rendszerrel történő folyamatszakértői támogatása (szakértői tevékenység beszerzése) és a meglévő licencek követése</dc:title>
  <dc:subject>MÁV-START Zrt. vasútüzemi rendszerei továbbfejlesztésének és konszolidációjának adatbázis alapú, folyamatmodellező (ARIS) rendszerrel történő folyamatszakértői támogatása (szakértői tevékenység beszerzése) és a meglévő licencek követése</dc:subject>
  <dc:creator>Bicskei Krisztina;cserjesi.jeno@mav-start.hu</dc:creator>
  <dc:description>Dobos Marianna</dc:description>
  <cp:lastModifiedBy>dobos.marianna</cp:lastModifiedBy>
  <cp:revision>22</cp:revision>
  <cp:lastPrinted>2017-12-21T07:35:00Z</cp:lastPrinted>
  <dcterms:created xsi:type="dcterms:W3CDTF">2017-11-28T11:21:00Z</dcterms:created>
  <dcterms:modified xsi:type="dcterms:W3CDTF">2017-12-21T07:35:00Z</dcterms:modified>
</cp:coreProperties>
</file>