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DA" w:rsidRPr="009F3BDA" w:rsidRDefault="009F3BDA" w:rsidP="009F3BDA">
      <w:pPr>
        <w:pStyle w:val="Listaszerbekezds"/>
        <w:numPr>
          <w:ilvl w:val="0"/>
          <w:numId w:val="4"/>
        </w:numPr>
        <w:suppressAutoHyphens/>
        <w:jc w:val="both"/>
        <w:rPr>
          <w:b/>
        </w:rPr>
      </w:pPr>
      <w:r w:rsidRPr="009F3BDA">
        <w:rPr>
          <w:b/>
        </w:rPr>
        <w:t>számú függelék</w:t>
      </w:r>
    </w:p>
    <w:p w:rsidR="009F3BDA" w:rsidRDefault="009F3BDA" w:rsidP="009F3BDA">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9F3BDA" w:rsidRPr="00C61825" w:rsidRDefault="009F3BDA" w:rsidP="009F3BDA">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r>
      <w:proofErr w:type="gramStart"/>
      <w:r w:rsidRPr="00C61825">
        <w:rPr>
          <w:szCs w:val="24"/>
        </w:rPr>
        <w:t>…………………………………………………</w:t>
      </w:r>
      <w:r>
        <w:rPr>
          <w:szCs w:val="24"/>
        </w:rPr>
        <w:t>..</w:t>
      </w:r>
      <w:r w:rsidRPr="00C61825">
        <w:rPr>
          <w:szCs w:val="24"/>
        </w:rPr>
        <w:t>….</w:t>
      </w:r>
      <w:proofErr w:type="gramEnd"/>
    </w:p>
    <w:p w:rsidR="009F3BDA" w:rsidRPr="00C61825" w:rsidRDefault="009F3BDA" w:rsidP="009F3BDA">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r>
      <w:proofErr w:type="gramStart"/>
      <w:r w:rsidRPr="00C61825">
        <w:rPr>
          <w:szCs w:val="24"/>
        </w:rPr>
        <w:t>……………………………………….……………</w:t>
      </w:r>
      <w:r>
        <w:rPr>
          <w:szCs w:val="24"/>
        </w:rPr>
        <w:t>.</w:t>
      </w:r>
      <w:r w:rsidRPr="00C61825">
        <w:rPr>
          <w:szCs w:val="24"/>
        </w:rPr>
        <w:t>.</w:t>
      </w:r>
      <w:proofErr w:type="gramEnd"/>
    </w:p>
    <w:p w:rsidR="009F3BDA" w:rsidRPr="00C61825" w:rsidRDefault="009F3BDA" w:rsidP="009F3BDA">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proofErr w:type="gramStart"/>
      <w:r w:rsidRPr="00C61825">
        <w:rPr>
          <w:szCs w:val="24"/>
        </w:rPr>
        <w:t>……………………………………</w:t>
      </w:r>
      <w:r>
        <w:rPr>
          <w:szCs w:val="24"/>
        </w:rPr>
        <w:t>…</w:t>
      </w:r>
      <w:proofErr w:type="gramEnd"/>
    </w:p>
    <w:p w:rsidR="009F3BDA" w:rsidRPr="00C61825" w:rsidRDefault="009F3BDA" w:rsidP="009F3BDA">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proofErr w:type="gramStart"/>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proofErr w:type="gramStart"/>
      <w:r w:rsidRPr="00C61825">
        <w:rPr>
          <w:szCs w:val="24"/>
        </w:rPr>
        <w:t>………………………………………</w:t>
      </w:r>
      <w:proofErr w:type="gramEnd"/>
    </w:p>
    <w:p w:rsidR="009F3BDA" w:rsidRDefault="009F3BDA" w:rsidP="009F3BDA">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proofErr w:type="gramStart"/>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9F3BDA" w:rsidRDefault="009F3BDA" w:rsidP="009F3BDA">
      <w:pPr>
        <w:widowControl w:val="0"/>
        <w:suppressAutoHyphens/>
        <w:adjustRightInd w:val="0"/>
        <w:spacing w:line="340" w:lineRule="atLeast"/>
        <w:textAlignment w:val="baseline"/>
        <w:rPr>
          <w:szCs w:val="24"/>
        </w:rPr>
      </w:pPr>
      <w:r>
        <w:rPr>
          <w:szCs w:val="24"/>
        </w:rPr>
        <w:t>Közös ajánlattevők képviselőjének (konzorciumvezető) adatai:</w:t>
      </w:r>
    </w:p>
    <w:p w:rsidR="009F3BDA" w:rsidRDefault="009F3BDA" w:rsidP="009F3BDA">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Képviselő székhelye (lakóhelye):</w:t>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9F3BDA" w:rsidRDefault="009F3BDA" w:rsidP="009F3BDA">
      <w:pPr>
        <w:tabs>
          <w:tab w:val="left" w:pos="284"/>
          <w:tab w:val="left" w:pos="426"/>
        </w:tabs>
        <w:spacing w:before="120"/>
        <w:jc w:val="center"/>
        <w:rPr>
          <w:b/>
        </w:rPr>
      </w:pPr>
    </w:p>
    <w:p w:rsidR="009F3BDA" w:rsidRPr="00751D2A" w:rsidRDefault="009F3BDA" w:rsidP="009F3BDA">
      <w:pPr>
        <w:tabs>
          <w:tab w:val="left" w:pos="-1058"/>
        </w:tabs>
        <w:suppressAutoHyphens/>
        <w:spacing w:after="240"/>
        <w:jc w:val="center"/>
        <w:rPr>
          <w:b/>
          <w:color w:val="000000"/>
          <w:spacing w:val="-1"/>
          <w:szCs w:val="24"/>
        </w:rPr>
      </w:pPr>
      <w:r w:rsidRPr="00D17374">
        <w:rPr>
          <w:b/>
        </w:rPr>
        <w:t>Vásárosnaményi villamos hálózatbővítés</w:t>
      </w:r>
    </w:p>
    <w:p w:rsidR="009F3BDA" w:rsidRDefault="009F3BDA" w:rsidP="009F3BDA">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roofErr w:type="gramStart"/>
      <w:r>
        <w:rPr>
          <w:szCs w:val="24"/>
        </w:rPr>
        <w:t>nettó</w:t>
      </w:r>
      <w:r w:rsidRPr="001D0E87">
        <w:rPr>
          <w:b/>
          <w:szCs w:val="24"/>
        </w:rPr>
        <w:t xml:space="preserve"> …</w:t>
      </w:r>
      <w:proofErr w:type="gramEnd"/>
      <w:r>
        <w:rPr>
          <w:b/>
          <w:szCs w:val="24"/>
        </w:rPr>
        <w:t>………..</w:t>
      </w:r>
      <w:r w:rsidRPr="001D0E87">
        <w:rPr>
          <w:b/>
          <w:szCs w:val="24"/>
        </w:rPr>
        <w:t>……..</w:t>
      </w:r>
      <w:r>
        <w:rPr>
          <w:b/>
          <w:szCs w:val="24"/>
        </w:rPr>
        <w:t xml:space="preserve"> </w:t>
      </w:r>
      <w:r w:rsidRPr="001D0E87">
        <w:rPr>
          <w:b/>
          <w:szCs w:val="24"/>
        </w:rPr>
        <w:t>Ft +ÁFA</w:t>
      </w:r>
      <w:r>
        <w:rPr>
          <w:szCs w:val="24"/>
        </w:rPr>
        <w:t xml:space="preserve"> </w:t>
      </w:r>
    </w:p>
    <w:p w:rsidR="009F3BDA" w:rsidRDefault="009F3BDA" w:rsidP="009F3BDA">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Pr>
          <w:szCs w:val="24"/>
        </w:rPr>
        <w:t>…………………………..………………….…………..………. forint + ÁFA)</w:t>
      </w:r>
    </w:p>
    <w:p w:rsidR="009F3BDA" w:rsidRPr="003704F3" w:rsidRDefault="009F3BDA" w:rsidP="009F3BDA">
      <w:pPr>
        <w:tabs>
          <w:tab w:val="left" w:pos="-1058"/>
        </w:tabs>
        <w:suppressAutoHyphens/>
        <w:spacing w:before="120" w:after="120"/>
        <w:rPr>
          <w:szCs w:val="24"/>
        </w:rPr>
      </w:pPr>
    </w:p>
    <w:p w:rsidR="009F3BDA" w:rsidRDefault="009F3BDA" w:rsidP="009F3BDA">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9F3BDA" w:rsidRDefault="009F3BDA" w:rsidP="009F3BDA">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9F3BDA" w:rsidRDefault="009F3BDA" w:rsidP="009F3BDA">
      <w:pPr>
        <w:widowControl w:val="0"/>
        <w:suppressAutoHyphens/>
        <w:adjustRightInd w:val="0"/>
        <w:spacing w:before="120" w:after="120"/>
        <w:jc w:val="both"/>
        <w:textAlignment w:val="baseline"/>
        <w:rPr>
          <w:szCs w:val="24"/>
        </w:rPr>
      </w:pPr>
    </w:p>
    <w:p w:rsidR="009F3BDA" w:rsidRDefault="009F3BDA" w:rsidP="009F3BDA">
      <w:pPr>
        <w:widowControl w:val="0"/>
        <w:suppressAutoHyphens/>
        <w:adjustRightInd w:val="0"/>
        <w:spacing w:before="120" w:after="120"/>
        <w:jc w:val="both"/>
        <w:textAlignment w:val="baseline"/>
        <w:rPr>
          <w:szCs w:val="24"/>
        </w:rPr>
      </w:pPr>
      <w:r w:rsidRPr="00892891">
        <w:rPr>
          <w:szCs w:val="24"/>
        </w:rPr>
        <w:t>Keltezés (helység, év, hónap, nap)</w:t>
      </w:r>
    </w:p>
    <w:p w:rsidR="009F3BDA" w:rsidRPr="00892891" w:rsidRDefault="009F3BDA" w:rsidP="009F3BDA">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9F3BDA" w:rsidRPr="00892891" w:rsidRDefault="009F3BDA" w:rsidP="009F3BDA">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9F3BDA" w:rsidRDefault="009F3BDA" w:rsidP="009F3BDA">
      <w:pPr>
        <w:spacing w:after="200" w:line="276" w:lineRule="auto"/>
        <w:rPr>
          <w:szCs w:val="24"/>
        </w:rPr>
      </w:pPr>
      <w:r>
        <w:rPr>
          <w:szCs w:val="24"/>
        </w:rPr>
        <w:br w:type="page"/>
      </w:r>
    </w:p>
    <w:p w:rsidR="009F3BDA" w:rsidRDefault="009F3BDA" w:rsidP="00742DE1">
      <w:pPr>
        <w:numPr>
          <w:ilvl w:val="0"/>
          <w:numId w:val="4"/>
        </w:numPr>
        <w:suppressAutoHyphens/>
        <w:jc w:val="both"/>
        <w:rPr>
          <w:b/>
        </w:rPr>
      </w:pPr>
      <w:bookmarkStart w:id="1" w:name="_GoBack"/>
      <w:bookmarkEnd w:id="1"/>
      <w:r w:rsidRPr="00BE4E64">
        <w:rPr>
          <w:b/>
        </w:rPr>
        <w:lastRenderedPageBreak/>
        <w:t xml:space="preserve">számú </w:t>
      </w:r>
      <w:r>
        <w:rPr>
          <w:b/>
        </w:rPr>
        <w:t>függelék</w:t>
      </w:r>
    </w:p>
    <w:p w:rsidR="009F3BDA" w:rsidRDefault="009F3BDA" w:rsidP="009F3BDA">
      <w:pPr>
        <w:suppressAutoHyphens/>
        <w:jc w:val="both"/>
        <w:rPr>
          <w:b/>
        </w:rPr>
      </w:pPr>
    </w:p>
    <w:p w:rsidR="009F3BDA" w:rsidRPr="004C25DE" w:rsidRDefault="009F3BDA" w:rsidP="009F3BDA">
      <w:pPr>
        <w:suppressAutoHyphens/>
        <w:jc w:val="center"/>
        <w:rPr>
          <w:b/>
          <w:sz w:val="28"/>
        </w:rPr>
      </w:pPr>
      <w:proofErr w:type="spellStart"/>
      <w:r w:rsidRPr="004C25DE">
        <w:rPr>
          <w:b/>
          <w:sz w:val="28"/>
        </w:rPr>
        <w:t>Árazatlan</w:t>
      </w:r>
      <w:proofErr w:type="spellEnd"/>
      <w:r w:rsidRPr="004C25DE">
        <w:rPr>
          <w:b/>
          <w:sz w:val="28"/>
        </w:rPr>
        <w:t xml:space="preserve"> költségvetés</w:t>
      </w:r>
    </w:p>
    <w:p w:rsidR="009F3BDA" w:rsidRDefault="009F3BDA" w:rsidP="009F3BDA">
      <w:pPr>
        <w:suppressAutoHyphens/>
        <w:jc w:val="center"/>
        <w:rPr>
          <w:b/>
        </w:rPr>
      </w:pPr>
    </w:p>
    <w:p w:rsidR="009F3BDA" w:rsidRDefault="009F3BDA" w:rsidP="009F3BDA">
      <w:pPr>
        <w:suppressAutoHyphens/>
        <w:jc w:val="center"/>
        <w:rPr>
          <w:b/>
        </w:rPr>
      </w:pPr>
      <w:r w:rsidRPr="004C25DE">
        <w:rPr>
          <w:b/>
        </w:rPr>
        <w:t>Vásárosnaményi villamos hálózatbővítés</w:t>
      </w:r>
    </w:p>
    <w:p w:rsidR="009F3BDA" w:rsidRDefault="009F3BDA" w:rsidP="009F3BDA">
      <w:pPr>
        <w:suppressAutoHyphens/>
        <w:jc w:val="both"/>
        <w:rPr>
          <w:b/>
        </w:rPr>
      </w:pPr>
    </w:p>
    <w:tbl>
      <w:tblPr>
        <w:tblStyle w:val="Rcsostblzat"/>
        <w:tblW w:w="0" w:type="auto"/>
        <w:tblLook w:val="04A0" w:firstRow="1" w:lastRow="0" w:firstColumn="1" w:lastColumn="0" w:noHBand="0" w:noVBand="1"/>
      </w:tblPr>
      <w:tblGrid>
        <w:gridCol w:w="740"/>
        <w:gridCol w:w="3403"/>
        <w:gridCol w:w="1417"/>
        <w:gridCol w:w="1197"/>
        <w:gridCol w:w="1055"/>
        <w:gridCol w:w="1248"/>
      </w:tblGrid>
      <w:tr w:rsidR="009F3BDA" w:rsidRPr="00134941" w:rsidTr="0069036C">
        <w:trPr>
          <w:trHeight w:val="300"/>
        </w:trPr>
        <w:tc>
          <w:tcPr>
            <w:tcW w:w="758" w:type="dxa"/>
            <w:noWrap/>
            <w:hideMark/>
          </w:tcPr>
          <w:p w:rsidR="009F3BDA" w:rsidRPr="00134941" w:rsidRDefault="009F3BDA" w:rsidP="0069036C">
            <w:pPr>
              <w:suppressAutoHyphens/>
              <w:jc w:val="both"/>
              <w:rPr>
                <w:b/>
                <w:sz w:val="22"/>
                <w:szCs w:val="22"/>
              </w:rPr>
            </w:pPr>
          </w:p>
        </w:tc>
        <w:tc>
          <w:tcPr>
            <w:tcW w:w="3513" w:type="dxa"/>
            <w:noWrap/>
            <w:hideMark/>
          </w:tcPr>
          <w:p w:rsidR="009F3BDA" w:rsidRPr="00134941" w:rsidRDefault="009F3BDA" w:rsidP="0069036C">
            <w:pPr>
              <w:suppressAutoHyphens/>
              <w:rPr>
                <w:b/>
                <w:bCs/>
                <w:sz w:val="22"/>
                <w:szCs w:val="22"/>
              </w:rPr>
            </w:pPr>
            <w:r w:rsidRPr="00134941">
              <w:rPr>
                <w:b/>
                <w:bCs/>
                <w:sz w:val="22"/>
                <w:szCs w:val="22"/>
              </w:rPr>
              <w:t>Megnevezés</w:t>
            </w:r>
          </w:p>
        </w:tc>
        <w:tc>
          <w:tcPr>
            <w:tcW w:w="1458" w:type="dxa"/>
            <w:noWrap/>
            <w:hideMark/>
          </w:tcPr>
          <w:p w:rsidR="009F3BDA" w:rsidRPr="00134941" w:rsidRDefault="009F3BDA" w:rsidP="0069036C">
            <w:pPr>
              <w:suppressAutoHyphens/>
              <w:jc w:val="center"/>
              <w:rPr>
                <w:b/>
                <w:bCs/>
                <w:sz w:val="22"/>
                <w:szCs w:val="22"/>
              </w:rPr>
            </w:pPr>
            <w:r w:rsidRPr="00134941">
              <w:rPr>
                <w:b/>
                <w:bCs/>
                <w:sz w:val="22"/>
                <w:szCs w:val="22"/>
              </w:rPr>
              <w:t>Mennyiségi egység</w:t>
            </w:r>
          </w:p>
        </w:tc>
        <w:tc>
          <w:tcPr>
            <w:tcW w:w="1209" w:type="dxa"/>
            <w:noWrap/>
            <w:hideMark/>
          </w:tcPr>
          <w:p w:rsidR="009F3BDA" w:rsidRPr="00134941" w:rsidRDefault="009F3BDA" w:rsidP="0069036C">
            <w:pPr>
              <w:suppressAutoHyphens/>
              <w:jc w:val="center"/>
              <w:rPr>
                <w:b/>
                <w:bCs/>
                <w:sz w:val="22"/>
                <w:szCs w:val="22"/>
              </w:rPr>
            </w:pPr>
            <w:r w:rsidRPr="00134941">
              <w:rPr>
                <w:b/>
                <w:bCs/>
                <w:sz w:val="22"/>
                <w:szCs w:val="22"/>
              </w:rPr>
              <w:t>Mennyiség</w:t>
            </w:r>
          </w:p>
        </w:tc>
        <w:tc>
          <w:tcPr>
            <w:tcW w:w="1065" w:type="dxa"/>
            <w:hideMark/>
          </w:tcPr>
          <w:p w:rsidR="009F3BDA" w:rsidRPr="00134941" w:rsidRDefault="009F3BDA" w:rsidP="0069036C">
            <w:pPr>
              <w:suppressAutoHyphens/>
              <w:jc w:val="center"/>
              <w:rPr>
                <w:b/>
                <w:bCs/>
                <w:sz w:val="22"/>
                <w:szCs w:val="22"/>
              </w:rPr>
            </w:pPr>
            <w:r w:rsidRPr="00134941">
              <w:rPr>
                <w:b/>
                <w:bCs/>
                <w:sz w:val="22"/>
                <w:szCs w:val="22"/>
              </w:rPr>
              <w:t>Egységár</w:t>
            </w:r>
          </w:p>
        </w:tc>
        <w:tc>
          <w:tcPr>
            <w:tcW w:w="1283" w:type="dxa"/>
            <w:hideMark/>
          </w:tcPr>
          <w:p w:rsidR="009F3BDA" w:rsidRPr="00134941" w:rsidRDefault="009F3BDA" w:rsidP="0069036C">
            <w:pPr>
              <w:suppressAutoHyphens/>
              <w:jc w:val="center"/>
              <w:rPr>
                <w:b/>
                <w:bCs/>
                <w:sz w:val="22"/>
                <w:szCs w:val="22"/>
              </w:rPr>
            </w:pPr>
            <w:r w:rsidRPr="00134941">
              <w:rPr>
                <w:b/>
                <w:bCs/>
                <w:sz w:val="22"/>
                <w:szCs w:val="22"/>
              </w:rPr>
              <w:t>ÖSSZEG</w:t>
            </w:r>
          </w:p>
        </w:tc>
      </w:tr>
      <w:tr w:rsidR="009F3BDA" w:rsidRPr="00134941" w:rsidTr="0069036C">
        <w:trPr>
          <w:trHeight w:val="300"/>
        </w:trPr>
        <w:tc>
          <w:tcPr>
            <w:tcW w:w="758" w:type="dxa"/>
            <w:noWrap/>
            <w:hideMark/>
          </w:tcPr>
          <w:p w:rsidR="009F3BDA" w:rsidRPr="00134941" w:rsidRDefault="009F3BDA" w:rsidP="0069036C">
            <w:pPr>
              <w:suppressAutoHyphens/>
              <w:jc w:val="both"/>
              <w:rPr>
                <w:bCs/>
                <w:sz w:val="22"/>
                <w:szCs w:val="22"/>
              </w:rPr>
            </w:pPr>
          </w:p>
        </w:tc>
        <w:tc>
          <w:tcPr>
            <w:tcW w:w="3513" w:type="dxa"/>
            <w:noWrap/>
            <w:hideMark/>
          </w:tcPr>
          <w:p w:rsidR="009F3BDA" w:rsidRPr="00134941" w:rsidRDefault="009F3BDA" w:rsidP="0069036C">
            <w:pPr>
              <w:suppressAutoHyphens/>
              <w:rPr>
                <w:sz w:val="22"/>
                <w:szCs w:val="22"/>
              </w:rPr>
            </w:pPr>
            <w:r w:rsidRPr="00134941">
              <w:rPr>
                <w:sz w:val="22"/>
                <w:szCs w:val="22"/>
              </w:rPr>
              <w:t>Kiviteli terv elkészítése</w:t>
            </w:r>
          </w:p>
        </w:tc>
        <w:tc>
          <w:tcPr>
            <w:tcW w:w="1458" w:type="dxa"/>
            <w:noWrap/>
            <w:hideMark/>
          </w:tcPr>
          <w:p w:rsidR="009F3BDA" w:rsidRPr="00134941" w:rsidRDefault="009F3BDA" w:rsidP="0069036C">
            <w:pPr>
              <w:suppressAutoHyphens/>
              <w:jc w:val="center"/>
              <w:rPr>
                <w:sz w:val="22"/>
                <w:szCs w:val="22"/>
              </w:rPr>
            </w:pPr>
            <w:r w:rsidRPr="00134941">
              <w:rPr>
                <w:sz w:val="22"/>
                <w:szCs w:val="22"/>
              </w:rPr>
              <w:t>db</w:t>
            </w:r>
          </w:p>
        </w:tc>
        <w:tc>
          <w:tcPr>
            <w:tcW w:w="1209" w:type="dxa"/>
            <w:noWrap/>
            <w:hideMark/>
          </w:tcPr>
          <w:p w:rsidR="009F3BDA" w:rsidRPr="00134941" w:rsidRDefault="009F3BDA" w:rsidP="0069036C">
            <w:pPr>
              <w:suppressAutoHyphens/>
              <w:jc w:val="center"/>
              <w:rPr>
                <w:sz w:val="22"/>
                <w:szCs w:val="22"/>
              </w:rPr>
            </w:pPr>
            <w:r w:rsidRPr="00134941">
              <w:rPr>
                <w:sz w:val="22"/>
                <w:szCs w:val="22"/>
              </w:rPr>
              <w:t>1</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300"/>
        </w:trPr>
        <w:tc>
          <w:tcPr>
            <w:tcW w:w="758" w:type="dxa"/>
            <w:noWrap/>
            <w:hideMark/>
          </w:tcPr>
          <w:p w:rsidR="009F3BDA" w:rsidRPr="00134941" w:rsidRDefault="009F3BDA" w:rsidP="0069036C">
            <w:pPr>
              <w:suppressAutoHyphens/>
              <w:jc w:val="both"/>
              <w:rPr>
                <w:sz w:val="22"/>
                <w:szCs w:val="22"/>
              </w:rPr>
            </w:pPr>
          </w:p>
        </w:tc>
        <w:tc>
          <w:tcPr>
            <w:tcW w:w="3513" w:type="dxa"/>
            <w:hideMark/>
          </w:tcPr>
          <w:p w:rsidR="009F3BDA" w:rsidRPr="00134941" w:rsidRDefault="009F3BDA" w:rsidP="0069036C">
            <w:pPr>
              <w:suppressAutoHyphens/>
              <w:rPr>
                <w:sz w:val="22"/>
                <w:szCs w:val="22"/>
              </w:rPr>
            </w:pPr>
            <w:r w:rsidRPr="00134941">
              <w:rPr>
                <w:sz w:val="22"/>
                <w:szCs w:val="22"/>
              </w:rPr>
              <w:t>Megvalósulási dokumentációk elkészítése</w:t>
            </w:r>
          </w:p>
        </w:tc>
        <w:tc>
          <w:tcPr>
            <w:tcW w:w="1458" w:type="dxa"/>
            <w:noWrap/>
            <w:hideMark/>
          </w:tcPr>
          <w:p w:rsidR="009F3BDA" w:rsidRPr="00134941" w:rsidRDefault="009F3BDA" w:rsidP="0069036C">
            <w:pPr>
              <w:suppressAutoHyphens/>
              <w:jc w:val="center"/>
              <w:rPr>
                <w:sz w:val="22"/>
                <w:szCs w:val="22"/>
              </w:rPr>
            </w:pPr>
            <w:r w:rsidRPr="00134941">
              <w:rPr>
                <w:sz w:val="22"/>
                <w:szCs w:val="22"/>
              </w:rPr>
              <w:t>db</w:t>
            </w:r>
          </w:p>
        </w:tc>
        <w:tc>
          <w:tcPr>
            <w:tcW w:w="1209" w:type="dxa"/>
            <w:noWrap/>
            <w:hideMark/>
          </w:tcPr>
          <w:p w:rsidR="009F3BDA" w:rsidRPr="00134941" w:rsidRDefault="009F3BDA" w:rsidP="0069036C">
            <w:pPr>
              <w:suppressAutoHyphens/>
              <w:jc w:val="center"/>
              <w:rPr>
                <w:sz w:val="22"/>
                <w:szCs w:val="22"/>
              </w:rPr>
            </w:pPr>
            <w:r w:rsidRPr="00134941">
              <w:rPr>
                <w:sz w:val="22"/>
                <w:szCs w:val="22"/>
              </w:rPr>
              <w:t>1</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300"/>
        </w:trPr>
        <w:tc>
          <w:tcPr>
            <w:tcW w:w="758" w:type="dxa"/>
            <w:noWrap/>
            <w:hideMark/>
          </w:tcPr>
          <w:p w:rsidR="009F3BDA" w:rsidRPr="00134941" w:rsidRDefault="009F3BDA" w:rsidP="0069036C">
            <w:pPr>
              <w:suppressAutoHyphens/>
              <w:jc w:val="both"/>
              <w:rPr>
                <w:sz w:val="22"/>
                <w:szCs w:val="22"/>
              </w:rPr>
            </w:pPr>
          </w:p>
        </w:tc>
        <w:tc>
          <w:tcPr>
            <w:tcW w:w="3513" w:type="dxa"/>
            <w:hideMark/>
          </w:tcPr>
          <w:p w:rsidR="009F3BDA" w:rsidRPr="00134941" w:rsidRDefault="009F3BDA" w:rsidP="0069036C">
            <w:pPr>
              <w:suppressAutoHyphens/>
              <w:rPr>
                <w:sz w:val="22"/>
                <w:szCs w:val="22"/>
              </w:rPr>
            </w:pPr>
            <w:r w:rsidRPr="00134941">
              <w:rPr>
                <w:sz w:val="22"/>
                <w:szCs w:val="22"/>
              </w:rPr>
              <w:t>Meglévő mérőelosztó bontása</w:t>
            </w:r>
          </w:p>
        </w:tc>
        <w:tc>
          <w:tcPr>
            <w:tcW w:w="1458" w:type="dxa"/>
            <w:noWrap/>
            <w:hideMark/>
          </w:tcPr>
          <w:p w:rsidR="009F3BDA" w:rsidRPr="00134941" w:rsidRDefault="009F3BDA" w:rsidP="0069036C">
            <w:pPr>
              <w:suppressAutoHyphens/>
              <w:jc w:val="center"/>
              <w:rPr>
                <w:sz w:val="22"/>
                <w:szCs w:val="22"/>
              </w:rPr>
            </w:pPr>
            <w:r w:rsidRPr="00134941">
              <w:rPr>
                <w:sz w:val="22"/>
                <w:szCs w:val="22"/>
              </w:rPr>
              <w:t>db</w:t>
            </w:r>
          </w:p>
        </w:tc>
        <w:tc>
          <w:tcPr>
            <w:tcW w:w="1209" w:type="dxa"/>
            <w:noWrap/>
            <w:hideMark/>
          </w:tcPr>
          <w:p w:rsidR="009F3BDA" w:rsidRPr="00134941" w:rsidRDefault="009F3BDA" w:rsidP="0069036C">
            <w:pPr>
              <w:suppressAutoHyphens/>
              <w:jc w:val="center"/>
              <w:rPr>
                <w:sz w:val="22"/>
                <w:szCs w:val="22"/>
              </w:rPr>
            </w:pPr>
            <w:r w:rsidRPr="00134941">
              <w:rPr>
                <w:sz w:val="22"/>
                <w:szCs w:val="22"/>
              </w:rPr>
              <w:t>1</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600"/>
        </w:trPr>
        <w:tc>
          <w:tcPr>
            <w:tcW w:w="758" w:type="dxa"/>
            <w:noWrap/>
            <w:hideMark/>
          </w:tcPr>
          <w:p w:rsidR="009F3BDA" w:rsidRPr="00134941" w:rsidRDefault="009F3BDA" w:rsidP="0069036C">
            <w:pPr>
              <w:suppressAutoHyphens/>
              <w:jc w:val="both"/>
              <w:rPr>
                <w:sz w:val="22"/>
                <w:szCs w:val="22"/>
              </w:rPr>
            </w:pPr>
          </w:p>
        </w:tc>
        <w:tc>
          <w:tcPr>
            <w:tcW w:w="3513" w:type="dxa"/>
            <w:hideMark/>
          </w:tcPr>
          <w:p w:rsidR="009F3BDA" w:rsidRPr="00134941" w:rsidRDefault="009F3BDA" w:rsidP="0069036C">
            <w:pPr>
              <w:suppressAutoHyphens/>
              <w:rPr>
                <w:sz w:val="22"/>
                <w:szCs w:val="22"/>
              </w:rPr>
            </w:pPr>
            <w:r w:rsidRPr="00134941">
              <w:rPr>
                <w:sz w:val="22"/>
                <w:szCs w:val="22"/>
              </w:rPr>
              <w:t>Ideiglenes energiaellátás a mérőelosztó csere idejére, 3x80A energiaigényre</w:t>
            </w:r>
          </w:p>
        </w:tc>
        <w:tc>
          <w:tcPr>
            <w:tcW w:w="1458" w:type="dxa"/>
            <w:noWrap/>
            <w:hideMark/>
          </w:tcPr>
          <w:p w:rsidR="009F3BDA" w:rsidRPr="00134941" w:rsidRDefault="009F3BDA" w:rsidP="0069036C">
            <w:pPr>
              <w:suppressAutoHyphens/>
              <w:jc w:val="center"/>
              <w:rPr>
                <w:sz w:val="22"/>
                <w:szCs w:val="22"/>
              </w:rPr>
            </w:pPr>
            <w:r w:rsidRPr="00134941">
              <w:rPr>
                <w:sz w:val="22"/>
                <w:szCs w:val="22"/>
              </w:rPr>
              <w:t>db</w:t>
            </w:r>
          </w:p>
        </w:tc>
        <w:tc>
          <w:tcPr>
            <w:tcW w:w="1209" w:type="dxa"/>
            <w:noWrap/>
            <w:hideMark/>
          </w:tcPr>
          <w:p w:rsidR="009F3BDA" w:rsidRPr="00134941" w:rsidRDefault="009F3BDA" w:rsidP="0069036C">
            <w:pPr>
              <w:suppressAutoHyphens/>
              <w:jc w:val="center"/>
              <w:rPr>
                <w:sz w:val="22"/>
                <w:szCs w:val="22"/>
              </w:rPr>
            </w:pPr>
            <w:r w:rsidRPr="00134941">
              <w:rPr>
                <w:sz w:val="22"/>
                <w:szCs w:val="22"/>
              </w:rPr>
              <w:t>1</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300"/>
        </w:trPr>
        <w:tc>
          <w:tcPr>
            <w:tcW w:w="758" w:type="dxa"/>
            <w:noWrap/>
            <w:hideMark/>
          </w:tcPr>
          <w:p w:rsidR="009F3BDA" w:rsidRPr="00134941" w:rsidRDefault="009F3BDA" w:rsidP="0069036C">
            <w:pPr>
              <w:suppressAutoHyphens/>
              <w:jc w:val="both"/>
              <w:rPr>
                <w:sz w:val="22"/>
                <w:szCs w:val="22"/>
              </w:rPr>
            </w:pPr>
            <w:r w:rsidRPr="00134941">
              <w:rPr>
                <w:sz w:val="22"/>
                <w:szCs w:val="22"/>
              </w:rPr>
              <w:t>973 010</w:t>
            </w:r>
          </w:p>
        </w:tc>
        <w:tc>
          <w:tcPr>
            <w:tcW w:w="3513" w:type="dxa"/>
            <w:hideMark/>
          </w:tcPr>
          <w:p w:rsidR="009F3BDA" w:rsidRPr="00134941" w:rsidRDefault="009F3BDA" w:rsidP="0069036C">
            <w:pPr>
              <w:suppressAutoHyphens/>
              <w:rPr>
                <w:sz w:val="22"/>
                <w:szCs w:val="22"/>
              </w:rPr>
            </w:pPr>
            <w:r w:rsidRPr="00134941">
              <w:rPr>
                <w:sz w:val="22"/>
                <w:szCs w:val="22"/>
              </w:rPr>
              <w:t>Mérőelosztó telepítése, készre szerelése</w:t>
            </w:r>
          </w:p>
        </w:tc>
        <w:tc>
          <w:tcPr>
            <w:tcW w:w="1458" w:type="dxa"/>
            <w:noWrap/>
            <w:hideMark/>
          </w:tcPr>
          <w:p w:rsidR="009F3BDA" w:rsidRPr="00134941" w:rsidRDefault="009F3BDA" w:rsidP="0069036C">
            <w:pPr>
              <w:suppressAutoHyphens/>
              <w:jc w:val="center"/>
              <w:rPr>
                <w:sz w:val="22"/>
                <w:szCs w:val="22"/>
              </w:rPr>
            </w:pPr>
            <w:r w:rsidRPr="00134941">
              <w:rPr>
                <w:sz w:val="22"/>
                <w:szCs w:val="22"/>
              </w:rPr>
              <w:t>db</w:t>
            </w:r>
          </w:p>
        </w:tc>
        <w:tc>
          <w:tcPr>
            <w:tcW w:w="1209" w:type="dxa"/>
            <w:noWrap/>
            <w:hideMark/>
          </w:tcPr>
          <w:p w:rsidR="009F3BDA" w:rsidRPr="00134941" w:rsidRDefault="009F3BDA" w:rsidP="0069036C">
            <w:pPr>
              <w:suppressAutoHyphens/>
              <w:jc w:val="center"/>
              <w:rPr>
                <w:sz w:val="22"/>
                <w:szCs w:val="22"/>
              </w:rPr>
            </w:pPr>
            <w:r w:rsidRPr="00134941">
              <w:rPr>
                <w:sz w:val="22"/>
                <w:szCs w:val="22"/>
              </w:rPr>
              <w:t>1</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600"/>
        </w:trPr>
        <w:tc>
          <w:tcPr>
            <w:tcW w:w="758" w:type="dxa"/>
            <w:noWrap/>
            <w:hideMark/>
          </w:tcPr>
          <w:p w:rsidR="009F3BDA" w:rsidRPr="00134941" w:rsidRDefault="009F3BDA" w:rsidP="0069036C">
            <w:pPr>
              <w:suppressAutoHyphens/>
              <w:jc w:val="both"/>
              <w:rPr>
                <w:sz w:val="22"/>
                <w:szCs w:val="22"/>
              </w:rPr>
            </w:pPr>
            <w:r w:rsidRPr="00134941">
              <w:rPr>
                <w:sz w:val="22"/>
                <w:szCs w:val="22"/>
              </w:rPr>
              <w:t>972 110</w:t>
            </w:r>
          </w:p>
        </w:tc>
        <w:tc>
          <w:tcPr>
            <w:tcW w:w="3513" w:type="dxa"/>
            <w:hideMark/>
          </w:tcPr>
          <w:p w:rsidR="009F3BDA" w:rsidRPr="00134941" w:rsidRDefault="009F3BDA" w:rsidP="0069036C">
            <w:pPr>
              <w:suppressAutoHyphens/>
              <w:rPr>
                <w:sz w:val="22"/>
                <w:szCs w:val="22"/>
              </w:rPr>
            </w:pPr>
            <w:r w:rsidRPr="00134941">
              <w:rPr>
                <w:sz w:val="22"/>
                <w:szCs w:val="22"/>
              </w:rPr>
              <w:t xml:space="preserve">Mért hálózat kiépítése a </w:t>
            </w:r>
            <w:proofErr w:type="spellStart"/>
            <w:r w:rsidRPr="00134941">
              <w:rPr>
                <w:sz w:val="22"/>
                <w:szCs w:val="22"/>
              </w:rPr>
              <w:t>főelosztó</w:t>
            </w:r>
            <w:proofErr w:type="spellEnd"/>
            <w:r w:rsidRPr="00134941">
              <w:rPr>
                <w:sz w:val="22"/>
                <w:szCs w:val="22"/>
              </w:rPr>
              <w:t>, és az új mérőszekrény között (3x50 mm2 kábel)</w:t>
            </w:r>
          </w:p>
        </w:tc>
        <w:tc>
          <w:tcPr>
            <w:tcW w:w="1458" w:type="dxa"/>
            <w:noWrap/>
            <w:hideMark/>
          </w:tcPr>
          <w:p w:rsidR="009F3BDA" w:rsidRPr="00134941" w:rsidRDefault="009F3BDA" w:rsidP="0069036C">
            <w:pPr>
              <w:suppressAutoHyphens/>
              <w:jc w:val="center"/>
              <w:rPr>
                <w:sz w:val="22"/>
                <w:szCs w:val="22"/>
              </w:rPr>
            </w:pPr>
            <w:r w:rsidRPr="00134941">
              <w:rPr>
                <w:sz w:val="22"/>
                <w:szCs w:val="22"/>
              </w:rPr>
              <w:t>m</w:t>
            </w:r>
          </w:p>
        </w:tc>
        <w:tc>
          <w:tcPr>
            <w:tcW w:w="1209" w:type="dxa"/>
            <w:noWrap/>
            <w:hideMark/>
          </w:tcPr>
          <w:p w:rsidR="009F3BDA" w:rsidRPr="00134941" w:rsidRDefault="009F3BDA" w:rsidP="0069036C">
            <w:pPr>
              <w:suppressAutoHyphens/>
              <w:jc w:val="center"/>
              <w:rPr>
                <w:sz w:val="22"/>
                <w:szCs w:val="22"/>
              </w:rPr>
            </w:pPr>
            <w:r w:rsidRPr="00134941">
              <w:rPr>
                <w:sz w:val="22"/>
                <w:szCs w:val="22"/>
              </w:rPr>
              <w:t>20</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660"/>
        </w:trPr>
        <w:tc>
          <w:tcPr>
            <w:tcW w:w="758" w:type="dxa"/>
            <w:noWrap/>
            <w:hideMark/>
          </w:tcPr>
          <w:p w:rsidR="009F3BDA" w:rsidRPr="00134941" w:rsidRDefault="009F3BDA" w:rsidP="0069036C">
            <w:pPr>
              <w:suppressAutoHyphens/>
              <w:jc w:val="both"/>
              <w:rPr>
                <w:sz w:val="22"/>
                <w:szCs w:val="22"/>
              </w:rPr>
            </w:pPr>
            <w:r w:rsidRPr="00134941">
              <w:rPr>
                <w:sz w:val="22"/>
                <w:szCs w:val="22"/>
              </w:rPr>
              <w:t>972 110</w:t>
            </w:r>
          </w:p>
        </w:tc>
        <w:tc>
          <w:tcPr>
            <w:tcW w:w="3513" w:type="dxa"/>
            <w:hideMark/>
          </w:tcPr>
          <w:p w:rsidR="009F3BDA" w:rsidRPr="00134941" w:rsidRDefault="009F3BDA" w:rsidP="0069036C">
            <w:pPr>
              <w:suppressAutoHyphens/>
              <w:rPr>
                <w:sz w:val="22"/>
                <w:szCs w:val="22"/>
              </w:rPr>
            </w:pPr>
            <w:r w:rsidRPr="00134941">
              <w:rPr>
                <w:sz w:val="22"/>
                <w:szCs w:val="22"/>
              </w:rPr>
              <w:t>Mért hálózat kiépítése az új mérőszekrény, valamint a lakóépületek között (3x25 mm2 kábel)</w:t>
            </w:r>
          </w:p>
        </w:tc>
        <w:tc>
          <w:tcPr>
            <w:tcW w:w="1458" w:type="dxa"/>
            <w:noWrap/>
            <w:hideMark/>
          </w:tcPr>
          <w:p w:rsidR="009F3BDA" w:rsidRPr="00134941" w:rsidRDefault="009F3BDA" w:rsidP="0069036C">
            <w:pPr>
              <w:suppressAutoHyphens/>
              <w:jc w:val="center"/>
              <w:rPr>
                <w:sz w:val="22"/>
                <w:szCs w:val="22"/>
              </w:rPr>
            </w:pPr>
            <w:r w:rsidRPr="00134941">
              <w:rPr>
                <w:sz w:val="22"/>
                <w:szCs w:val="22"/>
              </w:rPr>
              <w:t>m</w:t>
            </w:r>
          </w:p>
        </w:tc>
        <w:tc>
          <w:tcPr>
            <w:tcW w:w="1209" w:type="dxa"/>
            <w:noWrap/>
            <w:hideMark/>
          </w:tcPr>
          <w:p w:rsidR="009F3BDA" w:rsidRPr="00134941" w:rsidRDefault="009F3BDA" w:rsidP="0069036C">
            <w:pPr>
              <w:suppressAutoHyphens/>
              <w:jc w:val="center"/>
              <w:rPr>
                <w:sz w:val="22"/>
                <w:szCs w:val="22"/>
              </w:rPr>
            </w:pPr>
            <w:r w:rsidRPr="00134941">
              <w:rPr>
                <w:sz w:val="22"/>
                <w:szCs w:val="22"/>
              </w:rPr>
              <w:t>1400</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600"/>
        </w:trPr>
        <w:tc>
          <w:tcPr>
            <w:tcW w:w="758" w:type="dxa"/>
            <w:noWrap/>
            <w:hideMark/>
          </w:tcPr>
          <w:p w:rsidR="009F3BDA" w:rsidRPr="00134941" w:rsidRDefault="009F3BDA" w:rsidP="0069036C">
            <w:pPr>
              <w:suppressAutoHyphens/>
              <w:jc w:val="both"/>
              <w:rPr>
                <w:sz w:val="22"/>
                <w:szCs w:val="22"/>
              </w:rPr>
            </w:pPr>
            <w:r w:rsidRPr="00134941">
              <w:rPr>
                <w:sz w:val="22"/>
                <w:szCs w:val="22"/>
              </w:rPr>
              <w:t>974 180</w:t>
            </w:r>
          </w:p>
        </w:tc>
        <w:tc>
          <w:tcPr>
            <w:tcW w:w="3513" w:type="dxa"/>
            <w:hideMark/>
          </w:tcPr>
          <w:p w:rsidR="009F3BDA" w:rsidRPr="00134941" w:rsidRDefault="009F3BDA" w:rsidP="0069036C">
            <w:pPr>
              <w:suppressAutoHyphens/>
              <w:rPr>
                <w:sz w:val="22"/>
                <w:szCs w:val="22"/>
              </w:rPr>
            </w:pPr>
            <w:r w:rsidRPr="00134941">
              <w:rPr>
                <w:sz w:val="22"/>
                <w:szCs w:val="22"/>
              </w:rPr>
              <w:t>Elkészült rendszer szabványossági és érintésvédelmi felülvizsgálata</w:t>
            </w:r>
          </w:p>
        </w:tc>
        <w:tc>
          <w:tcPr>
            <w:tcW w:w="1458" w:type="dxa"/>
            <w:noWrap/>
            <w:hideMark/>
          </w:tcPr>
          <w:p w:rsidR="009F3BDA" w:rsidRPr="00134941" w:rsidRDefault="009F3BDA" w:rsidP="0069036C">
            <w:pPr>
              <w:suppressAutoHyphens/>
              <w:jc w:val="center"/>
              <w:rPr>
                <w:sz w:val="22"/>
                <w:szCs w:val="22"/>
              </w:rPr>
            </w:pPr>
            <w:r w:rsidRPr="00134941">
              <w:rPr>
                <w:sz w:val="22"/>
                <w:szCs w:val="22"/>
              </w:rPr>
              <w:t>db</w:t>
            </w:r>
          </w:p>
        </w:tc>
        <w:tc>
          <w:tcPr>
            <w:tcW w:w="1209" w:type="dxa"/>
            <w:noWrap/>
            <w:hideMark/>
          </w:tcPr>
          <w:p w:rsidR="009F3BDA" w:rsidRPr="00134941" w:rsidRDefault="009F3BDA" w:rsidP="0069036C">
            <w:pPr>
              <w:suppressAutoHyphens/>
              <w:jc w:val="center"/>
              <w:rPr>
                <w:sz w:val="22"/>
                <w:szCs w:val="22"/>
              </w:rPr>
            </w:pPr>
            <w:r w:rsidRPr="00134941">
              <w:rPr>
                <w:sz w:val="22"/>
                <w:szCs w:val="22"/>
              </w:rPr>
              <w:t>1</w:t>
            </w:r>
          </w:p>
        </w:tc>
        <w:tc>
          <w:tcPr>
            <w:tcW w:w="1065" w:type="dxa"/>
            <w:noWrap/>
            <w:hideMark/>
          </w:tcPr>
          <w:p w:rsidR="009F3BDA" w:rsidRPr="00134941" w:rsidRDefault="009F3BDA" w:rsidP="0069036C">
            <w:pPr>
              <w:suppressAutoHyphens/>
              <w:jc w:val="center"/>
              <w:rPr>
                <w:sz w:val="22"/>
                <w:szCs w:val="22"/>
              </w:rPr>
            </w:pPr>
          </w:p>
        </w:tc>
        <w:tc>
          <w:tcPr>
            <w:tcW w:w="1283" w:type="dxa"/>
            <w:noWrap/>
            <w:hideMark/>
          </w:tcPr>
          <w:p w:rsidR="009F3BDA" w:rsidRPr="00134941" w:rsidRDefault="009F3BDA" w:rsidP="0069036C">
            <w:pPr>
              <w:suppressAutoHyphens/>
              <w:jc w:val="center"/>
              <w:rPr>
                <w:sz w:val="22"/>
                <w:szCs w:val="22"/>
              </w:rPr>
            </w:pPr>
          </w:p>
        </w:tc>
      </w:tr>
      <w:tr w:rsidR="009F3BDA" w:rsidRPr="00134941" w:rsidTr="0069036C">
        <w:trPr>
          <w:trHeight w:val="675"/>
        </w:trPr>
        <w:tc>
          <w:tcPr>
            <w:tcW w:w="758" w:type="dxa"/>
            <w:noWrap/>
            <w:hideMark/>
          </w:tcPr>
          <w:p w:rsidR="009F3BDA" w:rsidRPr="00134941" w:rsidRDefault="009F3BDA" w:rsidP="0069036C">
            <w:pPr>
              <w:suppressAutoHyphens/>
              <w:spacing w:before="240"/>
              <w:jc w:val="both"/>
              <w:rPr>
                <w:sz w:val="22"/>
                <w:szCs w:val="22"/>
              </w:rPr>
            </w:pPr>
          </w:p>
        </w:tc>
        <w:tc>
          <w:tcPr>
            <w:tcW w:w="3513" w:type="dxa"/>
            <w:hideMark/>
          </w:tcPr>
          <w:p w:rsidR="009F3BDA" w:rsidRPr="00134941" w:rsidRDefault="009F3BDA" w:rsidP="0069036C">
            <w:pPr>
              <w:suppressAutoHyphens/>
              <w:spacing w:before="240"/>
              <w:jc w:val="both"/>
              <w:rPr>
                <w:b/>
                <w:sz w:val="22"/>
                <w:szCs w:val="22"/>
              </w:rPr>
            </w:pPr>
            <w:r w:rsidRPr="00134941">
              <w:rPr>
                <w:b/>
                <w:sz w:val="22"/>
                <w:szCs w:val="22"/>
              </w:rPr>
              <w:t>ÖSSZESEN:</w:t>
            </w:r>
          </w:p>
        </w:tc>
        <w:tc>
          <w:tcPr>
            <w:tcW w:w="1458" w:type="dxa"/>
            <w:noWrap/>
            <w:hideMark/>
          </w:tcPr>
          <w:p w:rsidR="009F3BDA" w:rsidRPr="00134941" w:rsidRDefault="009F3BDA" w:rsidP="0069036C">
            <w:pPr>
              <w:suppressAutoHyphens/>
              <w:spacing w:before="240"/>
              <w:jc w:val="center"/>
              <w:rPr>
                <w:b/>
                <w:sz w:val="22"/>
                <w:szCs w:val="22"/>
              </w:rPr>
            </w:pPr>
          </w:p>
        </w:tc>
        <w:tc>
          <w:tcPr>
            <w:tcW w:w="1209" w:type="dxa"/>
            <w:noWrap/>
            <w:hideMark/>
          </w:tcPr>
          <w:p w:rsidR="009F3BDA" w:rsidRPr="00134941" w:rsidRDefault="009F3BDA" w:rsidP="0069036C">
            <w:pPr>
              <w:suppressAutoHyphens/>
              <w:spacing w:before="240"/>
              <w:jc w:val="center"/>
              <w:rPr>
                <w:b/>
                <w:sz w:val="22"/>
                <w:szCs w:val="22"/>
              </w:rPr>
            </w:pPr>
          </w:p>
        </w:tc>
        <w:tc>
          <w:tcPr>
            <w:tcW w:w="1065" w:type="dxa"/>
            <w:noWrap/>
            <w:hideMark/>
          </w:tcPr>
          <w:p w:rsidR="009F3BDA" w:rsidRPr="00134941" w:rsidRDefault="009F3BDA" w:rsidP="0069036C">
            <w:pPr>
              <w:suppressAutoHyphens/>
              <w:spacing w:before="240"/>
              <w:jc w:val="center"/>
              <w:rPr>
                <w:b/>
                <w:sz w:val="22"/>
                <w:szCs w:val="22"/>
              </w:rPr>
            </w:pPr>
          </w:p>
        </w:tc>
        <w:tc>
          <w:tcPr>
            <w:tcW w:w="1283" w:type="dxa"/>
            <w:noWrap/>
            <w:hideMark/>
          </w:tcPr>
          <w:p w:rsidR="009F3BDA" w:rsidRPr="00134941" w:rsidRDefault="009F3BDA" w:rsidP="0069036C">
            <w:pPr>
              <w:suppressAutoHyphens/>
              <w:spacing w:before="240"/>
              <w:jc w:val="center"/>
              <w:rPr>
                <w:b/>
                <w:bCs/>
                <w:sz w:val="22"/>
                <w:szCs w:val="22"/>
              </w:rPr>
            </w:pPr>
          </w:p>
        </w:tc>
      </w:tr>
    </w:tbl>
    <w:p w:rsidR="009F3BDA" w:rsidRDefault="009F3BDA" w:rsidP="009F3BDA">
      <w:pPr>
        <w:suppressAutoHyphens/>
        <w:jc w:val="both"/>
        <w:rPr>
          <w:b/>
        </w:rPr>
      </w:pPr>
    </w:p>
    <w:p w:rsidR="009F3BDA" w:rsidRDefault="009F3BDA" w:rsidP="009F3BDA">
      <w:pPr>
        <w:suppressAutoHyphens/>
        <w:jc w:val="both"/>
        <w:rPr>
          <w:b/>
        </w:rPr>
      </w:pPr>
    </w:p>
    <w:p w:rsidR="009F3BDA" w:rsidRDefault="009F3BDA" w:rsidP="009F3BDA">
      <w:pPr>
        <w:tabs>
          <w:tab w:val="left" w:pos="284"/>
          <w:tab w:val="left" w:pos="426"/>
        </w:tabs>
        <w:jc w:val="both"/>
        <w:rPr>
          <w:szCs w:val="24"/>
        </w:rPr>
      </w:pPr>
      <w:r>
        <w:rPr>
          <w:szCs w:val="24"/>
        </w:rPr>
        <w:t>Az áramszolgáltató részére a hálózatfejlesztési díj kifizetésre került költsége 2,619,756 millió Ft.</w:t>
      </w:r>
      <w:r>
        <w:rPr>
          <w:szCs w:val="24"/>
        </w:rPr>
        <w:br w:type="page"/>
      </w:r>
    </w:p>
    <w:p w:rsidR="009F3BDA" w:rsidRPr="00C2084A" w:rsidRDefault="009F3BDA" w:rsidP="00742DE1">
      <w:pPr>
        <w:pStyle w:val="Listaszerbekezds"/>
        <w:numPr>
          <w:ilvl w:val="0"/>
          <w:numId w:val="4"/>
        </w:numPr>
        <w:tabs>
          <w:tab w:val="left" w:pos="284"/>
          <w:tab w:val="left" w:pos="426"/>
        </w:tabs>
        <w:jc w:val="both"/>
        <w:rPr>
          <w:b/>
          <w:szCs w:val="24"/>
        </w:rPr>
      </w:pPr>
      <w:r w:rsidRPr="00C2084A">
        <w:rPr>
          <w:b/>
          <w:szCs w:val="24"/>
        </w:rPr>
        <w:lastRenderedPageBreak/>
        <w:t>számú függelék</w:t>
      </w:r>
    </w:p>
    <w:p w:rsidR="009F3BDA" w:rsidRPr="0067182D" w:rsidRDefault="009F3BDA" w:rsidP="009F3BDA">
      <w:pPr>
        <w:pStyle w:val="Cmsor2"/>
        <w:suppressAutoHyphens/>
        <w:spacing w:before="240"/>
        <w:jc w:val="center"/>
        <w:rPr>
          <w:bCs/>
          <w:caps/>
          <w:szCs w:val="24"/>
        </w:rPr>
      </w:pPr>
      <w:r w:rsidRPr="0067182D">
        <w:rPr>
          <w:i w:val="0"/>
          <w:szCs w:val="24"/>
        </w:rPr>
        <w:t>NYILATKOZAT</w:t>
      </w:r>
    </w:p>
    <w:p w:rsidR="009F3BDA" w:rsidRDefault="009F3BDA" w:rsidP="009F3BDA">
      <w:pPr>
        <w:pStyle w:val="Cmsor2"/>
        <w:suppressAutoHyphens/>
        <w:spacing w:before="120" w:after="120"/>
        <w:jc w:val="center"/>
        <w:rPr>
          <w:i w:val="0"/>
          <w:caps/>
          <w:smallCaps w:val="0"/>
          <w:szCs w:val="24"/>
        </w:rPr>
      </w:pPr>
      <w:r w:rsidRPr="00D558D3">
        <w:rPr>
          <w:i w:val="0"/>
          <w:caps/>
          <w:smallCaps w:val="0"/>
          <w:szCs w:val="24"/>
        </w:rPr>
        <w:t>Kizáró okokra vonatkozóan</w:t>
      </w:r>
    </w:p>
    <w:p w:rsidR="009F3BDA" w:rsidRPr="00EF6CEF" w:rsidRDefault="009F3BDA" w:rsidP="009F3BDA">
      <w:pPr>
        <w:widowControl w:val="0"/>
        <w:shd w:val="clear" w:color="auto" w:fill="FFFFFF"/>
        <w:spacing w:after="240" w:line="280" w:lineRule="exact"/>
        <w:jc w:val="center"/>
        <w:rPr>
          <w:b/>
          <w:sz w:val="23"/>
          <w:szCs w:val="23"/>
        </w:rPr>
      </w:pPr>
      <w:proofErr w:type="gramStart"/>
      <w:r w:rsidRPr="00EF6CEF">
        <w:rPr>
          <w:b/>
          <w:spacing w:val="40"/>
          <w:sz w:val="23"/>
          <w:szCs w:val="23"/>
        </w:rPr>
        <w:t>az</w:t>
      </w:r>
      <w:proofErr w:type="gramEnd"/>
      <w:r w:rsidRPr="00EF6CEF">
        <w:rPr>
          <w:b/>
          <w:spacing w:val="40"/>
          <w:sz w:val="23"/>
          <w:szCs w:val="23"/>
        </w:rPr>
        <w:t xml:space="preserve"> alábbi nyilatkozatot teszem</w:t>
      </w:r>
      <w:r w:rsidRPr="00EF6CEF">
        <w:rPr>
          <w:b/>
          <w:sz w:val="23"/>
          <w:szCs w:val="23"/>
        </w:rPr>
        <w:t>:</w:t>
      </w:r>
    </w:p>
    <w:p w:rsidR="009F3BDA" w:rsidRPr="00EF6CEF" w:rsidRDefault="009F3BDA" w:rsidP="009F3BDA">
      <w:pPr>
        <w:widowControl w:val="0"/>
        <w:shd w:val="clear" w:color="auto" w:fill="FFFFFF"/>
        <w:spacing w:line="280" w:lineRule="exact"/>
        <w:rPr>
          <w:sz w:val="23"/>
          <w:szCs w:val="23"/>
        </w:rPr>
      </w:pPr>
    </w:p>
    <w:p w:rsidR="009F3BDA" w:rsidRPr="00EF6CEF" w:rsidRDefault="009F3BDA" w:rsidP="009F3BDA">
      <w:pPr>
        <w:widowControl w:val="0"/>
        <w:shd w:val="clear" w:color="auto" w:fill="FFFFFF"/>
        <w:spacing w:line="280" w:lineRule="exact"/>
        <w:rPr>
          <w:sz w:val="23"/>
          <w:szCs w:val="23"/>
        </w:rPr>
      </w:pPr>
      <w:r w:rsidRPr="00EF6CEF">
        <w:rPr>
          <w:sz w:val="23"/>
          <w:szCs w:val="23"/>
        </w:rPr>
        <w:t xml:space="preserve">Az alábbiakban részletezett kizáró okok </w:t>
      </w:r>
      <w:r>
        <w:rPr>
          <w:sz w:val="23"/>
          <w:szCs w:val="23"/>
        </w:rPr>
        <w:t>az Ajánlattevővel</w:t>
      </w:r>
      <w:r w:rsidRPr="00EF6CEF">
        <w:rPr>
          <w:sz w:val="23"/>
          <w:szCs w:val="23"/>
        </w:rPr>
        <w:t>, illetve az igénybe vett alvállalkozókkal szemben nem állnak fenn:</w:t>
      </w:r>
    </w:p>
    <w:p w:rsidR="009F3BDA" w:rsidRPr="00EF6CEF" w:rsidRDefault="009F3BDA" w:rsidP="009F3BDA">
      <w:pPr>
        <w:widowControl w:val="0"/>
        <w:shd w:val="clear" w:color="auto" w:fill="FFFFFF"/>
        <w:spacing w:line="280" w:lineRule="exact"/>
        <w:rPr>
          <w:sz w:val="23"/>
          <w:szCs w:val="23"/>
        </w:rPr>
      </w:pPr>
    </w:p>
    <w:p w:rsidR="009F3BDA" w:rsidRPr="00EF6CEF" w:rsidRDefault="009F3BDA" w:rsidP="009F3BDA">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végelszámolás alatt áll, vagy az ellene indított csődeljárás vagy felszámolási eljárás folyamatban van;</w:t>
      </w:r>
    </w:p>
    <w:p w:rsidR="009F3BDA" w:rsidRPr="00EF6CEF" w:rsidRDefault="009F3BDA" w:rsidP="009F3BDA">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tevékenységét felfüggesztette vagy akinek tevékenységét felfüggesztették;</w:t>
      </w:r>
    </w:p>
    <w:p w:rsidR="009F3BDA" w:rsidRPr="00EF6CEF" w:rsidRDefault="009F3BDA" w:rsidP="009F3BDA">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9F3BDA" w:rsidRPr="00EF6CEF" w:rsidRDefault="009F3BDA" w:rsidP="009F3BDA">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F3BDA" w:rsidRPr="00EF6CEF" w:rsidRDefault="009F3BDA" w:rsidP="009F3BDA">
      <w:pPr>
        <w:widowControl w:val="0"/>
        <w:numPr>
          <w:ilvl w:val="1"/>
          <w:numId w:val="2"/>
        </w:numPr>
        <w:shd w:val="clear" w:color="auto" w:fill="FFFFFF"/>
        <w:suppressAutoHyphens/>
        <w:overflowPunct w:val="0"/>
        <w:autoSpaceDE w:val="0"/>
        <w:jc w:val="both"/>
        <w:textAlignment w:val="baseline"/>
        <w:rPr>
          <w:bCs/>
          <w:sz w:val="23"/>
          <w:szCs w:val="23"/>
          <w:lang w:eastAsia="ar-SA"/>
        </w:rPr>
      </w:pPr>
      <w:proofErr w:type="gramStart"/>
      <w:r w:rsidRPr="00EF6CEF">
        <w:rPr>
          <w:bCs/>
          <w:sz w:val="23"/>
          <w:szCs w:val="23"/>
          <w:lang w:eastAsia="ar-SA"/>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EF6CEF">
        <w:rPr>
          <w:bCs/>
          <w:sz w:val="23"/>
          <w:szCs w:val="23"/>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F3BDA" w:rsidRPr="00EF6CEF" w:rsidRDefault="009F3BDA" w:rsidP="009F3BDA">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F3BDA" w:rsidRPr="00EF6CEF" w:rsidRDefault="009F3BDA" w:rsidP="009F3BDA">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korábbi közbeszerzési eljárás alapján vállalt szerződéses kötelezettségének megszegését két éven belül kelt jogerős közigazgatási vagy bírósági határozat megállapította.</w:t>
      </w:r>
    </w:p>
    <w:p w:rsidR="009F3BDA" w:rsidRPr="00EF6CEF" w:rsidRDefault="009F3BDA" w:rsidP="009F3BDA">
      <w:pPr>
        <w:widowControl w:val="0"/>
        <w:shd w:val="clear" w:color="auto" w:fill="FFFFFF"/>
        <w:spacing w:line="240" w:lineRule="exact"/>
        <w:rPr>
          <w:bCs/>
          <w:color w:val="000000"/>
          <w:sz w:val="23"/>
          <w:szCs w:val="23"/>
        </w:rPr>
      </w:pPr>
    </w:p>
    <w:p w:rsidR="009F3BDA" w:rsidRPr="00EF6CEF" w:rsidRDefault="009F3BDA" w:rsidP="009F3BDA">
      <w:pPr>
        <w:widowControl w:val="0"/>
        <w:shd w:val="clear" w:color="auto" w:fill="FFFFFF"/>
        <w:spacing w:line="240" w:lineRule="exact"/>
        <w:rPr>
          <w:sz w:val="23"/>
          <w:szCs w:val="23"/>
        </w:rPr>
      </w:pPr>
      <w:r w:rsidRPr="00EF6CEF">
        <w:rPr>
          <w:sz w:val="23"/>
          <w:szCs w:val="23"/>
        </w:rPr>
        <w:t>Kelt:</w:t>
      </w:r>
    </w:p>
    <w:p w:rsidR="009F3BDA" w:rsidRPr="00EF6CEF" w:rsidRDefault="009F3BDA" w:rsidP="009F3BDA">
      <w:pPr>
        <w:widowControl w:val="0"/>
        <w:shd w:val="clear" w:color="auto" w:fill="FFFFFF"/>
        <w:spacing w:line="240" w:lineRule="exact"/>
        <w:rPr>
          <w:sz w:val="23"/>
          <w:szCs w:val="23"/>
        </w:rPr>
      </w:pPr>
    </w:p>
    <w:p w:rsidR="009F3BDA" w:rsidRPr="00EF6CEF" w:rsidRDefault="009F3BDA" w:rsidP="009F3BDA">
      <w:pPr>
        <w:widowControl w:val="0"/>
        <w:shd w:val="clear" w:color="auto" w:fill="FFFFFF"/>
        <w:spacing w:line="240" w:lineRule="exact"/>
        <w:rPr>
          <w:sz w:val="23"/>
          <w:szCs w:val="23"/>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F3BDA" w:rsidRPr="00EF6CEF" w:rsidTr="0069036C">
        <w:tc>
          <w:tcPr>
            <w:tcW w:w="4819" w:type="dxa"/>
          </w:tcPr>
          <w:p w:rsidR="009F3BDA" w:rsidRPr="00EF6CEF" w:rsidRDefault="009F3BDA" w:rsidP="0069036C">
            <w:pPr>
              <w:widowControl w:val="0"/>
              <w:shd w:val="clear" w:color="auto" w:fill="FFFFFF"/>
              <w:spacing w:line="240" w:lineRule="exact"/>
              <w:jc w:val="center"/>
              <w:rPr>
                <w:sz w:val="23"/>
                <w:szCs w:val="23"/>
              </w:rPr>
            </w:pPr>
            <w:r w:rsidRPr="00EF6CEF">
              <w:rPr>
                <w:sz w:val="23"/>
                <w:szCs w:val="23"/>
              </w:rPr>
              <w:t>………………………………</w:t>
            </w:r>
          </w:p>
        </w:tc>
      </w:tr>
      <w:tr w:rsidR="009F3BDA" w:rsidRPr="00EF6CEF" w:rsidTr="0069036C">
        <w:tc>
          <w:tcPr>
            <w:tcW w:w="4819" w:type="dxa"/>
          </w:tcPr>
          <w:p w:rsidR="009F3BDA" w:rsidRPr="00EF6CEF" w:rsidRDefault="009F3BDA" w:rsidP="0069036C">
            <w:pPr>
              <w:widowControl w:val="0"/>
              <w:shd w:val="clear" w:color="auto" w:fill="FFFFFF"/>
              <w:spacing w:line="240" w:lineRule="exact"/>
              <w:jc w:val="center"/>
              <w:rPr>
                <w:sz w:val="23"/>
                <w:szCs w:val="23"/>
              </w:rPr>
            </w:pPr>
            <w:r w:rsidRPr="00EF6CEF">
              <w:rPr>
                <w:sz w:val="23"/>
                <w:szCs w:val="23"/>
              </w:rPr>
              <w:t>cégszerű aláírás</w:t>
            </w:r>
          </w:p>
        </w:tc>
      </w:tr>
    </w:tbl>
    <w:p w:rsidR="009F3BDA" w:rsidRDefault="009F3BDA" w:rsidP="009F3BDA">
      <w:pPr>
        <w:spacing w:after="200" w:line="276" w:lineRule="auto"/>
        <w:rPr>
          <w:szCs w:val="24"/>
        </w:rPr>
      </w:pPr>
      <w:r>
        <w:rPr>
          <w:szCs w:val="24"/>
        </w:rPr>
        <w:br w:type="page"/>
      </w:r>
    </w:p>
    <w:p w:rsidR="009F3BDA" w:rsidRDefault="009F3BDA" w:rsidP="00742DE1">
      <w:pPr>
        <w:numPr>
          <w:ilvl w:val="0"/>
          <w:numId w:val="4"/>
        </w:numPr>
        <w:suppressAutoHyphens/>
        <w:jc w:val="both"/>
        <w:rPr>
          <w:b/>
        </w:rPr>
      </w:pPr>
      <w:r w:rsidRPr="00BE4E64">
        <w:rPr>
          <w:b/>
        </w:rPr>
        <w:lastRenderedPageBreak/>
        <w:t xml:space="preserve">számú </w:t>
      </w:r>
      <w:r>
        <w:rPr>
          <w:b/>
        </w:rPr>
        <w:t>függelék</w:t>
      </w:r>
    </w:p>
    <w:p w:rsidR="009F3BDA" w:rsidRPr="00033E67" w:rsidRDefault="009F3BDA" w:rsidP="009F3BDA">
      <w:pPr>
        <w:suppressAutoHyphens/>
        <w:spacing w:before="600" w:after="480"/>
        <w:jc w:val="center"/>
        <w:rPr>
          <w:b/>
          <w:caps/>
        </w:rPr>
      </w:pPr>
      <w:r w:rsidRPr="00033E67">
        <w:rPr>
          <w:b/>
          <w:caps/>
        </w:rPr>
        <w:t xml:space="preserve">Nyilatkozat </w:t>
      </w:r>
      <w:r>
        <w:rPr>
          <w:b/>
          <w:caps/>
        </w:rPr>
        <w:t>TELJESÍTÉSBE BEVONNI KÍVÁNT SZAKEMBEREKRŐL</w:t>
      </w:r>
    </w:p>
    <w:p w:rsidR="009F3BDA" w:rsidRDefault="009F3BDA" w:rsidP="009F3BDA">
      <w:pPr>
        <w:suppressAutoHyphens/>
        <w:spacing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(cégnév) …………………………………….…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DA6A48">
        <w:rPr>
          <w:szCs w:val="24"/>
        </w:rPr>
        <w:t>tárgyban megindított beszerzési eljárás</w:t>
      </w:r>
      <w:r>
        <w:rPr>
          <w:szCs w:val="24"/>
        </w:rPr>
        <w:t xml:space="preserve">ban </w:t>
      </w:r>
      <w:r w:rsidRPr="00460F79">
        <w:rPr>
          <w:color w:val="000000"/>
          <w:szCs w:val="24"/>
        </w:rPr>
        <w:t>nyilatkozom, hogy</w:t>
      </w:r>
      <w:r>
        <w:rPr>
          <w:color w:val="000000"/>
          <w:szCs w:val="24"/>
        </w:rPr>
        <w:t xml:space="preserve"> az ajánlattételt felhívásban előírtak szerint a teljesítésbe az alábbi szakembereket kívánom bevonni:</w:t>
      </w:r>
      <w:proofErr w:type="gramEnd"/>
      <w:r>
        <w:rPr>
          <w:color w:val="000000"/>
          <w:szCs w:val="24"/>
        </w:rPr>
        <w:t xml:space="preserve"> </w:t>
      </w:r>
    </w:p>
    <w:tbl>
      <w:tblPr>
        <w:tblStyle w:val="Rcsostblzat"/>
        <w:tblW w:w="9464" w:type="dxa"/>
        <w:tblLayout w:type="fixed"/>
        <w:tblLook w:val="04A0" w:firstRow="1" w:lastRow="0" w:firstColumn="1" w:lastColumn="0" w:noHBand="0" w:noVBand="1"/>
      </w:tblPr>
      <w:tblGrid>
        <w:gridCol w:w="1668"/>
        <w:gridCol w:w="1559"/>
        <w:gridCol w:w="1984"/>
        <w:gridCol w:w="2977"/>
        <w:gridCol w:w="1276"/>
      </w:tblGrid>
      <w:tr w:rsidR="009F3BDA" w:rsidRPr="00D55010" w:rsidTr="0069036C">
        <w:trPr>
          <w:trHeight w:val="338"/>
        </w:trPr>
        <w:tc>
          <w:tcPr>
            <w:tcW w:w="1668" w:type="dxa"/>
            <w:vAlign w:val="center"/>
          </w:tcPr>
          <w:p w:rsidR="009F3BDA" w:rsidRPr="00D31BCD" w:rsidRDefault="009F3BDA" w:rsidP="0069036C">
            <w:pPr>
              <w:suppressAutoHyphens/>
              <w:spacing w:before="120"/>
              <w:jc w:val="center"/>
              <w:rPr>
                <w:b/>
                <w:color w:val="000000"/>
                <w:szCs w:val="24"/>
              </w:rPr>
            </w:pPr>
            <w:r w:rsidRPr="00D31BCD">
              <w:rPr>
                <w:b/>
                <w:color w:val="000000"/>
                <w:szCs w:val="24"/>
              </w:rPr>
              <w:t>Név</w:t>
            </w:r>
          </w:p>
        </w:tc>
        <w:tc>
          <w:tcPr>
            <w:tcW w:w="1559" w:type="dxa"/>
            <w:vAlign w:val="center"/>
          </w:tcPr>
          <w:p w:rsidR="009F3BDA" w:rsidRPr="00D31BCD" w:rsidRDefault="009F3BDA" w:rsidP="0069036C">
            <w:pPr>
              <w:suppressAutoHyphens/>
              <w:jc w:val="center"/>
              <w:rPr>
                <w:b/>
                <w:color w:val="000000"/>
                <w:szCs w:val="24"/>
              </w:rPr>
            </w:pPr>
            <w:r w:rsidRPr="00D31BCD">
              <w:rPr>
                <w:b/>
                <w:color w:val="000000"/>
                <w:szCs w:val="24"/>
              </w:rPr>
              <w:t>Végzettség</w:t>
            </w:r>
          </w:p>
        </w:tc>
        <w:tc>
          <w:tcPr>
            <w:tcW w:w="1984" w:type="dxa"/>
          </w:tcPr>
          <w:p w:rsidR="009F3BDA" w:rsidRPr="00D31BCD" w:rsidRDefault="009F3BDA" w:rsidP="0069036C">
            <w:pPr>
              <w:suppressAutoHyphens/>
              <w:jc w:val="center"/>
              <w:rPr>
                <w:b/>
                <w:color w:val="000000"/>
                <w:szCs w:val="24"/>
              </w:rPr>
            </w:pPr>
            <w:r w:rsidRPr="00D31BCD">
              <w:rPr>
                <w:b/>
                <w:color w:val="000000"/>
                <w:szCs w:val="24"/>
              </w:rPr>
              <w:t>A teljesítés ideje, (a szolgáltatás kezdete, befejezése, év, hónap megjelölésével)</w:t>
            </w:r>
          </w:p>
        </w:tc>
        <w:tc>
          <w:tcPr>
            <w:tcW w:w="2977" w:type="dxa"/>
            <w:vAlign w:val="center"/>
          </w:tcPr>
          <w:p w:rsidR="009F3BDA" w:rsidRPr="00D31BCD" w:rsidRDefault="009F3BDA" w:rsidP="0069036C">
            <w:pPr>
              <w:suppressAutoHyphens/>
              <w:jc w:val="center"/>
              <w:rPr>
                <w:b/>
                <w:color w:val="000000"/>
                <w:szCs w:val="24"/>
              </w:rPr>
            </w:pPr>
            <w:r w:rsidRPr="00D31BCD">
              <w:rPr>
                <w:b/>
                <w:color w:val="000000"/>
                <w:szCs w:val="24"/>
              </w:rPr>
              <w:t>Szakmai gyakorlat ismertetése</w:t>
            </w:r>
          </w:p>
          <w:p w:rsidR="009F3BDA" w:rsidRPr="00D31BCD" w:rsidRDefault="009F3BDA" w:rsidP="0069036C">
            <w:pPr>
              <w:suppressAutoHyphens/>
              <w:jc w:val="center"/>
              <w:rPr>
                <w:b/>
                <w:color w:val="000000"/>
                <w:szCs w:val="24"/>
              </w:rPr>
            </w:pPr>
            <w:r w:rsidRPr="00D31BCD">
              <w:rPr>
                <w:b/>
                <w:color w:val="000000"/>
                <w:szCs w:val="24"/>
              </w:rPr>
              <w:t>(hónap)</w:t>
            </w:r>
          </w:p>
        </w:tc>
        <w:tc>
          <w:tcPr>
            <w:tcW w:w="1276" w:type="dxa"/>
          </w:tcPr>
          <w:p w:rsidR="009F3BDA" w:rsidRPr="00D31BCD" w:rsidRDefault="009F3BDA" w:rsidP="0069036C">
            <w:pPr>
              <w:suppressAutoHyphens/>
              <w:jc w:val="center"/>
              <w:rPr>
                <w:b/>
                <w:color w:val="000000"/>
                <w:szCs w:val="24"/>
              </w:rPr>
            </w:pPr>
            <w:r w:rsidRPr="00D31BCD">
              <w:rPr>
                <w:b/>
                <w:color w:val="000000"/>
                <w:szCs w:val="24"/>
              </w:rPr>
              <w:t>Alkalmas-sági feltétel</w:t>
            </w:r>
          </w:p>
        </w:tc>
      </w:tr>
      <w:tr w:rsidR="009F3BDA" w:rsidTr="0069036C">
        <w:trPr>
          <w:trHeight w:val="348"/>
        </w:trPr>
        <w:tc>
          <w:tcPr>
            <w:tcW w:w="1668" w:type="dxa"/>
          </w:tcPr>
          <w:p w:rsidR="009F3BDA" w:rsidRDefault="009F3BDA" w:rsidP="0069036C">
            <w:pPr>
              <w:suppressAutoHyphens/>
              <w:spacing w:line="360" w:lineRule="auto"/>
              <w:rPr>
                <w:color w:val="000000"/>
                <w:szCs w:val="24"/>
              </w:rPr>
            </w:pPr>
          </w:p>
        </w:tc>
        <w:tc>
          <w:tcPr>
            <w:tcW w:w="1559" w:type="dxa"/>
          </w:tcPr>
          <w:p w:rsidR="009F3BDA" w:rsidRDefault="009F3BDA" w:rsidP="0069036C">
            <w:pPr>
              <w:suppressAutoHyphens/>
              <w:spacing w:line="360" w:lineRule="auto"/>
              <w:rPr>
                <w:color w:val="000000"/>
                <w:szCs w:val="24"/>
              </w:rPr>
            </w:pPr>
          </w:p>
        </w:tc>
        <w:tc>
          <w:tcPr>
            <w:tcW w:w="1984" w:type="dxa"/>
          </w:tcPr>
          <w:p w:rsidR="009F3BDA" w:rsidRDefault="009F3BDA" w:rsidP="0069036C">
            <w:pPr>
              <w:suppressAutoHyphens/>
              <w:spacing w:line="360" w:lineRule="auto"/>
              <w:rPr>
                <w:color w:val="000000"/>
                <w:szCs w:val="24"/>
              </w:rPr>
            </w:pPr>
          </w:p>
        </w:tc>
        <w:tc>
          <w:tcPr>
            <w:tcW w:w="2977" w:type="dxa"/>
          </w:tcPr>
          <w:p w:rsidR="009F3BDA" w:rsidRDefault="009F3BDA" w:rsidP="0069036C">
            <w:pPr>
              <w:suppressAutoHyphens/>
              <w:spacing w:line="360" w:lineRule="auto"/>
              <w:rPr>
                <w:color w:val="000000"/>
                <w:szCs w:val="24"/>
              </w:rPr>
            </w:pPr>
          </w:p>
        </w:tc>
        <w:tc>
          <w:tcPr>
            <w:tcW w:w="1276" w:type="dxa"/>
          </w:tcPr>
          <w:p w:rsidR="009F3BDA" w:rsidRDefault="009F3BDA" w:rsidP="0069036C">
            <w:pPr>
              <w:suppressAutoHyphens/>
              <w:spacing w:line="360" w:lineRule="auto"/>
              <w:rPr>
                <w:color w:val="000000"/>
                <w:szCs w:val="24"/>
              </w:rPr>
            </w:pPr>
            <w:r>
              <w:rPr>
                <w:color w:val="000000"/>
                <w:szCs w:val="24"/>
              </w:rPr>
              <w:t>M1) a)</w:t>
            </w:r>
          </w:p>
        </w:tc>
      </w:tr>
      <w:tr w:rsidR="009F3BDA" w:rsidTr="0069036C">
        <w:trPr>
          <w:trHeight w:val="348"/>
        </w:trPr>
        <w:tc>
          <w:tcPr>
            <w:tcW w:w="1668" w:type="dxa"/>
          </w:tcPr>
          <w:p w:rsidR="009F3BDA" w:rsidRDefault="009F3BDA" w:rsidP="0069036C">
            <w:pPr>
              <w:suppressAutoHyphens/>
              <w:spacing w:line="360" w:lineRule="auto"/>
              <w:rPr>
                <w:color w:val="000000"/>
                <w:szCs w:val="24"/>
              </w:rPr>
            </w:pPr>
          </w:p>
        </w:tc>
        <w:tc>
          <w:tcPr>
            <w:tcW w:w="1559" w:type="dxa"/>
          </w:tcPr>
          <w:p w:rsidR="009F3BDA" w:rsidRDefault="009F3BDA" w:rsidP="0069036C">
            <w:pPr>
              <w:suppressAutoHyphens/>
              <w:spacing w:line="360" w:lineRule="auto"/>
              <w:rPr>
                <w:color w:val="000000"/>
                <w:szCs w:val="24"/>
              </w:rPr>
            </w:pPr>
          </w:p>
        </w:tc>
        <w:tc>
          <w:tcPr>
            <w:tcW w:w="1984" w:type="dxa"/>
          </w:tcPr>
          <w:p w:rsidR="009F3BDA" w:rsidRDefault="009F3BDA" w:rsidP="0069036C">
            <w:pPr>
              <w:suppressAutoHyphens/>
              <w:spacing w:line="360" w:lineRule="auto"/>
              <w:rPr>
                <w:color w:val="000000"/>
                <w:szCs w:val="24"/>
              </w:rPr>
            </w:pPr>
          </w:p>
        </w:tc>
        <w:tc>
          <w:tcPr>
            <w:tcW w:w="2977" w:type="dxa"/>
          </w:tcPr>
          <w:p w:rsidR="009F3BDA" w:rsidRDefault="009F3BDA" w:rsidP="0069036C">
            <w:pPr>
              <w:suppressAutoHyphens/>
              <w:spacing w:line="360" w:lineRule="auto"/>
              <w:rPr>
                <w:color w:val="000000"/>
                <w:szCs w:val="24"/>
              </w:rPr>
            </w:pPr>
          </w:p>
        </w:tc>
        <w:tc>
          <w:tcPr>
            <w:tcW w:w="1276" w:type="dxa"/>
          </w:tcPr>
          <w:p w:rsidR="009F3BDA" w:rsidRDefault="009F3BDA" w:rsidP="0069036C">
            <w:pPr>
              <w:suppressAutoHyphens/>
              <w:spacing w:line="360" w:lineRule="auto"/>
              <w:rPr>
                <w:color w:val="000000"/>
                <w:szCs w:val="24"/>
              </w:rPr>
            </w:pPr>
            <w:r>
              <w:rPr>
                <w:color w:val="000000"/>
                <w:szCs w:val="24"/>
              </w:rPr>
              <w:t>M1) b)</w:t>
            </w:r>
          </w:p>
        </w:tc>
      </w:tr>
    </w:tbl>
    <w:p w:rsidR="009F3BDA" w:rsidRDefault="009F3BDA" w:rsidP="009F3BDA">
      <w:pPr>
        <w:suppressAutoHyphens/>
        <w:rPr>
          <w:color w:val="000000"/>
          <w:szCs w:val="24"/>
        </w:rPr>
      </w:pPr>
    </w:p>
    <w:p w:rsidR="009F3BDA" w:rsidRDefault="009F3BDA" w:rsidP="009F3BDA">
      <w:pPr>
        <w:pStyle w:val="Listaszerbekezds"/>
        <w:keepLines/>
        <w:tabs>
          <w:tab w:val="left" w:leader="dot" w:pos="8789"/>
        </w:tabs>
      </w:pPr>
    </w:p>
    <w:p w:rsidR="009F3BDA" w:rsidRDefault="009F3BDA" w:rsidP="009F3BDA">
      <w:pPr>
        <w:keepLines/>
        <w:tabs>
          <w:tab w:val="left" w:leader="dot" w:pos="8789"/>
        </w:tabs>
        <w:jc w:val="both"/>
      </w:pPr>
      <w:r w:rsidRPr="008460D9">
        <w:rPr>
          <w:b/>
        </w:rPr>
        <w:t>M1.)</w:t>
      </w:r>
      <w:r>
        <w:t xml:space="preserve"> Alkalmas az ajánlattevő, ha rendelkezik a teljesítésbe bevonni kívánt alábbi szakemberekkel:</w:t>
      </w:r>
    </w:p>
    <w:p w:rsidR="009F3BDA" w:rsidRDefault="009F3BDA" w:rsidP="009F3BDA">
      <w:pPr>
        <w:keepLines/>
        <w:tabs>
          <w:tab w:val="left" w:leader="dot" w:pos="8789"/>
        </w:tabs>
        <w:jc w:val="both"/>
      </w:pPr>
    </w:p>
    <w:p w:rsidR="009F3BDA" w:rsidRDefault="009F3BDA" w:rsidP="009F3BDA">
      <w:pPr>
        <w:keepLines/>
        <w:tabs>
          <w:tab w:val="left" w:leader="dot" w:pos="8789"/>
        </w:tabs>
        <w:jc w:val="both"/>
      </w:pPr>
      <w:proofErr w:type="gramStart"/>
      <w:r w:rsidRPr="008460D9">
        <w:rPr>
          <w:b/>
        </w:rPr>
        <w:t>a</w:t>
      </w:r>
      <w:proofErr w:type="gramEnd"/>
      <w:r w:rsidRPr="008460D9">
        <w:rPr>
          <w:b/>
        </w:rPr>
        <w:t>)</w:t>
      </w:r>
      <w:r>
        <w:t xml:space="preserve"> </w:t>
      </w:r>
      <w:r w:rsidRPr="008460D9">
        <w:t>mini</w:t>
      </w:r>
      <w:r>
        <w:t xml:space="preserve">mum 1 fő, legalább a 266/2013. (VII.11.) Korm. rendelet </w:t>
      </w:r>
      <w:r w:rsidRPr="00940304">
        <w:t xml:space="preserve">1. melléklet II. 34. pontjában </w:t>
      </w:r>
      <w:r>
        <w:t>előírt jogosultság megszerzéséhez szükséges, legalább a V névjegyzékbe vételi követelménynek megfelelő végzettséggel, illetve azzal egyenértékűnek tekintett végzettséggel, és a jogosultság megszerzéséhez szükséges szakmai gyakorlattal (tapasztalattal) rendelkező szakemberrel.</w:t>
      </w:r>
    </w:p>
    <w:p w:rsidR="009F3BDA" w:rsidRPr="008460D9" w:rsidRDefault="009F3BDA" w:rsidP="009F3BDA">
      <w:pPr>
        <w:keepLines/>
        <w:tabs>
          <w:tab w:val="left" w:leader="dot" w:pos="8789"/>
        </w:tabs>
        <w:jc w:val="both"/>
        <w:rPr>
          <w:b/>
        </w:rPr>
      </w:pPr>
    </w:p>
    <w:p w:rsidR="009F3BDA" w:rsidRDefault="009F3BDA" w:rsidP="009F3BDA">
      <w:pPr>
        <w:keepLines/>
        <w:tabs>
          <w:tab w:val="left" w:leader="dot" w:pos="8789"/>
        </w:tabs>
        <w:jc w:val="both"/>
      </w:pPr>
      <w:r w:rsidRPr="008460D9">
        <w:rPr>
          <w:b/>
        </w:rPr>
        <w:t>b)</w:t>
      </w:r>
      <w:r>
        <w:t xml:space="preserve"> minimum 1 fő, legalább a 266/2013. (VII.11.) Korm. rendelet </w:t>
      </w:r>
      <w:r w:rsidRPr="00FD001A">
        <w:t>1. melléklet VI. 3. rész 4.</w:t>
      </w:r>
      <w:r w:rsidRPr="00617253">
        <w:rPr>
          <w:rFonts w:eastAsia="Calibri"/>
        </w:rPr>
        <w:t xml:space="preserve"> </w:t>
      </w:r>
      <w:r>
        <w:t>pontjában előírt felelős műszaki vezetői jogosultság megszerzéséhez szükséges, legalább az MV-VV névjegyzékbe vételi követelménynek megfelelő végzettséggel, illetve azzal egyenértékűnek tekintett végzettséggel, és a jogosultság megszerzéséhez szükséges szakmai gyakorlattal (tapasztalattal) rendelkező szakemberrel.</w:t>
      </w:r>
    </w:p>
    <w:p w:rsidR="009F3BDA" w:rsidRDefault="009F3BDA" w:rsidP="009F3BDA">
      <w:pPr>
        <w:keepLines/>
        <w:tabs>
          <w:tab w:val="left" w:leader="dot" w:pos="8789"/>
        </w:tabs>
        <w:jc w:val="both"/>
      </w:pPr>
    </w:p>
    <w:p w:rsidR="009F3BDA" w:rsidRPr="008460D9" w:rsidRDefault="009F3BDA" w:rsidP="009F3BDA">
      <w:pPr>
        <w:keepLines/>
        <w:tabs>
          <w:tab w:val="left" w:leader="dot" w:pos="8789"/>
        </w:tabs>
        <w:jc w:val="both"/>
      </w:pPr>
      <w:r>
        <w:t>A szakemberek között az átfedés megengedett.</w:t>
      </w:r>
    </w:p>
    <w:p w:rsidR="009F3BDA" w:rsidRDefault="009F3BDA" w:rsidP="009F3BDA">
      <w:pPr>
        <w:suppressAutoHyphens/>
        <w:spacing w:line="360" w:lineRule="auto"/>
        <w:jc w:val="both"/>
        <w:rPr>
          <w:color w:val="000000"/>
          <w:szCs w:val="24"/>
        </w:rPr>
      </w:pPr>
    </w:p>
    <w:p w:rsidR="009F3BDA" w:rsidRDefault="009F3BDA" w:rsidP="009F3BDA">
      <w:pPr>
        <w:suppressAutoHyphens/>
        <w:jc w:val="both"/>
        <w:rPr>
          <w:szCs w:val="24"/>
        </w:rPr>
      </w:pPr>
      <w:r>
        <w:rPr>
          <w:color w:val="000000"/>
          <w:szCs w:val="24"/>
        </w:rPr>
        <w:t xml:space="preserve">Jelen nyilatkozathoz mellékeljük a </w:t>
      </w:r>
      <w:r w:rsidRPr="001E3435">
        <w:rPr>
          <w:szCs w:val="24"/>
        </w:rPr>
        <w:t>szakember végzettségét igazoló okirat</w:t>
      </w:r>
      <w:r>
        <w:rPr>
          <w:szCs w:val="24"/>
        </w:rPr>
        <w:t>ának</w:t>
      </w:r>
      <w:r w:rsidRPr="001E3435">
        <w:rPr>
          <w:szCs w:val="24"/>
        </w:rPr>
        <w:t xml:space="preserve"> egyszerű másolati példányát</w:t>
      </w:r>
      <w:r>
        <w:rPr>
          <w:szCs w:val="24"/>
        </w:rPr>
        <w:t>, valamit a szakember által saját kezűleg aláírt rendelkezésre állási nyilatkozatot.</w:t>
      </w:r>
    </w:p>
    <w:p w:rsidR="009F3BDA" w:rsidRDefault="009F3BDA" w:rsidP="009F3BDA">
      <w:pPr>
        <w:suppressAutoHyphens/>
        <w:jc w:val="both"/>
        <w:rPr>
          <w:color w:val="000000"/>
          <w:szCs w:val="24"/>
        </w:rPr>
      </w:pPr>
    </w:p>
    <w:p w:rsidR="009F3BDA" w:rsidRDefault="009F3BDA" w:rsidP="009F3BDA">
      <w:pPr>
        <w:suppressAutoHyphens/>
        <w:spacing w:line="360" w:lineRule="auto"/>
        <w:rPr>
          <w:szCs w:val="24"/>
        </w:rPr>
      </w:pPr>
      <w:r w:rsidRPr="00A56DA6">
        <w:rPr>
          <w:szCs w:val="24"/>
        </w:rPr>
        <w:t>Keltezés (helység, év, hónap, nap)</w:t>
      </w:r>
    </w:p>
    <w:p w:rsidR="009F3BDA" w:rsidRPr="00A56DA6" w:rsidRDefault="009F3BDA" w:rsidP="009F3BDA">
      <w:pPr>
        <w:suppressAutoHyphens/>
        <w:ind w:left="2835"/>
        <w:jc w:val="center"/>
        <w:rPr>
          <w:szCs w:val="24"/>
        </w:rPr>
      </w:pPr>
      <w:r>
        <w:rPr>
          <w:szCs w:val="24"/>
        </w:rPr>
        <w:t>…………..…</w:t>
      </w:r>
      <w:r w:rsidRPr="00A56DA6">
        <w:rPr>
          <w:szCs w:val="24"/>
        </w:rPr>
        <w:t>……………….</w:t>
      </w:r>
    </w:p>
    <w:p w:rsidR="009F3BDA" w:rsidRPr="00A56DA6" w:rsidRDefault="009F3BDA" w:rsidP="009F3BDA">
      <w:pPr>
        <w:suppressAutoHyphens/>
        <w:ind w:left="2836"/>
        <w:jc w:val="center"/>
        <w:rPr>
          <w:szCs w:val="24"/>
        </w:rPr>
      </w:pPr>
      <w:r w:rsidRPr="00A56DA6">
        <w:rPr>
          <w:szCs w:val="24"/>
        </w:rPr>
        <w:t>(cégszerű aláírás)</w:t>
      </w:r>
    </w:p>
    <w:p w:rsidR="009F3BDA" w:rsidRDefault="009F3BDA" w:rsidP="009F3BDA">
      <w:pPr>
        <w:spacing w:after="200" w:line="276" w:lineRule="auto"/>
        <w:rPr>
          <w:szCs w:val="24"/>
        </w:rPr>
      </w:pPr>
      <w:r>
        <w:rPr>
          <w:szCs w:val="24"/>
        </w:rPr>
        <w:br w:type="page"/>
      </w:r>
    </w:p>
    <w:bookmarkEnd w:id="0"/>
    <w:p w:rsidR="009F3BDA" w:rsidRDefault="009F3BDA" w:rsidP="00742DE1">
      <w:pPr>
        <w:numPr>
          <w:ilvl w:val="0"/>
          <w:numId w:val="4"/>
        </w:numPr>
        <w:suppressAutoHyphens/>
        <w:jc w:val="both"/>
        <w:rPr>
          <w:b/>
        </w:rPr>
      </w:pPr>
      <w:r w:rsidRPr="00BE4E64">
        <w:rPr>
          <w:b/>
        </w:rPr>
        <w:lastRenderedPageBreak/>
        <w:t xml:space="preserve">számú </w:t>
      </w:r>
      <w:r>
        <w:rPr>
          <w:b/>
        </w:rPr>
        <w:t>függelék</w:t>
      </w:r>
    </w:p>
    <w:p w:rsidR="009F3BDA" w:rsidRDefault="009F3BDA" w:rsidP="009F3BDA">
      <w:pPr>
        <w:tabs>
          <w:tab w:val="left" w:pos="284"/>
          <w:tab w:val="left" w:pos="426"/>
        </w:tabs>
        <w:jc w:val="both"/>
        <w:rPr>
          <w:szCs w:val="24"/>
        </w:rPr>
      </w:pPr>
    </w:p>
    <w:p w:rsidR="009F3BDA" w:rsidRPr="0075260C" w:rsidRDefault="009F3BDA" w:rsidP="009F3BDA">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9F3BDA" w:rsidRDefault="009F3BDA" w:rsidP="009F3BDA">
      <w:pPr>
        <w:widowControl w:val="0"/>
        <w:suppressAutoHyphens/>
        <w:adjustRightInd w:val="0"/>
        <w:spacing w:before="240" w:after="240" w:line="360" w:lineRule="auto"/>
        <w:textAlignment w:val="baseline"/>
        <w:rPr>
          <w:szCs w:val="24"/>
        </w:rPr>
      </w:pPr>
    </w:p>
    <w:p w:rsidR="009F3BDA" w:rsidRDefault="009F3BDA" w:rsidP="009F3BDA">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9F3BDA" w:rsidRDefault="009F3BDA" w:rsidP="009F3BDA">
      <w:pPr>
        <w:widowControl w:val="0"/>
        <w:suppressAutoHyphens/>
        <w:adjustRightInd w:val="0"/>
        <w:spacing w:before="240" w:after="240" w:line="360" w:lineRule="auto"/>
        <w:textAlignment w:val="baseline"/>
        <w:rPr>
          <w:szCs w:val="24"/>
        </w:rPr>
      </w:pPr>
    </w:p>
    <w:p w:rsidR="009F3BDA" w:rsidRDefault="009F3BDA" w:rsidP="009F3BDA">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9F3BDA" w:rsidRPr="00A56DA6" w:rsidRDefault="009F3BDA" w:rsidP="009F3BDA">
      <w:pPr>
        <w:suppressAutoHyphens/>
        <w:spacing w:before="360" w:after="360"/>
        <w:rPr>
          <w:szCs w:val="24"/>
        </w:rPr>
      </w:pPr>
      <w:r w:rsidRPr="00A56DA6">
        <w:rPr>
          <w:szCs w:val="24"/>
        </w:rPr>
        <w:t>Keltezés (helység, év, hónap, nap)</w:t>
      </w:r>
    </w:p>
    <w:p w:rsidR="009F3BDA" w:rsidRPr="00A56DA6" w:rsidRDefault="009F3BDA" w:rsidP="009F3BDA">
      <w:pPr>
        <w:suppressAutoHyphens/>
        <w:spacing w:before="840"/>
        <w:ind w:left="2835"/>
        <w:jc w:val="center"/>
        <w:rPr>
          <w:szCs w:val="24"/>
        </w:rPr>
      </w:pPr>
      <w:r>
        <w:rPr>
          <w:szCs w:val="24"/>
        </w:rPr>
        <w:t>…</w:t>
      </w:r>
      <w:proofErr w:type="gramStart"/>
      <w:r>
        <w:rPr>
          <w:szCs w:val="24"/>
        </w:rPr>
        <w:t>………..…</w:t>
      </w:r>
      <w:r w:rsidRPr="00A56DA6">
        <w:rPr>
          <w:szCs w:val="24"/>
        </w:rPr>
        <w:t>……………….</w:t>
      </w:r>
      <w:proofErr w:type="gramEnd"/>
    </w:p>
    <w:p w:rsidR="009F3BDA" w:rsidRDefault="009F3BDA" w:rsidP="009F3BDA">
      <w:pPr>
        <w:suppressAutoHyphens/>
        <w:ind w:left="2836"/>
        <w:jc w:val="center"/>
        <w:rPr>
          <w:szCs w:val="24"/>
        </w:rPr>
      </w:pPr>
      <w:r w:rsidRPr="00A56DA6">
        <w:rPr>
          <w:szCs w:val="24"/>
        </w:rPr>
        <w:t>(cégszerű aláírás)</w:t>
      </w:r>
    </w:p>
    <w:p w:rsidR="009F3BDA" w:rsidRDefault="009F3BDA" w:rsidP="009F3BDA">
      <w:pPr>
        <w:tabs>
          <w:tab w:val="left" w:pos="284"/>
          <w:tab w:val="left" w:pos="426"/>
        </w:tabs>
        <w:jc w:val="both"/>
        <w:rPr>
          <w:szCs w:val="24"/>
        </w:rPr>
      </w:pPr>
    </w:p>
    <w:p w:rsidR="009F3BDA" w:rsidRDefault="009F3BDA" w:rsidP="009F3BDA">
      <w:pPr>
        <w:suppressAutoHyphens/>
        <w:rPr>
          <w:szCs w:val="24"/>
        </w:rPr>
      </w:pPr>
      <w:r>
        <w:rPr>
          <w:szCs w:val="24"/>
        </w:rPr>
        <w:br w:type="page"/>
      </w:r>
    </w:p>
    <w:p w:rsidR="009F3BDA" w:rsidRDefault="009F3BDA" w:rsidP="00742DE1">
      <w:pPr>
        <w:numPr>
          <w:ilvl w:val="0"/>
          <w:numId w:val="4"/>
        </w:numPr>
        <w:suppressAutoHyphens/>
        <w:jc w:val="both"/>
        <w:rPr>
          <w:b/>
        </w:rPr>
      </w:pPr>
      <w:r w:rsidRPr="00BE4E64">
        <w:rPr>
          <w:b/>
        </w:rPr>
        <w:lastRenderedPageBreak/>
        <w:t xml:space="preserve">számú </w:t>
      </w:r>
      <w:r>
        <w:rPr>
          <w:b/>
        </w:rPr>
        <w:t>függelék</w:t>
      </w:r>
    </w:p>
    <w:p w:rsidR="009F3BDA" w:rsidRPr="000530FA" w:rsidRDefault="009F3BDA" w:rsidP="009F3BDA"/>
    <w:p w:rsidR="009F3BDA" w:rsidRPr="000530FA" w:rsidRDefault="009F3BDA" w:rsidP="009F3BDA">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9F3BDA" w:rsidRDefault="009F3BDA" w:rsidP="009F3BDA">
      <w:pPr>
        <w:widowControl w:val="0"/>
        <w:suppressAutoHyphens/>
        <w:adjustRightInd w:val="0"/>
        <w:spacing w:before="240" w:after="120" w:line="360" w:lineRule="auto"/>
        <w:jc w:val="both"/>
        <w:textAlignment w:val="baseline"/>
        <w:rPr>
          <w:szCs w:val="24"/>
        </w:rPr>
      </w:pPr>
    </w:p>
    <w:p w:rsidR="009F3BDA" w:rsidRDefault="009F3BDA" w:rsidP="009F3BDA">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9F3BDA" w:rsidRDefault="009F3BDA" w:rsidP="009F3BDA">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9F3BDA" w:rsidRDefault="009F3BDA" w:rsidP="009F3BDA">
      <w:pPr>
        <w:widowControl w:val="0"/>
        <w:suppressAutoHyphens/>
        <w:adjustRightInd w:val="0"/>
        <w:spacing w:before="240" w:after="240" w:line="360" w:lineRule="auto"/>
        <w:jc w:val="both"/>
        <w:textAlignment w:val="baseline"/>
        <w:rPr>
          <w:szCs w:val="24"/>
        </w:rPr>
      </w:pPr>
    </w:p>
    <w:p w:rsidR="009F3BDA" w:rsidRDefault="009F3BDA" w:rsidP="009F3BDA">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9F3BDA" w:rsidRDefault="009F3BDA" w:rsidP="009F3BDA">
      <w:pPr>
        <w:widowControl w:val="0"/>
        <w:suppressAutoHyphens/>
        <w:adjustRightInd w:val="0"/>
        <w:spacing w:before="240" w:after="600"/>
        <w:textAlignment w:val="baseline"/>
        <w:rPr>
          <w:szCs w:val="24"/>
        </w:rPr>
      </w:pPr>
      <w:r w:rsidRPr="00892891">
        <w:rPr>
          <w:szCs w:val="24"/>
        </w:rPr>
        <w:t>Keltezés (helység, év, hónap, nap)</w:t>
      </w:r>
    </w:p>
    <w:p w:rsidR="009F3BDA" w:rsidRPr="00892891" w:rsidRDefault="009F3BDA" w:rsidP="009F3BDA">
      <w:pPr>
        <w:widowControl w:val="0"/>
        <w:suppressAutoHyphens/>
        <w:adjustRightInd w:val="0"/>
        <w:spacing w:before="240" w:after="600"/>
        <w:textAlignment w:val="baseline"/>
        <w:rPr>
          <w:szCs w:val="24"/>
        </w:rPr>
      </w:pPr>
    </w:p>
    <w:p w:rsidR="009F3BDA" w:rsidRPr="00892891" w:rsidRDefault="009F3BDA" w:rsidP="009F3BDA">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9F3BDA" w:rsidRPr="00892891" w:rsidRDefault="009F3BDA" w:rsidP="009F3BDA">
      <w:pPr>
        <w:widowControl w:val="0"/>
        <w:suppressAutoHyphens/>
        <w:adjustRightInd w:val="0"/>
        <w:ind w:left="2835"/>
        <w:jc w:val="center"/>
        <w:textAlignment w:val="baseline"/>
        <w:rPr>
          <w:szCs w:val="24"/>
        </w:rPr>
      </w:pPr>
      <w:r w:rsidRPr="00892891">
        <w:rPr>
          <w:szCs w:val="24"/>
        </w:rPr>
        <w:t>(cégszerű aláírás</w:t>
      </w:r>
      <w:r>
        <w:rPr>
          <w:szCs w:val="24"/>
        </w:rPr>
        <w:t>)</w:t>
      </w:r>
    </w:p>
    <w:p w:rsidR="009F3BDA" w:rsidRDefault="009F3BDA" w:rsidP="009F3BDA">
      <w:pPr>
        <w:suppressAutoHyphens/>
        <w:rPr>
          <w:szCs w:val="24"/>
        </w:rPr>
      </w:pPr>
    </w:p>
    <w:p w:rsidR="009F3BDA" w:rsidRDefault="009F3BDA" w:rsidP="009F3BDA">
      <w:pPr>
        <w:spacing w:after="200" w:line="276" w:lineRule="auto"/>
      </w:pPr>
      <w:r>
        <w:br w:type="page"/>
      </w:r>
    </w:p>
    <w:p w:rsidR="009F3BDA" w:rsidRDefault="009F3BDA" w:rsidP="00742DE1">
      <w:pPr>
        <w:numPr>
          <w:ilvl w:val="0"/>
          <w:numId w:val="4"/>
        </w:numPr>
        <w:tabs>
          <w:tab w:val="left" w:pos="426"/>
        </w:tabs>
        <w:suppressAutoHyphens/>
        <w:jc w:val="both"/>
        <w:rPr>
          <w:b/>
        </w:rPr>
      </w:pPr>
      <w:r w:rsidRPr="00BE4E64">
        <w:rPr>
          <w:b/>
        </w:rPr>
        <w:lastRenderedPageBreak/>
        <w:t xml:space="preserve">számú </w:t>
      </w:r>
      <w:r>
        <w:rPr>
          <w:b/>
        </w:rPr>
        <w:t>függelék</w:t>
      </w:r>
    </w:p>
    <w:p w:rsidR="009F3BDA" w:rsidRPr="000530FA" w:rsidRDefault="009F3BDA" w:rsidP="009F3BDA"/>
    <w:p w:rsidR="009F3BDA" w:rsidRDefault="009F3BDA" w:rsidP="009F3BDA">
      <w:pPr>
        <w:suppressAutoHyphens/>
        <w:spacing w:before="600" w:after="120"/>
        <w:jc w:val="center"/>
        <w:rPr>
          <w:b/>
          <w:caps/>
        </w:rPr>
      </w:pPr>
      <w:r>
        <w:rPr>
          <w:b/>
          <w:caps/>
        </w:rPr>
        <w:t>nyilatkozat köztartozásmentes adatbázis</w:t>
      </w:r>
    </w:p>
    <w:p w:rsidR="009F3BDA" w:rsidRPr="00306263" w:rsidRDefault="009F3BDA" w:rsidP="009F3BDA">
      <w:pPr>
        <w:suppressAutoHyphens/>
        <w:spacing w:after="120"/>
        <w:jc w:val="center"/>
        <w:rPr>
          <w:b/>
          <w:caps/>
        </w:rPr>
      </w:pPr>
      <w:r>
        <w:rPr>
          <w:b/>
          <w:caps/>
        </w:rPr>
        <w:t>vonatkozásában</w:t>
      </w:r>
    </w:p>
    <w:p w:rsidR="009F3BDA" w:rsidRDefault="009F3BDA" w:rsidP="009F3BDA">
      <w:pPr>
        <w:suppressAutoHyphens/>
        <w:spacing w:before="240" w:after="120" w:line="360" w:lineRule="auto"/>
        <w:rPr>
          <w:szCs w:val="24"/>
        </w:rPr>
      </w:pPr>
    </w:p>
    <w:p w:rsidR="009F3BDA" w:rsidRDefault="009F3BDA" w:rsidP="009F3BDA">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9F3BDA" w:rsidRDefault="009F3BDA" w:rsidP="009F3BDA">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9F3BDA" w:rsidRDefault="009F3BDA" w:rsidP="009F3BDA">
      <w:pPr>
        <w:widowControl w:val="0"/>
        <w:suppressAutoHyphens/>
        <w:adjustRightInd w:val="0"/>
        <w:spacing w:before="240" w:after="600"/>
        <w:textAlignment w:val="baseline"/>
        <w:rPr>
          <w:szCs w:val="24"/>
        </w:rPr>
      </w:pPr>
      <w:r w:rsidRPr="00892891">
        <w:rPr>
          <w:szCs w:val="24"/>
        </w:rPr>
        <w:t>Keltezés (helység, év, hónap, nap)</w:t>
      </w:r>
    </w:p>
    <w:p w:rsidR="009F3BDA" w:rsidRPr="00892891" w:rsidRDefault="009F3BDA" w:rsidP="009F3BDA">
      <w:pPr>
        <w:widowControl w:val="0"/>
        <w:suppressAutoHyphens/>
        <w:adjustRightInd w:val="0"/>
        <w:spacing w:before="240" w:after="600"/>
        <w:textAlignment w:val="baseline"/>
        <w:rPr>
          <w:szCs w:val="24"/>
        </w:rPr>
      </w:pPr>
    </w:p>
    <w:p w:rsidR="009F3BDA" w:rsidRPr="00892891" w:rsidRDefault="009F3BDA" w:rsidP="009F3BDA">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9F3BDA" w:rsidRPr="00892891" w:rsidRDefault="009F3BDA" w:rsidP="009F3BDA">
      <w:pPr>
        <w:widowControl w:val="0"/>
        <w:suppressAutoHyphens/>
        <w:adjustRightInd w:val="0"/>
        <w:ind w:left="2835"/>
        <w:jc w:val="center"/>
        <w:textAlignment w:val="baseline"/>
        <w:rPr>
          <w:szCs w:val="24"/>
        </w:rPr>
      </w:pPr>
      <w:r w:rsidRPr="00892891">
        <w:rPr>
          <w:szCs w:val="24"/>
        </w:rPr>
        <w:t>(cégszerű aláírás</w:t>
      </w:r>
      <w:r>
        <w:rPr>
          <w:szCs w:val="24"/>
        </w:rPr>
        <w:t>)</w:t>
      </w:r>
    </w:p>
    <w:p w:rsidR="009F3BDA" w:rsidRDefault="009F3BDA" w:rsidP="009F3BDA">
      <w:pPr>
        <w:spacing w:after="200" w:line="276" w:lineRule="auto"/>
        <w:rPr>
          <w:szCs w:val="24"/>
        </w:rPr>
      </w:pPr>
      <w:r>
        <w:rPr>
          <w:szCs w:val="24"/>
        </w:rPr>
        <w:br w:type="page"/>
      </w:r>
    </w:p>
    <w:p w:rsidR="009F3BDA" w:rsidRDefault="009F3BDA" w:rsidP="00742DE1">
      <w:pPr>
        <w:numPr>
          <w:ilvl w:val="0"/>
          <w:numId w:val="4"/>
        </w:numPr>
        <w:tabs>
          <w:tab w:val="left" w:pos="426"/>
        </w:tabs>
        <w:suppressAutoHyphens/>
        <w:jc w:val="both"/>
        <w:rPr>
          <w:b/>
        </w:rPr>
      </w:pPr>
      <w:r w:rsidRPr="00BE4E64">
        <w:rPr>
          <w:b/>
        </w:rPr>
        <w:lastRenderedPageBreak/>
        <w:t xml:space="preserve">számú </w:t>
      </w:r>
      <w:r>
        <w:rPr>
          <w:b/>
        </w:rPr>
        <w:t>függelék</w:t>
      </w:r>
    </w:p>
    <w:p w:rsidR="009F3BDA" w:rsidRPr="00306263" w:rsidRDefault="009F3BDA" w:rsidP="009F3BDA">
      <w:pPr>
        <w:suppressAutoHyphens/>
        <w:spacing w:before="600" w:after="360"/>
        <w:jc w:val="center"/>
        <w:rPr>
          <w:b/>
          <w:caps/>
        </w:rPr>
      </w:pPr>
      <w:r>
        <w:rPr>
          <w:b/>
          <w:caps/>
        </w:rPr>
        <w:t>nyilatkozat KÖZÖS AJÁNLATTÉTELRŐL</w:t>
      </w:r>
    </w:p>
    <w:p w:rsidR="009F3BDA" w:rsidRDefault="009F3BDA" w:rsidP="009F3BDA">
      <w:pPr>
        <w:tabs>
          <w:tab w:val="left" w:pos="284"/>
          <w:tab w:val="left" w:pos="426"/>
        </w:tabs>
        <w:jc w:val="both"/>
        <w:rPr>
          <w:szCs w:val="24"/>
        </w:rPr>
      </w:pPr>
    </w:p>
    <w:p w:rsidR="009F3BDA" w:rsidRPr="000D2239" w:rsidRDefault="009F3BDA" w:rsidP="009F3BDA">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9F3BDA" w:rsidRPr="000D2239" w:rsidRDefault="009F3BDA" w:rsidP="009F3BDA">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9F3BDA" w:rsidRPr="00B557AC" w:rsidRDefault="009F3BDA" w:rsidP="009F3BDA">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9F3BDA" w:rsidRPr="00B557AC" w:rsidRDefault="009F3BDA" w:rsidP="009F3BDA">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9F3BDA" w:rsidRPr="00892891" w:rsidRDefault="009F3BDA" w:rsidP="009F3BDA">
      <w:pPr>
        <w:widowControl w:val="0"/>
        <w:suppressAutoHyphens/>
        <w:adjustRightInd w:val="0"/>
        <w:spacing w:before="240" w:after="840"/>
        <w:textAlignment w:val="baseline"/>
        <w:rPr>
          <w:szCs w:val="24"/>
        </w:rPr>
      </w:pPr>
      <w:r w:rsidRPr="00892891">
        <w:rPr>
          <w:szCs w:val="24"/>
        </w:rPr>
        <w:t>Keltezés (helység, év, hónap, nap)</w:t>
      </w:r>
    </w:p>
    <w:p w:rsidR="009F3BDA" w:rsidRPr="00892891" w:rsidRDefault="009F3BDA" w:rsidP="009F3BDA">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9F3BDA" w:rsidRPr="00892891" w:rsidRDefault="009F3BDA" w:rsidP="009F3BDA">
      <w:pPr>
        <w:widowControl w:val="0"/>
        <w:suppressAutoHyphens/>
        <w:adjustRightInd w:val="0"/>
        <w:ind w:left="2835"/>
        <w:jc w:val="center"/>
        <w:textAlignment w:val="baseline"/>
        <w:rPr>
          <w:szCs w:val="24"/>
        </w:rPr>
      </w:pPr>
      <w:r w:rsidRPr="00892891">
        <w:rPr>
          <w:szCs w:val="24"/>
        </w:rPr>
        <w:t>(cégszerű aláírás</w:t>
      </w:r>
      <w:r>
        <w:rPr>
          <w:szCs w:val="24"/>
        </w:rPr>
        <w:t>)</w:t>
      </w:r>
    </w:p>
    <w:p w:rsidR="009F3BDA" w:rsidRDefault="009F3BDA" w:rsidP="009F3BDA">
      <w:pPr>
        <w:tabs>
          <w:tab w:val="left" w:pos="284"/>
          <w:tab w:val="left" w:pos="426"/>
        </w:tabs>
        <w:jc w:val="both"/>
        <w:rPr>
          <w:szCs w:val="24"/>
        </w:rPr>
      </w:pPr>
    </w:p>
    <w:p w:rsidR="009F3BDA" w:rsidRDefault="009F3BDA" w:rsidP="00742DE1">
      <w:pPr>
        <w:numPr>
          <w:ilvl w:val="0"/>
          <w:numId w:val="4"/>
        </w:numPr>
        <w:tabs>
          <w:tab w:val="left" w:pos="426"/>
        </w:tabs>
        <w:suppressAutoHyphens/>
        <w:jc w:val="both"/>
        <w:rPr>
          <w:b/>
        </w:rPr>
      </w:pPr>
      <w:r>
        <w:rPr>
          <w:b/>
        </w:rPr>
        <w:br w:type="page"/>
      </w:r>
    </w:p>
    <w:p w:rsidR="009F3BDA" w:rsidRDefault="009F3BDA" w:rsidP="009F3BDA">
      <w:pPr>
        <w:numPr>
          <w:ilvl w:val="0"/>
          <w:numId w:val="3"/>
        </w:numPr>
        <w:tabs>
          <w:tab w:val="left" w:pos="426"/>
        </w:tabs>
        <w:suppressAutoHyphens/>
        <w:jc w:val="both"/>
        <w:rPr>
          <w:b/>
        </w:rPr>
      </w:pPr>
      <w:r w:rsidRPr="00BE4E64">
        <w:rPr>
          <w:b/>
        </w:rPr>
        <w:lastRenderedPageBreak/>
        <w:t xml:space="preserve">számú </w:t>
      </w:r>
      <w:r>
        <w:rPr>
          <w:b/>
        </w:rPr>
        <w:t>függelék</w:t>
      </w:r>
    </w:p>
    <w:p w:rsidR="009F3BDA" w:rsidRPr="00E9144C" w:rsidRDefault="009F3BDA" w:rsidP="009F3BDA">
      <w:pPr>
        <w:suppressAutoHyphens/>
        <w:spacing w:before="360" w:after="240"/>
        <w:jc w:val="center"/>
        <w:rPr>
          <w:b/>
          <w:caps/>
        </w:rPr>
      </w:pPr>
      <w:r w:rsidRPr="00E9144C">
        <w:rPr>
          <w:b/>
          <w:caps/>
        </w:rPr>
        <w:t>SZ</w:t>
      </w:r>
      <w:r>
        <w:rPr>
          <w:b/>
          <w:caps/>
        </w:rPr>
        <w:t>ERZŐDÉSKÖTÉSHEZ SZÜKSÉGES ADATOK</w:t>
      </w:r>
    </w:p>
    <w:p w:rsidR="009F3BDA" w:rsidRDefault="009F3BDA" w:rsidP="009F3BDA">
      <w:pPr>
        <w:suppressAutoHyphens/>
        <w:spacing w:before="100" w:after="100" w:line="360" w:lineRule="auto"/>
        <w:rPr>
          <w:color w:val="000000"/>
          <w:szCs w:val="24"/>
        </w:rPr>
      </w:pPr>
      <w:r w:rsidRPr="005C362F">
        <w:rPr>
          <w:color w:val="000000"/>
          <w:szCs w:val="24"/>
        </w:rPr>
        <w:t>Ajánlattevő neve:</w:t>
      </w:r>
    </w:p>
    <w:p w:rsidR="009F3BDA" w:rsidRDefault="009F3BDA" w:rsidP="009F3BDA">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9F3BDA" w:rsidRDefault="009F3BDA" w:rsidP="009F3BDA">
      <w:pPr>
        <w:suppressAutoHyphens/>
        <w:spacing w:before="100" w:after="100" w:line="360" w:lineRule="auto"/>
        <w:rPr>
          <w:color w:val="000000"/>
          <w:szCs w:val="24"/>
        </w:rPr>
      </w:pPr>
      <w:r>
        <w:rPr>
          <w:color w:val="000000"/>
          <w:szCs w:val="24"/>
        </w:rPr>
        <w:t>Levelezési címe:</w:t>
      </w:r>
    </w:p>
    <w:p w:rsidR="009F3BDA" w:rsidRDefault="009F3BDA" w:rsidP="009F3BDA">
      <w:pPr>
        <w:suppressAutoHyphens/>
        <w:spacing w:before="100" w:after="100" w:line="360" w:lineRule="auto"/>
        <w:rPr>
          <w:color w:val="000000"/>
          <w:szCs w:val="24"/>
        </w:rPr>
      </w:pPr>
      <w:r w:rsidRPr="005C362F">
        <w:rPr>
          <w:color w:val="000000"/>
          <w:szCs w:val="24"/>
        </w:rPr>
        <w:t>Adószáma:</w:t>
      </w:r>
    </w:p>
    <w:p w:rsidR="009F3BDA" w:rsidRDefault="009F3BDA" w:rsidP="009F3BDA">
      <w:pPr>
        <w:suppressAutoHyphens/>
        <w:spacing w:before="100" w:after="100" w:line="360" w:lineRule="auto"/>
        <w:rPr>
          <w:szCs w:val="24"/>
        </w:rPr>
      </w:pPr>
      <w:r w:rsidRPr="005C362F">
        <w:rPr>
          <w:szCs w:val="24"/>
        </w:rPr>
        <w:t>Cégjegyzék száma</w:t>
      </w:r>
      <w:r>
        <w:rPr>
          <w:szCs w:val="24"/>
        </w:rPr>
        <w:t>:</w:t>
      </w:r>
    </w:p>
    <w:p w:rsidR="009F3BDA" w:rsidRDefault="009F3BDA" w:rsidP="009F3BDA">
      <w:pPr>
        <w:suppressAutoHyphens/>
        <w:spacing w:before="100" w:after="100" w:line="360" w:lineRule="auto"/>
        <w:rPr>
          <w:szCs w:val="24"/>
        </w:rPr>
      </w:pPr>
      <w:r>
        <w:rPr>
          <w:szCs w:val="24"/>
        </w:rPr>
        <w:t>Illetékes Cégbíróság megnevezése:</w:t>
      </w:r>
    </w:p>
    <w:p w:rsidR="009F3BDA" w:rsidRDefault="009F3BDA" w:rsidP="009F3BDA">
      <w:pPr>
        <w:suppressAutoHyphens/>
        <w:spacing w:before="100" w:after="100" w:line="360" w:lineRule="auto"/>
        <w:rPr>
          <w:szCs w:val="24"/>
        </w:rPr>
      </w:pPr>
      <w:r>
        <w:rPr>
          <w:szCs w:val="24"/>
        </w:rPr>
        <w:t>Statisztikai jelzőszáma:</w:t>
      </w:r>
    </w:p>
    <w:p w:rsidR="009F3BDA" w:rsidRDefault="009F3BDA" w:rsidP="009F3BDA">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9F3BDA" w:rsidRDefault="009F3BDA" w:rsidP="009F3BDA">
      <w:pPr>
        <w:suppressAutoHyphens/>
        <w:spacing w:before="100" w:after="100" w:line="360" w:lineRule="auto"/>
        <w:rPr>
          <w:szCs w:val="24"/>
        </w:rPr>
      </w:pPr>
      <w:r w:rsidRPr="005C362F">
        <w:rPr>
          <w:szCs w:val="24"/>
        </w:rPr>
        <w:t>Bankszámlaszáma:</w:t>
      </w:r>
    </w:p>
    <w:p w:rsidR="009F3BDA" w:rsidRDefault="009F3BDA" w:rsidP="009F3BDA">
      <w:pPr>
        <w:suppressAutoHyphens/>
        <w:spacing w:before="100" w:after="100" w:line="360" w:lineRule="auto"/>
        <w:rPr>
          <w:szCs w:val="24"/>
        </w:rPr>
      </w:pPr>
      <w:r>
        <w:rPr>
          <w:szCs w:val="24"/>
        </w:rPr>
        <w:t>Számlázási címe:</w:t>
      </w:r>
    </w:p>
    <w:p w:rsidR="009F3BDA" w:rsidRDefault="009F3BDA" w:rsidP="009F3BDA">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9F3BDA" w:rsidRDefault="009F3BDA" w:rsidP="009F3BDA">
      <w:pPr>
        <w:suppressAutoHyphens/>
        <w:spacing w:before="100" w:after="100" w:line="360" w:lineRule="auto"/>
        <w:rPr>
          <w:color w:val="000000"/>
          <w:szCs w:val="24"/>
        </w:rPr>
      </w:pPr>
      <w:r w:rsidRPr="005C362F">
        <w:rPr>
          <w:color w:val="000000"/>
          <w:szCs w:val="24"/>
        </w:rPr>
        <w:t>Kapcsolattartójának neve:</w:t>
      </w:r>
    </w:p>
    <w:p w:rsidR="009F3BDA" w:rsidRDefault="009F3BDA" w:rsidP="009F3BDA">
      <w:pPr>
        <w:suppressAutoHyphens/>
        <w:spacing w:before="100" w:after="100" w:line="360" w:lineRule="auto"/>
        <w:rPr>
          <w:color w:val="000000"/>
          <w:szCs w:val="24"/>
        </w:rPr>
      </w:pPr>
      <w:r w:rsidRPr="005C362F">
        <w:rPr>
          <w:color w:val="000000"/>
          <w:szCs w:val="24"/>
        </w:rPr>
        <w:t>Telefon:</w:t>
      </w:r>
    </w:p>
    <w:p w:rsidR="009F3BDA" w:rsidRDefault="009F3BDA" w:rsidP="009F3BDA">
      <w:pPr>
        <w:suppressAutoHyphens/>
        <w:spacing w:before="100" w:after="100" w:line="360" w:lineRule="auto"/>
        <w:rPr>
          <w:color w:val="000000"/>
          <w:szCs w:val="24"/>
        </w:rPr>
      </w:pPr>
      <w:r w:rsidRPr="005C362F">
        <w:rPr>
          <w:color w:val="000000"/>
          <w:szCs w:val="24"/>
        </w:rPr>
        <w:t>Telefax:</w:t>
      </w:r>
    </w:p>
    <w:p w:rsidR="009F3BDA" w:rsidRPr="005C362F" w:rsidRDefault="009F3BDA" w:rsidP="009F3BDA">
      <w:pPr>
        <w:suppressAutoHyphens/>
        <w:spacing w:before="100" w:after="100" w:line="360" w:lineRule="auto"/>
        <w:rPr>
          <w:color w:val="000000"/>
          <w:szCs w:val="24"/>
        </w:rPr>
      </w:pPr>
      <w:r>
        <w:rPr>
          <w:color w:val="000000"/>
          <w:szCs w:val="24"/>
        </w:rPr>
        <w:t>E-</w:t>
      </w:r>
      <w:r w:rsidRPr="005C362F">
        <w:rPr>
          <w:color w:val="000000"/>
          <w:szCs w:val="24"/>
        </w:rPr>
        <w:t>mail:</w:t>
      </w:r>
    </w:p>
    <w:p w:rsidR="009F3BDA" w:rsidRPr="002B023D" w:rsidRDefault="009F3BDA" w:rsidP="009F3BDA">
      <w:pPr>
        <w:suppressAutoHyphens/>
        <w:spacing w:before="100" w:after="100" w:line="360" w:lineRule="auto"/>
        <w:rPr>
          <w:color w:val="000000"/>
          <w:szCs w:val="24"/>
          <w:highlight w:val="yellow"/>
        </w:rPr>
      </w:pPr>
      <w:r>
        <w:rPr>
          <w:lang w:eastAsia="ar-SA"/>
        </w:rPr>
        <w:t>Munkabiztonsági feladatokat összehangoló (felügyelő) személy:</w:t>
      </w:r>
    </w:p>
    <w:p w:rsidR="009F3BDA" w:rsidRPr="00CD2EFB" w:rsidRDefault="009F3BDA" w:rsidP="009F3BDA">
      <w:pPr>
        <w:suppressAutoHyphens/>
        <w:spacing w:before="100" w:after="100" w:line="360" w:lineRule="auto"/>
        <w:rPr>
          <w:color w:val="000000"/>
          <w:szCs w:val="24"/>
        </w:rPr>
      </w:pPr>
      <w:r w:rsidRPr="00CD2EFB">
        <w:rPr>
          <w:color w:val="000000"/>
          <w:szCs w:val="24"/>
        </w:rPr>
        <w:t>Név:</w:t>
      </w:r>
    </w:p>
    <w:p w:rsidR="009F3BDA" w:rsidRPr="00CD2EFB" w:rsidRDefault="009F3BDA" w:rsidP="009F3BDA">
      <w:pPr>
        <w:suppressAutoHyphens/>
        <w:spacing w:before="100" w:after="100" w:line="360" w:lineRule="auto"/>
        <w:rPr>
          <w:color w:val="000000"/>
          <w:szCs w:val="24"/>
        </w:rPr>
      </w:pPr>
      <w:r w:rsidRPr="00CD2EFB">
        <w:rPr>
          <w:color w:val="000000"/>
          <w:szCs w:val="24"/>
        </w:rPr>
        <w:t>Telefonszám:</w:t>
      </w:r>
    </w:p>
    <w:p w:rsidR="009F3BDA" w:rsidRPr="00A12308" w:rsidRDefault="009F3BDA" w:rsidP="009F3BDA">
      <w:pPr>
        <w:suppressAutoHyphens/>
        <w:spacing w:before="100" w:after="100"/>
        <w:rPr>
          <w:color w:val="000000"/>
          <w:szCs w:val="24"/>
        </w:rPr>
      </w:pPr>
      <w:r w:rsidRPr="00CD2EFB">
        <w:rPr>
          <w:color w:val="000000"/>
          <w:szCs w:val="24"/>
        </w:rPr>
        <w:t>E-mail:</w:t>
      </w:r>
    </w:p>
    <w:p w:rsidR="009F3BDA" w:rsidRDefault="009F3BDA" w:rsidP="009F3BDA">
      <w:pPr>
        <w:suppressAutoHyphens/>
        <w:spacing w:before="100" w:after="100"/>
        <w:jc w:val="both"/>
        <w:rPr>
          <w:szCs w:val="24"/>
        </w:rPr>
      </w:pPr>
    </w:p>
    <w:p w:rsidR="009F3BDA" w:rsidRPr="000978CD" w:rsidRDefault="009F3BDA" w:rsidP="009F3BDA">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Pr="0006374B">
        <w:rPr>
          <w:b/>
          <w:szCs w:val="24"/>
        </w:rPr>
        <w:t>„</w:t>
      </w:r>
      <w:r w:rsidRPr="00D17374">
        <w:rPr>
          <w:b/>
        </w:rPr>
        <w:t>Vásárosnaményi villamos hálózatbővítés</w:t>
      </w:r>
      <w:r w:rsidRPr="0006374B">
        <w:rPr>
          <w:b/>
          <w:szCs w:val="24"/>
        </w:rPr>
        <w:t>”</w:t>
      </w:r>
      <w:r w:rsidRPr="00B542B5">
        <w:rPr>
          <w:szCs w:val="24"/>
        </w:rPr>
        <w:t xml:space="preserve"> </w:t>
      </w:r>
      <w:r>
        <w:rPr>
          <w:szCs w:val="24"/>
        </w:rPr>
        <w:t>tárgyban megindított beszerzési eljárásban</w:t>
      </w:r>
      <w:r w:rsidRPr="000978CD">
        <w:rPr>
          <w:szCs w:val="24"/>
        </w:rPr>
        <w:t>, az ajánlat részeként teszem.</w:t>
      </w:r>
    </w:p>
    <w:p w:rsidR="009F3BDA" w:rsidRPr="00892891" w:rsidRDefault="009F3BDA" w:rsidP="009F3BDA">
      <w:pPr>
        <w:widowControl w:val="0"/>
        <w:suppressAutoHyphens/>
        <w:adjustRightInd w:val="0"/>
        <w:spacing w:before="120" w:after="360"/>
        <w:textAlignment w:val="baseline"/>
        <w:rPr>
          <w:szCs w:val="24"/>
        </w:rPr>
      </w:pPr>
      <w:r w:rsidRPr="00892891">
        <w:rPr>
          <w:szCs w:val="24"/>
        </w:rPr>
        <w:t>Keltezés (helység, év, hónap, nap)</w:t>
      </w:r>
    </w:p>
    <w:p w:rsidR="009F3BDA" w:rsidRPr="00892891" w:rsidRDefault="009F3BDA" w:rsidP="009F3BDA">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9F3BDA" w:rsidRPr="00892891" w:rsidRDefault="009F3BDA" w:rsidP="009F3BDA">
      <w:pPr>
        <w:widowControl w:val="0"/>
        <w:suppressAutoHyphens/>
        <w:adjustRightInd w:val="0"/>
        <w:ind w:left="2835"/>
        <w:jc w:val="center"/>
        <w:textAlignment w:val="baseline"/>
        <w:rPr>
          <w:szCs w:val="24"/>
        </w:rPr>
      </w:pPr>
      <w:r w:rsidRPr="00892891">
        <w:rPr>
          <w:szCs w:val="24"/>
        </w:rPr>
        <w:t>(cégszerű aláírás</w:t>
      </w:r>
      <w:r>
        <w:rPr>
          <w:szCs w:val="24"/>
        </w:rPr>
        <w:t>)</w:t>
      </w:r>
    </w:p>
    <w:p w:rsidR="00352BC8" w:rsidRDefault="00742DE1"/>
    <w:sectPr w:rsidR="00352BC8" w:rsidSect="006F5FD1">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DA" w:rsidRDefault="009F3BDA" w:rsidP="009F3BDA">
      <w:r>
        <w:separator/>
      </w:r>
    </w:p>
  </w:endnote>
  <w:endnote w:type="continuationSeparator" w:id="0">
    <w:p w:rsidR="009F3BDA" w:rsidRDefault="009F3BDA" w:rsidP="009F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875BAE" w:rsidRPr="001264A8" w:rsidRDefault="00742DE1"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5D214BA0" wp14:editId="615F1C07">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48F6D"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AnmoczgAAAA&#10;BwEAAA8AAABkcnMvZG93bnJldi54bWxMj81OwzAQhO9IvIO1SFxQ6wRQm4Y4FT/igFSBaFElbm68&#10;xIF4HcVOGt6e5QS3He1o5ptiPblWjNiHxpOCdJ6AQKq8aahW8LZ7nGUgQtRkdOsJFXxjgHV5elLo&#10;3PgjveK4jbXgEAq5VmBj7HIpQ2XR6TD3HRL/PnzvdGTZ19L0+sjhrpWXSbKQTjfEDVZ3eG+x+toO&#10;TsHeLjf7z2y4IDP6l/eHJxPuno1S52fT7Q2IiFP8M8MvPqNDyUwHP5AJolUwS695S+TjKgXBhlWS&#10;rUAcFCxAloX8z1/+AAAA//8DAFBLAQItABQABgAIAAAAIQC2gziS/gAAAOEBAAATAAAAAAAAAAAA&#10;AAAAAAAAAABbQ29udGVudF9UeXBlc10ueG1sUEsBAi0AFAAGAAgAAAAhADj9If/WAAAAlAEAAAsA&#10;AAAAAAAAAAAAAAAALwEAAF9yZWxzLy5yZWxzUEsBAi0AFAAGAAgAAAAhAOun0dEEAgAATgQAAA4A&#10;AAAAAAAAAAAAAAAALgIAAGRycy9lMm9Eb2MueG1sUEsBAi0AFAAGAAgAAAAhAAnmoczgAAAABwEA&#10;AA8AAAAAAAAAAAAAAAAAXgQAAGRycy9kb3ducmV2LnhtbFBLBQYAAAAABAAEAPMAAABrBQAAAAA=&#10;" strokecolor="#5a5a5a [2109]" strokeweight=".5pt">
                  <v:stroke joinstyle="miter"/>
                </v:line>
              </w:pict>
            </mc:Fallback>
          </mc:AlternateContent>
        </w:r>
        <w:r w:rsidRPr="001264A8">
          <w:rPr>
            <w:color w:val="595959" w:themeColor="text1" w:themeTint="A6"/>
            <w:sz w:val="18"/>
          </w:rPr>
          <w:t xml:space="preserve">MÁV </w:t>
        </w:r>
        <w:r>
          <w:rPr>
            <w:color w:val="595959" w:themeColor="text1" w:themeTint="A6"/>
            <w:sz w:val="18"/>
          </w:rPr>
          <w:t xml:space="preserve">Zrt. </w:t>
        </w:r>
        <w:r>
          <w:rPr>
            <w:color w:val="595959" w:themeColor="text1" w:themeTint="A6"/>
            <w:sz w:val="18"/>
          </w:rPr>
          <w:t>Beszerzési Főigazgatóság Eszköz- és Vállalkozásbeszerzés</w:t>
        </w:r>
      </w:p>
      <w:p w:rsidR="00875BAE" w:rsidRDefault="00742DE1" w:rsidP="00B421BE">
        <w:pPr>
          <w:pStyle w:val="llb"/>
          <w:jc w:val="center"/>
          <w:outlineLvl w:val="0"/>
          <w:rPr>
            <w:color w:val="595959" w:themeColor="text1" w:themeTint="A6"/>
            <w:sz w:val="18"/>
          </w:rPr>
        </w:pPr>
        <w:r w:rsidRPr="001264A8">
          <w:rPr>
            <w:color w:val="595959" w:themeColor="text1" w:themeTint="A6"/>
            <w:sz w:val="18"/>
          </w:rPr>
          <w:t xml:space="preserve">1087 Budapest, Könyves Kálmán körút 54-60. • Telefon: </w:t>
        </w:r>
        <w:r w:rsidRPr="00915D25">
          <w:rPr>
            <w:color w:val="595959" w:themeColor="text1" w:themeTint="A6"/>
            <w:sz w:val="18"/>
          </w:rPr>
          <w:t xml:space="preserve">(30) </w:t>
        </w:r>
        <w:r>
          <w:rPr>
            <w:color w:val="595959" w:themeColor="text1" w:themeTint="A6"/>
            <w:sz w:val="18"/>
          </w:rPr>
          <w:t>642-9008</w:t>
        </w:r>
        <w:r w:rsidRPr="001264A8">
          <w:rPr>
            <w:color w:val="595959" w:themeColor="text1" w:themeTint="A6"/>
            <w:sz w:val="18"/>
          </w:rPr>
          <w:t xml:space="preserve"> • Fax: (1) 511-75-26</w:t>
        </w:r>
        <w:r>
          <w:rPr>
            <w:color w:val="595959" w:themeColor="text1" w:themeTint="A6"/>
            <w:sz w:val="18"/>
          </w:rPr>
          <w:t xml:space="preserve"> </w:t>
        </w:r>
      </w:p>
      <w:p w:rsidR="00875BAE" w:rsidRDefault="00742DE1" w:rsidP="00B421BE">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B50C49">
          <w:rPr>
            <w:color w:val="595959" w:themeColor="text1" w:themeTint="A6"/>
            <w:sz w:val="18"/>
          </w:rPr>
          <w:t>Vásárosnaményi villamos hálózatbővítés</w:t>
        </w:r>
      </w:p>
    </w:sdtContent>
  </w:sdt>
  <w:p w:rsidR="00875BAE" w:rsidRDefault="00742DE1"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Pr>
            <w:bCs/>
            <w:noProof/>
            <w:sz w:val="20"/>
          </w:rPr>
          <w:t>9</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Pr>
            <w:bCs/>
            <w:noProof/>
            <w:sz w:val="20"/>
          </w:rPr>
          <w:t>9</w:t>
        </w:r>
        <w:r w:rsidRPr="005F2B23">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DA" w:rsidRDefault="009F3BDA" w:rsidP="009F3BDA">
      <w:r>
        <w:separator/>
      </w:r>
    </w:p>
  </w:footnote>
  <w:footnote w:type="continuationSeparator" w:id="0">
    <w:p w:rsidR="009F3BDA" w:rsidRDefault="009F3BDA" w:rsidP="009F3BDA">
      <w:r>
        <w:continuationSeparator/>
      </w:r>
    </w:p>
  </w:footnote>
  <w:footnote w:id="1">
    <w:p w:rsidR="009F3BDA" w:rsidRDefault="009F3BDA" w:rsidP="009F3BDA">
      <w:pPr>
        <w:pStyle w:val="Lbjegyzetszveg"/>
      </w:pPr>
      <w:r>
        <w:rPr>
          <w:rStyle w:val="Lbjegyzet-hivatkozs"/>
        </w:rPr>
        <w:footnoteRef/>
      </w:r>
      <w:r>
        <w:t xml:space="preserve"> Több közös ajánlattevő esetén a szükséges számban ismételhető</w:t>
      </w:r>
    </w:p>
  </w:footnote>
  <w:footnote w:id="2">
    <w:p w:rsidR="009F3BDA" w:rsidRDefault="009F3BDA" w:rsidP="009F3BDA">
      <w:pPr>
        <w:pStyle w:val="Lbjegyzetszveg"/>
      </w:pPr>
      <w:r>
        <w:rPr>
          <w:rStyle w:val="Lbjegyzet-hivatkozs"/>
        </w:rPr>
        <w:footnoteRef/>
      </w:r>
      <w:r>
        <w:t xml:space="preserve"> Közös ajánlattétel esetén valamennyi közös ajánlattevő képviselőjének aláírása szükséges.</w:t>
      </w:r>
    </w:p>
  </w:footnote>
  <w:footnote w:id="3">
    <w:p w:rsidR="009F3BDA" w:rsidRPr="004426B5" w:rsidRDefault="009F3BDA" w:rsidP="009F3BDA">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57523F8D"/>
    <w:multiLevelType w:val="hybridMultilevel"/>
    <w:tmpl w:val="71AC67E0"/>
    <w:lvl w:ilvl="0" w:tplc="CB700F50">
      <w:start w:val="11"/>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FF63527"/>
    <w:multiLevelType w:val="hybridMultilevel"/>
    <w:tmpl w:val="729ADBE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DA"/>
    <w:rsid w:val="000946EC"/>
    <w:rsid w:val="005C276D"/>
    <w:rsid w:val="00742DE1"/>
    <w:rsid w:val="009F3B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AE24"/>
  <w15:chartTrackingRefBased/>
  <w15:docId w15:val="{AC37E970-B078-41BE-8BC5-540D510F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F3BDA"/>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9F3BDA"/>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9F3BDA"/>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9F3BD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9F3BDA"/>
    <w:pPr>
      <w:ind w:left="720"/>
      <w:contextualSpacing/>
    </w:pPr>
  </w:style>
  <w:style w:type="paragraph" w:styleId="llb">
    <w:name w:val="footer"/>
    <w:basedOn w:val="Norml"/>
    <w:link w:val="llbChar"/>
    <w:uiPriority w:val="99"/>
    <w:unhideWhenUsed/>
    <w:rsid w:val="009F3BDA"/>
    <w:pPr>
      <w:tabs>
        <w:tab w:val="center" w:pos="4536"/>
        <w:tab w:val="right" w:pos="9072"/>
      </w:tabs>
    </w:pPr>
  </w:style>
  <w:style w:type="character" w:customStyle="1" w:styleId="llbChar">
    <w:name w:val="Élőláb Char"/>
    <w:basedOn w:val="Bekezdsalapbettpusa"/>
    <w:link w:val="llb"/>
    <w:uiPriority w:val="99"/>
    <w:rsid w:val="009F3BDA"/>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F3BDA"/>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F3BDA"/>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F3BDA"/>
    <w:rPr>
      <w:vertAlign w:val="superscript"/>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9F3BDA"/>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1406</Words>
  <Characters>9702</Characters>
  <Application>Microsoft Office Word</Application>
  <DocSecurity>0</DocSecurity>
  <Lines>80</Lines>
  <Paragraphs>22</Paragraphs>
  <ScaleCrop>false</ScaleCrop>
  <Company>MÁV Zrt.</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 Ágnes</dc:creator>
  <cp:keywords/>
  <dc:description/>
  <cp:lastModifiedBy>Kuli Ágnes</cp:lastModifiedBy>
  <cp:revision>2</cp:revision>
  <dcterms:created xsi:type="dcterms:W3CDTF">2020-04-20T13:20:00Z</dcterms:created>
  <dcterms:modified xsi:type="dcterms:W3CDTF">2020-04-20T13:21:00Z</dcterms:modified>
</cp:coreProperties>
</file>