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077A" w14:textId="77777777" w:rsidR="00336336" w:rsidRPr="00405BF8" w:rsidRDefault="000D490A" w:rsidP="009B73D3">
      <w:pPr>
        <w:keepNext/>
        <w:keepLines/>
        <w:spacing w:after="0" w:line="240" w:lineRule="auto"/>
        <w:jc w:val="right"/>
        <w:rPr>
          <w:rFonts w:ascii="Times New Roman" w:hAnsi="Times New Roman"/>
        </w:rPr>
      </w:pPr>
      <w:r>
        <w:rPr>
          <w:rFonts w:ascii="Times New Roman" w:hAnsi="Times New Roman"/>
        </w:rPr>
        <w:t>55951</w:t>
      </w:r>
      <w:r w:rsidR="00FB4E39" w:rsidRPr="00D02A7E">
        <w:rPr>
          <w:rFonts w:ascii="Times New Roman" w:hAnsi="Times New Roman"/>
        </w:rPr>
        <w:t>/2017/</w:t>
      </w:r>
      <w:r w:rsidR="00336336" w:rsidRPr="00D02A7E">
        <w:rPr>
          <w:rFonts w:ascii="Times New Roman" w:hAnsi="Times New Roman"/>
        </w:rPr>
        <w:t>START</w:t>
      </w:r>
    </w:p>
    <w:p w14:paraId="6AAFA4B1" w14:textId="77777777" w:rsidR="00336336" w:rsidRPr="00405BF8" w:rsidRDefault="00336336" w:rsidP="009B73D3">
      <w:pPr>
        <w:keepNext/>
        <w:keepLines/>
        <w:spacing w:after="0" w:line="240" w:lineRule="auto"/>
        <w:jc w:val="center"/>
        <w:rPr>
          <w:rFonts w:ascii="Times New Roman" w:hAnsi="Times New Roman"/>
          <w:b/>
        </w:rPr>
      </w:pPr>
    </w:p>
    <w:p w14:paraId="6F4DFE2D" w14:textId="77777777" w:rsidR="00336336" w:rsidRPr="00405BF8" w:rsidRDefault="00336336" w:rsidP="009B73D3">
      <w:pPr>
        <w:keepNext/>
        <w:keepLines/>
        <w:spacing w:after="0" w:line="240" w:lineRule="auto"/>
        <w:jc w:val="center"/>
        <w:rPr>
          <w:rFonts w:ascii="Times New Roman" w:hAnsi="Times New Roman"/>
          <w:b/>
        </w:rPr>
      </w:pPr>
    </w:p>
    <w:p w14:paraId="1E1D096C" w14:textId="77777777" w:rsidR="00336336" w:rsidRPr="00405BF8" w:rsidRDefault="00336336" w:rsidP="009B73D3">
      <w:pPr>
        <w:keepNext/>
        <w:keepLines/>
        <w:spacing w:after="0" w:line="240" w:lineRule="auto"/>
        <w:jc w:val="center"/>
        <w:rPr>
          <w:rFonts w:ascii="Times New Roman" w:hAnsi="Times New Roman"/>
          <w:b/>
        </w:rPr>
      </w:pPr>
    </w:p>
    <w:p w14:paraId="5AFF3E7D" w14:textId="77777777" w:rsidR="00336336" w:rsidRPr="00405BF8" w:rsidRDefault="00336336" w:rsidP="009B73D3">
      <w:pPr>
        <w:keepNext/>
        <w:keepLines/>
        <w:spacing w:after="0" w:line="240" w:lineRule="auto"/>
        <w:jc w:val="center"/>
        <w:rPr>
          <w:rFonts w:ascii="Times New Roman" w:hAnsi="Times New Roman"/>
          <w:b/>
        </w:rPr>
      </w:pPr>
    </w:p>
    <w:p w14:paraId="0D0D1B7A"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4AE3D789" w14:textId="77777777" w:rsidR="00336336" w:rsidRPr="00206A24" w:rsidRDefault="00336336" w:rsidP="009B73D3">
      <w:pPr>
        <w:keepNext/>
        <w:keepLines/>
        <w:spacing w:after="0" w:line="240" w:lineRule="auto"/>
        <w:jc w:val="center"/>
        <w:rPr>
          <w:rFonts w:ascii="Times New Roman" w:hAnsi="Times New Roman"/>
          <w:b/>
          <w:sz w:val="32"/>
          <w:szCs w:val="32"/>
        </w:rPr>
      </w:pPr>
    </w:p>
    <w:p w14:paraId="21D06FCC" w14:textId="77777777" w:rsidR="00336336" w:rsidRPr="00405BF8" w:rsidRDefault="00336336" w:rsidP="009B73D3">
      <w:pPr>
        <w:keepNext/>
        <w:keepLines/>
        <w:spacing w:after="0" w:line="240" w:lineRule="auto"/>
        <w:jc w:val="center"/>
        <w:rPr>
          <w:rFonts w:ascii="Times New Roman" w:hAnsi="Times New Roman"/>
          <w:b/>
        </w:rPr>
      </w:pPr>
    </w:p>
    <w:p w14:paraId="545DB475" w14:textId="77777777" w:rsidR="00336336" w:rsidRPr="00405BF8" w:rsidRDefault="00336336" w:rsidP="009B73D3">
      <w:pPr>
        <w:keepNext/>
        <w:keepLines/>
        <w:spacing w:after="0" w:line="240" w:lineRule="auto"/>
        <w:jc w:val="center"/>
        <w:rPr>
          <w:rFonts w:ascii="Times New Roman" w:hAnsi="Times New Roman"/>
          <w:b/>
        </w:rPr>
      </w:pPr>
    </w:p>
    <w:p w14:paraId="29E0D40E" w14:textId="77777777" w:rsidR="00336336" w:rsidRPr="0072525D" w:rsidRDefault="00336336" w:rsidP="009B73D3">
      <w:pPr>
        <w:keepNext/>
        <w:keepLines/>
        <w:spacing w:after="0" w:line="240" w:lineRule="auto"/>
        <w:jc w:val="center"/>
        <w:rPr>
          <w:rFonts w:ascii="Times New Roman" w:hAnsi="Times New Roman"/>
        </w:rPr>
      </w:pPr>
      <w:r w:rsidRPr="0072525D">
        <w:rPr>
          <w:rFonts w:ascii="Times New Roman" w:hAnsi="Times New Roman"/>
        </w:rPr>
        <w:t xml:space="preserve"> „</w:t>
      </w:r>
      <w:r w:rsidR="000D490A" w:rsidRPr="000D490A">
        <w:rPr>
          <w:rFonts w:ascii="Times New Roman" w:hAnsi="Times New Roman"/>
        </w:rPr>
        <w:t>MÁV-START Zrt. által üzemeltetett vasúti személykocsik MF-100/2014 Műszaki feltétfüzet szerinti fővizsgák, futó, balesetes javításainak elvégzése</w:t>
      </w:r>
      <w:r w:rsidRPr="0072525D">
        <w:rPr>
          <w:rFonts w:ascii="Times New Roman" w:hAnsi="Times New Roman"/>
        </w:rPr>
        <w:t>” tárgyában,</w:t>
      </w:r>
    </w:p>
    <w:p w14:paraId="3133F7FA" w14:textId="77777777" w:rsidR="00336336" w:rsidRPr="0072525D" w:rsidRDefault="00336336" w:rsidP="009B73D3">
      <w:pPr>
        <w:keepNext/>
        <w:keepLines/>
        <w:spacing w:after="0" w:line="240" w:lineRule="auto"/>
        <w:jc w:val="center"/>
        <w:rPr>
          <w:rFonts w:ascii="Times New Roman" w:hAnsi="Times New Roman"/>
        </w:rPr>
      </w:pPr>
      <w:proofErr w:type="gramStart"/>
      <w:r w:rsidRPr="0072525D">
        <w:rPr>
          <w:rFonts w:ascii="Times New Roman" w:hAnsi="Times New Roman"/>
        </w:rPr>
        <w:t>a</w:t>
      </w:r>
      <w:proofErr w:type="gramEnd"/>
      <w:r w:rsidRPr="0072525D">
        <w:rPr>
          <w:rFonts w:ascii="Times New Roman" w:hAnsi="Times New Roman"/>
        </w:rPr>
        <w:t xml:space="preserve"> 2015. évi CXLIII. törvény (továbbiakban: Kbt.) XV. fejezete szerinti – figyelemmel a</w:t>
      </w:r>
      <w:r w:rsidRPr="0072525D">
        <w:rPr>
          <w:rFonts w:ascii="Times New Roman" w:hAnsi="Times New Roman"/>
        </w:rPr>
        <w:br/>
        <w:t>307/2015. (X. 27.) Korm. rendeletben foglaltakra – tárgyalásos közbeszerzési eljáráshoz</w:t>
      </w:r>
    </w:p>
    <w:p w14:paraId="31BCF1F6" w14:textId="77777777" w:rsidR="00336336" w:rsidRPr="0072525D" w:rsidRDefault="00336336" w:rsidP="009B73D3">
      <w:pPr>
        <w:keepNext/>
        <w:keepLines/>
        <w:spacing w:after="0" w:line="240" w:lineRule="auto"/>
        <w:jc w:val="center"/>
        <w:rPr>
          <w:rFonts w:ascii="Times New Roman" w:hAnsi="Times New Roman"/>
        </w:rPr>
      </w:pPr>
    </w:p>
    <w:p w14:paraId="389B306D" w14:textId="77777777" w:rsidR="00336336" w:rsidRPr="0072525D" w:rsidRDefault="00336336" w:rsidP="009B73D3">
      <w:pPr>
        <w:keepNext/>
        <w:keepLines/>
        <w:spacing w:after="0" w:line="240" w:lineRule="auto"/>
        <w:jc w:val="center"/>
        <w:rPr>
          <w:rFonts w:ascii="Times New Roman" w:hAnsi="Times New Roman"/>
        </w:rPr>
      </w:pPr>
    </w:p>
    <w:p w14:paraId="349D9912" w14:textId="77777777" w:rsidR="00336336" w:rsidRPr="00405BF8" w:rsidRDefault="00336336" w:rsidP="009B73D3">
      <w:pPr>
        <w:pStyle w:val="Default"/>
        <w:keepNext/>
        <w:keepLines/>
        <w:jc w:val="center"/>
        <w:rPr>
          <w:b/>
          <w:bCs/>
          <w:color w:val="auto"/>
          <w:sz w:val="22"/>
          <w:szCs w:val="22"/>
        </w:rPr>
      </w:pPr>
      <w:r w:rsidRPr="0072525D">
        <w:rPr>
          <w:color w:val="auto"/>
          <w:sz w:val="22"/>
          <w:szCs w:val="22"/>
        </w:rPr>
        <w:t>A közbeszerzési eljárás száma:</w:t>
      </w:r>
    </w:p>
    <w:p w14:paraId="1D06085B" w14:textId="57E47F37" w:rsidR="00336336" w:rsidRPr="002B4E6C" w:rsidRDefault="00336336" w:rsidP="009B73D3">
      <w:pPr>
        <w:keepNext/>
        <w:keepLines/>
        <w:spacing w:after="0" w:line="240" w:lineRule="auto"/>
        <w:jc w:val="center"/>
        <w:rPr>
          <w:rFonts w:ascii="Times New Roman" w:hAnsi="Times New Roman"/>
        </w:rPr>
      </w:pPr>
      <w:r w:rsidRPr="002B4E6C">
        <w:rPr>
          <w:rFonts w:ascii="Times New Roman" w:hAnsi="Times New Roman"/>
          <w:b/>
          <w:bCs/>
        </w:rPr>
        <w:t xml:space="preserve">TED </w:t>
      </w:r>
      <w:r w:rsidR="00D440ED">
        <w:rPr>
          <w:rFonts w:ascii="Times New Roman" w:hAnsi="Times New Roman"/>
          <w:b/>
          <w:bCs/>
        </w:rPr>
        <w:t>2017/S 247-521106</w:t>
      </w:r>
    </w:p>
    <w:p w14:paraId="0B7B431C" w14:textId="77777777" w:rsidR="00336336" w:rsidRPr="002B4E6C" w:rsidRDefault="00336336" w:rsidP="009B73D3">
      <w:pPr>
        <w:keepNext/>
        <w:keepLines/>
        <w:spacing w:after="0" w:line="240" w:lineRule="auto"/>
        <w:jc w:val="center"/>
        <w:rPr>
          <w:rFonts w:ascii="Times New Roman" w:hAnsi="Times New Roman"/>
        </w:rPr>
      </w:pPr>
    </w:p>
    <w:p w14:paraId="12CA378E" w14:textId="77777777" w:rsidR="00336336" w:rsidRPr="002B4E6C" w:rsidRDefault="00336336" w:rsidP="009B73D3">
      <w:pPr>
        <w:keepNext/>
        <w:keepLines/>
        <w:spacing w:after="0" w:line="240" w:lineRule="auto"/>
        <w:jc w:val="center"/>
        <w:rPr>
          <w:rFonts w:ascii="Times New Roman" w:hAnsi="Times New Roman"/>
        </w:rPr>
      </w:pPr>
    </w:p>
    <w:p w14:paraId="72C206C5" w14:textId="77777777" w:rsidR="00336336" w:rsidRPr="002B4E6C" w:rsidRDefault="00336336" w:rsidP="009B73D3">
      <w:pPr>
        <w:keepNext/>
        <w:keepLines/>
        <w:spacing w:after="0" w:line="240" w:lineRule="auto"/>
        <w:jc w:val="center"/>
        <w:rPr>
          <w:rFonts w:ascii="Times New Roman" w:hAnsi="Times New Roman"/>
        </w:rPr>
      </w:pPr>
    </w:p>
    <w:p w14:paraId="188A98A6" w14:textId="77777777" w:rsidR="00336336" w:rsidRPr="002B4E6C" w:rsidRDefault="00336336" w:rsidP="009B73D3">
      <w:pPr>
        <w:keepNext/>
        <w:keepLines/>
        <w:spacing w:after="0" w:line="240" w:lineRule="auto"/>
        <w:jc w:val="center"/>
        <w:rPr>
          <w:rFonts w:ascii="Times New Roman" w:hAnsi="Times New Roman"/>
        </w:rPr>
      </w:pPr>
    </w:p>
    <w:p w14:paraId="180ECD22" w14:textId="77777777" w:rsidR="00336336" w:rsidRPr="002B4E6C" w:rsidRDefault="00336336" w:rsidP="009B73D3">
      <w:pPr>
        <w:keepNext/>
        <w:keepLines/>
        <w:spacing w:after="0" w:line="240" w:lineRule="auto"/>
        <w:jc w:val="center"/>
        <w:rPr>
          <w:rFonts w:ascii="Times New Roman" w:hAnsi="Times New Roman"/>
        </w:rPr>
      </w:pPr>
    </w:p>
    <w:p w14:paraId="0AE04701" w14:textId="77777777" w:rsidR="00336336" w:rsidRPr="002B4E6C" w:rsidRDefault="00336336" w:rsidP="009B73D3">
      <w:pPr>
        <w:keepNext/>
        <w:keepLines/>
        <w:spacing w:after="0" w:line="240" w:lineRule="auto"/>
        <w:jc w:val="center"/>
        <w:rPr>
          <w:rFonts w:ascii="Times New Roman" w:hAnsi="Times New Roman"/>
        </w:rPr>
      </w:pPr>
    </w:p>
    <w:p w14:paraId="5910A6F0" w14:textId="77777777" w:rsidR="00336336" w:rsidRPr="002B4E6C" w:rsidRDefault="00336336" w:rsidP="009B73D3">
      <w:pPr>
        <w:keepNext/>
        <w:keepLines/>
        <w:spacing w:after="0" w:line="240" w:lineRule="auto"/>
        <w:jc w:val="center"/>
        <w:rPr>
          <w:rFonts w:ascii="Times New Roman" w:hAnsi="Times New Roman"/>
        </w:rPr>
      </w:pPr>
    </w:p>
    <w:p w14:paraId="6EE11A27" w14:textId="77777777" w:rsidR="00336336" w:rsidRPr="002B4E6C" w:rsidRDefault="00336336" w:rsidP="009B73D3">
      <w:pPr>
        <w:keepNext/>
        <w:keepLines/>
        <w:spacing w:after="0" w:line="240" w:lineRule="auto"/>
        <w:jc w:val="center"/>
        <w:rPr>
          <w:rFonts w:ascii="Times New Roman" w:hAnsi="Times New Roman"/>
        </w:rPr>
      </w:pPr>
    </w:p>
    <w:p w14:paraId="4CB5499F" w14:textId="5D9CE9B5" w:rsidR="00336336" w:rsidRPr="00405BF8" w:rsidRDefault="00336336" w:rsidP="009B73D3">
      <w:pPr>
        <w:keepNext/>
        <w:keepLines/>
        <w:spacing w:after="0" w:line="240" w:lineRule="auto"/>
        <w:jc w:val="center"/>
        <w:rPr>
          <w:rFonts w:ascii="Times New Roman" w:hAnsi="Times New Roman"/>
          <w:b/>
        </w:rPr>
      </w:pPr>
      <w:r w:rsidRPr="002B4E6C">
        <w:rPr>
          <w:rFonts w:ascii="Times New Roman" w:hAnsi="Times New Roman"/>
          <w:b/>
        </w:rPr>
        <w:t>201</w:t>
      </w:r>
      <w:r w:rsidR="0032210A" w:rsidRPr="002B4E6C">
        <w:rPr>
          <w:rFonts w:ascii="Times New Roman" w:hAnsi="Times New Roman"/>
          <w:b/>
        </w:rPr>
        <w:t>7</w:t>
      </w:r>
      <w:r w:rsidRPr="002B4E6C">
        <w:rPr>
          <w:rFonts w:ascii="Times New Roman" w:hAnsi="Times New Roman"/>
          <w:b/>
        </w:rPr>
        <w:t>.</w:t>
      </w:r>
      <w:r w:rsidR="00D440ED">
        <w:rPr>
          <w:rFonts w:ascii="Times New Roman" w:hAnsi="Times New Roman"/>
          <w:b/>
        </w:rPr>
        <w:t xml:space="preserve"> 12. 22.</w:t>
      </w:r>
      <w:bookmarkStart w:id="0" w:name="_GoBack"/>
      <w:bookmarkEnd w:id="0"/>
    </w:p>
    <w:p w14:paraId="61D6318D"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7137D16D" w14:textId="77777777" w:rsidR="00336336" w:rsidRPr="00405BF8" w:rsidRDefault="00336336" w:rsidP="009B73D3">
      <w:pPr>
        <w:keepNext/>
        <w:keepLines/>
        <w:spacing w:after="0" w:line="240" w:lineRule="auto"/>
        <w:jc w:val="both"/>
        <w:rPr>
          <w:rFonts w:ascii="Times New Roman" w:hAnsi="Times New Roman"/>
        </w:rPr>
      </w:pPr>
    </w:p>
    <w:p w14:paraId="056A2F5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55A625D8" w14:textId="77777777" w:rsidR="00336336" w:rsidRPr="00405BF8" w:rsidRDefault="00336336" w:rsidP="009B73D3">
      <w:pPr>
        <w:keepNext/>
        <w:keepLines/>
        <w:spacing w:after="0" w:line="240" w:lineRule="auto"/>
        <w:jc w:val="both"/>
        <w:rPr>
          <w:rFonts w:ascii="Times New Roman" w:hAnsi="Times New Roman"/>
        </w:rPr>
      </w:pPr>
    </w:p>
    <w:p w14:paraId="5919C9EE" w14:textId="77777777" w:rsidR="000630F9" w:rsidRPr="00E14FFC" w:rsidRDefault="00336336">
      <w:pPr>
        <w:pStyle w:val="TJ1"/>
        <w:rPr>
          <w:rFonts w:eastAsiaTheme="minorEastAsia"/>
          <w:lang w:eastAsia="hu-HU"/>
        </w:rPr>
      </w:pPr>
      <w:r w:rsidRPr="00E14FFC">
        <w:fldChar w:fldCharType="begin"/>
      </w:r>
      <w:r w:rsidRPr="00E14FFC">
        <w:instrText xml:space="preserve"> TOC \o "1-3" \h \z \u </w:instrText>
      </w:r>
      <w:r w:rsidRPr="00E14FFC">
        <w:fldChar w:fldCharType="separate"/>
      </w:r>
      <w:hyperlink w:anchor="_Toc499737380" w:history="1">
        <w:r w:rsidR="000630F9" w:rsidRPr="00E14FFC">
          <w:rPr>
            <w:rStyle w:val="Hiperhivatkozs"/>
          </w:rPr>
          <w:t>I. Útmutató</w:t>
        </w:r>
        <w:r w:rsidR="000630F9" w:rsidRPr="00E14FFC">
          <w:rPr>
            <w:webHidden/>
          </w:rPr>
          <w:tab/>
        </w:r>
        <w:r w:rsidR="000630F9" w:rsidRPr="00E14FFC">
          <w:rPr>
            <w:webHidden/>
          </w:rPr>
          <w:fldChar w:fldCharType="begin"/>
        </w:r>
        <w:r w:rsidR="000630F9" w:rsidRPr="00E14FFC">
          <w:rPr>
            <w:webHidden/>
          </w:rPr>
          <w:instrText xml:space="preserve"> PAGEREF _Toc499737380 \h </w:instrText>
        </w:r>
        <w:r w:rsidR="000630F9" w:rsidRPr="00E14FFC">
          <w:rPr>
            <w:webHidden/>
          </w:rPr>
        </w:r>
        <w:r w:rsidR="000630F9" w:rsidRPr="00E14FFC">
          <w:rPr>
            <w:webHidden/>
          </w:rPr>
          <w:fldChar w:fldCharType="separate"/>
        </w:r>
        <w:r w:rsidR="00A00E96">
          <w:rPr>
            <w:webHidden/>
          </w:rPr>
          <w:t>4</w:t>
        </w:r>
        <w:r w:rsidR="000630F9" w:rsidRPr="00E14FFC">
          <w:rPr>
            <w:webHidden/>
          </w:rPr>
          <w:fldChar w:fldCharType="end"/>
        </w:r>
      </w:hyperlink>
    </w:p>
    <w:p w14:paraId="4D649E0E" w14:textId="77777777" w:rsidR="000630F9" w:rsidRPr="00E14FFC" w:rsidRDefault="0060706C">
      <w:pPr>
        <w:pStyle w:val="TJ2"/>
        <w:tabs>
          <w:tab w:val="right" w:leader="dot" w:pos="9060"/>
        </w:tabs>
        <w:rPr>
          <w:rFonts w:ascii="Times New Roman" w:eastAsiaTheme="minorEastAsia" w:hAnsi="Times New Roman"/>
          <w:noProof/>
          <w:lang w:eastAsia="hu-HU"/>
        </w:rPr>
      </w:pPr>
      <w:hyperlink w:anchor="_Toc499737381" w:history="1">
        <w:r w:rsidR="000630F9" w:rsidRPr="00E14FFC">
          <w:rPr>
            <w:rStyle w:val="Hiperhivatkozs"/>
            <w:rFonts w:ascii="Times New Roman" w:hAnsi="Times New Roman"/>
            <w:noProof/>
          </w:rPr>
          <w:t>A) Útmutató a részvételre jelentkezők részére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4</w:t>
        </w:r>
        <w:r w:rsidR="000630F9" w:rsidRPr="00E14FFC">
          <w:rPr>
            <w:rFonts w:ascii="Times New Roman" w:hAnsi="Times New Roman"/>
            <w:noProof/>
            <w:webHidden/>
          </w:rPr>
          <w:fldChar w:fldCharType="end"/>
        </w:r>
      </w:hyperlink>
    </w:p>
    <w:p w14:paraId="28105CD3"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2" w:history="1">
        <w:r w:rsidR="000630F9" w:rsidRPr="00E14FFC">
          <w:rPr>
            <w:rStyle w:val="Hiperhivatkozs"/>
            <w:rFonts w:ascii="Times New Roman" w:hAnsi="Times New Roman"/>
            <w:noProof/>
          </w:rPr>
          <w:t>1. Általános tudnivalók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_Toc499737382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4</w:t>
        </w:r>
        <w:r w:rsidR="000630F9" w:rsidRPr="00E14FFC">
          <w:rPr>
            <w:rFonts w:ascii="Times New Roman" w:hAnsi="Times New Roman"/>
            <w:noProof/>
            <w:webHidden/>
          </w:rPr>
          <w:fldChar w:fldCharType="end"/>
        </w:r>
      </w:hyperlink>
    </w:p>
    <w:p w14:paraId="16C5C70C"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3" w:history="1">
        <w:r w:rsidR="000630F9" w:rsidRPr="00E14FFC">
          <w:rPr>
            <w:rStyle w:val="Hiperhivatkozs"/>
            <w:rFonts w:ascii="Times New Roman" w:hAnsi="Times New Roman"/>
            <w:noProof/>
          </w:rPr>
          <w:t>2. Előzetes kikötések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_Toc499737383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4</w:t>
        </w:r>
        <w:r w:rsidR="000630F9" w:rsidRPr="00E14FFC">
          <w:rPr>
            <w:rFonts w:ascii="Times New Roman" w:hAnsi="Times New Roman"/>
            <w:noProof/>
            <w:webHidden/>
          </w:rPr>
          <w:fldChar w:fldCharType="end"/>
        </w:r>
      </w:hyperlink>
    </w:p>
    <w:p w14:paraId="3C71DA45"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4" w:history="1">
        <w:r w:rsidR="000630F9" w:rsidRPr="00E14FFC">
          <w:rPr>
            <w:rStyle w:val="Hiperhivatkozs"/>
            <w:rFonts w:ascii="Times New Roman" w:hAnsi="Times New Roman"/>
            <w:noProof/>
          </w:rPr>
          <w:t>3. Az eljárást megindító felhívás és a részvételi jelentkezés visszavonása</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_Toc499737384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5</w:t>
        </w:r>
        <w:r w:rsidR="000630F9" w:rsidRPr="00E14FFC">
          <w:rPr>
            <w:rFonts w:ascii="Times New Roman" w:hAnsi="Times New Roman"/>
            <w:noProof/>
            <w:webHidden/>
          </w:rPr>
          <w:fldChar w:fldCharType="end"/>
        </w:r>
      </w:hyperlink>
    </w:p>
    <w:p w14:paraId="76CF6AC5"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5" w:history="1">
        <w:r w:rsidR="000630F9" w:rsidRPr="00E14FFC">
          <w:rPr>
            <w:rStyle w:val="Hiperhivatkozs"/>
            <w:rFonts w:ascii="Times New Roman" w:hAnsi="Times New Roman"/>
            <w:noProof/>
          </w:rPr>
          <w:t>4. A részvételi felhívás és egyéb Közbeszerzési Dokumentumok, a részvételi jelentkezés módosítása</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_Toc499737385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5</w:t>
        </w:r>
        <w:r w:rsidR="000630F9" w:rsidRPr="00E14FFC">
          <w:rPr>
            <w:rFonts w:ascii="Times New Roman" w:hAnsi="Times New Roman"/>
            <w:noProof/>
            <w:webHidden/>
          </w:rPr>
          <w:fldChar w:fldCharType="end"/>
        </w:r>
      </w:hyperlink>
    </w:p>
    <w:p w14:paraId="0E400261"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6" w:history="1">
        <w:r w:rsidR="000630F9" w:rsidRPr="00E14FFC">
          <w:rPr>
            <w:rStyle w:val="Hiperhivatkozs"/>
            <w:rFonts w:ascii="Times New Roman" w:hAnsi="Times New Roman"/>
            <w:noProof/>
          </w:rPr>
          <w:t>5. Kapcsolattartásra vonatkozó szabályok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_Toc499737386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5</w:t>
        </w:r>
        <w:r w:rsidR="000630F9" w:rsidRPr="00E14FFC">
          <w:rPr>
            <w:rFonts w:ascii="Times New Roman" w:hAnsi="Times New Roman"/>
            <w:noProof/>
            <w:webHidden/>
          </w:rPr>
          <w:fldChar w:fldCharType="end"/>
        </w:r>
      </w:hyperlink>
    </w:p>
    <w:p w14:paraId="48A7EBA0"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7" w:history="1">
        <w:r w:rsidR="000630F9" w:rsidRPr="00E14FFC">
          <w:rPr>
            <w:rStyle w:val="Hiperhivatkozs"/>
            <w:rFonts w:ascii="Times New Roman" w:hAnsi="Times New Roman"/>
            <w:noProof/>
          </w:rPr>
          <w:t>6. Kiegészítő tájékoztatás</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_Toc499737387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6</w:t>
        </w:r>
        <w:r w:rsidR="000630F9" w:rsidRPr="00E14FFC">
          <w:rPr>
            <w:rFonts w:ascii="Times New Roman" w:hAnsi="Times New Roman"/>
            <w:noProof/>
            <w:webHidden/>
          </w:rPr>
          <w:fldChar w:fldCharType="end"/>
        </w:r>
      </w:hyperlink>
    </w:p>
    <w:p w14:paraId="6D072F4A"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8" w:history="1">
        <w:r w:rsidR="000630F9" w:rsidRPr="00E14FFC">
          <w:rPr>
            <w:rStyle w:val="Hiperhivatkozs"/>
            <w:rFonts w:ascii="Times New Roman" w:hAnsi="Times New Roman"/>
            <w:noProof/>
          </w:rPr>
          <w:t>7. Közös részvételi jelentkezésre vonatkozó szabályok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_Toc499737388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6</w:t>
        </w:r>
        <w:r w:rsidR="000630F9" w:rsidRPr="00E14FFC">
          <w:rPr>
            <w:rFonts w:ascii="Times New Roman" w:hAnsi="Times New Roman"/>
            <w:noProof/>
            <w:webHidden/>
          </w:rPr>
          <w:fldChar w:fldCharType="end"/>
        </w:r>
      </w:hyperlink>
    </w:p>
    <w:p w14:paraId="47AE25B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89" w:history="1">
        <w:r w:rsidR="000630F9" w:rsidRPr="00E14FFC">
          <w:rPr>
            <w:rStyle w:val="Hiperhivatkozs"/>
            <w:rFonts w:ascii="Times New Roman" w:hAnsi="Times New Roman"/>
            <w:noProof/>
          </w:rPr>
          <w:t>8. A részvételre jelentkezés költsége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_Toc499737389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7</w:t>
        </w:r>
        <w:r w:rsidR="000630F9" w:rsidRPr="00E14FFC">
          <w:rPr>
            <w:rFonts w:ascii="Times New Roman" w:hAnsi="Times New Roman"/>
            <w:noProof/>
            <w:webHidden/>
          </w:rPr>
          <w:fldChar w:fldCharType="end"/>
        </w:r>
      </w:hyperlink>
    </w:p>
    <w:p w14:paraId="7EEAA73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0" w:history="1">
        <w:r w:rsidR="000630F9" w:rsidRPr="00E14FFC">
          <w:rPr>
            <w:rStyle w:val="Hiperhivatkozs"/>
            <w:rFonts w:ascii="Times New Roman" w:hAnsi="Times New Roman"/>
            <w:noProof/>
          </w:rPr>
          <w:t>9. A részvételi jelentkezés formája, benyújtásának helye és határideje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_Toc499737390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7</w:t>
        </w:r>
        <w:r w:rsidR="000630F9" w:rsidRPr="00E14FFC">
          <w:rPr>
            <w:rFonts w:ascii="Times New Roman" w:hAnsi="Times New Roman"/>
            <w:noProof/>
            <w:webHidden/>
          </w:rPr>
          <w:fldChar w:fldCharType="end"/>
        </w:r>
      </w:hyperlink>
    </w:p>
    <w:p w14:paraId="0B1EB85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1" w:history="1">
        <w:r w:rsidR="000630F9" w:rsidRPr="00E14FFC">
          <w:rPr>
            <w:rStyle w:val="Hiperhivatkozs"/>
            <w:rFonts w:ascii="Times New Roman" w:hAnsi="Times New Roman"/>
            <w:noProof/>
          </w:rPr>
          <w:t>10. A részvételi jelentkezés nyelve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w:t>
        </w:r>
        <w:r w:rsidR="000630F9" w:rsidRPr="00E14FFC">
          <w:rPr>
            <w:rFonts w:ascii="Times New Roman" w:hAnsi="Times New Roman"/>
            <w:noProof/>
            <w:webHidden/>
          </w:rPr>
          <w:fldChar w:fldCharType="end"/>
        </w:r>
      </w:hyperlink>
    </w:p>
    <w:p w14:paraId="34937C29"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2" w:history="1">
        <w:r w:rsidR="000630F9" w:rsidRPr="00E14FFC">
          <w:rPr>
            <w:rStyle w:val="Hiperhivatkozs"/>
            <w:rFonts w:ascii="Times New Roman" w:hAnsi="Times New Roman"/>
            <w:noProof/>
          </w:rPr>
          <w:t>11. Üzleti titok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_Toc499737392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w:t>
        </w:r>
        <w:r w:rsidR="000630F9" w:rsidRPr="00E14FFC">
          <w:rPr>
            <w:rFonts w:ascii="Times New Roman" w:hAnsi="Times New Roman"/>
            <w:noProof/>
            <w:webHidden/>
          </w:rPr>
          <w:fldChar w:fldCharType="end"/>
        </w:r>
      </w:hyperlink>
    </w:p>
    <w:p w14:paraId="190F0976"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3" w:history="1">
        <w:r w:rsidR="000630F9" w:rsidRPr="00E14FFC">
          <w:rPr>
            <w:rStyle w:val="Hiperhivatkozs"/>
            <w:rFonts w:ascii="Times New Roman" w:hAnsi="Times New Roman"/>
            <w:noProof/>
          </w:rPr>
          <w:t>12. Kapacitást nyújtó szervezet igénybe vétele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_Toc499737393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10</w:t>
        </w:r>
        <w:r w:rsidR="000630F9" w:rsidRPr="00E14FFC">
          <w:rPr>
            <w:rFonts w:ascii="Times New Roman" w:hAnsi="Times New Roman"/>
            <w:noProof/>
            <w:webHidden/>
          </w:rPr>
          <w:fldChar w:fldCharType="end"/>
        </w:r>
      </w:hyperlink>
    </w:p>
    <w:p w14:paraId="70EAC22A"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4" w:history="1">
        <w:r w:rsidR="000630F9" w:rsidRPr="00E14FFC">
          <w:rPr>
            <w:rStyle w:val="Hiperhivatkozs"/>
            <w:rFonts w:ascii="Times New Roman" w:hAnsi="Times New Roman"/>
            <w:noProof/>
          </w:rPr>
          <w:t>13. Az Egységes Európai Közbeszerzési Dokumentumban az alkalmassági követelményeknek való megfelelés előzetes igazolása során megadni kért információk az egyes alkalmassági követelmények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_Toc499737394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11</w:t>
        </w:r>
        <w:r w:rsidR="000630F9" w:rsidRPr="00E14FFC">
          <w:rPr>
            <w:rFonts w:ascii="Times New Roman" w:hAnsi="Times New Roman"/>
            <w:noProof/>
            <w:webHidden/>
          </w:rPr>
          <w:fldChar w:fldCharType="end"/>
        </w:r>
      </w:hyperlink>
    </w:p>
    <w:p w14:paraId="7927BE57"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5" w:history="1">
        <w:r w:rsidR="000630F9" w:rsidRPr="00E14FFC">
          <w:rPr>
            <w:rStyle w:val="Hiperhivatkozs"/>
            <w:rFonts w:ascii="Times New Roman" w:hAnsi="Times New Roman"/>
            <w:noProof/>
          </w:rPr>
          <w:t>14. A részvételi jelentkezések bírálata</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_Toc499737395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12</w:t>
        </w:r>
        <w:r w:rsidR="000630F9" w:rsidRPr="00E14FFC">
          <w:rPr>
            <w:rFonts w:ascii="Times New Roman" w:hAnsi="Times New Roman"/>
            <w:noProof/>
            <w:webHidden/>
          </w:rPr>
          <w:fldChar w:fldCharType="end"/>
        </w:r>
      </w:hyperlink>
    </w:p>
    <w:p w14:paraId="04BDFDD4"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6" w:history="1">
        <w:r w:rsidR="000630F9" w:rsidRPr="00E14FFC">
          <w:rPr>
            <w:rStyle w:val="Hiperhivatkozs"/>
            <w:rFonts w:ascii="Times New Roman" w:hAnsi="Times New Roman"/>
            <w:noProof/>
          </w:rPr>
          <w:t>15. A részvételi szakaszt lezáró döntés</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_Toc499737396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13</w:t>
        </w:r>
        <w:r w:rsidR="000630F9" w:rsidRPr="00E14FFC">
          <w:rPr>
            <w:rFonts w:ascii="Times New Roman" w:hAnsi="Times New Roman"/>
            <w:noProof/>
            <w:webHidden/>
          </w:rPr>
          <w:fldChar w:fldCharType="end"/>
        </w:r>
      </w:hyperlink>
    </w:p>
    <w:p w14:paraId="07BF68F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7" w:history="1">
        <w:r w:rsidR="000630F9" w:rsidRPr="00E14FFC">
          <w:rPr>
            <w:rStyle w:val="Hiperhivatkozs"/>
            <w:rFonts w:ascii="Times New Roman" w:hAnsi="Times New Roman"/>
            <w:noProof/>
          </w:rPr>
          <w:t>16. További információk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_Toc499737397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13</w:t>
        </w:r>
        <w:r w:rsidR="000630F9" w:rsidRPr="00E14FFC">
          <w:rPr>
            <w:rFonts w:ascii="Times New Roman" w:hAnsi="Times New Roman"/>
            <w:noProof/>
            <w:webHidden/>
          </w:rPr>
          <w:fldChar w:fldCharType="end"/>
        </w:r>
      </w:hyperlink>
    </w:p>
    <w:p w14:paraId="552B6383" w14:textId="77777777" w:rsidR="000630F9" w:rsidRPr="00E14FFC" w:rsidRDefault="0060706C">
      <w:pPr>
        <w:pStyle w:val="TJ2"/>
        <w:tabs>
          <w:tab w:val="right" w:leader="dot" w:pos="9060"/>
        </w:tabs>
        <w:rPr>
          <w:rFonts w:ascii="Times New Roman" w:eastAsiaTheme="minorEastAsia" w:hAnsi="Times New Roman"/>
          <w:noProof/>
          <w:lang w:eastAsia="hu-HU"/>
        </w:rPr>
      </w:pPr>
      <w:hyperlink w:anchor="_Toc499737398" w:history="1">
        <w:r w:rsidR="000630F9" w:rsidRPr="00E14FFC">
          <w:rPr>
            <w:rStyle w:val="Hiperhivatkozs"/>
            <w:rFonts w:ascii="Times New Roman" w:hAnsi="Times New Roman"/>
            <w:noProof/>
          </w:rPr>
          <w:t>B) Útmutató az ajánlattevők részére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_Toc499737398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16</w:t>
        </w:r>
        <w:r w:rsidR="000630F9" w:rsidRPr="00E14FFC">
          <w:rPr>
            <w:rFonts w:ascii="Times New Roman" w:hAnsi="Times New Roman"/>
            <w:noProof/>
            <w:webHidden/>
          </w:rPr>
          <w:fldChar w:fldCharType="end"/>
        </w:r>
      </w:hyperlink>
    </w:p>
    <w:p w14:paraId="7C957BDE"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399" w:history="1">
        <w:r w:rsidR="000630F9" w:rsidRPr="00E14FFC">
          <w:rPr>
            <w:rStyle w:val="Hiperhivatkozs"/>
            <w:rFonts w:ascii="Times New Roman" w:hAnsi="Times New Roman"/>
            <w:noProof/>
          </w:rPr>
          <w:t>1. Általános tudnivalók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_Toc499737399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16</w:t>
        </w:r>
        <w:r w:rsidR="000630F9" w:rsidRPr="00E14FFC">
          <w:rPr>
            <w:rFonts w:ascii="Times New Roman" w:hAnsi="Times New Roman"/>
            <w:noProof/>
            <w:webHidden/>
          </w:rPr>
          <w:fldChar w:fldCharType="end"/>
        </w:r>
      </w:hyperlink>
    </w:p>
    <w:p w14:paraId="0DBDE757"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0" w:history="1">
        <w:r w:rsidR="000630F9" w:rsidRPr="00E14FFC">
          <w:rPr>
            <w:rStyle w:val="Hiperhivatkozs"/>
            <w:rFonts w:ascii="Times New Roman" w:hAnsi="Times New Roman"/>
            <w:noProof/>
          </w:rPr>
          <w:t>2. Előzetes kikötések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_Toc499737400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16</w:t>
        </w:r>
        <w:r w:rsidR="000630F9" w:rsidRPr="00E14FFC">
          <w:rPr>
            <w:rFonts w:ascii="Times New Roman" w:hAnsi="Times New Roman"/>
            <w:noProof/>
            <w:webHidden/>
          </w:rPr>
          <w:fldChar w:fldCharType="end"/>
        </w:r>
      </w:hyperlink>
    </w:p>
    <w:p w14:paraId="4960B977"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1" w:history="1">
        <w:r w:rsidR="000630F9" w:rsidRPr="00E14FFC">
          <w:rPr>
            <w:rStyle w:val="Hiperhivatkozs"/>
            <w:rFonts w:ascii="Times New Roman" w:hAnsi="Times New Roman"/>
            <w:noProof/>
          </w:rPr>
          <w:t>3. Kiegészítő tájékoztatás</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16</w:t>
        </w:r>
        <w:r w:rsidR="000630F9" w:rsidRPr="00E14FFC">
          <w:rPr>
            <w:rFonts w:ascii="Times New Roman" w:hAnsi="Times New Roman"/>
            <w:noProof/>
            <w:webHidden/>
          </w:rPr>
          <w:fldChar w:fldCharType="end"/>
        </w:r>
      </w:hyperlink>
    </w:p>
    <w:p w14:paraId="1EB7E14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2" w:history="1">
        <w:r w:rsidR="000630F9" w:rsidRPr="00E14FFC">
          <w:rPr>
            <w:rStyle w:val="Hiperhivatkozs"/>
            <w:rFonts w:ascii="Times New Roman" w:hAnsi="Times New Roman"/>
            <w:noProof/>
          </w:rPr>
          <w:t>4. Ajánlattal kapcsolatos költségek, ajánlatok kezelése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_Toc499737402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16</w:t>
        </w:r>
        <w:r w:rsidR="000630F9" w:rsidRPr="00E14FFC">
          <w:rPr>
            <w:rFonts w:ascii="Times New Roman" w:hAnsi="Times New Roman"/>
            <w:noProof/>
            <w:webHidden/>
          </w:rPr>
          <w:fldChar w:fldCharType="end"/>
        </w:r>
      </w:hyperlink>
    </w:p>
    <w:p w14:paraId="0F4AFD00"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3" w:history="1">
        <w:r w:rsidR="000630F9" w:rsidRPr="00E14FFC">
          <w:rPr>
            <w:rStyle w:val="Hiperhivatkozs"/>
            <w:rFonts w:ascii="Times New Roman" w:hAnsi="Times New Roman"/>
            <w:noProof/>
          </w:rPr>
          <w:t>5. Az ajánlat ok összeállításával kapcsolatos információk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_Toc499737403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17</w:t>
        </w:r>
        <w:r w:rsidR="000630F9" w:rsidRPr="00E14FFC">
          <w:rPr>
            <w:rFonts w:ascii="Times New Roman" w:hAnsi="Times New Roman"/>
            <w:noProof/>
            <w:webHidden/>
          </w:rPr>
          <w:fldChar w:fldCharType="end"/>
        </w:r>
      </w:hyperlink>
    </w:p>
    <w:p w14:paraId="4AD89B0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4" w:history="1">
        <w:r w:rsidR="000630F9" w:rsidRPr="00E14FFC">
          <w:rPr>
            <w:rStyle w:val="Hiperhivatkozs"/>
            <w:rFonts w:ascii="Times New Roman" w:hAnsi="Times New Roman"/>
            <w:noProof/>
          </w:rPr>
          <w:t>6. Az ajánlat formája, benyújtásának helye és határideje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_Toc499737404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17</w:t>
        </w:r>
        <w:r w:rsidR="000630F9" w:rsidRPr="00E14FFC">
          <w:rPr>
            <w:rFonts w:ascii="Times New Roman" w:hAnsi="Times New Roman"/>
            <w:noProof/>
            <w:webHidden/>
          </w:rPr>
          <w:fldChar w:fldCharType="end"/>
        </w:r>
      </w:hyperlink>
    </w:p>
    <w:p w14:paraId="72C12872"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5" w:history="1">
        <w:r w:rsidR="000630F9" w:rsidRPr="00E14FFC">
          <w:rPr>
            <w:rStyle w:val="Hiperhivatkozs"/>
            <w:rFonts w:ascii="Times New Roman" w:hAnsi="Times New Roman"/>
            <w:noProof/>
          </w:rPr>
          <w:t>7. Az ajánlattétel nyelve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_Toc499737405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18</w:t>
        </w:r>
        <w:r w:rsidR="000630F9" w:rsidRPr="00E14FFC">
          <w:rPr>
            <w:rFonts w:ascii="Times New Roman" w:hAnsi="Times New Roman"/>
            <w:noProof/>
            <w:webHidden/>
          </w:rPr>
          <w:fldChar w:fldCharType="end"/>
        </w:r>
      </w:hyperlink>
    </w:p>
    <w:p w14:paraId="77399EB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6" w:history="1">
        <w:r w:rsidR="000630F9" w:rsidRPr="00E14FFC">
          <w:rPr>
            <w:rStyle w:val="Hiperhivatkozs"/>
            <w:rFonts w:ascii="Times New Roman" w:hAnsi="Times New Roman"/>
            <w:noProof/>
          </w:rPr>
          <w:t>8. Üzleti titok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_Toc499737406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18</w:t>
        </w:r>
        <w:r w:rsidR="000630F9" w:rsidRPr="00E14FFC">
          <w:rPr>
            <w:rFonts w:ascii="Times New Roman" w:hAnsi="Times New Roman"/>
            <w:noProof/>
            <w:webHidden/>
          </w:rPr>
          <w:fldChar w:fldCharType="end"/>
        </w:r>
      </w:hyperlink>
    </w:p>
    <w:p w14:paraId="788BA621"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7" w:history="1">
        <w:r w:rsidR="000630F9" w:rsidRPr="00E14FFC">
          <w:rPr>
            <w:rStyle w:val="Hiperhivatkozs"/>
            <w:rFonts w:ascii="Times New Roman" w:hAnsi="Times New Roman"/>
            <w:noProof/>
          </w:rPr>
          <w:t>9. Az ajánlatok bírálata és értékelése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_Toc499737407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19</w:t>
        </w:r>
        <w:r w:rsidR="000630F9" w:rsidRPr="00E14FFC">
          <w:rPr>
            <w:rFonts w:ascii="Times New Roman" w:hAnsi="Times New Roman"/>
            <w:noProof/>
            <w:webHidden/>
          </w:rPr>
          <w:fldChar w:fldCharType="end"/>
        </w:r>
      </w:hyperlink>
    </w:p>
    <w:p w14:paraId="2071285E"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8" w:history="1">
        <w:r w:rsidR="000630F9" w:rsidRPr="00E14FFC">
          <w:rPr>
            <w:rStyle w:val="Hiperhivatkozs"/>
            <w:rFonts w:ascii="Times New Roman" w:hAnsi="Times New Roman"/>
            <w:noProof/>
          </w:rPr>
          <w:t>10. A tárgyalások menete</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_Toc499737408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21</w:t>
        </w:r>
        <w:r w:rsidR="000630F9" w:rsidRPr="00E14FFC">
          <w:rPr>
            <w:rFonts w:ascii="Times New Roman" w:hAnsi="Times New Roman"/>
            <w:noProof/>
            <w:webHidden/>
          </w:rPr>
          <w:fldChar w:fldCharType="end"/>
        </w:r>
      </w:hyperlink>
    </w:p>
    <w:p w14:paraId="302652A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09" w:history="1">
        <w:r w:rsidR="000630F9" w:rsidRPr="00E14FFC">
          <w:rPr>
            <w:rStyle w:val="Hiperhivatkozs"/>
            <w:rFonts w:ascii="Times New Roman" w:hAnsi="Times New Roman"/>
            <w:noProof/>
          </w:rPr>
          <w:t>11. Szerződéstervezet</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_Toc499737409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23</w:t>
        </w:r>
        <w:r w:rsidR="000630F9" w:rsidRPr="00E14FFC">
          <w:rPr>
            <w:rFonts w:ascii="Times New Roman" w:hAnsi="Times New Roman"/>
            <w:noProof/>
            <w:webHidden/>
          </w:rPr>
          <w:fldChar w:fldCharType="end"/>
        </w:r>
      </w:hyperlink>
    </w:p>
    <w:p w14:paraId="493E76FC"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10" w:history="1">
        <w:r w:rsidR="000630F9" w:rsidRPr="00E14FFC">
          <w:rPr>
            <w:rStyle w:val="Hiperhivatkozs"/>
            <w:rFonts w:ascii="Times New Roman" w:hAnsi="Times New Roman"/>
            <w:noProof/>
          </w:rPr>
          <w:t>12. Ajánlatkérő tájékoztatása a Kbt. 73. § (5) bekezdése alapján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_Toc499737410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23</w:t>
        </w:r>
        <w:r w:rsidR="000630F9" w:rsidRPr="00E14FFC">
          <w:rPr>
            <w:rFonts w:ascii="Times New Roman" w:hAnsi="Times New Roman"/>
            <w:noProof/>
            <w:webHidden/>
          </w:rPr>
          <w:fldChar w:fldCharType="end"/>
        </w:r>
      </w:hyperlink>
    </w:p>
    <w:p w14:paraId="7C678DF7"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11" w:history="1">
        <w:r w:rsidR="000630F9" w:rsidRPr="00E14FFC">
          <w:rPr>
            <w:rStyle w:val="Hiperhivatkozs"/>
            <w:rFonts w:ascii="Times New Roman" w:hAnsi="Times New Roman"/>
            <w:noProof/>
          </w:rPr>
          <w:t>13. További információk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_Toc499737411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24</w:t>
        </w:r>
        <w:r w:rsidR="000630F9" w:rsidRPr="00E14FFC">
          <w:rPr>
            <w:rFonts w:ascii="Times New Roman" w:hAnsi="Times New Roman"/>
            <w:noProof/>
            <w:webHidden/>
          </w:rPr>
          <w:fldChar w:fldCharType="end"/>
        </w:r>
      </w:hyperlink>
    </w:p>
    <w:p w14:paraId="2BBE3691" w14:textId="77777777" w:rsidR="000630F9" w:rsidRPr="00E14FFC" w:rsidRDefault="0060706C">
      <w:pPr>
        <w:pStyle w:val="TJ1"/>
        <w:rPr>
          <w:rFonts w:eastAsiaTheme="minorEastAsia"/>
          <w:lang w:eastAsia="hu-HU"/>
        </w:rPr>
      </w:pPr>
      <w:hyperlink w:anchor="_Toc499737412" w:history="1">
        <w:r w:rsidR="000630F9" w:rsidRPr="00E14FFC">
          <w:rPr>
            <w:rStyle w:val="Hiperhivatkozs"/>
          </w:rPr>
          <w:t>II. Műszaki leírás</w:t>
        </w:r>
        <w:r w:rsidR="000630F9" w:rsidRPr="00E14FFC">
          <w:rPr>
            <w:webHidden/>
          </w:rPr>
          <w:tab/>
        </w:r>
        <w:r w:rsidR="000630F9" w:rsidRPr="00E14FFC">
          <w:rPr>
            <w:webHidden/>
          </w:rPr>
          <w:fldChar w:fldCharType="begin"/>
        </w:r>
        <w:r w:rsidR="000630F9" w:rsidRPr="00E14FFC">
          <w:rPr>
            <w:webHidden/>
          </w:rPr>
          <w:instrText xml:space="preserve"> PAGEREF _Toc499737412 \h </w:instrText>
        </w:r>
        <w:r w:rsidR="000630F9" w:rsidRPr="00E14FFC">
          <w:rPr>
            <w:webHidden/>
          </w:rPr>
        </w:r>
        <w:r w:rsidR="000630F9" w:rsidRPr="00E14FFC">
          <w:rPr>
            <w:webHidden/>
          </w:rPr>
          <w:fldChar w:fldCharType="separate"/>
        </w:r>
        <w:r w:rsidR="00A00E96">
          <w:rPr>
            <w:webHidden/>
          </w:rPr>
          <w:t>26</w:t>
        </w:r>
        <w:r w:rsidR="000630F9" w:rsidRPr="00E14FFC">
          <w:rPr>
            <w:webHidden/>
          </w:rPr>
          <w:fldChar w:fldCharType="end"/>
        </w:r>
      </w:hyperlink>
    </w:p>
    <w:p w14:paraId="3B40197D" w14:textId="77777777" w:rsidR="000630F9" w:rsidRPr="00E14FFC" w:rsidRDefault="0060706C">
      <w:pPr>
        <w:pStyle w:val="TJ1"/>
        <w:rPr>
          <w:rFonts w:eastAsiaTheme="minorEastAsia"/>
          <w:lang w:eastAsia="hu-HU"/>
        </w:rPr>
      </w:pPr>
      <w:hyperlink w:anchor="_Toc499737413" w:history="1">
        <w:r w:rsidR="000630F9" w:rsidRPr="00E14FFC">
          <w:rPr>
            <w:rStyle w:val="Hiperhivatkozs"/>
          </w:rPr>
          <w:t>III. Szerződéstervezet</w:t>
        </w:r>
        <w:r w:rsidR="000630F9" w:rsidRPr="00E14FFC">
          <w:rPr>
            <w:webHidden/>
          </w:rPr>
          <w:tab/>
        </w:r>
        <w:r w:rsidR="000630F9" w:rsidRPr="00E14FFC">
          <w:rPr>
            <w:webHidden/>
          </w:rPr>
          <w:fldChar w:fldCharType="begin"/>
        </w:r>
        <w:r w:rsidR="000630F9" w:rsidRPr="00E14FFC">
          <w:rPr>
            <w:webHidden/>
          </w:rPr>
          <w:instrText xml:space="preserve"> PAGEREF _Toc499737413 \h </w:instrText>
        </w:r>
        <w:r w:rsidR="000630F9" w:rsidRPr="00E14FFC">
          <w:rPr>
            <w:webHidden/>
          </w:rPr>
        </w:r>
        <w:r w:rsidR="000630F9" w:rsidRPr="00E14FFC">
          <w:rPr>
            <w:webHidden/>
          </w:rPr>
          <w:fldChar w:fldCharType="separate"/>
        </w:r>
        <w:r w:rsidR="00A00E96">
          <w:rPr>
            <w:webHidden/>
          </w:rPr>
          <w:t>27</w:t>
        </w:r>
        <w:r w:rsidR="000630F9" w:rsidRPr="00E14FFC">
          <w:rPr>
            <w:webHidden/>
          </w:rPr>
          <w:fldChar w:fldCharType="end"/>
        </w:r>
      </w:hyperlink>
    </w:p>
    <w:p w14:paraId="251EAED2" w14:textId="77777777" w:rsidR="000630F9" w:rsidRPr="00E14FFC" w:rsidRDefault="0060706C">
      <w:pPr>
        <w:pStyle w:val="TJ1"/>
        <w:rPr>
          <w:rFonts w:eastAsiaTheme="minorEastAsia"/>
          <w:lang w:eastAsia="hu-HU"/>
        </w:rPr>
      </w:pPr>
      <w:hyperlink w:anchor="_Toc499737414" w:history="1">
        <w:r w:rsidR="000630F9" w:rsidRPr="00E14FFC">
          <w:rPr>
            <w:rStyle w:val="Hiperhivatkozs"/>
          </w:rPr>
          <w:t>IV. Igazolások- és nyilatkozatok jegyzéke</w:t>
        </w:r>
        <w:r w:rsidR="000630F9" w:rsidRPr="00E14FFC">
          <w:rPr>
            <w:webHidden/>
          </w:rPr>
          <w:tab/>
        </w:r>
        <w:r w:rsidR="000630F9" w:rsidRPr="00E14FFC">
          <w:rPr>
            <w:webHidden/>
          </w:rPr>
          <w:fldChar w:fldCharType="begin"/>
        </w:r>
        <w:r w:rsidR="000630F9" w:rsidRPr="00E14FFC">
          <w:rPr>
            <w:webHidden/>
          </w:rPr>
          <w:instrText xml:space="preserve"> PAGEREF _Toc499737414 \h </w:instrText>
        </w:r>
        <w:r w:rsidR="000630F9" w:rsidRPr="00E14FFC">
          <w:rPr>
            <w:webHidden/>
          </w:rPr>
        </w:r>
        <w:r w:rsidR="000630F9" w:rsidRPr="00E14FFC">
          <w:rPr>
            <w:webHidden/>
          </w:rPr>
          <w:fldChar w:fldCharType="separate"/>
        </w:r>
        <w:r w:rsidR="00A00E96">
          <w:rPr>
            <w:webHidden/>
          </w:rPr>
          <w:t>28</w:t>
        </w:r>
        <w:r w:rsidR="000630F9" w:rsidRPr="00E14FFC">
          <w:rPr>
            <w:webHidden/>
          </w:rPr>
          <w:fldChar w:fldCharType="end"/>
        </w:r>
      </w:hyperlink>
    </w:p>
    <w:p w14:paraId="25258309" w14:textId="77777777" w:rsidR="000630F9" w:rsidRPr="00E14FFC" w:rsidRDefault="0060706C">
      <w:pPr>
        <w:pStyle w:val="TJ1"/>
        <w:rPr>
          <w:rFonts w:eastAsiaTheme="minorEastAsia"/>
          <w:lang w:eastAsia="hu-HU"/>
        </w:rPr>
      </w:pPr>
      <w:hyperlink w:anchor="_Toc499737415" w:history="1">
        <w:r w:rsidR="000630F9" w:rsidRPr="00E14FFC">
          <w:rPr>
            <w:rStyle w:val="Hiperhivatkozs"/>
          </w:rPr>
          <w:t>V. Nyilatkozatminták</w:t>
        </w:r>
        <w:r w:rsidR="000630F9" w:rsidRPr="00E14FFC">
          <w:rPr>
            <w:webHidden/>
          </w:rPr>
          <w:tab/>
        </w:r>
        <w:r w:rsidR="000630F9" w:rsidRPr="00E14FFC">
          <w:rPr>
            <w:webHidden/>
          </w:rPr>
          <w:fldChar w:fldCharType="begin"/>
        </w:r>
        <w:r w:rsidR="000630F9" w:rsidRPr="00E14FFC">
          <w:rPr>
            <w:webHidden/>
          </w:rPr>
          <w:instrText xml:space="preserve"> PAGEREF _Toc499737415 \h </w:instrText>
        </w:r>
        <w:r w:rsidR="000630F9" w:rsidRPr="00E14FFC">
          <w:rPr>
            <w:webHidden/>
          </w:rPr>
        </w:r>
        <w:r w:rsidR="000630F9" w:rsidRPr="00E14FFC">
          <w:rPr>
            <w:webHidden/>
          </w:rPr>
          <w:fldChar w:fldCharType="separate"/>
        </w:r>
        <w:r w:rsidR="00A00E96">
          <w:rPr>
            <w:webHidden/>
          </w:rPr>
          <w:t>32</w:t>
        </w:r>
        <w:r w:rsidR="000630F9" w:rsidRPr="00E14FFC">
          <w:rPr>
            <w:webHidden/>
          </w:rPr>
          <w:fldChar w:fldCharType="end"/>
        </w:r>
      </w:hyperlink>
    </w:p>
    <w:p w14:paraId="2B20B475" w14:textId="77777777" w:rsidR="000630F9" w:rsidRPr="00E14FFC" w:rsidRDefault="0060706C">
      <w:pPr>
        <w:pStyle w:val="TJ2"/>
        <w:tabs>
          <w:tab w:val="right" w:leader="dot" w:pos="9060"/>
        </w:tabs>
        <w:rPr>
          <w:rFonts w:ascii="Times New Roman" w:eastAsiaTheme="minorEastAsia" w:hAnsi="Times New Roman"/>
          <w:noProof/>
          <w:lang w:eastAsia="hu-HU"/>
        </w:rPr>
      </w:pPr>
      <w:hyperlink w:anchor="_Toc499737416" w:history="1">
        <w:r w:rsidR="000630F9" w:rsidRPr="00E14FFC">
          <w:rPr>
            <w:rStyle w:val="Hiperhivatkozs"/>
            <w:rFonts w:ascii="Times New Roman" w:hAnsi="Times New Roman"/>
            <w:noProof/>
          </w:rPr>
          <w:t>A) Részvételi szakaszban alkalmazandó nyilatkozatminták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_Toc499737416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33</w:t>
        </w:r>
        <w:r w:rsidR="000630F9" w:rsidRPr="00E14FFC">
          <w:rPr>
            <w:rFonts w:ascii="Times New Roman" w:hAnsi="Times New Roman"/>
            <w:noProof/>
            <w:webHidden/>
          </w:rPr>
          <w:fldChar w:fldCharType="end"/>
        </w:r>
      </w:hyperlink>
    </w:p>
    <w:p w14:paraId="20B7AB39"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17" w:history="1">
        <w:r w:rsidR="000630F9" w:rsidRPr="00E14FFC">
          <w:rPr>
            <w:rStyle w:val="Hiperhivatkozs"/>
            <w:rFonts w:ascii="Times New Roman" w:hAnsi="Times New Roman"/>
            <w:noProof/>
          </w:rPr>
          <w:t>1. sz. melléklet: Felolvasólap (részvételi szakasz)</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_Toc499737417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33</w:t>
        </w:r>
        <w:r w:rsidR="000630F9" w:rsidRPr="00E14FFC">
          <w:rPr>
            <w:rFonts w:ascii="Times New Roman" w:hAnsi="Times New Roman"/>
            <w:noProof/>
            <w:webHidden/>
          </w:rPr>
          <w:fldChar w:fldCharType="end"/>
        </w:r>
      </w:hyperlink>
    </w:p>
    <w:p w14:paraId="41305E75"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18" w:history="1">
        <w:r w:rsidR="000630F9" w:rsidRPr="00E14FFC">
          <w:rPr>
            <w:rStyle w:val="Hiperhivatkozs"/>
            <w:rFonts w:ascii="Times New Roman" w:hAnsi="Times New Roman"/>
            <w:noProof/>
          </w:rPr>
          <w:t>2. sz. melléklet: Részvételre jelentkező nyilatkozata a Kbt. 66. § (4) bekezdése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_Toc499737418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35</w:t>
        </w:r>
        <w:r w:rsidR="000630F9" w:rsidRPr="00E14FFC">
          <w:rPr>
            <w:rFonts w:ascii="Times New Roman" w:hAnsi="Times New Roman"/>
            <w:noProof/>
            <w:webHidden/>
          </w:rPr>
          <w:fldChar w:fldCharType="end"/>
        </w:r>
      </w:hyperlink>
    </w:p>
    <w:p w14:paraId="77A4838B"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19" w:history="1">
        <w:r w:rsidR="000630F9" w:rsidRPr="00E14FFC">
          <w:rPr>
            <w:rStyle w:val="Hiperhivatkozs"/>
            <w:rFonts w:ascii="Times New Roman" w:hAnsi="Times New Roman"/>
            <w:noProof/>
          </w:rPr>
          <w:t>3. sz. melléklet: Nyilatkozat közös részvételre jelentkezésről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_Toc499737419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36</w:t>
        </w:r>
        <w:r w:rsidR="000630F9" w:rsidRPr="00E14FFC">
          <w:rPr>
            <w:rFonts w:ascii="Times New Roman" w:hAnsi="Times New Roman"/>
            <w:noProof/>
            <w:webHidden/>
          </w:rPr>
          <w:fldChar w:fldCharType="end"/>
        </w:r>
      </w:hyperlink>
    </w:p>
    <w:p w14:paraId="7D5771EA"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0" w:history="1">
        <w:r w:rsidR="000630F9" w:rsidRPr="00E14FFC">
          <w:rPr>
            <w:rStyle w:val="Hiperhivatkozs"/>
            <w:rFonts w:ascii="Times New Roman" w:hAnsi="Times New Roman"/>
            <w:noProof/>
          </w:rPr>
          <w:t>4. sz. melléklet: Egységes Európai Közbeszerzési Dokumentum formanyomtatványa</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_Toc499737420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37</w:t>
        </w:r>
        <w:r w:rsidR="000630F9" w:rsidRPr="00E14FFC">
          <w:rPr>
            <w:rFonts w:ascii="Times New Roman" w:hAnsi="Times New Roman"/>
            <w:noProof/>
            <w:webHidden/>
          </w:rPr>
          <w:fldChar w:fldCharType="end"/>
        </w:r>
      </w:hyperlink>
    </w:p>
    <w:p w14:paraId="1EBA18F8"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1" w:history="1">
        <w:r w:rsidR="000630F9" w:rsidRPr="00E14FFC">
          <w:rPr>
            <w:rStyle w:val="Hiperhivatkozs"/>
            <w:rFonts w:ascii="Times New Roman" w:hAnsi="Times New Roman"/>
            <w:noProof/>
          </w:rPr>
          <w:t>5. sz. melléklet: Nyilatkozat a Kbt. 66. § (6) bekezdés a)-b) pontja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76</w:t>
        </w:r>
        <w:r w:rsidR="000630F9" w:rsidRPr="00E14FFC">
          <w:rPr>
            <w:rFonts w:ascii="Times New Roman" w:hAnsi="Times New Roman"/>
            <w:noProof/>
            <w:webHidden/>
          </w:rPr>
          <w:fldChar w:fldCharType="end"/>
        </w:r>
      </w:hyperlink>
    </w:p>
    <w:p w14:paraId="645C986A"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2" w:history="1">
        <w:r w:rsidR="000630F9" w:rsidRPr="00E14FFC">
          <w:rPr>
            <w:rStyle w:val="Hiperhivatkozs"/>
            <w:rFonts w:ascii="Times New Roman" w:hAnsi="Times New Roman"/>
            <w:noProof/>
          </w:rPr>
          <w:t>6. sz. melléklet: Nyilatkozat a Kbt. 65. § (7) bekezdése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_Toc499737422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77</w:t>
        </w:r>
        <w:r w:rsidR="000630F9" w:rsidRPr="00E14FFC">
          <w:rPr>
            <w:rFonts w:ascii="Times New Roman" w:hAnsi="Times New Roman"/>
            <w:noProof/>
            <w:webHidden/>
          </w:rPr>
          <w:fldChar w:fldCharType="end"/>
        </w:r>
      </w:hyperlink>
    </w:p>
    <w:p w14:paraId="4F500ECC"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3" w:history="1">
        <w:r w:rsidR="000630F9" w:rsidRPr="00E14FFC">
          <w:rPr>
            <w:rStyle w:val="Hiperhivatkozs"/>
            <w:rFonts w:ascii="Times New Roman" w:hAnsi="Times New Roman"/>
            <w:noProof/>
          </w:rPr>
          <w:t>7. sz. melléklet: Részvételre jelentkező nyilatkozata a Kbt. 65. § (8) bekezdése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_Toc499737423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78</w:t>
        </w:r>
        <w:r w:rsidR="000630F9" w:rsidRPr="00E14FFC">
          <w:rPr>
            <w:rFonts w:ascii="Times New Roman" w:hAnsi="Times New Roman"/>
            <w:noProof/>
            <w:webHidden/>
          </w:rPr>
          <w:fldChar w:fldCharType="end"/>
        </w:r>
      </w:hyperlink>
    </w:p>
    <w:p w14:paraId="4D547E5A"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4" w:history="1">
        <w:r w:rsidR="000630F9" w:rsidRPr="00E14FFC">
          <w:rPr>
            <w:rStyle w:val="Hiperhivatkozs"/>
            <w:rFonts w:ascii="Times New Roman" w:hAnsi="Times New Roman"/>
            <w:noProof/>
          </w:rPr>
          <w:t>8. sz. melléklet: Részvételre jelentkező nyilatkozata a Kbt. 67. § (4) bekezdése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_Toc499737424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79</w:t>
        </w:r>
        <w:r w:rsidR="000630F9" w:rsidRPr="00E14FFC">
          <w:rPr>
            <w:rFonts w:ascii="Times New Roman" w:hAnsi="Times New Roman"/>
            <w:noProof/>
            <w:webHidden/>
          </w:rPr>
          <w:fldChar w:fldCharType="end"/>
        </w:r>
      </w:hyperlink>
    </w:p>
    <w:p w14:paraId="3D801F28"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5" w:history="1">
        <w:r w:rsidR="000630F9" w:rsidRPr="00E14FFC">
          <w:rPr>
            <w:rStyle w:val="Hiperhivatkozs"/>
            <w:rFonts w:ascii="Times New Roman" w:hAnsi="Times New Roman"/>
            <w:noProof/>
          </w:rPr>
          <w:t>9. sz. melléklet: Nyilatkozat üzleti titokról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_Toc499737425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80</w:t>
        </w:r>
        <w:r w:rsidR="000630F9" w:rsidRPr="00E14FFC">
          <w:rPr>
            <w:rFonts w:ascii="Times New Roman" w:hAnsi="Times New Roman"/>
            <w:noProof/>
            <w:webHidden/>
          </w:rPr>
          <w:fldChar w:fldCharType="end"/>
        </w:r>
      </w:hyperlink>
    </w:p>
    <w:p w14:paraId="773820E9"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6" w:history="1">
        <w:r w:rsidR="000630F9" w:rsidRPr="00E14FFC">
          <w:rPr>
            <w:rStyle w:val="Hiperhivatkozs"/>
            <w:rFonts w:ascii="Times New Roman" w:hAnsi="Times New Roman"/>
            <w:noProof/>
          </w:rPr>
          <w:t>10. sz. melléklet: Nyilatkozat a változásbejegyzési eljárásról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_Toc499737426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81</w:t>
        </w:r>
        <w:r w:rsidR="000630F9" w:rsidRPr="00E14FFC">
          <w:rPr>
            <w:rFonts w:ascii="Times New Roman" w:hAnsi="Times New Roman"/>
            <w:noProof/>
            <w:webHidden/>
          </w:rPr>
          <w:fldChar w:fldCharType="end"/>
        </w:r>
      </w:hyperlink>
    </w:p>
    <w:p w14:paraId="3F53939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7" w:history="1">
        <w:r w:rsidR="000630F9" w:rsidRPr="00E14FFC">
          <w:rPr>
            <w:rStyle w:val="Hiperhivatkozs"/>
            <w:rFonts w:ascii="Times New Roman" w:hAnsi="Times New Roman"/>
            <w:noProof/>
          </w:rPr>
          <w:t>11. sz. melléklet: Közbeszerzési Dokumentumok eléréséről nyilatkozat</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_Toc499737427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82</w:t>
        </w:r>
        <w:r w:rsidR="000630F9" w:rsidRPr="00E14FFC">
          <w:rPr>
            <w:rFonts w:ascii="Times New Roman" w:hAnsi="Times New Roman"/>
            <w:noProof/>
            <w:webHidden/>
          </w:rPr>
          <w:fldChar w:fldCharType="end"/>
        </w:r>
      </w:hyperlink>
    </w:p>
    <w:p w14:paraId="0452C960"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8" w:history="1">
        <w:r w:rsidR="000630F9" w:rsidRPr="00E14FFC">
          <w:rPr>
            <w:rStyle w:val="Hiperhivatkozs"/>
            <w:rFonts w:ascii="Times New Roman" w:hAnsi="Times New Roman"/>
            <w:noProof/>
          </w:rPr>
          <w:t>12. sz. melléklet: Nyilatkozat a felelős fordításról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_Toc499737428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83</w:t>
        </w:r>
        <w:r w:rsidR="000630F9" w:rsidRPr="00E14FFC">
          <w:rPr>
            <w:rFonts w:ascii="Times New Roman" w:hAnsi="Times New Roman"/>
            <w:noProof/>
            <w:webHidden/>
          </w:rPr>
          <w:fldChar w:fldCharType="end"/>
        </w:r>
      </w:hyperlink>
    </w:p>
    <w:p w14:paraId="77042B75"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29" w:history="1">
        <w:r w:rsidR="000630F9" w:rsidRPr="00E14FFC">
          <w:rPr>
            <w:rStyle w:val="Hiperhivatkozs"/>
            <w:rFonts w:ascii="Times New Roman" w:hAnsi="Times New Roman"/>
            <w:noProof/>
          </w:rPr>
          <w:t>13. sz. melléklet: Nyilatkozat a papír alapú és az elektronikus példány egyezőségéről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_Toc499737429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84</w:t>
        </w:r>
        <w:r w:rsidR="000630F9" w:rsidRPr="00E14FFC">
          <w:rPr>
            <w:rFonts w:ascii="Times New Roman" w:hAnsi="Times New Roman"/>
            <w:noProof/>
            <w:webHidden/>
          </w:rPr>
          <w:fldChar w:fldCharType="end"/>
        </w:r>
      </w:hyperlink>
    </w:p>
    <w:p w14:paraId="7604218F" w14:textId="77777777" w:rsidR="000630F9" w:rsidRPr="00E14FFC" w:rsidRDefault="0060706C">
      <w:pPr>
        <w:pStyle w:val="TJ2"/>
        <w:tabs>
          <w:tab w:val="right" w:leader="dot" w:pos="9060"/>
        </w:tabs>
        <w:rPr>
          <w:rFonts w:ascii="Times New Roman" w:eastAsiaTheme="minorEastAsia" w:hAnsi="Times New Roman"/>
          <w:noProof/>
          <w:lang w:eastAsia="hu-HU"/>
        </w:rPr>
      </w:pPr>
      <w:hyperlink w:anchor="_Toc499737430" w:history="1">
        <w:r w:rsidR="000630F9" w:rsidRPr="00E14FFC">
          <w:rPr>
            <w:rStyle w:val="Hiperhivatkozs"/>
            <w:rFonts w:ascii="Times New Roman" w:hAnsi="Times New Roman"/>
            <w:noProof/>
          </w:rPr>
          <w:t>B) Ajánlattételi szakaszban alkalmazandó nyilatkozatminták</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_Toc499737430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85</w:t>
        </w:r>
        <w:r w:rsidR="000630F9" w:rsidRPr="00E14FFC">
          <w:rPr>
            <w:rFonts w:ascii="Times New Roman" w:hAnsi="Times New Roman"/>
            <w:noProof/>
            <w:webHidden/>
          </w:rPr>
          <w:fldChar w:fldCharType="end"/>
        </w:r>
      </w:hyperlink>
    </w:p>
    <w:p w14:paraId="1788671C"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1" w:history="1">
        <w:r w:rsidR="000630F9" w:rsidRPr="00E14FFC">
          <w:rPr>
            <w:rStyle w:val="Hiperhivatkozs"/>
            <w:rFonts w:ascii="Times New Roman" w:hAnsi="Times New Roman"/>
            <w:noProof/>
          </w:rPr>
          <w:t>14. számú melléklet: Felolvasólap (ajánlattételi szakasz)</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85</w:t>
        </w:r>
        <w:r w:rsidR="000630F9" w:rsidRPr="00E14FFC">
          <w:rPr>
            <w:rFonts w:ascii="Times New Roman" w:hAnsi="Times New Roman"/>
            <w:noProof/>
            <w:webHidden/>
          </w:rPr>
          <w:fldChar w:fldCharType="end"/>
        </w:r>
      </w:hyperlink>
    </w:p>
    <w:p w14:paraId="66E84FE5"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2" w:history="1">
        <w:r w:rsidR="000630F9" w:rsidRPr="00E14FFC">
          <w:rPr>
            <w:rStyle w:val="Hiperhivatkozs"/>
            <w:rFonts w:ascii="Times New Roman" w:hAnsi="Times New Roman"/>
            <w:noProof/>
          </w:rPr>
          <w:t>15. sz. melléklet: Ajánlattevői nyilatkozat a Kbt. 66. § (2) bekezdése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_Toc499737432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86</w:t>
        </w:r>
        <w:r w:rsidR="000630F9" w:rsidRPr="00E14FFC">
          <w:rPr>
            <w:rFonts w:ascii="Times New Roman" w:hAnsi="Times New Roman"/>
            <w:noProof/>
            <w:webHidden/>
          </w:rPr>
          <w:fldChar w:fldCharType="end"/>
        </w:r>
      </w:hyperlink>
    </w:p>
    <w:p w14:paraId="794E0344"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3" w:history="1">
        <w:r w:rsidR="000630F9" w:rsidRPr="00E14FFC">
          <w:rPr>
            <w:rStyle w:val="Hiperhivatkozs"/>
            <w:rFonts w:ascii="Times New Roman" w:hAnsi="Times New Roman"/>
            <w:noProof/>
          </w:rPr>
          <w:t>16. sz. melléklet: Nyilatkozat a Kbt. 84. § (1) bekezdés d) pontja szerint a kizáró okok fenn nem állásáról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_Toc499737433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87</w:t>
        </w:r>
        <w:r w:rsidR="000630F9" w:rsidRPr="00E14FFC">
          <w:rPr>
            <w:rFonts w:ascii="Times New Roman" w:hAnsi="Times New Roman"/>
            <w:noProof/>
            <w:webHidden/>
          </w:rPr>
          <w:fldChar w:fldCharType="end"/>
        </w:r>
      </w:hyperlink>
    </w:p>
    <w:p w14:paraId="40E04A4E"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4" w:history="1">
        <w:r w:rsidR="000630F9" w:rsidRPr="00E14FFC">
          <w:rPr>
            <w:rStyle w:val="Hiperhivatkozs"/>
            <w:rFonts w:ascii="Times New Roman" w:hAnsi="Times New Roman"/>
            <w:noProof/>
          </w:rPr>
          <w:t>17. sz. melléklet: Ajánlattevői nyilatkozat a szerződéstervezettel kapcsolatos módosítási javaslatokról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_Toc499737434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88</w:t>
        </w:r>
        <w:r w:rsidR="000630F9" w:rsidRPr="00E14FFC">
          <w:rPr>
            <w:rFonts w:ascii="Times New Roman" w:hAnsi="Times New Roman"/>
            <w:noProof/>
            <w:webHidden/>
          </w:rPr>
          <w:fldChar w:fldCharType="end"/>
        </w:r>
      </w:hyperlink>
    </w:p>
    <w:p w14:paraId="778F5CE3"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5" w:history="1">
        <w:r w:rsidR="000630F9" w:rsidRPr="00E14FFC">
          <w:rPr>
            <w:rStyle w:val="Hiperhivatkozs"/>
            <w:rFonts w:ascii="Times New Roman" w:hAnsi="Times New Roman"/>
            <w:noProof/>
          </w:rPr>
          <w:t>18. sz. melléklet: Nyilatkozat üzleti titokról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_Toc499737435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89</w:t>
        </w:r>
        <w:r w:rsidR="000630F9" w:rsidRPr="00E14FFC">
          <w:rPr>
            <w:rFonts w:ascii="Times New Roman" w:hAnsi="Times New Roman"/>
            <w:noProof/>
            <w:webHidden/>
          </w:rPr>
          <w:fldChar w:fldCharType="end"/>
        </w:r>
      </w:hyperlink>
    </w:p>
    <w:p w14:paraId="51EB6667"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6" w:history="1">
        <w:r w:rsidR="000630F9" w:rsidRPr="00E14FFC">
          <w:rPr>
            <w:rStyle w:val="Hiperhivatkozs"/>
            <w:rFonts w:ascii="Times New Roman" w:hAnsi="Times New Roman"/>
            <w:noProof/>
          </w:rPr>
          <w:t>19. sz. melléklet: Nyilatkozat a változásbejegyzési eljárásról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_Toc499737436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90</w:t>
        </w:r>
        <w:r w:rsidR="000630F9" w:rsidRPr="00E14FFC">
          <w:rPr>
            <w:rFonts w:ascii="Times New Roman" w:hAnsi="Times New Roman"/>
            <w:noProof/>
            <w:webHidden/>
          </w:rPr>
          <w:fldChar w:fldCharType="end"/>
        </w:r>
      </w:hyperlink>
    </w:p>
    <w:p w14:paraId="4EC45383"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7" w:history="1">
        <w:r w:rsidR="000630F9" w:rsidRPr="00E14FFC">
          <w:rPr>
            <w:rStyle w:val="Hiperhivatkozs"/>
            <w:rFonts w:ascii="Times New Roman" w:hAnsi="Times New Roman"/>
            <w:noProof/>
          </w:rPr>
          <w:t>20. sz. melléklet: Nyilatkozat a felelős fordításról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_Toc499737437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91</w:t>
        </w:r>
        <w:r w:rsidR="000630F9" w:rsidRPr="00E14FFC">
          <w:rPr>
            <w:rFonts w:ascii="Times New Roman" w:hAnsi="Times New Roman"/>
            <w:noProof/>
            <w:webHidden/>
          </w:rPr>
          <w:fldChar w:fldCharType="end"/>
        </w:r>
      </w:hyperlink>
    </w:p>
    <w:p w14:paraId="5CC4971D"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8" w:history="1">
        <w:r w:rsidR="000630F9" w:rsidRPr="00E14FFC">
          <w:rPr>
            <w:rStyle w:val="Hiperhivatkozs"/>
            <w:rFonts w:ascii="Times New Roman" w:hAnsi="Times New Roman"/>
            <w:noProof/>
          </w:rPr>
          <w:t>21. sz. melléklet: Nyilatkozat a papír alapú és az elektronikus példány egyezőségéről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_Toc499737438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92</w:t>
        </w:r>
        <w:r w:rsidR="000630F9" w:rsidRPr="00E14FFC">
          <w:rPr>
            <w:rFonts w:ascii="Times New Roman" w:hAnsi="Times New Roman"/>
            <w:noProof/>
            <w:webHidden/>
          </w:rPr>
          <w:fldChar w:fldCharType="end"/>
        </w:r>
      </w:hyperlink>
    </w:p>
    <w:p w14:paraId="7CE61B28"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39" w:history="1">
        <w:r w:rsidR="000630F9" w:rsidRPr="00E14FFC">
          <w:rPr>
            <w:rStyle w:val="Hiperhivatkozs"/>
            <w:rFonts w:ascii="Times New Roman" w:hAnsi="Times New Roman"/>
            <w:noProof/>
          </w:rPr>
          <w:t>22. sz. melléklet: NYILATKOZAT ÁTLÁTHATÓSÁGRÓL</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_Toc499737439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93</w:t>
        </w:r>
        <w:r w:rsidR="000630F9" w:rsidRPr="00E14FFC">
          <w:rPr>
            <w:rFonts w:ascii="Times New Roman" w:hAnsi="Times New Roman"/>
            <w:noProof/>
            <w:webHidden/>
          </w:rPr>
          <w:fldChar w:fldCharType="end"/>
        </w:r>
      </w:hyperlink>
    </w:p>
    <w:p w14:paraId="22ACD5C1"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40" w:history="1">
        <w:r w:rsidR="000630F9" w:rsidRPr="00E14FFC">
          <w:rPr>
            <w:rStyle w:val="Hiperhivatkozs"/>
            <w:rFonts w:ascii="Times New Roman" w:hAnsi="Times New Roman"/>
            <w:noProof/>
          </w:rPr>
          <w:t>23. sz. melléklet: Nyilatkozat a Kbt. 62. § (1) bekezdés k) pont kb) alpontja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_Toc499737440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94</w:t>
        </w:r>
        <w:r w:rsidR="000630F9" w:rsidRPr="00E14FFC">
          <w:rPr>
            <w:rFonts w:ascii="Times New Roman" w:hAnsi="Times New Roman"/>
            <w:noProof/>
            <w:webHidden/>
          </w:rPr>
          <w:fldChar w:fldCharType="end"/>
        </w:r>
      </w:hyperlink>
    </w:p>
    <w:p w14:paraId="5B910921"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41" w:history="1">
        <w:r w:rsidR="000630F9" w:rsidRPr="00E14FFC">
          <w:rPr>
            <w:rStyle w:val="Hiperhivatkozs"/>
            <w:rFonts w:ascii="Times New Roman" w:hAnsi="Times New Roman"/>
            <w:noProof/>
          </w:rPr>
          <w:t>24. sz. melléklet: Nyilatkozat a Kbt. 62. § (1) bekezdés k) pont kc) alpontja tekintetében</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_Toc499737441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96</w:t>
        </w:r>
        <w:r w:rsidR="000630F9" w:rsidRPr="00E14FFC">
          <w:rPr>
            <w:rFonts w:ascii="Times New Roman" w:hAnsi="Times New Roman"/>
            <w:noProof/>
            <w:webHidden/>
          </w:rPr>
          <w:fldChar w:fldCharType="end"/>
        </w:r>
      </w:hyperlink>
    </w:p>
    <w:p w14:paraId="661823C8" w14:textId="77777777" w:rsidR="000630F9" w:rsidRPr="00E14FFC" w:rsidRDefault="0060706C">
      <w:pPr>
        <w:pStyle w:val="TJ3"/>
        <w:tabs>
          <w:tab w:val="right" w:leader="dot" w:pos="9060"/>
        </w:tabs>
        <w:rPr>
          <w:rFonts w:ascii="Times New Roman" w:eastAsiaTheme="minorEastAsia" w:hAnsi="Times New Roman"/>
          <w:noProof/>
          <w:lang w:eastAsia="hu-HU"/>
        </w:rPr>
      </w:pPr>
      <w:hyperlink w:anchor="_Toc499737442" w:history="1">
        <w:r w:rsidR="000630F9" w:rsidRPr="00E14FFC">
          <w:rPr>
            <w:rStyle w:val="Hiperhivatkozs"/>
            <w:rFonts w:ascii="Times New Roman" w:hAnsi="Times New Roman"/>
            <w:noProof/>
          </w:rPr>
          <w:t>25. sz. melléklet: Referencia nyilatkozat</w:t>
        </w:r>
        <w:r w:rsidR="000630F9" w:rsidRPr="00E14FFC">
          <w:rPr>
            <w:rFonts w:ascii="Times New Roman" w:hAnsi="Times New Roman"/>
            <w:noProof/>
            <w:webHidden/>
          </w:rPr>
          <w:tab/>
        </w:r>
        <w:r w:rsidR="000630F9" w:rsidRPr="00E14FFC">
          <w:rPr>
            <w:rFonts w:ascii="Times New Roman" w:hAnsi="Times New Roman"/>
            <w:noProof/>
            <w:webHidden/>
          </w:rPr>
          <w:fldChar w:fldCharType="begin"/>
        </w:r>
        <w:r w:rsidR="000630F9" w:rsidRPr="00E14FFC">
          <w:rPr>
            <w:rFonts w:ascii="Times New Roman" w:hAnsi="Times New Roman"/>
            <w:noProof/>
            <w:webHidden/>
          </w:rPr>
          <w:instrText xml:space="preserve"> PAGEREF _Toc499737442 \h </w:instrText>
        </w:r>
        <w:r w:rsidR="000630F9" w:rsidRPr="00E14FFC">
          <w:rPr>
            <w:rFonts w:ascii="Times New Roman" w:hAnsi="Times New Roman"/>
            <w:noProof/>
            <w:webHidden/>
          </w:rPr>
        </w:r>
        <w:r w:rsidR="000630F9" w:rsidRPr="00E14FFC">
          <w:rPr>
            <w:rFonts w:ascii="Times New Roman" w:hAnsi="Times New Roman"/>
            <w:noProof/>
            <w:webHidden/>
          </w:rPr>
          <w:fldChar w:fldCharType="separate"/>
        </w:r>
        <w:r w:rsidR="00A00E96">
          <w:rPr>
            <w:rFonts w:ascii="Times New Roman" w:hAnsi="Times New Roman"/>
            <w:noProof/>
            <w:webHidden/>
          </w:rPr>
          <w:t>97</w:t>
        </w:r>
        <w:r w:rsidR="000630F9" w:rsidRPr="00E14FFC">
          <w:rPr>
            <w:rFonts w:ascii="Times New Roman" w:hAnsi="Times New Roman"/>
            <w:noProof/>
            <w:webHidden/>
          </w:rPr>
          <w:fldChar w:fldCharType="end"/>
        </w:r>
      </w:hyperlink>
    </w:p>
    <w:p w14:paraId="2A5F7FCA" w14:textId="77777777" w:rsidR="00336336" w:rsidRPr="00405BF8" w:rsidRDefault="00336336" w:rsidP="009B73D3">
      <w:pPr>
        <w:keepNext/>
        <w:keepLines/>
        <w:jc w:val="both"/>
        <w:rPr>
          <w:rFonts w:ascii="Times New Roman" w:hAnsi="Times New Roman"/>
        </w:rPr>
      </w:pPr>
      <w:r w:rsidRPr="00E14FFC">
        <w:rPr>
          <w:rFonts w:ascii="Times New Roman" w:hAnsi="Times New Roman"/>
        </w:rPr>
        <w:fldChar w:fldCharType="end"/>
      </w:r>
      <w:r>
        <w:rPr>
          <w:rFonts w:ascii="Times New Roman" w:hAnsi="Times New Roman"/>
          <w:b/>
          <w:bCs/>
        </w:rPr>
        <w:br w:type="page"/>
      </w:r>
    </w:p>
    <w:p w14:paraId="2CB63ABB" w14:textId="77777777" w:rsidR="00336336" w:rsidRPr="004D54F7" w:rsidRDefault="00336336" w:rsidP="004D54F7">
      <w:pPr>
        <w:pStyle w:val="Cmsor1"/>
      </w:pPr>
      <w:bookmarkStart w:id="1" w:name="_Toc499737380"/>
      <w:r w:rsidRPr="004D54F7">
        <w:lastRenderedPageBreak/>
        <w:t xml:space="preserve">I. </w:t>
      </w:r>
      <w:r>
        <w:t>Útmutató</w:t>
      </w:r>
      <w:bookmarkEnd w:id="1"/>
    </w:p>
    <w:p w14:paraId="65F7E34F" w14:textId="77777777" w:rsidR="00336336" w:rsidRPr="004D54F7" w:rsidRDefault="00336336" w:rsidP="004D54F7">
      <w:pPr>
        <w:pStyle w:val="Cmsor2"/>
      </w:pPr>
      <w:bookmarkStart w:id="2" w:name="_Toc499737381"/>
      <w:r w:rsidRPr="004D54F7">
        <w:t>A) Útmutató a részvételre jelentkezők részére</w:t>
      </w:r>
      <w:bookmarkEnd w:id="2"/>
    </w:p>
    <w:p w14:paraId="71D8438F" w14:textId="77777777" w:rsidR="00336336" w:rsidRDefault="00336336" w:rsidP="004D54F7">
      <w:pPr>
        <w:pStyle w:val="Cmsor3"/>
      </w:pPr>
      <w:bookmarkStart w:id="3" w:name="_Toc499737382"/>
      <w:r>
        <w:t>1. Általános tudnivalók</w:t>
      </w:r>
      <w:bookmarkEnd w:id="3"/>
    </w:p>
    <w:p w14:paraId="10A4BA71"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1A912D56" w14:textId="77777777" w:rsidR="005D21C1" w:rsidRDefault="005D21C1" w:rsidP="004D54F7">
      <w:pPr>
        <w:pStyle w:val="Cmsor3"/>
      </w:pPr>
      <w:bookmarkStart w:id="4" w:name="_Toc499737383"/>
      <w:r>
        <w:t>2. Előzetes kikötések</w:t>
      </w:r>
      <w:bookmarkEnd w:id="4"/>
    </w:p>
    <w:p w14:paraId="4E84FD21"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5EEFC05D" w14:textId="77777777" w:rsidR="00336336" w:rsidRPr="004D54F7" w:rsidRDefault="00336336" w:rsidP="004D54F7">
      <w:pPr>
        <w:spacing w:after="0"/>
        <w:jc w:val="both"/>
        <w:rPr>
          <w:rFonts w:ascii="Times New Roman" w:hAnsi="Times New Roman"/>
        </w:rPr>
      </w:pPr>
    </w:p>
    <w:p w14:paraId="2EB3A6C6"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3D11BE7D" w14:textId="77777777" w:rsidR="00336336" w:rsidRDefault="00336336" w:rsidP="004D54F7">
      <w:pPr>
        <w:spacing w:after="0"/>
        <w:jc w:val="both"/>
        <w:rPr>
          <w:rFonts w:ascii="Times New Roman" w:hAnsi="Times New Roman"/>
        </w:rPr>
      </w:pPr>
    </w:p>
    <w:p w14:paraId="6CC5A2F7"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FA0766">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10C9A8FB" w14:textId="22D7EA1F" w:rsidR="00BA598F" w:rsidRDefault="00BA598F" w:rsidP="00140AD5">
      <w:pPr>
        <w:spacing w:after="0"/>
        <w:jc w:val="both"/>
        <w:rPr>
          <w:rFonts w:ascii="Times New Roman" w:hAnsi="Times New Roman"/>
          <w:i/>
          <w:color w:val="000000"/>
          <w:lang w:eastAsia="hu-HU"/>
        </w:rPr>
      </w:pPr>
    </w:p>
    <w:p w14:paraId="23645703" w14:textId="77777777" w:rsidR="00982514" w:rsidRDefault="00336336" w:rsidP="00140AD5">
      <w:pPr>
        <w:spacing w:after="0"/>
        <w:jc w:val="both"/>
        <w:rPr>
          <w:rFonts w:ascii="Times New Roman" w:hAnsi="Times New Roman"/>
        </w:rPr>
      </w:pPr>
      <w:r w:rsidRPr="002C4461">
        <w:rPr>
          <w:rFonts w:ascii="Times New Roman" w:hAnsi="Times New Roman"/>
        </w:rPr>
        <w:t xml:space="preserve">A </w:t>
      </w:r>
      <w:r w:rsidR="00713DE0" w:rsidRPr="002C4461">
        <w:rPr>
          <w:rFonts w:ascii="Times New Roman" w:hAnsi="Times New Roman"/>
        </w:rPr>
        <w:t>K</w:t>
      </w:r>
      <w:r w:rsidRPr="002C4461">
        <w:rPr>
          <w:rFonts w:ascii="Times New Roman" w:hAnsi="Times New Roman"/>
        </w:rPr>
        <w:t xml:space="preserve">özbeszerzési </w:t>
      </w:r>
      <w:r w:rsidR="00713DE0" w:rsidRPr="002C4461">
        <w:rPr>
          <w:rFonts w:ascii="Times New Roman" w:hAnsi="Times New Roman"/>
        </w:rPr>
        <w:t>D</w:t>
      </w:r>
      <w:r w:rsidRPr="002C4461">
        <w:rPr>
          <w:rFonts w:ascii="Times New Roman" w:hAnsi="Times New Roman"/>
        </w:rPr>
        <w:t>okumentumokat részvételi jelentkezésenként legalább egy részvételre</w:t>
      </w:r>
      <w:r>
        <w:rPr>
          <w:rFonts w:ascii="Times New Roman" w:hAnsi="Times New Roman"/>
        </w:rPr>
        <w:t xml:space="preserve"> jelentkezőnek, vagy a részvételi jelentkezésében megnevezett alvállalkozónak elektronikus úton el kell érnie a részvételi határidő lejártáig. </w:t>
      </w:r>
    </w:p>
    <w:p w14:paraId="5B6ADFE9" w14:textId="77777777" w:rsidR="00982514" w:rsidRDefault="00AA4822" w:rsidP="00140AD5">
      <w:pPr>
        <w:spacing w:after="0"/>
        <w:jc w:val="both"/>
        <w:rPr>
          <w:rFonts w:ascii="Times New Roman" w:hAnsi="Times New Roman"/>
        </w:rPr>
      </w:pPr>
      <w:r w:rsidRPr="0072525D">
        <w:rPr>
          <w:rFonts w:ascii="Times New Roman" w:hAnsi="Times New Roman"/>
        </w:rPr>
        <w:t xml:space="preserve">A Közbeszerzési Dokumentumok „elérése” alatt Ajánlatkérő az erre a célra rendszeresített regisztrációs adatlap kitöltését valamint annak az Ajánlatkérő kapcsolattartója részére történő megküldését, és Ajánlatkérő általi visszaigazolását érti, vagy regisztrációs adatlap megküldés és ajánlatkérői visszaigazolás hiányában </w:t>
      </w:r>
      <w:r w:rsidR="000F66B5">
        <w:rPr>
          <w:rFonts w:ascii="Times New Roman" w:hAnsi="Times New Roman"/>
        </w:rPr>
        <w:t xml:space="preserve">Részvételre jelentkezőnek </w:t>
      </w:r>
      <w:r w:rsidRPr="0072525D">
        <w:rPr>
          <w:rFonts w:ascii="Times New Roman" w:hAnsi="Times New Roman"/>
        </w:rPr>
        <w:t xml:space="preserve">csatolnia kell egy cégszerűen aláírt nyilatkozatot </w:t>
      </w:r>
      <w:r w:rsidR="000F66B5">
        <w:rPr>
          <w:rFonts w:ascii="Times New Roman" w:hAnsi="Times New Roman"/>
        </w:rPr>
        <w:t>jelentkezéséhez</w:t>
      </w:r>
      <w:r w:rsidRPr="0072525D">
        <w:rPr>
          <w:rFonts w:ascii="Times New Roman" w:hAnsi="Times New Roman"/>
        </w:rPr>
        <w:t xml:space="preserve"> arról</w:t>
      </w:r>
      <w:r w:rsidR="000F66B5">
        <w:rPr>
          <w:rFonts w:ascii="Times New Roman" w:hAnsi="Times New Roman"/>
        </w:rPr>
        <w:t>,</w:t>
      </w:r>
      <w:r w:rsidRPr="0072525D">
        <w:rPr>
          <w:rFonts w:ascii="Times New Roman" w:hAnsi="Times New Roman"/>
        </w:rPr>
        <w:t xml:space="preserve"> hogy a honlapon elérhető dokumentumokat a részvételi határidő </w:t>
      </w:r>
      <w:r w:rsidR="000F66B5">
        <w:rPr>
          <w:rFonts w:ascii="Times New Roman" w:hAnsi="Times New Roman"/>
        </w:rPr>
        <w:t xml:space="preserve">lejárta </w:t>
      </w:r>
      <w:r w:rsidRPr="0072525D">
        <w:rPr>
          <w:rFonts w:ascii="Times New Roman" w:hAnsi="Times New Roman"/>
        </w:rPr>
        <w:t>előtt elérte</w:t>
      </w:r>
      <w:r w:rsidR="00140AD5" w:rsidRPr="0072525D">
        <w:rPr>
          <w:rFonts w:ascii="Times New Roman" w:hAnsi="Times New Roman"/>
        </w:rPr>
        <w:t xml:space="preserve"> </w:t>
      </w:r>
      <w:r w:rsidR="000F66B5">
        <w:rPr>
          <w:rFonts w:ascii="Times New Roman" w:hAnsi="Times New Roman"/>
        </w:rPr>
        <w:t>/</w:t>
      </w:r>
      <w:r w:rsidRPr="0072525D">
        <w:rPr>
          <w:rFonts w:ascii="Times New Roman" w:hAnsi="Times New Roman"/>
        </w:rPr>
        <w:t xml:space="preserve">letöltötte. </w:t>
      </w:r>
    </w:p>
    <w:p w14:paraId="2E1CD4F9" w14:textId="04F83161" w:rsidR="000E4E5D" w:rsidRDefault="00982514" w:rsidP="00140AD5">
      <w:pPr>
        <w:spacing w:after="0"/>
        <w:jc w:val="both"/>
        <w:rPr>
          <w:rFonts w:ascii="Times New Roman" w:hAnsi="Times New Roman"/>
        </w:rPr>
      </w:pPr>
      <w:r w:rsidRPr="00077119">
        <w:rPr>
          <w:rFonts w:ascii="Times New Roman" w:hAnsi="Times New Roman"/>
        </w:rPr>
        <w:t>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w:t>
      </w:r>
      <w:r w:rsidR="00E14FFC">
        <w:rPr>
          <w:rFonts w:ascii="Times New Roman" w:hAnsi="Times New Roman"/>
        </w:rPr>
        <w:t>,</w:t>
      </w:r>
      <w:r w:rsidRPr="00077119">
        <w:rPr>
          <w:rFonts w:ascii="Times New Roman" w:hAnsi="Times New Roman"/>
        </w:rPr>
        <w:t xml:space="preserve"> későbbiekben feltöltött dokumentumokat (kiegészítő tájékoztatásokat) letöltse. Ajánlatkérő felhívja a figyelmet arra, hogy az eljárásban a Gazdasági Szereplő köteles azt bizonyítani, hogy a közbeszerzési dokumentumokat a részvételi határidő lejártáig elérte</w:t>
      </w:r>
      <w:r w:rsidRPr="00D02A7E">
        <w:rPr>
          <w:rFonts w:ascii="Times New Roman" w:hAnsi="Times New Roman"/>
        </w:rPr>
        <w:t>.</w:t>
      </w:r>
    </w:p>
    <w:p w14:paraId="23231A71" w14:textId="77777777" w:rsidR="00982514" w:rsidRPr="00274EE9" w:rsidRDefault="00982514" w:rsidP="00140AD5">
      <w:pPr>
        <w:spacing w:after="0"/>
        <w:jc w:val="both"/>
        <w:rPr>
          <w:rFonts w:ascii="Times New Roman" w:hAnsi="Times New Roman"/>
          <w:b/>
          <w:u w:val="single"/>
        </w:rPr>
      </w:pPr>
    </w:p>
    <w:p w14:paraId="14BA2D8E"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45726585"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50AD7D5A"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2AAEBDF6"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0CBA5F29" w14:textId="77777777" w:rsidR="00336336" w:rsidRDefault="00336336" w:rsidP="004D54F7">
      <w:pPr>
        <w:pStyle w:val="Cmsor3"/>
      </w:pPr>
      <w:bookmarkStart w:id="5" w:name="_Toc499737384"/>
      <w:r>
        <w:rPr>
          <w:sz w:val="22"/>
          <w:szCs w:val="22"/>
        </w:rPr>
        <w:t xml:space="preserve">3. </w:t>
      </w:r>
      <w:r w:rsidRPr="004D54F7">
        <w:rPr>
          <w:sz w:val="22"/>
          <w:szCs w:val="22"/>
        </w:rPr>
        <w:t>A</w:t>
      </w:r>
      <w:r>
        <w:t>z eljárást megindító felhívás és a részvételi jelentkezés visszavonása</w:t>
      </w:r>
      <w:bookmarkEnd w:id="5"/>
    </w:p>
    <w:p w14:paraId="64E164BC"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35E26D05"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4A7D21CC" w14:textId="77777777" w:rsidR="00336336" w:rsidRPr="004D54F7" w:rsidRDefault="00336336" w:rsidP="004D54F7">
      <w:pPr>
        <w:pStyle w:val="Cmsor3"/>
        <w:jc w:val="both"/>
        <w:rPr>
          <w:b w:val="0"/>
          <w:sz w:val="22"/>
          <w:szCs w:val="22"/>
        </w:rPr>
      </w:pPr>
      <w:bookmarkStart w:id="6" w:name="_Toc499737385"/>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14:paraId="3D8665CD"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67FC4961"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5497FB42" w14:textId="77777777" w:rsidR="00336336" w:rsidRPr="004D54F7" w:rsidRDefault="00336336" w:rsidP="004D54F7">
      <w:pPr>
        <w:pStyle w:val="Cmsor3"/>
        <w:rPr>
          <w:b w:val="0"/>
        </w:rPr>
      </w:pPr>
      <w:bookmarkStart w:id="7" w:name="_Toc499737386"/>
      <w:r>
        <w:t xml:space="preserve">5. </w:t>
      </w:r>
      <w:r w:rsidRPr="004D54F7">
        <w:t>Kapcsolattartásra vonatkozó szabályok</w:t>
      </w:r>
      <w:bookmarkEnd w:id="7"/>
    </w:p>
    <w:p w14:paraId="658EF7D4"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38C66C96"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2F4097E6" w14:textId="77777777" w:rsidR="008C0069"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14:paraId="5C10317D" w14:textId="77777777" w:rsidR="00982514" w:rsidRPr="00E45DB9" w:rsidRDefault="00982514" w:rsidP="00982514">
      <w:pPr>
        <w:jc w:val="both"/>
        <w:rPr>
          <w:rFonts w:ascii="Times New Roman" w:hAnsi="Times New Roman"/>
        </w:rPr>
      </w:pPr>
      <w:r w:rsidRPr="00E45DB9">
        <w:rPr>
          <w:rFonts w:ascii="Times New Roman" w:hAnsi="Times New Roman"/>
        </w:rPr>
        <w:t xml:space="preserve">A gazdasági szereplők a MÁV-START Zrt. részére teljesített </w:t>
      </w:r>
      <w:proofErr w:type="spellStart"/>
      <w:proofErr w:type="gramStart"/>
      <w:r w:rsidRPr="00E45DB9">
        <w:rPr>
          <w:rFonts w:ascii="Times New Roman" w:hAnsi="Times New Roman"/>
        </w:rPr>
        <w:t>referenciá</w:t>
      </w:r>
      <w:proofErr w:type="spellEnd"/>
      <w:r w:rsidRPr="00E45DB9">
        <w:rPr>
          <w:rFonts w:ascii="Times New Roman" w:hAnsi="Times New Roman"/>
        </w:rPr>
        <w:t>(</w:t>
      </w:r>
      <w:proofErr w:type="gramEnd"/>
      <w:r w:rsidRPr="00E45DB9">
        <w:rPr>
          <w:rFonts w:ascii="Times New Roman" w:hAnsi="Times New Roman"/>
        </w:rPr>
        <w:t>k)</w:t>
      </w:r>
      <w:proofErr w:type="spellStart"/>
      <w:r w:rsidRPr="00E45DB9">
        <w:rPr>
          <w:rFonts w:ascii="Times New Roman" w:hAnsi="Times New Roman"/>
        </w:rPr>
        <w:t>ról</w:t>
      </w:r>
      <w:proofErr w:type="spellEnd"/>
      <w:r w:rsidRPr="00E45DB9">
        <w:rPr>
          <w:rFonts w:ascii="Times New Roman" w:hAnsi="Times New Roman"/>
        </w:rPr>
        <w:t xml:space="preserve"> referenciagazolást a Közbeszerzési Dokumentumokkal együtt közzétett – az igazolni kért referencia szerinti szerződés főbb tartalmazó – </w:t>
      </w:r>
      <w:r w:rsidRPr="00E45DB9">
        <w:rPr>
          <w:rFonts w:ascii="Times New Roman" w:hAnsi="Times New Roman"/>
          <w:b/>
          <w:u w:val="single"/>
        </w:rPr>
        <w:t>„Referenciaigazolást igénylő adatlap” kitöltésével</w:t>
      </w:r>
      <w:r w:rsidRPr="00E45DB9">
        <w:rPr>
          <w:rFonts w:ascii="Times New Roman" w:hAnsi="Times New Roman"/>
        </w:rPr>
        <w:t xml:space="preserve"> és a fent megjelölt központi elérhetőségre történő megküldésével igényelhetnek.</w:t>
      </w:r>
    </w:p>
    <w:p w14:paraId="74476791" w14:textId="77777777" w:rsidR="00982514" w:rsidRPr="00AB16AC" w:rsidRDefault="00982514" w:rsidP="00982514">
      <w:pPr>
        <w:spacing w:after="0"/>
        <w:jc w:val="both"/>
        <w:rPr>
          <w:rFonts w:ascii="Times New Roman" w:hAnsi="Times New Roman"/>
          <w:vertAlign w:val="superscript"/>
        </w:rPr>
      </w:pPr>
      <w:r w:rsidRPr="00E45DB9">
        <w:rPr>
          <w:rFonts w:ascii="Times New Roman" w:hAnsi="Times New Roman"/>
          <w:b/>
          <w:u w:val="single"/>
        </w:rPr>
        <w:t>Ajánlatkérő felhívja a figyelmet, hogy a referenciagazolást csak a hiánytalanul kitöltött „Referenciaigazolást igénylő adatlap” alapján van lehetősége kiállítani</w:t>
      </w:r>
      <w:r w:rsidRPr="00E45DB9">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725D19BD" w14:textId="77777777" w:rsidR="00336336" w:rsidRPr="004D54F7" w:rsidRDefault="00336336" w:rsidP="004D54F7">
      <w:pPr>
        <w:pStyle w:val="Cmsor3"/>
        <w:rPr>
          <w:b w:val="0"/>
        </w:rPr>
      </w:pPr>
      <w:bookmarkStart w:id="8" w:name="_Toc499737387"/>
      <w:r>
        <w:lastRenderedPageBreak/>
        <w:t xml:space="preserve">6. </w:t>
      </w:r>
      <w:r w:rsidRPr="004D54F7">
        <w:t>Kiegészítő tájékoztatás</w:t>
      </w:r>
      <w:bookmarkEnd w:id="8"/>
    </w:p>
    <w:p w14:paraId="78B14F6F"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45414531" w14:textId="77777777" w:rsidR="00336336" w:rsidRPr="004D54F7" w:rsidRDefault="00336336" w:rsidP="004D54F7">
      <w:pPr>
        <w:spacing w:after="0"/>
        <w:rPr>
          <w:rFonts w:ascii="Times New Roman" w:hAnsi="Times New Roman"/>
        </w:rPr>
      </w:pPr>
    </w:p>
    <w:p w14:paraId="740849F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7D0B1293"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2CD47CED"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6EC95CBF"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3DF8049F"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6ED61DB4"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273E6958"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205C1EA0"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090FA8CF" w14:textId="77777777" w:rsidR="00336336" w:rsidRDefault="00336336" w:rsidP="004D54F7">
      <w:pPr>
        <w:spacing w:after="0"/>
        <w:jc w:val="both"/>
      </w:pPr>
    </w:p>
    <w:p w14:paraId="38CBC805" w14:textId="77777777"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7CC531D8"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341616FE" w14:textId="77777777" w:rsidR="00336336" w:rsidRPr="004D54F7" w:rsidRDefault="00336336" w:rsidP="004D54F7">
      <w:pPr>
        <w:pStyle w:val="Cmsor3"/>
        <w:rPr>
          <w:b w:val="0"/>
          <w:iCs/>
        </w:rPr>
      </w:pPr>
      <w:bookmarkStart w:id="9" w:name="_Toc499737388"/>
      <w:r>
        <w:t xml:space="preserve">7. </w:t>
      </w:r>
      <w:r w:rsidRPr="004D54F7">
        <w:t>Közös részvételi jelentkezésre vonatkozó szabályok</w:t>
      </w:r>
      <w:bookmarkEnd w:id="9"/>
    </w:p>
    <w:p w14:paraId="4E7CDAED"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26E788F8"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1B7E67E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5B64487A" w14:textId="77777777" w:rsidR="00336336" w:rsidRPr="004D54F7" w:rsidRDefault="00336336" w:rsidP="004D54F7">
      <w:pPr>
        <w:spacing w:after="0"/>
        <w:rPr>
          <w:rFonts w:ascii="Times New Roman" w:hAnsi="Times New Roman"/>
        </w:rPr>
      </w:pPr>
    </w:p>
    <w:p w14:paraId="313D686E"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14:paraId="1BDC2452" w14:textId="77777777" w:rsidR="00336336" w:rsidRPr="009D34E1" w:rsidRDefault="00336336" w:rsidP="00B442B3">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676A27E4" w14:textId="77777777" w:rsidR="00336336" w:rsidRPr="009D34E1" w:rsidRDefault="00336336" w:rsidP="00B442B3">
      <w:pPr>
        <w:pStyle w:val="Listaszerbekezds"/>
        <w:numPr>
          <w:ilvl w:val="0"/>
          <w:numId w:val="3"/>
        </w:numPr>
        <w:spacing w:line="276" w:lineRule="auto"/>
      </w:pPr>
      <w:r w:rsidRPr="004D54F7">
        <w:rPr>
          <w:sz w:val="22"/>
          <w:szCs w:val="22"/>
        </w:rPr>
        <w:t>a részvételi jelentkezés aláírása módjának ismertetését, és</w:t>
      </w:r>
    </w:p>
    <w:p w14:paraId="6E894851" w14:textId="77777777" w:rsidR="00336336" w:rsidRPr="009D34E1" w:rsidRDefault="00336336" w:rsidP="00B442B3">
      <w:pPr>
        <w:pStyle w:val="Listaszerbekezds"/>
        <w:numPr>
          <w:ilvl w:val="0"/>
          <w:numId w:val="3"/>
        </w:numPr>
        <w:spacing w:line="276" w:lineRule="auto"/>
      </w:pPr>
      <w:r w:rsidRPr="004D54F7">
        <w:rPr>
          <w:sz w:val="22"/>
          <w:szCs w:val="22"/>
        </w:rPr>
        <w:t>a részesedés mértékének feltüntetését, és</w:t>
      </w:r>
    </w:p>
    <w:p w14:paraId="23A83A3F" w14:textId="77777777" w:rsidR="00336336" w:rsidRDefault="00336336" w:rsidP="00B442B3">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07CF4F3E" w14:textId="77777777" w:rsidR="00336336" w:rsidRDefault="00336336" w:rsidP="00B442B3">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371FB486" w14:textId="77777777" w:rsidR="00336336" w:rsidRPr="004D54F7" w:rsidRDefault="00336336" w:rsidP="00B442B3">
      <w:pPr>
        <w:pStyle w:val="Listaszerbekezds"/>
        <w:numPr>
          <w:ilvl w:val="0"/>
          <w:numId w:val="3"/>
        </w:numPr>
        <w:spacing w:line="276" w:lineRule="auto"/>
      </w:pPr>
      <w:r w:rsidRPr="004D54F7">
        <w:rPr>
          <w:sz w:val="22"/>
          <w:szCs w:val="22"/>
        </w:rPr>
        <w:t>a részvételi jelentkezésben vállalt kötelezettségeken belül azokat, amelyeket:</w:t>
      </w:r>
    </w:p>
    <w:p w14:paraId="565D3898" w14:textId="77777777" w:rsidR="00336336" w:rsidRPr="009D34E1" w:rsidRDefault="00336336" w:rsidP="00B442B3">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5150F6BC" w14:textId="77777777" w:rsidR="00336336" w:rsidRPr="009D34E1" w:rsidRDefault="00336336" w:rsidP="00B442B3">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2A166A22" w14:textId="77777777" w:rsidR="00336336" w:rsidRPr="004D54F7" w:rsidRDefault="00336336" w:rsidP="00B442B3">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38F25A0B" w14:textId="77777777" w:rsidR="00336336" w:rsidRPr="004D54F7" w:rsidRDefault="00336336" w:rsidP="00B442B3">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44751A9B" w14:textId="77777777" w:rsidR="00336336" w:rsidRPr="004D54F7" w:rsidRDefault="00336336" w:rsidP="00B442B3">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5B8A9881" w14:textId="77777777" w:rsidR="00336336" w:rsidRPr="004D54F7" w:rsidRDefault="00336336" w:rsidP="004D54F7">
      <w:pPr>
        <w:spacing w:after="0"/>
        <w:rPr>
          <w:rFonts w:ascii="Times New Roman" w:hAnsi="Times New Roman"/>
        </w:rPr>
      </w:pPr>
    </w:p>
    <w:p w14:paraId="6F0971CA"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585F45EC" w14:textId="77777777" w:rsidR="00336336" w:rsidRPr="004D54F7" w:rsidRDefault="00336336" w:rsidP="004D54F7">
      <w:pPr>
        <w:spacing w:after="0"/>
        <w:jc w:val="both"/>
        <w:rPr>
          <w:rFonts w:ascii="Times New Roman" w:hAnsi="Times New Roman"/>
        </w:rPr>
      </w:pPr>
    </w:p>
    <w:p w14:paraId="5A0A4C2B"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5818FADE" w14:textId="77777777" w:rsidR="00336336" w:rsidRDefault="00336336" w:rsidP="004D54F7">
      <w:pPr>
        <w:spacing w:after="0"/>
        <w:rPr>
          <w:rFonts w:ascii="Times New Roman" w:hAnsi="Times New Roman"/>
        </w:rPr>
      </w:pPr>
    </w:p>
    <w:p w14:paraId="515CEA0B"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748B8833" w14:textId="77777777" w:rsidR="00336336" w:rsidRPr="004D54F7" w:rsidRDefault="00336336" w:rsidP="004D54F7">
      <w:pPr>
        <w:pStyle w:val="Cmsor3"/>
        <w:rPr>
          <w:b w:val="0"/>
          <w:iCs/>
        </w:rPr>
      </w:pPr>
      <w:bookmarkStart w:id="10" w:name="_Toc499737389"/>
      <w:r>
        <w:t xml:space="preserve">8. </w:t>
      </w:r>
      <w:r w:rsidRPr="004D54F7">
        <w:t>A részvételre jelentkezés költsége</w:t>
      </w:r>
      <w:bookmarkEnd w:id="10"/>
    </w:p>
    <w:p w14:paraId="27F5156C"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0043A4AF"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3E1175E3"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3EE454AA" w14:textId="77777777" w:rsidR="00336336" w:rsidRPr="004D54F7" w:rsidRDefault="00336336" w:rsidP="004D54F7">
      <w:pPr>
        <w:pStyle w:val="Cmsor3"/>
        <w:rPr>
          <w:b w:val="0"/>
          <w:iCs/>
        </w:rPr>
      </w:pPr>
      <w:bookmarkStart w:id="11" w:name="_Toc499737390"/>
      <w:r>
        <w:t xml:space="preserve">9. </w:t>
      </w:r>
      <w:r w:rsidRPr="004D54F7">
        <w:t xml:space="preserve">A részvételi jelentkezés formája, </w:t>
      </w:r>
      <w:r>
        <w:t xml:space="preserve">benyújtásának </w:t>
      </w:r>
      <w:r w:rsidRPr="004D54F7">
        <w:t>helye és határideje</w:t>
      </w:r>
      <w:bookmarkEnd w:id="11"/>
    </w:p>
    <w:p w14:paraId="5890E5C2"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49CB21D0"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10DCF657"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32210A">
        <w:rPr>
          <w:rFonts w:ascii="Times New Roman" w:hAnsi="Times New Roman"/>
        </w:rPr>
        <w:t>129.</w:t>
      </w:r>
      <w:r w:rsidR="0032210A" w:rsidRPr="004D54F7">
        <w:rPr>
          <w:rFonts w:ascii="Times New Roman" w:hAnsi="Times New Roman"/>
        </w:rPr>
        <w:t xml:space="preserve"> </w:t>
      </w:r>
      <w:r w:rsidRPr="004D54F7">
        <w:rPr>
          <w:rFonts w:ascii="Times New Roman" w:hAnsi="Times New Roman"/>
        </w:rPr>
        <w:t>iroda</w:t>
      </w:r>
    </w:p>
    <w:p w14:paraId="07E32FEA" w14:textId="77777777" w:rsidR="00336336" w:rsidRPr="004A2D3B" w:rsidRDefault="00336336" w:rsidP="004D54F7">
      <w:pPr>
        <w:spacing w:after="0"/>
        <w:rPr>
          <w:rFonts w:ascii="Times New Roman" w:hAnsi="Times New Roman"/>
        </w:rPr>
      </w:pPr>
      <w:r w:rsidRPr="004A2D3B">
        <w:rPr>
          <w:rFonts w:ascii="Times New Roman" w:hAnsi="Times New Roman"/>
        </w:rPr>
        <w:t xml:space="preserve">Címzett: </w:t>
      </w:r>
      <w:r w:rsidR="0032210A" w:rsidRPr="004A2D3B">
        <w:rPr>
          <w:rFonts w:ascii="Times New Roman" w:hAnsi="Times New Roman"/>
        </w:rPr>
        <w:t>Kozsa Tamás</w:t>
      </w:r>
    </w:p>
    <w:p w14:paraId="31B1E259" w14:textId="77777777" w:rsidR="00336336" w:rsidRPr="004A2D3B" w:rsidRDefault="00336336" w:rsidP="004D54F7">
      <w:pPr>
        <w:spacing w:after="0"/>
        <w:rPr>
          <w:rFonts w:ascii="Times New Roman" w:hAnsi="Times New Roman"/>
        </w:rPr>
      </w:pPr>
    </w:p>
    <w:p w14:paraId="10454EF8" w14:textId="77777777" w:rsidR="00336336" w:rsidRPr="004A2D3B" w:rsidRDefault="00336336" w:rsidP="004D54F7">
      <w:pPr>
        <w:spacing w:after="0"/>
        <w:jc w:val="both"/>
        <w:rPr>
          <w:rFonts w:ascii="Times New Roman" w:hAnsi="Times New Roman"/>
        </w:rPr>
      </w:pPr>
      <w:r w:rsidRPr="004A2D3B">
        <w:rPr>
          <w:rFonts w:ascii="Times New Roman" w:hAnsi="Times New Roman"/>
        </w:rPr>
        <w:t>A részvételi jelentkezés benyújtására a Kbt. 68. § (</w:t>
      </w:r>
      <w:r w:rsidR="00495868" w:rsidRPr="004A2D3B">
        <w:rPr>
          <w:rFonts w:ascii="Times New Roman" w:hAnsi="Times New Roman"/>
        </w:rPr>
        <w:t>2</w:t>
      </w:r>
      <w:r w:rsidRPr="004A2D3B">
        <w:rPr>
          <w:rFonts w:ascii="Times New Roman" w:hAnsi="Times New Roman"/>
        </w:rPr>
        <w:t>) bekezdése vonatkozik. A részvételi jelentkezés</w:t>
      </w:r>
      <w:r w:rsidR="004C6141" w:rsidRPr="004A2D3B">
        <w:rPr>
          <w:rFonts w:ascii="Times New Roman" w:hAnsi="Times New Roman"/>
        </w:rPr>
        <w:t>nek a részvételi határidőre, a fenti</w:t>
      </w:r>
      <w:r w:rsidRPr="004A2D3B">
        <w:rPr>
          <w:rFonts w:ascii="Times New Roman" w:hAnsi="Times New Roman"/>
        </w:rPr>
        <w:t xml:space="preserve"> helyszínre való megérkezéséért a felelősség a részvételre jelentkezőt terheli.</w:t>
      </w:r>
    </w:p>
    <w:p w14:paraId="4DF34361" w14:textId="77777777" w:rsidR="00336336" w:rsidRPr="004A2D3B" w:rsidRDefault="00336336" w:rsidP="004D54F7">
      <w:pPr>
        <w:spacing w:after="0"/>
        <w:rPr>
          <w:rFonts w:ascii="Times New Roman" w:hAnsi="Times New Roman"/>
        </w:rPr>
      </w:pPr>
    </w:p>
    <w:p w14:paraId="086CBE6D" w14:textId="0770AAE3" w:rsidR="00336336" w:rsidRPr="004D54F7" w:rsidRDefault="00336336" w:rsidP="004D54F7">
      <w:pPr>
        <w:spacing w:after="0"/>
        <w:jc w:val="both"/>
        <w:rPr>
          <w:rFonts w:ascii="Times New Roman" w:hAnsi="Times New Roman"/>
        </w:rPr>
      </w:pPr>
      <w:r w:rsidRPr="004A2D3B">
        <w:rPr>
          <w:rFonts w:ascii="Times New Roman" w:hAnsi="Times New Roman"/>
        </w:rPr>
        <w:t xml:space="preserve">A részvételi jelentkezés csomagolásán a </w:t>
      </w:r>
      <w:r w:rsidR="00961F56" w:rsidRPr="004A2D3B">
        <w:rPr>
          <w:rFonts w:ascii="Times New Roman" w:hAnsi="Times New Roman"/>
          <w:b/>
          <w:i/>
          <w:color w:val="000000"/>
          <w:lang w:eastAsia="hu-HU"/>
        </w:rPr>
        <w:t>„Részvételi jelentkezés –</w:t>
      </w:r>
      <w:r w:rsidR="000D490A" w:rsidRPr="00D42407">
        <w:rPr>
          <w:rFonts w:ascii="Times New Roman" w:hAnsi="Times New Roman"/>
          <w:b/>
          <w:i/>
          <w:color w:val="000000"/>
          <w:lang w:eastAsia="hu-HU"/>
        </w:rPr>
        <w:t>MF-100/2014 Műszaki feltétfüzet szerinti fővizsg</w:t>
      </w:r>
      <w:r w:rsidR="0049640E" w:rsidRPr="00D42407">
        <w:rPr>
          <w:rFonts w:ascii="Times New Roman" w:hAnsi="Times New Roman"/>
          <w:b/>
          <w:i/>
          <w:color w:val="000000"/>
          <w:lang w:eastAsia="hu-HU"/>
        </w:rPr>
        <w:t xml:space="preserve">ák, </w:t>
      </w:r>
      <w:r w:rsidR="0049640E">
        <w:rPr>
          <w:rFonts w:ascii="Times New Roman" w:hAnsi="Times New Roman"/>
          <w:b/>
          <w:i/>
          <w:color w:val="000000"/>
          <w:lang w:eastAsia="hu-HU"/>
        </w:rPr>
        <w:t>f</w:t>
      </w:r>
      <w:r w:rsidR="0049640E" w:rsidRPr="00E14FFC">
        <w:rPr>
          <w:rFonts w:ascii="Times New Roman" w:hAnsi="Times New Roman"/>
          <w:b/>
          <w:i/>
          <w:color w:val="000000"/>
          <w:lang w:eastAsia="hu-HU"/>
        </w:rPr>
        <w:t>utó, balesetes javításainak elvégzése</w:t>
      </w:r>
      <w:r w:rsidR="0049640E" w:rsidRPr="004A2D3B">
        <w:rPr>
          <w:rFonts w:ascii="Times New Roman" w:hAnsi="Times New Roman"/>
          <w:b/>
          <w:i/>
          <w:color w:val="000000"/>
          <w:lang w:eastAsia="hu-HU"/>
        </w:rPr>
        <w:t xml:space="preserve"> </w:t>
      </w:r>
      <w:r w:rsidR="00961F56" w:rsidRPr="004A2D3B">
        <w:rPr>
          <w:rFonts w:ascii="Times New Roman" w:hAnsi="Times New Roman"/>
          <w:b/>
          <w:i/>
          <w:color w:val="000000"/>
          <w:lang w:eastAsia="hu-HU"/>
        </w:rPr>
        <w:t>„Határidő (</w:t>
      </w:r>
      <w:r w:rsidR="00044DC4">
        <w:rPr>
          <w:rFonts w:ascii="Times New Roman" w:hAnsi="Times New Roman"/>
          <w:b/>
          <w:i/>
          <w:color w:val="000000"/>
          <w:lang w:eastAsia="hu-HU"/>
        </w:rPr>
        <w:t>2018. február 1.</w:t>
      </w:r>
      <w:r w:rsidR="000F1293" w:rsidRPr="004A2D3B">
        <w:rPr>
          <w:rFonts w:ascii="Times New Roman" w:hAnsi="Times New Roman"/>
          <w:b/>
          <w:i/>
          <w:color w:val="000000"/>
          <w:lang w:eastAsia="hu-HU"/>
        </w:rPr>
        <w:t xml:space="preserve"> </w:t>
      </w:r>
      <w:r w:rsidR="00044DC4">
        <w:rPr>
          <w:rFonts w:ascii="Times New Roman" w:hAnsi="Times New Roman"/>
          <w:b/>
          <w:i/>
          <w:color w:val="000000"/>
          <w:lang w:eastAsia="hu-HU"/>
        </w:rPr>
        <w:t>10:00</w:t>
      </w:r>
      <w:r w:rsidR="000F1293" w:rsidRPr="004A2D3B">
        <w:rPr>
          <w:rFonts w:ascii="Times New Roman" w:hAnsi="Times New Roman"/>
          <w:b/>
          <w:i/>
          <w:color w:val="000000"/>
          <w:lang w:eastAsia="hu-HU"/>
        </w:rPr>
        <w:t xml:space="preserve"> óra</w:t>
      </w:r>
      <w:r w:rsidR="00961F56" w:rsidRPr="004A2D3B">
        <w:rPr>
          <w:rFonts w:ascii="Times New Roman" w:hAnsi="Times New Roman"/>
          <w:b/>
          <w:i/>
          <w:color w:val="000000"/>
          <w:lang w:eastAsia="hu-HU"/>
        </w:rPr>
        <w:t>) előtt nem bontható fel!”</w:t>
      </w:r>
      <w:r w:rsidRPr="004A2D3B">
        <w:rPr>
          <w:rFonts w:ascii="Times New Roman" w:hAnsi="Times New Roman"/>
        </w:rPr>
        <w:t xml:space="preserve"> </w:t>
      </w:r>
      <w:proofErr w:type="gramStart"/>
      <w:r w:rsidRPr="004A2D3B">
        <w:rPr>
          <w:rFonts w:ascii="Times New Roman" w:hAnsi="Times New Roman"/>
        </w:rPr>
        <w:t>feliratot</w:t>
      </w:r>
      <w:proofErr w:type="gramEnd"/>
      <w:r w:rsidRPr="004D54F7">
        <w:rPr>
          <w:rFonts w:ascii="Times New Roman" w:hAnsi="Times New Roman"/>
        </w:rPr>
        <w:t xml:space="preserve"> kell feltüntetni.</w:t>
      </w:r>
    </w:p>
    <w:p w14:paraId="4ED21B70"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6D73683C"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7F72A9BF"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6CE71093"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7773D1E8"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148B0E3"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4CB6B4D4" w14:textId="77777777" w:rsidR="00F71C30" w:rsidRPr="004D54F7" w:rsidRDefault="00F71C30" w:rsidP="00B97FD1">
      <w:pPr>
        <w:spacing w:after="0"/>
        <w:jc w:val="both"/>
        <w:rPr>
          <w:rFonts w:ascii="Times New Roman" w:hAnsi="Times New Roman"/>
        </w:rPr>
      </w:pPr>
    </w:p>
    <w:p w14:paraId="184403FB"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04597B4B"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77DBAE2E"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41B614EB"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014D5F1B"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10463939"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710DEBD7" w14:textId="77777777" w:rsidR="00F21DB6" w:rsidRPr="008A5A81" w:rsidRDefault="00336336" w:rsidP="00B442B3">
      <w:pPr>
        <w:pStyle w:val="Listaszerbekezds"/>
        <w:numPr>
          <w:ilvl w:val="1"/>
          <w:numId w:val="4"/>
        </w:numPr>
        <w:spacing w:line="240" w:lineRule="auto"/>
        <w:ind w:left="425" w:hanging="357"/>
        <w:rPr>
          <w:sz w:val="22"/>
          <w:szCs w:val="22"/>
        </w:rPr>
      </w:pPr>
      <w:r w:rsidRPr="008A5A81">
        <w:rPr>
          <w:sz w:val="22"/>
          <w:szCs w:val="22"/>
        </w:rPr>
        <w:t>részvételre jelentkező neve,</w:t>
      </w:r>
    </w:p>
    <w:p w14:paraId="3E1D7BEC" w14:textId="77777777" w:rsidR="00336336" w:rsidRPr="008A5A81" w:rsidRDefault="00336336" w:rsidP="00B442B3">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0C27E2AE"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712FEDCC" w14:textId="77777777" w:rsidR="00265B25" w:rsidRDefault="00265B25" w:rsidP="00265B25">
      <w:pPr>
        <w:pStyle w:val="Cmsor3"/>
      </w:pPr>
      <w:bookmarkStart w:id="12" w:name="_Toc499737391"/>
      <w:r>
        <w:t>10. A részvételi jelentkezés nyelve</w:t>
      </w:r>
      <w:bookmarkEnd w:id="12"/>
    </w:p>
    <w:p w14:paraId="56C29AFA"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02C04A02"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25E3D265" w14:textId="77777777" w:rsidR="00265B25" w:rsidRDefault="00265B25" w:rsidP="00265B25">
      <w:pPr>
        <w:pStyle w:val="Cmsor3"/>
      </w:pPr>
      <w:bookmarkStart w:id="13" w:name="_Toc499737392"/>
      <w:r>
        <w:t>11. Üzleti titok</w:t>
      </w:r>
      <w:bookmarkEnd w:id="13"/>
    </w:p>
    <w:p w14:paraId="300B31DB"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38845BC7"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48C1A421"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47C260BA"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07059824" w14:textId="77777777" w:rsidR="00265B25" w:rsidRDefault="00265B25" w:rsidP="00265B25">
      <w:pPr>
        <w:pStyle w:val="Cmsor3"/>
      </w:pPr>
      <w:bookmarkStart w:id="14" w:name="_Toc499737393"/>
      <w:r>
        <w:t>12. Kapacitást nyújtó szervezet igénybe vétele</w:t>
      </w:r>
      <w:bookmarkEnd w:id="14"/>
    </w:p>
    <w:p w14:paraId="7CAA4503"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2B267D2D"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14:paraId="7E9CEF33"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w:t>
      </w:r>
      <w:proofErr w:type="gramStart"/>
      <w:r>
        <w:rPr>
          <w:rFonts w:ascii="Times New Roman" w:eastAsia="Times New Roman" w:hAnsi="Times New Roman"/>
          <w:lang w:eastAsia="hu-HU"/>
        </w:rPr>
        <w:t xml:space="preserve">§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w:t>
      </w:r>
      <w:proofErr w:type="gramEnd"/>
      <w:r w:rsidRPr="007302E0">
        <w:rPr>
          <w:rFonts w:ascii="Times New Roman" w:eastAsia="Times New Roman" w:hAnsi="Times New Roman"/>
          <w:lang w:eastAsia="hu-HU"/>
        </w:rPr>
        <w:t xml:space="preserve"> Az okiratnak minimálisan az alábbi tartalmi elemeknek kell megfelelnie:</w:t>
      </w:r>
    </w:p>
    <w:p w14:paraId="65917F25" w14:textId="77777777" w:rsidR="00265B25" w:rsidRPr="007302E0"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19C7A5F4" w14:textId="77777777" w:rsidR="00265B25"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1B36509E" w14:textId="77777777" w:rsidR="00265B25"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0DBF821C" w14:textId="77777777" w:rsidR="00265B25" w:rsidRPr="007302E0" w:rsidRDefault="00265B25" w:rsidP="0072525D">
      <w:pPr>
        <w:widowControl w:val="0"/>
        <w:autoSpaceDE w:val="0"/>
        <w:autoSpaceDN w:val="0"/>
        <w:adjustRightInd w:val="0"/>
        <w:spacing w:after="0" w:line="240" w:lineRule="auto"/>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06EF354E" w14:textId="77777777" w:rsidR="005952E9" w:rsidRDefault="00265B25" w:rsidP="00B442B3">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14:paraId="21DCAF9B"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lastRenderedPageBreak/>
        <w:t>A kötelezettségvállalásnak a referenciákra vonatkozó követelmény teljesítését igazoló más szervezet tekintetében azt kell alátámasztania, hogy ez a szervezet ténylegesen részt vesz a szerződés teljesítésében.</w:t>
      </w:r>
    </w:p>
    <w:p w14:paraId="2A497E9D"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608B1471"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529C10DC" w14:textId="77777777" w:rsidR="00982514" w:rsidRPr="00077119" w:rsidRDefault="00982514" w:rsidP="00982514">
      <w:pPr>
        <w:pStyle w:val="Cmsor3"/>
      </w:pPr>
      <w:bookmarkStart w:id="15" w:name="_Toc498007244"/>
      <w:bookmarkStart w:id="16" w:name="_Toc499737394"/>
      <w:r>
        <w:t xml:space="preserve">13. </w:t>
      </w:r>
      <w:r w:rsidRPr="00077119">
        <w:t>Az Egységes Európai Közbeszerzési Dokumentumban az alkalmassági követelményeknek való megfelelés előzetes igazolása során megadni kért információk az egyes alkalmassági követelmények tekintetében:</w:t>
      </w:r>
      <w:bookmarkEnd w:id="15"/>
      <w:bookmarkEnd w:id="16"/>
    </w:p>
    <w:p w14:paraId="483FB1A5" w14:textId="77777777" w:rsidR="00982514" w:rsidRPr="00077119" w:rsidRDefault="00982514" w:rsidP="00982514">
      <w:pPr>
        <w:spacing w:after="0"/>
        <w:jc w:val="both"/>
        <w:rPr>
          <w:rFonts w:ascii="Times New Roman" w:hAnsi="Times New Roman"/>
        </w:rPr>
      </w:pPr>
    </w:p>
    <w:p w14:paraId="4E8EEC18" w14:textId="77777777" w:rsidR="00982514" w:rsidRPr="00077119" w:rsidRDefault="00982514" w:rsidP="00982514">
      <w:pPr>
        <w:spacing w:after="0"/>
        <w:jc w:val="both"/>
        <w:rPr>
          <w:rFonts w:ascii="Times New Roman" w:hAnsi="Times New Roman"/>
          <w:sz w:val="24"/>
          <w:szCs w:val="24"/>
        </w:rPr>
      </w:pPr>
      <w:r w:rsidRPr="00077119">
        <w:rPr>
          <w:rFonts w:ascii="Times New Roman" w:hAnsi="Times New Roman"/>
          <w:sz w:val="24"/>
          <w:szCs w:val="24"/>
        </w:rPr>
        <w:t>Részvételi felhívás III.1.2</w:t>
      </w:r>
      <w:r>
        <w:rPr>
          <w:rFonts w:ascii="Times New Roman" w:hAnsi="Times New Roman"/>
          <w:sz w:val="24"/>
          <w:szCs w:val="24"/>
        </w:rPr>
        <w:t>)</w:t>
      </w:r>
      <w:r w:rsidRPr="00077119">
        <w:rPr>
          <w:rFonts w:ascii="Times New Roman" w:hAnsi="Times New Roman"/>
          <w:sz w:val="24"/>
          <w:szCs w:val="24"/>
        </w:rPr>
        <w:t xml:space="preserve"> pont P/1. követelmény: </w:t>
      </w:r>
    </w:p>
    <w:p w14:paraId="5C0436CC" w14:textId="77777777" w:rsidR="00982514" w:rsidRPr="00077119" w:rsidRDefault="00982514" w:rsidP="00982514">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28B72766" w14:textId="77777777" w:rsidR="00982514" w:rsidRPr="00077119" w:rsidRDefault="00982514" w:rsidP="00982514">
      <w:pPr>
        <w:spacing w:after="0"/>
        <w:jc w:val="both"/>
        <w:rPr>
          <w:rFonts w:ascii="Times New Roman" w:hAnsi="Times New Roman"/>
          <w:sz w:val="24"/>
          <w:szCs w:val="24"/>
        </w:rPr>
      </w:pPr>
      <w:r w:rsidRPr="00077119">
        <w:rPr>
          <w:rFonts w:ascii="Times New Roman" w:hAnsi="Times New Roman"/>
          <w:sz w:val="24"/>
          <w:szCs w:val="24"/>
        </w:rPr>
        <w:t>- a részvételi felhívás feladását megelőző három, mérlegforduló</w:t>
      </w:r>
      <w:r>
        <w:rPr>
          <w:rFonts w:ascii="Times New Roman" w:hAnsi="Times New Roman"/>
          <w:sz w:val="24"/>
          <w:szCs w:val="24"/>
        </w:rPr>
        <w:t xml:space="preserve"> </w:t>
      </w:r>
      <w:r w:rsidRPr="00077119">
        <w:rPr>
          <w:rFonts w:ascii="Times New Roman" w:hAnsi="Times New Roman"/>
          <w:sz w:val="24"/>
          <w:szCs w:val="24"/>
        </w:rPr>
        <w:t>nappal lezárt üzleti év nettó (általános forgalmi adó nélkül számított) árbevételének a megjelölése a pénznem feltüntetésével (kifejezetten megjelölve, hogy a megadott összegek nettó összegek), valamint</w:t>
      </w:r>
    </w:p>
    <w:p w14:paraId="156F2E21" w14:textId="77777777" w:rsidR="00982514" w:rsidRPr="00077119" w:rsidRDefault="00982514" w:rsidP="00982514">
      <w:pPr>
        <w:jc w:val="both"/>
        <w:rPr>
          <w:rFonts w:ascii="Times New Roman" w:hAnsi="Times New Roman"/>
          <w:sz w:val="24"/>
          <w:szCs w:val="24"/>
        </w:rPr>
      </w:pPr>
      <w:r w:rsidRPr="00077119">
        <w:rPr>
          <w:rFonts w:ascii="Times New Roman" w:hAnsi="Times New Roman"/>
          <w:sz w:val="24"/>
          <w:szCs w:val="24"/>
        </w:rPr>
        <w:t>- nem Magyarországon letelepedett ajánlattevő esetén üzleti évenként a mérlegforduló</w:t>
      </w:r>
      <w:r>
        <w:rPr>
          <w:rFonts w:ascii="Times New Roman" w:hAnsi="Times New Roman"/>
          <w:sz w:val="24"/>
          <w:szCs w:val="24"/>
        </w:rPr>
        <w:t xml:space="preserve"> </w:t>
      </w:r>
      <w:r w:rsidRPr="00077119">
        <w:rPr>
          <w:rFonts w:ascii="Times New Roman" w:hAnsi="Times New Roman"/>
          <w:sz w:val="24"/>
          <w:szCs w:val="24"/>
        </w:rPr>
        <w:t>nap megjelölésével.</w:t>
      </w:r>
    </w:p>
    <w:p w14:paraId="654952B2" w14:textId="77777777" w:rsidR="00982514" w:rsidRPr="00077119" w:rsidRDefault="00982514" w:rsidP="00982514">
      <w:pPr>
        <w:jc w:val="both"/>
        <w:rPr>
          <w:rFonts w:ascii="Times New Roman" w:hAnsi="Times New Roman"/>
          <w:sz w:val="24"/>
          <w:szCs w:val="24"/>
        </w:rPr>
      </w:pPr>
      <w:r w:rsidRPr="00077119">
        <w:rPr>
          <w:rFonts w:ascii="Times New Roman" w:hAnsi="Times New Roman"/>
          <w:sz w:val="24"/>
          <w:szCs w:val="24"/>
        </w:rPr>
        <w:t>Részvételre jelentkezőnek az előző három, mérlegforduló</w:t>
      </w:r>
      <w:r>
        <w:rPr>
          <w:rFonts w:ascii="Times New Roman" w:hAnsi="Times New Roman"/>
          <w:sz w:val="24"/>
          <w:szCs w:val="24"/>
        </w:rPr>
        <w:t xml:space="preserve"> </w:t>
      </w:r>
      <w:r w:rsidRPr="00077119">
        <w:rPr>
          <w:rFonts w:ascii="Times New Roman" w:hAnsi="Times New Roman"/>
          <w:sz w:val="24"/>
          <w:szCs w:val="24"/>
        </w:rPr>
        <w:t>nappal lezárt üzleti év közül elegendő azon üzleti év/évek árbevételéről nyilatkoznia amellyel/amelyekkel a minimumkövetelménynek való megfelelést igazolni tudja.</w:t>
      </w:r>
    </w:p>
    <w:p w14:paraId="48F66509" w14:textId="77777777" w:rsidR="00982514" w:rsidRPr="00077119" w:rsidRDefault="00982514" w:rsidP="00982514">
      <w:pPr>
        <w:spacing w:after="0"/>
        <w:jc w:val="both"/>
        <w:rPr>
          <w:rFonts w:ascii="Times New Roman" w:hAnsi="Times New Roman"/>
          <w:sz w:val="24"/>
          <w:szCs w:val="24"/>
        </w:rPr>
      </w:pPr>
    </w:p>
    <w:p w14:paraId="2F8ED31A" w14:textId="77777777" w:rsidR="00982514" w:rsidRPr="00077119" w:rsidRDefault="00982514" w:rsidP="00982514">
      <w:pPr>
        <w:spacing w:after="0"/>
        <w:jc w:val="both"/>
        <w:rPr>
          <w:rFonts w:ascii="Times New Roman" w:hAnsi="Times New Roman"/>
          <w:sz w:val="24"/>
          <w:szCs w:val="24"/>
        </w:rPr>
      </w:pPr>
      <w:r w:rsidRPr="00077119">
        <w:rPr>
          <w:rFonts w:ascii="Times New Roman" w:hAnsi="Times New Roman"/>
          <w:sz w:val="24"/>
          <w:szCs w:val="24"/>
        </w:rPr>
        <w:t>Részvételi felhívás III.1.3</w:t>
      </w:r>
      <w:r>
        <w:rPr>
          <w:rFonts w:ascii="Times New Roman" w:hAnsi="Times New Roman"/>
          <w:sz w:val="24"/>
          <w:szCs w:val="24"/>
        </w:rPr>
        <w:t>)</w:t>
      </w:r>
      <w:r w:rsidRPr="00077119">
        <w:rPr>
          <w:rFonts w:ascii="Times New Roman" w:hAnsi="Times New Roman"/>
          <w:sz w:val="24"/>
          <w:szCs w:val="24"/>
        </w:rPr>
        <w:t xml:space="preserve"> pont M/1. követelmény:</w:t>
      </w:r>
    </w:p>
    <w:p w14:paraId="15455534" w14:textId="77777777" w:rsidR="00982514" w:rsidRPr="00313564" w:rsidRDefault="00982514" w:rsidP="00982514">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1FE26DAE" w14:textId="77777777" w:rsidR="00982514" w:rsidRPr="005565F4" w:rsidRDefault="00982514" w:rsidP="00982514">
      <w:pPr>
        <w:spacing w:after="0"/>
        <w:jc w:val="both"/>
        <w:rPr>
          <w:rFonts w:ascii="Times New Roman" w:hAnsi="Times New Roman"/>
          <w:i/>
        </w:rPr>
      </w:pPr>
      <w:r w:rsidRPr="00077119">
        <w:rPr>
          <w:rFonts w:ascii="Times New Roman" w:hAnsi="Times New Roman"/>
          <w:sz w:val="24"/>
          <w:szCs w:val="24"/>
        </w:rPr>
        <w:t>- a „Leírás” oszlopban: 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Pr>
          <w:rFonts w:ascii="Times New Roman" w:hAnsi="Times New Roman"/>
          <w:sz w:val="24"/>
          <w:szCs w:val="24"/>
        </w:rPr>
        <w:t xml:space="preserve"> </w:t>
      </w:r>
      <w:r w:rsidRPr="00E45DB9">
        <w:rPr>
          <w:rFonts w:ascii="Times New Roman" w:hAnsi="Times New Roman"/>
          <w:i/>
        </w:rPr>
        <w:t xml:space="preserve">(A leírásból egyértelműen derüljön ki, hogy a referencia tárgya </w:t>
      </w:r>
      <w:r w:rsidRPr="00E45DB9">
        <w:rPr>
          <w:rFonts w:ascii="Times New Roman" w:hAnsi="Times New Roman"/>
          <w:b/>
          <w:i/>
          <w:u w:val="single"/>
        </w:rPr>
        <w:t>javítás</w:t>
      </w:r>
      <w:r w:rsidRPr="00E45DB9">
        <w:rPr>
          <w:rFonts w:ascii="Times New Roman" w:hAnsi="Times New Roman"/>
          <w:i/>
        </w:rPr>
        <w:t xml:space="preserve"> volt.);</w:t>
      </w:r>
    </w:p>
    <w:p w14:paraId="4C96721E" w14:textId="77777777" w:rsidR="00982514" w:rsidRPr="00077119" w:rsidRDefault="00982514" w:rsidP="00982514">
      <w:pPr>
        <w:spacing w:after="0"/>
        <w:jc w:val="both"/>
        <w:rPr>
          <w:rFonts w:ascii="Times New Roman" w:hAnsi="Times New Roman"/>
          <w:sz w:val="24"/>
          <w:szCs w:val="24"/>
        </w:rPr>
      </w:pPr>
      <w:r w:rsidRPr="00E14FFC">
        <w:rPr>
          <w:rFonts w:ascii="Times New Roman" w:hAnsi="Times New Roman"/>
          <w:sz w:val="24"/>
          <w:szCs w:val="24"/>
        </w:rPr>
        <w:t>- az „összegek” oszlopban: teljesített szolgáltatásért kapott nettó ellenszolgáltatás összege (saját teljesítés értéke a vizsgált időszak vonatkozásában)</w:t>
      </w:r>
    </w:p>
    <w:p w14:paraId="42A4D4CC" w14:textId="77777777" w:rsidR="00982514" w:rsidRPr="00077119" w:rsidRDefault="00982514" w:rsidP="00982514">
      <w:pPr>
        <w:spacing w:after="0"/>
        <w:jc w:val="both"/>
        <w:rPr>
          <w:rFonts w:ascii="Times New Roman" w:hAnsi="Times New Roman"/>
          <w:sz w:val="24"/>
          <w:szCs w:val="24"/>
        </w:rPr>
      </w:pPr>
      <w:r w:rsidRPr="00077119">
        <w:rPr>
          <w:rFonts w:ascii="Times New Roman" w:hAnsi="Times New Roman"/>
          <w:sz w:val="24"/>
          <w:szCs w:val="24"/>
        </w:rPr>
        <w:lastRenderedPageBreak/>
        <w:t xml:space="preserve">- a „dátumok” oszlopban: a referencia </w:t>
      </w:r>
      <w:r w:rsidRPr="00E45DB9">
        <w:rPr>
          <w:rFonts w:ascii="Times New Roman" w:hAnsi="Times New Roman"/>
          <w:sz w:val="24"/>
          <w:szCs w:val="24"/>
        </w:rPr>
        <w:t>teljesítésének kezdő és befejező</w:t>
      </w:r>
      <w:r>
        <w:rPr>
          <w:rFonts w:ascii="Times New Roman" w:hAnsi="Times New Roman"/>
          <w:sz w:val="24"/>
          <w:szCs w:val="24"/>
        </w:rPr>
        <w:t xml:space="preserve"> </w:t>
      </w:r>
      <w:r w:rsidRPr="00077119">
        <w:rPr>
          <w:rFonts w:ascii="Times New Roman" w:hAnsi="Times New Roman"/>
          <w:sz w:val="24"/>
          <w:szCs w:val="24"/>
        </w:rPr>
        <w:t>időpontja (év, hónap, nap pontossággal);</w:t>
      </w:r>
    </w:p>
    <w:p w14:paraId="48845F2A" w14:textId="77777777" w:rsidR="00982514" w:rsidRPr="00077119" w:rsidRDefault="00982514" w:rsidP="00982514">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14:paraId="1943ABEC" w14:textId="77777777" w:rsidR="00982514" w:rsidRDefault="00982514" w:rsidP="00982514">
      <w:pPr>
        <w:spacing w:after="0"/>
        <w:jc w:val="both"/>
        <w:rPr>
          <w:rFonts w:ascii="Times New Roman" w:hAnsi="Times New Roman"/>
          <w:sz w:val="24"/>
          <w:szCs w:val="24"/>
          <w:highlight w:val="yellow"/>
        </w:rPr>
      </w:pPr>
    </w:p>
    <w:p w14:paraId="54273228" w14:textId="77777777" w:rsidR="00982514" w:rsidRPr="00E86EF1" w:rsidRDefault="00982514" w:rsidP="00982514">
      <w:pPr>
        <w:spacing w:after="0"/>
        <w:jc w:val="both"/>
        <w:rPr>
          <w:rFonts w:ascii="Times New Roman" w:hAnsi="Times New Roman"/>
          <w:sz w:val="24"/>
          <w:szCs w:val="24"/>
        </w:rPr>
      </w:pPr>
      <w:r w:rsidRPr="00E86EF1">
        <w:rPr>
          <w:rFonts w:ascii="Times New Roman" w:hAnsi="Times New Roman"/>
          <w:sz w:val="24"/>
          <w:szCs w:val="24"/>
        </w:rPr>
        <w:t>Részvételi felhívás III.1.3</w:t>
      </w:r>
      <w:r>
        <w:rPr>
          <w:rFonts w:ascii="Times New Roman" w:hAnsi="Times New Roman"/>
          <w:sz w:val="24"/>
          <w:szCs w:val="24"/>
        </w:rPr>
        <w:t>)</w:t>
      </w:r>
      <w:r w:rsidRPr="00E86EF1">
        <w:rPr>
          <w:rFonts w:ascii="Times New Roman" w:hAnsi="Times New Roman"/>
          <w:sz w:val="24"/>
          <w:szCs w:val="24"/>
        </w:rPr>
        <w:t xml:space="preserve"> pont M/2.</w:t>
      </w:r>
      <w:r w:rsidR="004E2360">
        <w:rPr>
          <w:rFonts w:ascii="Times New Roman" w:hAnsi="Times New Roman"/>
          <w:sz w:val="24"/>
          <w:szCs w:val="24"/>
        </w:rPr>
        <w:t xml:space="preserve"> </w:t>
      </w:r>
      <w:r w:rsidRPr="00E86EF1">
        <w:rPr>
          <w:rFonts w:ascii="Times New Roman" w:hAnsi="Times New Roman"/>
          <w:sz w:val="24"/>
          <w:szCs w:val="24"/>
        </w:rPr>
        <w:t>követelmény:</w:t>
      </w:r>
    </w:p>
    <w:p w14:paraId="7EBC15EC" w14:textId="1D02E9CC" w:rsidR="00982514" w:rsidRDefault="00982514" w:rsidP="00982514">
      <w:pPr>
        <w:jc w:val="both"/>
        <w:rPr>
          <w:rFonts w:ascii="Times New Roman" w:hAnsi="Times New Roman"/>
          <w:sz w:val="24"/>
          <w:szCs w:val="24"/>
        </w:rPr>
      </w:pPr>
      <w:r w:rsidRPr="00E86EF1">
        <w:rPr>
          <w:rFonts w:ascii="Times New Roman" w:hAnsi="Times New Roman"/>
          <w:sz w:val="24"/>
          <w:szCs w:val="24"/>
        </w:rPr>
        <w:t>Az EEKD formanyomtatványának a Közbeszerzési Dokumentumok részeként rendelkezésre bocsátott mintájában az érintett alkalmassági követelményhez (IV. rész D pont</w:t>
      </w:r>
      <w:r w:rsidR="00AC3E9E">
        <w:rPr>
          <w:rFonts w:ascii="Times New Roman" w:hAnsi="Times New Roman"/>
          <w:sz w:val="24"/>
          <w:szCs w:val="24"/>
        </w:rPr>
        <w:t xml:space="preserve"> </w:t>
      </w:r>
      <w:r w:rsidRPr="00E86EF1">
        <w:rPr>
          <w:rFonts w:ascii="Times New Roman" w:hAnsi="Times New Roman"/>
          <w:sz w:val="24"/>
          <w:szCs w:val="24"/>
        </w:rPr>
        <w:t xml:space="preserve">) kapcsolódóan a formanyomtatvány jobb oldali oszlopában az igen/nem válasz megjelölése attól függően, hogy ajánlattevő rendelkezik-e a minimumkövetelmény szerinti, </w:t>
      </w:r>
      <w:r w:rsidR="004E2360" w:rsidRPr="004E2360">
        <w:rPr>
          <w:rFonts w:ascii="Times New Roman" w:hAnsi="Times New Roman"/>
          <w:sz w:val="24"/>
          <w:szCs w:val="24"/>
        </w:rPr>
        <w:t xml:space="preserve">EN 15085-2 szabvánnyal vagy ezzel egyenértékű szabvány szerinti saját székhelyén,vagy </w:t>
      </w:r>
      <w:proofErr w:type="gramStart"/>
      <w:r w:rsidR="004E2360" w:rsidRPr="004E2360">
        <w:rPr>
          <w:rFonts w:ascii="Times New Roman" w:hAnsi="Times New Roman"/>
          <w:sz w:val="24"/>
          <w:szCs w:val="24"/>
        </w:rPr>
        <w:t>telephelyén</w:t>
      </w:r>
      <w:proofErr w:type="gramEnd"/>
      <w:r w:rsidR="004E2360" w:rsidRPr="004E2360">
        <w:rPr>
          <w:rFonts w:ascii="Times New Roman" w:hAnsi="Times New Roman"/>
          <w:sz w:val="24"/>
          <w:szCs w:val="24"/>
        </w:rPr>
        <w:t xml:space="preserve"> vagy fióktelepén hegesztő üzemi alkalmasság minősítéssel</w:t>
      </w:r>
      <w:r w:rsidR="004E2360">
        <w:rPr>
          <w:rFonts w:ascii="Times New Roman" w:hAnsi="Times New Roman"/>
          <w:sz w:val="24"/>
          <w:szCs w:val="24"/>
        </w:rPr>
        <w:t xml:space="preserve">. </w:t>
      </w:r>
      <w:r w:rsidRPr="00E86EF1">
        <w:rPr>
          <w:rFonts w:ascii="Times New Roman" w:hAnsi="Times New Roman"/>
          <w:sz w:val="24"/>
          <w:szCs w:val="24"/>
        </w:rPr>
        <w:t xml:space="preserve">Amennyiben ilyen tanúsítvánnyal nem rendelkezik, úgy a hivatkozott pontban a „Nem” válasz megjelölése mellett annak ismertetése, hogy milyen egyéb bizonyítási eszközök bocsáthatók rendelkezésre a </w:t>
      </w:r>
      <w:r w:rsidR="004E2360">
        <w:rPr>
          <w:rFonts w:ascii="Times New Roman" w:hAnsi="Times New Roman"/>
          <w:sz w:val="24"/>
          <w:szCs w:val="24"/>
        </w:rPr>
        <w:t>minősítést</w:t>
      </w:r>
      <w:r w:rsidRPr="00E86EF1">
        <w:rPr>
          <w:rFonts w:ascii="Times New Roman" w:hAnsi="Times New Roman"/>
          <w:sz w:val="24"/>
          <w:szCs w:val="24"/>
        </w:rPr>
        <w:t xml:space="preserve"> illetően a minimumkövetelményben megjelölt </w:t>
      </w:r>
      <w:r w:rsidR="004E2360">
        <w:rPr>
          <w:rFonts w:ascii="Times New Roman" w:hAnsi="Times New Roman"/>
          <w:sz w:val="24"/>
          <w:szCs w:val="24"/>
        </w:rPr>
        <w:t>szabvány</w:t>
      </w:r>
      <w:r w:rsidRPr="00E86EF1">
        <w:rPr>
          <w:rFonts w:ascii="Times New Roman" w:hAnsi="Times New Roman"/>
          <w:sz w:val="24"/>
          <w:szCs w:val="24"/>
        </w:rPr>
        <w:t xml:space="preserve"> szerinti </w:t>
      </w:r>
      <w:r w:rsidR="004E2360" w:rsidRPr="004E2360">
        <w:rPr>
          <w:rFonts w:ascii="Times New Roman" w:hAnsi="Times New Roman"/>
          <w:sz w:val="24"/>
          <w:szCs w:val="24"/>
        </w:rPr>
        <w:t>hegeszt</w:t>
      </w:r>
      <w:r w:rsidR="004E2360">
        <w:rPr>
          <w:rFonts w:ascii="Times New Roman" w:hAnsi="Times New Roman"/>
          <w:sz w:val="24"/>
          <w:szCs w:val="24"/>
        </w:rPr>
        <w:t>ő üzemi alkalmasság minősítésről</w:t>
      </w:r>
      <w:r w:rsidRPr="00E86EF1">
        <w:rPr>
          <w:rFonts w:ascii="Times New Roman" w:hAnsi="Times New Roman"/>
          <w:sz w:val="24"/>
          <w:szCs w:val="24"/>
        </w:rPr>
        <w:t>.</w:t>
      </w:r>
    </w:p>
    <w:p w14:paraId="10A2066F" w14:textId="77777777" w:rsidR="004E2360" w:rsidRDefault="004E2360" w:rsidP="004E2360">
      <w:pPr>
        <w:spacing w:after="0"/>
        <w:jc w:val="both"/>
        <w:rPr>
          <w:rFonts w:ascii="Times New Roman" w:hAnsi="Times New Roman"/>
          <w:sz w:val="24"/>
          <w:szCs w:val="24"/>
        </w:rPr>
      </w:pPr>
      <w:r w:rsidRPr="00E86EF1">
        <w:rPr>
          <w:rFonts w:ascii="Times New Roman" w:hAnsi="Times New Roman"/>
          <w:sz w:val="24"/>
          <w:szCs w:val="24"/>
        </w:rPr>
        <w:t>Részvételi felhívás III.1.3</w:t>
      </w:r>
      <w:r>
        <w:rPr>
          <w:rFonts w:ascii="Times New Roman" w:hAnsi="Times New Roman"/>
          <w:sz w:val="24"/>
          <w:szCs w:val="24"/>
        </w:rPr>
        <w:t>)</w:t>
      </w:r>
      <w:r w:rsidRPr="00E86EF1">
        <w:rPr>
          <w:rFonts w:ascii="Times New Roman" w:hAnsi="Times New Roman"/>
          <w:sz w:val="24"/>
          <w:szCs w:val="24"/>
        </w:rPr>
        <w:t xml:space="preserve"> pont M/</w:t>
      </w:r>
      <w:r>
        <w:rPr>
          <w:rFonts w:ascii="Times New Roman" w:hAnsi="Times New Roman"/>
          <w:sz w:val="24"/>
          <w:szCs w:val="24"/>
        </w:rPr>
        <w:t>3</w:t>
      </w:r>
      <w:r w:rsidRPr="00E86EF1">
        <w:rPr>
          <w:rFonts w:ascii="Times New Roman" w:hAnsi="Times New Roman"/>
          <w:sz w:val="24"/>
          <w:szCs w:val="24"/>
        </w:rPr>
        <w:t>.</w:t>
      </w:r>
      <w:r>
        <w:rPr>
          <w:rFonts w:ascii="Times New Roman" w:hAnsi="Times New Roman"/>
          <w:sz w:val="24"/>
          <w:szCs w:val="24"/>
        </w:rPr>
        <w:t xml:space="preserve"> </w:t>
      </w:r>
      <w:r w:rsidRPr="00E86EF1">
        <w:rPr>
          <w:rFonts w:ascii="Times New Roman" w:hAnsi="Times New Roman"/>
          <w:sz w:val="24"/>
          <w:szCs w:val="24"/>
        </w:rPr>
        <w:t>követelmény:</w:t>
      </w:r>
    </w:p>
    <w:p w14:paraId="32DD8201" w14:textId="13D00A0F" w:rsidR="004E2360" w:rsidRPr="003D0510" w:rsidRDefault="004E2360" w:rsidP="004E2360">
      <w:pPr>
        <w:spacing w:after="0"/>
        <w:jc w:val="both"/>
        <w:rPr>
          <w:rFonts w:ascii="Times New Roman" w:hAnsi="Times New Roman"/>
        </w:rPr>
      </w:pPr>
      <w:r w:rsidRPr="00E86EF1">
        <w:rPr>
          <w:rFonts w:ascii="Times New Roman" w:hAnsi="Times New Roman"/>
          <w:sz w:val="24"/>
          <w:szCs w:val="24"/>
        </w:rPr>
        <w:t xml:space="preserve">Az EEKD formanyomtatványának a Közbeszerzési Dokumentumok részeként rendelkezésre bocsátott mintájában az érintett alkalmassági követelményhez (IV. rész </w:t>
      </w:r>
      <w:r w:rsidR="005273A9">
        <w:rPr>
          <w:rFonts w:ascii="Times New Roman" w:hAnsi="Times New Roman"/>
          <w:sz w:val="24"/>
          <w:szCs w:val="24"/>
        </w:rPr>
        <w:t>C</w:t>
      </w:r>
      <w:r w:rsidRPr="00E86EF1">
        <w:rPr>
          <w:rFonts w:ascii="Times New Roman" w:hAnsi="Times New Roman"/>
          <w:sz w:val="24"/>
          <w:szCs w:val="24"/>
        </w:rPr>
        <w:t xml:space="preserve"> pont</w:t>
      </w:r>
      <w:r w:rsidR="005273A9">
        <w:rPr>
          <w:rFonts w:ascii="Times New Roman" w:hAnsi="Times New Roman"/>
          <w:sz w:val="24"/>
          <w:szCs w:val="24"/>
        </w:rPr>
        <w:t xml:space="preserve"> 9) alpont</w:t>
      </w:r>
      <w:r w:rsidRPr="00E86EF1">
        <w:rPr>
          <w:rFonts w:ascii="Times New Roman" w:hAnsi="Times New Roman"/>
          <w:sz w:val="24"/>
          <w:szCs w:val="24"/>
        </w:rPr>
        <w:t>) kapcsolódóan a formanyomtatvány jobb oldali oszlopában az igen/nem válasz megjelölése attól függően, hogy ajánlattevő rendelkezik-e a minimumkövetelmény szerinti</w:t>
      </w:r>
      <w:r>
        <w:rPr>
          <w:rFonts w:ascii="Times New Roman" w:hAnsi="Times New Roman"/>
          <w:sz w:val="24"/>
          <w:szCs w:val="24"/>
        </w:rPr>
        <w:t xml:space="preserve"> </w:t>
      </w:r>
      <w:r w:rsidRPr="004E2360">
        <w:rPr>
          <w:rFonts w:ascii="Times New Roman" w:hAnsi="Times New Roman"/>
          <w:sz w:val="24"/>
          <w:szCs w:val="24"/>
        </w:rPr>
        <w:t>saját székhelyén, vagy telephelyén, vagy fióktelepén működő, valamennyi érvényes hatósági engedéllyel rendelkező vasúti személyszállító járművek festésére alkalmas festőkabinnal.</w:t>
      </w:r>
    </w:p>
    <w:p w14:paraId="76D1243F" w14:textId="77777777" w:rsidR="00336336" w:rsidRPr="004D54F7" w:rsidRDefault="00336336" w:rsidP="004D54F7">
      <w:pPr>
        <w:pStyle w:val="Cmsor3"/>
        <w:rPr>
          <w:b w:val="0"/>
          <w:iCs/>
        </w:rPr>
      </w:pPr>
      <w:bookmarkStart w:id="17" w:name="_Toc499737395"/>
      <w:r>
        <w:t>1</w:t>
      </w:r>
      <w:r w:rsidR="00982514">
        <w:t>4</w:t>
      </w:r>
      <w:r>
        <w:t xml:space="preserve">. </w:t>
      </w:r>
      <w:r w:rsidRPr="004D54F7">
        <w:t xml:space="preserve">A részvételi jelentkezések </w:t>
      </w:r>
      <w:r>
        <w:t>bírálata</w:t>
      </w:r>
      <w:bookmarkEnd w:id="17"/>
    </w:p>
    <w:p w14:paraId="50687474"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524871D0" w14:textId="77777777" w:rsidR="00336336" w:rsidRPr="004D54F7" w:rsidRDefault="00336336" w:rsidP="004D54F7">
      <w:pPr>
        <w:spacing w:after="0"/>
        <w:rPr>
          <w:rFonts w:ascii="Times New Roman" w:hAnsi="Times New Roman"/>
        </w:rPr>
      </w:pPr>
    </w:p>
    <w:p w14:paraId="40431314"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683FA9EC" w14:textId="77777777" w:rsidR="00336336" w:rsidRDefault="00336336" w:rsidP="004D54F7">
      <w:pPr>
        <w:spacing w:after="0"/>
        <w:jc w:val="both"/>
        <w:rPr>
          <w:rFonts w:ascii="Times New Roman" w:hAnsi="Times New Roman"/>
        </w:rPr>
      </w:pPr>
    </w:p>
    <w:p w14:paraId="6D66C3C2"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1A70E170"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7785582E"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5194DC63"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56D7AF95" w14:textId="77777777" w:rsidR="00336336" w:rsidRDefault="00336336" w:rsidP="004D54F7">
      <w:pPr>
        <w:spacing w:after="0"/>
        <w:rPr>
          <w:rFonts w:ascii="Times New Roman" w:hAnsi="Times New Roman"/>
        </w:rPr>
      </w:pPr>
    </w:p>
    <w:p w14:paraId="2B77DD5E"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30742AC1"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7398EC27" w14:textId="77777777" w:rsidR="000C56D9" w:rsidRPr="004D54F7" w:rsidRDefault="000C56D9" w:rsidP="004D54F7">
      <w:pPr>
        <w:spacing w:after="0"/>
        <w:rPr>
          <w:rFonts w:ascii="Times New Roman" w:hAnsi="Times New Roman"/>
        </w:rPr>
      </w:pPr>
    </w:p>
    <w:p w14:paraId="4CA87D4B"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76DB7A16" w14:textId="77777777" w:rsidR="00336336" w:rsidRPr="004D54F7" w:rsidRDefault="00B10944" w:rsidP="004D54F7">
      <w:pPr>
        <w:pStyle w:val="Cmsor3"/>
        <w:rPr>
          <w:b w:val="0"/>
          <w:iCs/>
        </w:rPr>
      </w:pPr>
      <w:bookmarkStart w:id="18" w:name="_Toc499737396"/>
      <w:r>
        <w:t>15</w:t>
      </w:r>
      <w:r w:rsidR="00336336">
        <w:t xml:space="preserve">. </w:t>
      </w:r>
      <w:r w:rsidR="00336336" w:rsidRPr="004D54F7">
        <w:t>A részvételi szakaszt lezáró döntés</w:t>
      </w:r>
      <w:bookmarkEnd w:id="18"/>
    </w:p>
    <w:p w14:paraId="5CE7A802"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3E25450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36D69B8D" w14:textId="77777777" w:rsidR="00336336" w:rsidRPr="004D54F7" w:rsidRDefault="00336336" w:rsidP="004D54F7">
      <w:pPr>
        <w:spacing w:after="0"/>
        <w:rPr>
          <w:rFonts w:ascii="Times New Roman" w:hAnsi="Times New Roman"/>
        </w:rPr>
      </w:pPr>
    </w:p>
    <w:p w14:paraId="621A40EB"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24396944" w14:textId="77777777" w:rsidR="00F900D9" w:rsidRPr="00967B4D" w:rsidRDefault="00EA5312" w:rsidP="00967B4D">
      <w:r w:rsidRPr="00140AD5">
        <w:rPr>
          <w:rFonts w:ascii="Times New Roman" w:hAnsi="Times New Roman"/>
        </w:rPr>
        <w:t xml:space="preserve">Ajánlatkérő a jelen közbeszerzési eljárásban a Kbt. 75. § (2) e) pontja szerinti eredménytelenségi </w:t>
      </w:r>
      <w:r w:rsidRPr="002B4E6C">
        <w:rPr>
          <w:rFonts w:ascii="Times New Roman" w:hAnsi="Times New Roman"/>
        </w:rPr>
        <w:t>esetkört nem alkalmazza.</w:t>
      </w:r>
    </w:p>
    <w:p w14:paraId="49880CC6" w14:textId="77777777" w:rsidR="000C56D9" w:rsidRDefault="00B10944" w:rsidP="00967B4D">
      <w:pPr>
        <w:pStyle w:val="Cmsor3"/>
      </w:pPr>
      <w:bookmarkStart w:id="19" w:name="_Toc499737397"/>
      <w:r>
        <w:t>16</w:t>
      </w:r>
      <w:r w:rsidR="00265B25">
        <w:t xml:space="preserve">. </w:t>
      </w:r>
      <w:r w:rsidR="000C56D9">
        <w:t>További információk</w:t>
      </w:r>
      <w:bookmarkEnd w:id="19"/>
    </w:p>
    <w:p w14:paraId="035EF52E"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6CF092BE"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643A633B" w14:textId="2F1E97D9"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2EFDB0F7" w14:textId="43B434BA"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w:t>
      </w:r>
      <w:r w:rsidRPr="009C3D64">
        <w:rPr>
          <w:rFonts w:ascii="Times New Roman" w:hAnsi="Times New Roman"/>
        </w:rPr>
        <w:lastRenderedPageBreak/>
        <w:t>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557AC819" w14:textId="77777777" w:rsidR="000F66B5" w:rsidRPr="000F66B5" w:rsidRDefault="00644F7B" w:rsidP="000F66B5">
      <w:pPr>
        <w:jc w:val="both"/>
        <w:rPr>
          <w:rFonts w:ascii="Times New Roman" w:hAnsi="Times New Roman"/>
          <w:color w:val="000000"/>
          <w:lang w:eastAsia="hu-HU"/>
        </w:rPr>
      </w:pPr>
      <w:r>
        <w:rPr>
          <w:rFonts w:ascii="Times New Roman" w:hAnsi="Times New Roman"/>
          <w:color w:val="000000"/>
          <w:lang w:eastAsia="hu-HU"/>
        </w:rPr>
        <w:t xml:space="preserve">4. </w:t>
      </w:r>
      <w:r w:rsidR="000F66B5" w:rsidRPr="0072525D">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w:t>
      </w:r>
      <w:r w:rsidR="00D02A7E">
        <w:rPr>
          <w:rFonts w:ascii="Times New Roman" w:hAnsi="Times New Roman"/>
          <w:color w:val="000000"/>
          <w:lang w:eastAsia="hu-HU"/>
        </w:rPr>
        <w:t xml:space="preserve"> </w:t>
      </w:r>
      <w:r w:rsidR="000F66B5" w:rsidRPr="0072525D">
        <w:rPr>
          <w:rFonts w:ascii="Times New Roman" w:hAnsi="Times New Roman"/>
          <w:color w:val="000000"/>
          <w:lang w:eastAsia="hu-HU"/>
        </w:rPr>
        <w:t>napokon érvényes MNB devizaárfolyamot alkalmazza, ennek hiányában az ECB által ugyanebben az időpontban jegyzett devizák keresztárfolyamából számított árfolyam kerül alkalmazásra.</w:t>
      </w:r>
    </w:p>
    <w:p w14:paraId="625B5526" w14:textId="77777777" w:rsidR="000F66B5" w:rsidRDefault="000F66B5" w:rsidP="000F66B5">
      <w:pPr>
        <w:jc w:val="both"/>
        <w:rPr>
          <w:rFonts w:ascii="Times New Roman" w:hAnsi="Times New Roman"/>
          <w:color w:val="000000"/>
          <w:lang w:eastAsia="hu-HU"/>
        </w:rPr>
      </w:pPr>
      <w:r w:rsidRPr="0072525D">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64DE8C7C"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48C070A6"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19AE76F6"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551668FF"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57C6F03A"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lastRenderedPageBreak/>
        <w:t xml:space="preserve">8. </w:t>
      </w:r>
      <w:r w:rsidRPr="00D86474">
        <w:rPr>
          <w:rFonts w:ascii="Times New Roman" w:hAnsi="Times New Roman"/>
          <w:color w:val="000000"/>
          <w:lang w:eastAsia="hu-HU"/>
        </w:rPr>
        <w:t xml:space="preserve">Az eljárásba bevont felelős akkreditált közbeszerzési szaktanácsadó: </w:t>
      </w:r>
    </w:p>
    <w:p w14:paraId="05FAC900"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00FDB602"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203C1643"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3C2ED046"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6AF8DACA"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67EE794E"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42B0A457" w14:textId="77777777" w:rsidR="0009487C" w:rsidRPr="0072525D" w:rsidRDefault="0009487C" w:rsidP="00967B4D">
      <w:pPr>
        <w:jc w:val="both"/>
        <w:rPr>
          <w:rFonts w:ascii="Times New Roman" w:hAnsi="Times New Roman"/>
          <w:color w:val="000000"/>
          <w:lang w:eastAsia="hu-HU"/>
        </w:rPr>
      </w:pPr>
      <w:r w:rsidRPr="0072525D">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0D9D72E1" w14:textId="77777777" w:rsidR="0009487C" w:rsidRPr="004D54F7" w:rsidRDefault="0009487C" w:rsidP="00967B4D">
      <w:pPr>
        <w:jc w:val="both"/>
        <w:rPr>
          <w:rFonts w:ascii="Times New Roman" w:hAnsi="Times New Roman"/>
        </w:rPr>
      </w:pPr>
      <w:r w:rsidRPr="0072525D">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p>
    <w:p w14:paraId="6C4CC9F9" w14:textId="77777777" w:rsidR="000F66B5" w:rsidRDefault="000F66B5">
      <w:pPr>
        <w:spacing w:after="0" w:line="240" w:lineRule="auto"/>
        <w:rPr>
          <w:rFonts w:ascii="Times New Roman" w:eastAsia="Times New Roman" w:hAnsi="Times New Roman"/>
          <w:bCs/>
          <w:iCs/>
          <w:sz w:val="28"/>
          <w:szCs w:val="28"/>
          <w:u w:val="single"/>
        </w:rPr>
      </w:pPr>
      <w:r>
        <w:br w:type="page"/>
      </w:r>
    </w:p>
    <w:p w14:paraId="58ED440D" w14:textId="77777777" w:rsidR="00C23F18" w:rsidRDefault="00C23F18">
      <w:pPr>
        <w:pStyle w:val="Cmsor2"/>
      </w:pPr>
    </w:p>
    <w:p w14:paraId="21588476" w14:textId="77777777" w:rsidR="00336336" w:rsidRPr="004D54F7" w:rsidRDefault="00336336">
      <w:pPr>
        <w:pStyle w:val="Cmsor2"/>
      </w:pPr>
      <w:bookmarkStart w:id="20" w:name="_Toc499737398"/>
      <w:r w:rsidRPr="004D54F7">
        <w:t>B) Útmutató az ajánlattevők részére</w:t>
      </w:r>
      <w:bookmarkEnd w:id="20"/>
    </w:p>
    <w:p w14:paraId="5BDE5F42" w14:textId="77777777" w:rsidR="00336336" w:rsidRPr="004D54F7" w:rsidRDefault="00336336" w:rsidP="004D54F7">
      <w:pPr>
        <w:pStyle w:val="Cmsor3"/>
      </w:pPr>
      <w:bookmarkStart w:id="21" w:name="_Toc412642440"/>
      <w:bookmarkStart w:id="22" w:name="_Toc499737399"/>
      <w:r w:rsidRPr="004D54F7">
        <w:t>1. Általános tudnivalók</w:t>
      </w:r>
      <w:bookmarkEnd w:id="21"/>
      <w:bookmarkEnd w:id="22"/>
    </w:p>
    <w:p w14:paraId="7CF9503F"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038888F6"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7FAF373" w14:textId="77777777" w:rsidR="00336336" w:rsidRDefault="00336336" w:rsidP="004D54F7">
      <w:pPr>
        <w:pStyle w:val="Cmsor3"/>
      </w:pPr>
      <w:bookmarkStart w:id="23" w:name="_Toc499737400"/>
      <w:r w:rsidRPr="00F175B0">
        <w:t>2. Előzetes kikötések</w:t>
      </w:r>
      <w:bookmarkEnd w:id="23"/>
    </w:p>
    <w:p w14:paraId="615A5173"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60F39E57" w14:textId="77777777" w:rsidR="00336336" w:rsidRPr="008C639B" w:rsidRDefault="00336336" w:rsidP="007D09A8">
      <w:pPr>
        <w:spacing w:after="0"/>
        <w:jc w:val="both"/>
        <w:rPr>
          <w:rFonts w:ascii="Times New Roman" w:hAnsi="Times New Roman"/>
        </w:rPr>
      </w:pPr>
    </w:p>
    <w:p w14:paraId="7D0E4937"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281BCC7A" w14:textId="77777777" w:rsidR="00336336" w:rsidRDefault="00336336" w:rsidP="007D09A8">
      <w:pPr>
        <w:spacing w:after="0"/>
        <w:jc w:val="both"/>
        <w:rPr>
          <w:rFonts w:ascii="Times New Roman" w:hAnsi="Times New Roman"/>
        </w:rPr>
      </w:pPr>
    </w:p>
    <w:p w14:paraId="4D8023C9"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47E9AA17"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6A2F068D" w14:textId="77777777" w:rsidR="00336336" w:rsidRPr="004D54F7" w:rsidRDefault="004B312D" w:rsidP="00F175B0">
      <w:pPr>
        <w:pStyle w:val="Cmsor3"/>
      </w:pPr>
      <w:bookmarkStart w:id="24" w:name="_Toc499737401"/>
      <w:bookmarkStart w:id="25" w:name="_Toc412642442"/>
      <w:r>
        <w:t>3</w:t>
      </w:r>
      <w:r w:rsidR="00336336" w:rsidRPr="004D54F7">
        <w:t>. Kiegészítő tájékoztatás</w:t>
      </w:r>
      <w:bookmarkEnd w:id="24"/>
    </w:p>
    <w:p w14:paraId="291B3307"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13816B49"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66FD9DE4"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2A9F33E2" w14:textId="77777777" w:rsidR="00336336" w:rsidRPr="004D54F7" w:rsidRDefault="00336336" w:rsidP="00F175B0">
      <w:pPr>
        <w:pStyle w:val="Cmsor3"/>
      </w:pPr>
      <w:bookmarkStart w:id="26" w:name="_Toc499737402"/>
      <w:r w:rsidRPr="004D54F7">
        <w:t>4. Ajánlattal kapcsolatos költségek, ajánlatok kezelése</w:t>
      </w:r>
      <w:bookmarkEnd w:id="25"/>
      <w:bookmarkEnd w:id="26"/>
    </w:p>
    <w:p w14:paraId="389628D6"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73A97B5F" w14:textId="77777777" w:rsidR="00336336" w:rsidRPr="004D54F7" w:rsidRDefault="00336336" w:rsidP="004D54F7">
      <w:pPr>
        <w:pStyle w:val="Cmsor3"/>
      </w:pPr>
      <w:bookmarkStart w:id="27" w:name="_Toc412642445"/>
      <w:bookmarkStart w:id="28" w:name="_Toc499737403"/>
      <w:r w:rsidRPr="004D54F7">
        <w:lastRenderedPageBreak/>
        <w:t>5. Az ajánlat</w:t>
      </w:r>
      <w:r w:rsidR="00FC48DE">
        <w:t xml:space="preserve"> </w:t>
      </w:r>
      <w:r w:rsidRPr="004D54F7">
        <w:t xml:space="preserve">ok összeállításával </w:t>
      </w:r>
      <w:bookmarkEnd w:id="27"/>
      <w:r w:rsidR="00FC48DE">
        <w:t>ka</w:t>
      </w:r>
      <w:r w:rsidRPr="004D54F7">
        <w:t>pcsolatos információk</w:t>
      </w:r>
      <w:bookmarkEnd w:id="28"/>
    </w:p>
    <w:p w14:paraId="47EEDF5A"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31FB52A4" w14:textId="77777777" w:rsidR="00336336" w:rsidRPr="004D54F7" w:rsidRDefault="00336336" w:rsidP="00B442B3">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119E3A58" w14:textId="77777777" w:rsidR="00336336" w:rsidRPr="004D54F7" w:rsidRDefault="00336336" w:rsidP="00B442B3">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7E30F07F" w14:textId="77777777" w:rsidR="00336336" w:rsidRPr="004D54F7" w:rsidRDefault="00336336" w:rsidP="00B442B3">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3687309F" w14:textId="77777777" w:rsidR="00336336" w:rsidRPr="004A2D3B" w:rsidRDefault="00336336" w:rsidP="00B442B3">
      <w:pPr>
        <w:pStyle w:val="Listaszerbekezds"/>
        <w:widowControl/>
        <w:numPr>
          <w:ilvl w:val="0"/>
          <w:numId w:val="2"/>
        </w:numPr>
        <w:adjustRightInd/>
        <w:spacing w:line="276" w:lineRule="auto"/>
        <w:contextualSpacing/>
        <w:jc w:val="left"/>
        <w:textAlignment w:val="auto"/>
        <w:rPr>
          <w:sz w:val="22"/>
          <w:szCs w:val="22"/>
        </w:rPr>
      </w:pPr>
      <w:r w:rsidRPr="004A2D3B">
        <w:rPr>
          <w:sz w:val="22"/>
          <w:szCs w:val="22"/>
        </w:rPr>
        <w:t>beárazott tétellist</w:t>
      </w:r>
      <w:r w:rsidR="005961AD" w:rsidRPr="004A2D3B">
        <w:rPr>
          <w:sz w:val="22"/>
          <w:szCs w:val="22"/>
        </w:rPr>
        <w:t>át</w:t>
      </w:r>
      <w:r w:rsidRPr="004A2D3B">
        <w:rPr>
          <w:sz w:val="22"/>
          <w:szCs w:val="22"/>
        </w:rPr>
        <w:t xml:space="preserve"> (</w:t>
      </w:r>
      <w:proofErr w:type="gramStart"/>
      <w:r w:rsidRPr="004A2D3B">
        <w:rPr>
          <w:sz w:val="22"/>
          <w:szCs w:val="22"/>
        </w:rPr>
        <w:t>.</w:t>
      </w:r>
      <w:proofErr w:type="spellStart"/>
      <w:r w:rsidRPr="004A2D3B">
        <w:rPr>
          <w:sz w:val="22"/>
          <w:szCs w:val="22"/>
        </w:rPr>
        <w:t>xls</w:t>
      </w:r>
      <w:proofErr w:type="spellEnd"/>
      <w:proofErr w:type="gramEnd"/>
      <w:r w:rsidRPr="004A2D3B">
        <w:rPr>
          <w:sz w:val="22"/>
          <w:szCs w:val="22"/>
        </w:rPr>
        <w:t xml:space="preserve"> formátumban is,</w:t>
      </w:r>
      <w:r w:rsidR="009D5334" w:rsidRPr="004A2D3B">
        <w:rPr>
          <w:sz w:val="22"/>
          <w:szCs w:val="22"/>
        </w:rPr>
        <w:t xml:space="preserve"> adott esetben</w:t>
      </w:r>
      <w:r w:rsidRPr="004A2D3B">
        <w:rPr>
          <w:sz w:val="22"/>
          <w:szCs w:val="22"/>
        </w:rPr>
        <w:t xml:space="preserve"> részenként)</w:t>
      </w:r>
    </w:p>
    <w:p w14:paraId="7B612098" w14:textId="77777777" w:rsidR="00336336" w:rsidRPr="004A2D3B" w:rsidRDefault="00336336" w:rsidP="00B442B3">
      <w:pPr>
        <w:numPr>
          <w:ilvl w:val="0"/>
          <w:numId w:val="2"/>
        </w:numPr>
        <w:spacing w:after="0"/>
        <w:jc w:val="both"/>
        <w:rPr>
          <w:rFonts w:ascii="Times New Roman" w:hAnsi="Times New Roman"/>
        </w:rPr>
      </w:pPr>
      <w:r w:rsidRPr="004A2D3B">
        <w:rPr>
          <w:rFonts w:ascii="Times New Roman" w:hAnsi="Times New Roman"/>
        </w:rPr>
        <w:t>az ajánlattételi felhívás</w:t>
      </w:r>
      <w:r w:rsidR="005961AD" w:rsidRPr="004A2D3B">
        <w:rPr>
          <w:rFonts w:ascii="Times New Roman" w:hAnsi="Times New Roman"/>
        </w:rPr>
        <w:t xml:space="preserve"> szerinti</w:t>
      </w:r>
      <w:r w:rsidRPr="004A2D3B">
        <w:rPr>
          <w:rFonts w:ascii="Times New Roman" w:hAnsi="Times New Roman"/>
        </w:rPr>
        <w:t xml:space="preserve"> nyilatkozatok</w:t>
      </w:r>
      <w:r w:rsidR="005961AD" w:rsidRPr="004A2D3B">
        <w:rPr>
          <w:rFonts w:ascii="Times New Roman" w:hAnsi="Times New Roman"/>
        </w:rPr>
        <w:t>at</w:t>
      </w:r>
      <w:r w:rsidRPr="004A2D3B">
        <w:rPr>
          <w:rFonts w:ascii="Times New Roman" w:hAnsi="Times New Roman"/>
        </w:rPr>
        <w:t>, dokumentumok</w:t>
      </w:r>
      <w:r w:rsidR="005961AD" w:rsidRPr="004A2D3B">
        <w:rPr>
          <w:rFonts w:ascii="Times New Roman" w:hAnsi="Times New Roman"/>
        </w:rPr>
        <w:t>at</w:t>
      </w:r>
    </w:p>
    <w:p w14:paraId="582C6971" w14:textId="77777777" w:rsidR="00336336" w:rsidRPr="004D54F7" w:rsidRDefault="00336336" w:rsidP="00B442B3">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3AD60891" w14:textId="77777777" w:rsidR="00336336" w:rsidRDefault="00336336" w:rsidP="00B442B3">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40136776"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4374E9F7"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7740893C"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01DDC134" w14:textId="77777777" w:rsidR="00FC48DE" w:rsidRPr="00600B54" w:rsidRDefault="00FC48DE" w:rsidP="00FC48DE">
      <w:pPr>
        <w:pStyle w:val="Cmsor3"/>
      </w:pPr>
      <w:bookmarkStart w:id="29" w:name="_Toc499737404"/>
      <w:r>
        <w:t>6. Az ajánlat formája, benyújtásának helye és határideje</w:t>
      </w:r>
      <w:bookmarkEnd w:id="29"/>
    </w:p>
    <w:p w14:paraId="3349ABDA"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2C529A5F" w14:textId="77777777" w:rsidR="00F21DB6" w:rsidRDefault="00F21DB6" w:rsidP="00FC48DE">
      <w:pPr>
        <w:spacing w:after="0" w:line="240" w:lineRule="auto"/>
        <w:jc w:val="both"/>
        <w:rPr>
          <w:rFonts w:ascii="Times New Roman" w:hAnsi="Times New Roman"/>
        </w:rPr>
      </w:pPr>
    </w:p>
    <w:p w14:paraId="77F906A0"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27801958" w14:textId="77777777" w:rsidR="00FC48DE" w:rsidRPr="004A2D3B"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0F66B5" w:rsidRPr="004A2D3B">
        <w:rPr>
          <w:rFonts w:ascii="Times New Roman" w:hAnsi="Times New Roman"/>
        </w:rPr>
        <w:t>129</w:t>
      </w:r>
      <w:r w:rsidRPr="004A2D3B">
        <w:rPr>
          <w:rFonts w:ascii="Times New Roman" w:hAnsi="Times New Roman"/>
        </w:rPr>
        <w:t>. iroda</w:t>
      </w:r>
    </w:p>
    <w:p w14:paraId="78590A20" w14:textId="77777777" w:rsidR="00FC48DE" w:rsidRDefault="00FC48DE" w:rsidP="00FC48DE">
      <w:pPr>
        <w:spacing w:after="0"/>
        <w:rPr>
          <w:rFonts w:ascii="Times New Roman" w:hAnsi="Times New Roman"/>
        </w:rPr>
      </w:pPr>
      <w:r w:rsidRPr="004A2D3B">
        <w:rPr>
          <w:rFonts w:ascii="Times New Roman" w:hAnsi="Times New Roman"/>
        </w:rPr>
        <w:t xml:space="preserve">Címzett: </w:t>
      </w:r>
      <w:r w:rsidR="000F66B5" w:rsidRPr="004A2D3B">
        <w:rPr>
          <w:rFonts w:ascii="Times New Roman" w:hAnsi="Times New Roman"/>
        </w:rPr>
        <w:t>Kozsa Tamás</w:t>
      </w:r>
    </w:p>
    <w:p w14:paraId="0AE66092" w14:textId="77777777" w:rsidR="00F21DB6" w:rsidRPr="004D54F7" w:rsidRDefault="00F21DB6" w:rsidP="00FC48DE">
      <w:pPr>
        <w:spacing w:after="0"/>
        <w:rPr>
          <w:rFonts w:ascii="Times New Roman" w:hAnsi="Times New Roman"/>
        </w:rPr>
      </w:pPr>
    </w:p>
    <w:p w14:paraId="431366BA"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5A58D56B"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1D0060A3" w14:textId="77777777" w:rsidR="00FC48DE" w:rsidRPr="004D54F7" w:rsidRDefault="00FC48DE" w:rsidP="00FC48DE">
      <w:pPr>
        <w:spacing w:after="0"/>
        <w:rPr>
          <w:rFonts w:ascii="Times New Roman" w:hAnsi="Times New Roman"/>
        </w:rPr>
      </w:pPr>
    </w:p>
    <w:p w14:paraId="3287FCDF" w14:textId="34D80EA7"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DB552B" w:rsidRPr="00DB552B">
        <w:rPr>
          <w:rFonts w:ascii="Times New Roman" w:hAnsi="Times New Roman"/>
          <w:b/>
        </w:rPr>
        <w:t xml:space="preserve"> </w:t>
      </w:r>
      <w:r w:rsidR="00DB552B" w:rsidRPr="00E14FFC">
        <w:rPr>
          <w:rFonts w:ascii="Times New Roman" w:hAnsi="Times New Roman"/>
          <w:b/>
          <w:i/>
        </w:rPr>
        <w:t xml:space="preserve">MÁV-START Zrt. által üzemeltetett vasúti személykocsik MF-100/2014 Műszaki feltétfüzet szerinti </w:t>
      </w:r>
      <w:r w:rsidR="00DB552B" w:rsidRPr="00E14FFC">
        <w:rPr>
          <w:rFonts w:ascii="Times New Roman" w:hAnsi="Times New Roman"/>
          <w:b/>
          <w:i/>
        </w:rPr>
        <w:lastRenderedPageBreak/>
        <w:t>fővizsgák, futó, balesetes javításainak elvégzése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 xml:space="preserve">Ajánlattételi határidő </w:t>
      </w:r>
      <w:r w:rsidRPr="00FA0766">
        <w:rPr>
          <w:rFonts w:ascii="Times New Roman" w:hAnsi="Times New Roman"/>
          <w:b/>
          <w:i/>
        </w:rPr>
        <w:t>(</w:t>
      </w:r>
      <w:r w:rsidR="00A76888" w:rsidRPr="00FA0766">
        <w:rPr>
          <w:rFonts w:ascii="Times New Roman" w:hAnsi="Times New Roman"/>
          <w:b/>
          <w:i/>
        </w:rPr>
        <w:t>201</w:t>
      </w:r>
      <w:r w:rsidR="00A76888">
        <w:rPr>
          <w:rFonts w:ascii="Times New Roman" w:hAnsi="Times New Roman"/>
          <w:b/>
          <w:i/>
        </w:rPr>
        <w:t>8</w:t>
      </w:r>
      <w:proofErr w:type="gramStart"/>
      <w:r w:rsidR="00C23F18" w:rsidRPr="00E14FFC">
        <w:rPr>
          <w:rFonts w:ascii="Times New Roman" w:hAnsi="Times New Roman"/>
          <w:b/>
          <w:i/>
          <w:highlight w:val="yellow"/>
        </w:rPr>
        <w:t>…</w:t>
      </w:r>
      <w:r w:rsidRPr="00E14FFC">
        <w:rPr>
          <w:rFonts w:ascii="Times New Roman" w:hAnsi="Times New Roman"/>
          <w:b/>
          <w:i/>
          <w:highlight w:val="yellow"/>
        </w:rPr>
        <w:t>.</w:t>
      </w:r>
      <w:proofErr w:type="gramEnd"/>
      <w:r w:rsidRPr="00E14FFC">
        <w:rPr>
          <w:rFonts w:ascii="Times New Roman" w:hAnsi="Times New Roman"/>
          <w:b/>
          <w:i/>
          <w:highlight w:val="yellow"/>
        </w:rPr>
        <w:t xml:space="preserve"> hónap, nap</w:t>
      </w:r>
      <w:r w:rsidR="000F1293" w:rsidRPr="00E14FFC">
        <w:rPr>
          <w:rFonts w:ascii="Times New Roman" w:hAnsi="Times New Roman"/>
          <w:b/>
          <w:i/>
          <w:highlight w:val="yellow"/>
        </w:rPr>
        <w:t xml:space="preserve"> …:… óra</w:t>
      </w:r>
      <w:r w:rsidRPr="00E14FFC">
        <w:rPr>
          <w:rFonts w:ascii="Times New Roman" w:hAnsi="Times New Roman"/>
          <w:b/>
          <w:i/>
          <w:highlight w:val="yellow"/>
        </w:rPr>
        <w:t>) előtt nem bontható fel</w:t>
      </w:r>
      <w:r w:rsidRPr="00FA0766">
        <w:rPr>
          <w:rFonts w:ascii="Times New Roman" w:hAnsi="Times New Roman"/>
        </w:rPr>
        <w:t>” megjelöléseket</w:t>
      </w:r>
      <w:r w:rsidRPr="00801854">
        <w:rPr>
          <w:rFonts w:ascii="Times New Roman" w:hAnsi="Times New Roman"/>
        </w:rPr>
        <w:t xml:space="preserve"> kell feltüntetni.</w:t>
      </w:r>
    </w:p>
    <w:p w14:paraId="25FCBE92"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6C27AC6C"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490E8CB7"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4E392E75"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02B82084"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6CC40B8B" w14:textId="77777777" w:rsidR="00B97FD1" w:rsidRDefault="00B97FD1" w:rsidP="00FC48DE">
      <w:pPr>
        <w:spacing w:after="0"/>
        <w:jc w:val="both"/>
        <w:rPr>
          <w:rFonts w:ascii="Times New Roman" w:hAnsi="Times New Roman"/>
        </w:rPr>
      </w:pPr>
    </w:p>
    <w:p w14:paraId="37FBB80E"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4ED0B27F" w14:textId="77777777" w:rsidR="00A624A6" w:rsidRDefault="00A624A6" w:rsidP="00F21DB6">
      <w:pPr>
        <w:spacing w:after="0"/>
        <w:jc w:val="both"/>
        <w:rPr>
          <w:rFonts w:ascii="Times New Roman" w:hAnsi="Times New Roman"/>
        </w:rPr>
      </w:pPr>
    </w:p>
    <w:p w14:paraId="375CA1EE"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77BD0199"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8F33821" w14:textId="77777777" w:rsidR="00F21DB6" w:rsidRPr="008A5A81" w:rsidRDefault="00F21DB6" w:rsidP="00B442B3">
      <w:pPr>
        <w:pStyle w:val="Listaszerbekezds"/>
        <w:numPr>
          <w:ilvl w:val="0"/>
          <w:numId w:val="5"/>
        </w:numPr>
        <w:spacing w:line="240" w:lineRule="auto"/>
        <w:ind w:left="714" w:hanging="357"/>
        <w:rPr>
          <w:sz w:val="22"/>
          <w:szCs w:val="22"/>
        </w:rPr>
      </w:pPr>
      <w:r w:rsidRPr="008A5A81">
        <w:rPr>
          <w:sz w:val="22"/>
          <w:szCs w:val="22"/>
        </w:rPr>
        <w:t>ajánlattevők neve,</w:t>
      </w:r>
    </w:p>
    <w:p w14:paraId="15BD130C" w14:textId="77777777" w:rsidR="00F21DB6" w:rsidRPr="008A5A81" w:rsidRDefault="00F21DB6" w:rsidP="00B442B3">
      <w:pPr>
        <w:pStyle w:val="Listaszerbekezds"/>
        <w:numPr>
          <w:ilvl w:val="0"/>
          <w:numId w:val="5"/>
        </w:numPr>
        <w:spacing w:line="240" w:lineRule="auto"/>
        <w:ind w:left="714" w:hanging="357"/>
        <w:rPr>
          <w:sz w:val="22"/>
          <w:szCs w:val="22"/>
        </w:rPr>
      </w:pPr>
      <w:r w:rsidRPr="008A5A81">
        <w:rPr>
          <w:sz w:val="22"/>
          <w:szCs w:val="22"/>
        </w:rPr>
        <w:t>ajánlattevők címe (székhelye, lakóhelye),</w:t>
      </w:r>
    </w:p>
    <w:p w14:paraId="11906AA9" w14:textId="77777777" w:rsidR="00F21DB6" w:rsidRPr="008A5A81" w:rsidRDefault="00F21DB6" w:rsidP="00B442B3">
      <w:pPr>
        <w:pStyle w:val="Listaszerbekezds"/>
        <w:numPr>
          <w:ilvl w:val="0"/>
          <w:numId w:val="5"/>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6C588AD1" w14:textId="77777777" w:rsidR="00336336" w:rsidRPr="004D54F7" w:rsidRDefault="00016350" w:rsidP="004D54F7">
      <w:pPr>
        <w:pStyle w:val="Cmsor3"/>
      </w:pPr>
      <w:bookmarkStart w:id="30" w:name="_Toc412642449"/>
      <w:bookmarkStart w:id="31" w:name="_Toc499737405"/>
      <w:r>
        <w:t>7</w:t>
      </w:r>
      <w:r w:rsidR="00336336">
        <w:t>. Az a</w:t>
      </w:r>
      <w:r w:rsidR="00336336" w:rsidRPr="004D54F7">
        <w:t>jánlattétel nyelve</w:t>
      </w:r>
      <w:bookmarkEnd w:id="30"/>
      <w:bookmarkEnd w:id="31"/>
    </w:p>
    <w:p w14:paraId="1BD26153"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70EC681E"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3863453A"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5363A580" w14:textId="77777777" w:rsidR="001B4253" w:rsidRDefault="001B4253" w:rsidP="001B4253">
      <w:pPr>
        <w:pStyle w:val="Cmsor3"/>
      </w:pPr>
      <w:bookmarkStart w:id="32" w:name="_Toc499737406"/>
      <w:r>
        <w:t>8. Üzleti titok</w:t>
      </w:r>
      <w:bookmarkEnd w:id="32"/>
    </w:p>
    <w:p w14:paraId="30D0FAC4"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5C30EDD2"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5C20691B"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626D0626"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0B91DBBD"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75A7A5C4" w14:textId="77777777" w:rsidR="00336336" w:rsidRPr="004D54F7" w:rsidRDefault="001B4253" w:rsidP="004D54F7">
      <w:pPr>
        <w:pStyle w:val="Cmsor3"/>
      </w:pPr>
      <w:bookmarkStart w:id="33" w:name="_Toc412642450"/>
      <w:bookmarkStart w:id="34" w:name="_Toc499737407"/>
      <w:r>
        <w:t>9</w:t>
      </w:r>
      <w:r w:rsidR="00336336" w:rsidRPr="004D54F7">
        <w:t>. Az ajánlatok bírál</w:t>
      </w:r>
      <w:r w:rsidR="00533CCD">
        <w:t>ata és értékelése</w:t>
      </w:r>
      <w:bookmarkEnd w:id="33"/>
      <w:bookmarkEnd w:id="34"/>
    </w:p>
    <w:p w14:paraId="3B8F54AD"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4B05016"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7AFD0A4B"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5880E930"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647EBFB6"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6D8D8AD2" w14:textId="0860EA50"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a </w:t>
      </w:r>
      <w:r w:rsidRPr="004A2D3B">
        <w:rPr>
          <w:rFonts w:ascii="Times New Roman" w:hAnsi="Times New Roman"/>
        </w:rPr>
        <w:t xml:space="preserve">Kbt. 76. § (2) bekezdés a) pontja szerint, a </w:t>
      </w:r>
      <w:r w:rsidR="00081533">
        <w:rPr>
          <w:rFonts w:ascii="Times New Roman" w:hAnsi="Times New Roman"/>
        </w:rPr>
        <w:t>legjobb ár- érték arány</w:t>
      </w:r>
      <w:r w:rsidR="00DB552B">
        <w:rPr>
          <w:rFonts w:ascii="Times New Roman" w:hAnsi="Times New Roman"/>
        </w:rPr>
        <w:t xml:space="preserve"> </w:t>
      </w:r>
      <w:r>
        <w:rPr>
          <w:rFonts w:ascii="Times New Roman" w:hAnsi="Times New Roman"/>
        </w:rPr>
        <w:t xml:space="preserve">szempontnak megfelelően értékeli, és </w:t>
      </w:r>
      <w:r w:rsidR="00EC19CF">
        <w:rPr>
          <w:rFonts w:ascii="Times New Roman" w:hAnsi="Times New Roman"/>
        </w:rPr>
        <w:t xml:space="preserve">a </w:t>
      </w:r>
      <w:r>
        <w:rPr>
          <w:rFonts w:ascii="Times New Roman" w:hAnsi="Times New Roman"/>
        </w:rPr>
        <w:t>Kbt. 69. § (4)-(6) bekezdései szerint jár el.</w:t>
      </w:r>
    </w:p>
    <w:p w14:paraId="6A139518" w14:textId="77777777" w:rsidR="00E0306F" w:rsidRPr="00093B99" w:rsidRDefault="00E0306F" w:rsidP="00E0306F">
      <w:pPr>
        <w:jc w:val="both"/>
        <w:rPr>
          <w:rFonts w:ascii="Times New Roman" w:hAnsi="Times New Roman"/>
        </w:rPr>
      </w:pPr>
      <w:r w:rsidRPr="00093B99">
        <w:rPr>
          <w:rFonts w:ascii="Times New Roman" w:hAnsi="Times New Roman"/>
        </w:rPr>
        <w:t>Az értékelési részszempontokat Ajánlatkérő az alábbiak szerint határozza meg:</w:t>
      </w:r>
    </w:p>
    <w:tbl>
      <w:tblPr>
        <w:tblW w:w="0" w:type="auto"/>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1"/>
        <w:gridCol w:w="7361"/>
        <w:gridCol w:w="1105"/>
      </w:tblGrid>
      <w:tr w:rsidR="00E0306F" w:rsidRPr="009B75AB" w14:paraId="207889C3" w14:textId="77777777" w:rsidTr="00A23A70">
        <w:trPr>
          <w:tblCellSpacing w:w="37" w:type="dxa"/>
          <w:jc w:val="center"/>
        </w:trPr>
        <w:tc>
          <w:tcPr>
            <w:tcW w:w="200" w:type="dxa"/>
            <w:vAlign w:val="center"/>
          </w:tcPr>
          <w:p w14:paraId="0C4BAED6" w14:textId="77777777" w:rsidR="00E0306F" w:rsidRPr="00093B99" w:rsidRDefault="00E0306F" w:rsidP="00A23A70">
            <w:pPr>
              <w:rPr>
                <w:rFonts w:ascii="&amp;#39" w:hAnsi="&amp;#39"/>
                <w:sz w:val="20"/>
                <w:szCs w:val="20"/>
                <w:lang w:eastAsia="hu-HU"/>
              </w:rPr>
            </w:pPr>
          </w:p>
        </w:tc>
        <w:tc>
          <w:tcPr>
            <w:tcW w:w="7287" w:type="dxa"/>
            <w:vAlign w:val="center"/>
          </w:tcPr>
          <w:p w14:paraId="4E7EF78C" w14:textId="77777777" w:rsidR="00E0306F" w:rsidRPr="00093B99" w:rsidRDefault="00E0306F" w:rsidP="00A23A70">
            <w:pPr>
              <w:spacing w:after="0" w:line="240" w:lineRule="auto"/>
              <w:rPr>
                <w:rFonts w:ascii="&amp;#39" w:hAnsi="&amp;#39"/>
                <w:b/>
                <w:bCs/>
                <w:sz w:val="20"/>
                <w:szCs w:val="20"/>
                <w:lang w:eastAsia="hu-HU"/>
              </w:rPr>
            </w:pPr>
            <w:r w:rsidRPr="00093B99">
              <w:rPr>
                <w:rFonts w:ascii="&amp;#39" w:hAnsi="&amp;#39"/>
                <w:b/>
                <w:bCs/>
                <w:sz w:val="20"/>
                <w:szCs w:val="20"/>
                <w:lang w:eastAsia="hu-HU"/>
              </w:rPr>
              <w:t xml:space="preserve">Valamennyi rész vonatkozásában </w:t>
            </w:r>
          </w:p>
          <w:p w14:paraId="77EB8B59" w14:textId="77777777" w:rsidR="00E0306F" w:rsidRPr="009B75AB" w:rsidRDefault="00E0306F" w:rsidP="00A23A70">
            <w:pPr>
              <w:spacing w:after="0" w:line="240" w:lineRule="auto"/>
              <w:rPr>
                <w:rFonts w:ascii="&amp;#39" w:hAnsi="&amp;#39"/>
                <w:sz w:val="20"/>
                <w:szCs w:val="20"/>
                <w:lang w:eastAsia="hu-HU"/>
              </w:rPr>
            </w:pPr>
            <w:r w:rsidRPr="009B75AB">
              <w:rPr>
                <w:rFonts w:ascii="&amp;#39" w:hAnsi="&amp;#39"/>
                <w:b/>
                <w:bCs/>
                <w:sz w:val="20"/>
                <w:szCs w:val="20"/>
                <w:lang w:eastAsia="hu-HU"/>
              </w:rPr>
              <w:t>Részszempont</w:t>
            </w:r>
          </w:p>
        </w:tc>
        <w:tc>
          <w:tcPr>
            <w:tcW w:w="994" w:type="dxa"/>
            <w:vAlign w:val="center"/>
          </w:tcPr>
          <w:p w14:paraId="224DDF34" w14:textId="77777777" w:rsidR="00E0306F" w:rsidRPr="009B75AB" w:rsidRDefault="00E0306F" w:rsidP="00A23A70">
            <w:pPr>
              <w:spacing w:after="0" w:line="240" w:lineRule="auto"/>
              <w:rPr>
                <w:rFonts w:ascii="&amp;#39" w:hAnsi="&amp;#39"/>
                <w:sz w:val="20"/>
                <w:szCs w:val="20"/>
                <w:lang w:eastAsia="hu-HU"/>
              </w:rPr>
            </w:pPr>
            <w:r w:rsidRPr="009B75AB">
              <w:rPr>
                <w:rFonts w:ascii="&amp;#39" w:hAnsi="&amp;#39"/>
                <w:b/>
                <w:bCs/>
                <w:sz w:val="20"/>
                <w:szCs w:val="20"/>
                <w:lang w:eastAsia="hu-HU"/>
              </w:rPr>
              <w:t>Súlyszám</w:t>
            </w:r>
          </w:p>
        </w:tc>
      </w:tr>
      <w:tr w:rsidR="00E0306F" w:rsidRPr="009B75AB" w14:paraId="2FE0F7C5" w14:textId="77777777" w:rsidTr="00A23A70">
        <w:trPr>
          <w:tblCellSpacing w:w="37" w:type="dxa"/>
          <w:jc w:val="center"/>
        </w:trPr>
        <w:tc>
          <w:tcPr>
            <w:tcW w:w="200" w:type="dxa"/>
            <w:vAlign w:val="center"/>
          </w:tcPr>
          <w:p w14:paraId="4B49B656"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1.</w:t>
            </w:r>
          </w:p>
        </w:tc>
        <w:tc>
          <w:tcPr>
            <w:tcW w:w="7287" w:type="dxa"/>
            <w:vAlign w:val="center"/>
          </w:tcPr>
          <w:p w14:paraId="65E4D96E"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 xml:space="preserve">Alapár (HUF) </w:t>
            </w:r>
          </w:p>
        </w:tc>
        <w:tc>
          <w:tcPr>
            <w:tcW w:w="994" w:type="dxa"/>
            <w:vAlign w:val="center"/>
          </w:tcPr>
          <w:p w14:paraId="17764926" w14:textId="77777777" w:rsidR="00E0306F" w:rsidRPr="009B75AB" w:rsidRDefault="00E0306F" w:rsidP="00A23A70">
            <w:pPr>
              <w:jc w:val="center"/>
              <w:rPr>
                <w:rFonts w:ascii="&amp;#39" w:hAnsi="&amp;#39"/>
                <w:sz w:val="20"/>
                <w:szCs w:val="20"/>
                <w:lang w:eastAsia="hu-HU"/>
              </w:rPr>
            </w:pPr>
            <w:r w:rsidRPr="009B75AB">
              <w:rPr>
                <w:rFonts w:ascii="&amp;#39" w:hAnsi="&amp;#39"/>
                <w:sz w:val="20"/>
                <w:szCs w:val="20"/>
                <w:lang w:eastAsia="hu-HU"/>
              </w:rPr>
              <w:t>60</w:t>
            </w:r>
          </w:p>
        </w:tc>
      </w:tr>
      <w:tr w:rsidR="00E0306F" w:rsidRPr="009B75AB" w14:paraId="0B4DF9E7" w14:textId="77777777" w:rsidTr="00A23A70">
        <w:trPr>
          <w:tblCellSpacing w:w="37" w:type="dxa"/>
          <w:jc w:val="center"/>
        </w:trPr>
        <w:tc>
          <w:tcPr>
            <w:tcW w:w="200" w:type="dxa"/>
            <w:vAlign w:val="center"/>
          </w:tcPr>
          <w:p w14:paraId="648E068C"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2.</w:t>
            </w:r>
          </w:p>
        </w:tc>
        <w:tc>
          <w:tcPr>
            <w:tcW w:w="7287" w:type="dxa"/>
            <w:vAlign w:val="center"/>
          </w:tcPr>
          <w:p w14:paraId="379E1BBA"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Alapárba nem tartozó Többletmunkák ára (HUF)</w:t>
            </w:r>
          </w:p>
        </w:tc>
        <w:tc>
          <w:tcPr>
            <w:tcW w:w="994" w:type="dxa"/>
            <w:vAlign w:val="center"/>
          </w:tcPr>
          <w:p w14:paraId="479A7381" w14:textId="77777777" w:rsidR="00E0306F" w:rsidRPr="00093B99" w:rsidRDefault="00E0306F" w:rsidP="00A23A70">
            <w:pPr>
              <w:jc w:val="center"/>
              <w:rPr>
                <w:rFonts w:ascii="&amp;#39" w:hAnsi="&amp;#39"/>
                <w:sz w:val="20"/>
                <w:szCs w:val="20"/>
                <w:lang w:eastAsia="hu-HU"/>
              </w:rPr>
            </w:pPr>
            <w:r w:rsidRPr="00093B99">
              <w:rPr>
                <w:rFonts w:ascii="&amp;#39" w:hAnsi="&amp;#39"/>
                <w:sz w:val="20"/>
                <w:szCs w:val="20"/>
                <w:lang w:eastAsia="hu-HU"/>
              </w:rPr>
              <w:t>30</w:t>
            </w:r>
          </w:p>
        </w:tc>
      </w:tr>
      <w:tr w:rsidR="00E0306F" w:rsidRPr="009B75AB" w14:paraId="1C846F51" w14:textId="77777777" w:rsidTr="00A23A70">
        <w:trPr>
          <w:tblCellSpacing w:w="37" w:type="dxa"/>
          <w:jc w:val="center"/>
        </w:trPr>
        <w:tc>
          <w:tcPr>
            <w:tcW w:w="200" w:type="dxa"/>
            <w:vAlign w:val="center"/>
          </w:tcPr>
          <w:p w14:paraId="4978C4D2"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3.</w:t>
            </w:r>
          </w:p>
        </w:tc>
        <w:tc>
          <w:tcPr>
            <w:tcW w:w="7287" w:type="dxa"/>
            <w:vAlign w:val="center"/>
          </w:tcPr>
          <w:p w14:paraId="39238514"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Alapárba nem tartozó hiányzó alkatrészek pótlásának ára (HUF)</w:t>
            </w:r>
          </w:p>
        </w:tc>
        <w:tc>
          <w:tcPr>
            <w:tcW w:w="994" w:type="dxa"/>
            <w:vAlign w:val="center"/>
          </w:tcPr>
          <w:p w14:paraId="22B53379" w14:textId="77777777" w:rsidR="00E0306F" w:rsidRPr="009B75AB" w:rsidRDefault="00E0306F" w:rsidP="00A23A70">
            <w:pPr>
              <w:jc w:val="center"/>
              <w:rPr>
                <w:rFonts w:ascii="&amp;#39" w:hAnsi="&amp;#39"/>
                <w:sz w:val="20"/>
                <w:szCs w:val="20"/>
                <w:lang w:eastAsia="hu-HU"/>
              </w:rPr>
            </w:pPr>
            <w:r w:rsidRPr="009B75AB">
              <w:rPr>
                <w:rFonts w:ascii="&amp;#39" w:hAnsi="&amp;#39"/>
                <w:sz w:val="20"/>
                <w:szCs w:val="20"/>
                <w:lang w:eastAsia="hu-HU"/>
              </w:rPr>
              <w:t>10</w:t>
            </w:r>
          </w:p>
        </w:tc>
      </w:tr>
      <w:tr w:rsidR="00E0306F" w:rsidRPr="009B75AB" w14:paraId="5D486F4E" w14:textId="77777777" w:rsidTr="00A23A70">
        <w:trPr>
          <w:tblCellSpacing w:w="37" w:type="dxa"/>
          <w:jc w:val="center"/>
        </w:trPr>
        <w:tc>
          <w:tcPr>
            <w:tcW w:w="200" w:type="dxa"/>
            <w:vAlign w:val="center"/>
          </w:tcPr>
          <w:p w14:paraId="1FAF3F69"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4.</w:t>
            </w:r>
          </w:p>
        </w:tc>
        <w:tc>
          <w:tcPr>
            <w:tcW w:w="7287" w:type="dxa"/>
            <w:vAlign w:val="center"/>
          </w:tcPr>
          <w:p w14:paraId="21204F7A"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Kiegészít</w:t>
            </w:r>
            <w:r w:rsidRPr="009B75AB">
              <w:rPr>
                <w:rFonts w:ascii="&amp;#39" w:hAnsi="&amp;#39" w:hint="eastAsia"/>
                <w:sz w:val="20"/>
                <w:szCs w:val="20"/>
                <w:lang w:eastAsia="hu-HU"/>
              </w:rPr>
              <w:t>ő</w:t>
            </w:r>
            <w:r w:rsidRPr="009B75AB">
              <w:rPr>
                <w:rFonts w:ascii="&amp;#39" w:hAnsi="&amp;#39"/>
                <w:sz w:val="20"/>
                <w:szCs w:val="20"/>
                <w:lang w:eastAsia="hu-HU"/>
              </w:rPr>
              <w:t xml:space="preserve"> munkák ára HUF)</w:t>
            </w:r>
          </w:p>
        </w:tc>
        <w:tc>
          <w:tcPr>
            <w:tcW w:w="994" w:type="dxa"/>
            <w:vAlign w:val="center"/>
          </w:tcPr>
          <w:p w14:paraId="6F95B4DD" w14:textId="77777777" w:rsidR="00E0306F" w:rsidRPr="009B75AB" w:rsidRDefault="00E0306F" w:rsidP="00A23A70">
            <w:pPr>
              <w:jc w:val="center"/>
              <w:rPr>
                <w:rFonts w:ascii="&amp;#39" w:hAnsi="&amp;#39"/>
                <w:sz w:val="20"/>
                <w:szCs w:val="20"/>
                <w:lang w:eastAsia="hu-HU"/>
              </w:rPr>
            </w:pPr>
            <w:r w:rsidRPr="009B75AB">
              <w:rPr>
                <w:rFonts w:ascii="&amp;#39" w:hAnsi="&amp;#39"/>
                <w:sz w:val="20"/>
                <w:szCs w:val="20"/>
                <w:lang w:eastAsia="hu-HU"/>
              </w:rPr>
              <w:t>10</w:t>
            </w:r>
          </w:p>
        </w:tc>
      </w:tr>
      <w:tr w:rsidR="00E0306F" w:rsidRPr="009B75AB" w14:paraId="1D9C137E" w14:textId="77777777" w:rsidTr="00A23A70">
        <w:trPr>
          <w:tblCellSpacing w:w="37" w:type="dxa"/>
          <w:jc w:val="center"/>
        </w:trPr>
        <w:tc>
          <w:tcPr>
            <w:tcW w:w="200" w:type="dxa"/>
            <w:vAlign w:val="center"/>
          </w:tcPr>
          <w:p w14:paraId="3EE2E844"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5.</w:t>
            </w:r>
          </w:p>
        </w:tc>
        <w:tc>
          <w:tcPr>
            <w:tcW w:w="7287" w:type="dxa"/>
            <w:vAlign w:val="center"/>
          </w:tcPr>
          <w:p w14:paraId="21F545E2"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 xml:space="preserve">Vállalt átfutási határidő (Az átfutási határidő az EVSZ megkötésének napjától a sikeres állópróba napjáig (azt is beleértve) eltelt időt jelenti naptári napokban, </w:t>
            </w:r>
            <w:proofErr w:type="spellStart"/>
            <w:r w:rsidRPr="009B75AB">
              <w:rPr>
                <w:rFonts w:ascii="&amp;#39" w:hAnsi="&amp;#39"/>
                <w:sz w:val="20"/>
                <w:szCs w:val="20"/>
                <w:lang w:eastAsia="hu-HU"/>
              </w:rPr>
              <w:t>max</w:t>
            </w:r>
            <w:proofErr w:type="spellEnd"/>
            <w:r w:rsidRPr="009B75AB">
              <w:rPr>
                <w:rFonts w:ascii="&amp;#39" w:hAnsi="&amp;#39"/>
                <w:sz w:val="20"/>
                <w:szCs w:val="20"/>
                <w:lang w:eastAsia="hu-HU"/>
              </w:rPr>
              <w:t>. 32 nap adható meg.)</w:t>
            </w:r>
          </w:p>
        </w:tc>
        <w:tc>
          <w:tcPr>
            <w:tcW w:w="994" w:type="dxa"/>
            <w:vAlign w:val="center"/>
          </w:tcPr>
          <w:p w14:paraId="5986A606" w14:textId="77777777" w:rsidR="00E0306F" w:rsidRPr="009B75AB" w:rsidRDefault="00E0306F" w:rsidP="00A23A70">
            <w:pPr>
              <w:jc w:val="center"/>
              <w:rPr>
                <w:rFonts w:ascii="&amp;#39" w:hAnsi="&amp;#39"/>
                <w:sz w:val="20"/>
                <w:szCs w:val="20"/>
                <w:lang w:eastAsia="hu-HU"/>
              </w:rPr>
            </w:pPr>
            <w:r w:rsidRPr="009B75AB">
              <w:rPr>
                <w:rFonts w:ascii="&amp;#39" w:hAnsi="&amp;#39"/>
                <w:sz w:val="20"/>
                <w:szCs w:val="20"/>
                <w:lang w:eastAsia="hu-HU"/>
              </w:rPr>
              <w:t>3</w:t>
            </w:r>
          </w:p>
        </w:tc>
      </w:tr>
      <w:tr w:rsidR="00E0306F" w:rsidRPr="009B75AB" w14:paraId="355D2DB8" w14:textId="77777777" w:rsidTr="00A23A70">
        <w:trPr>
          <w:tblCellSpacing w:w="37" w:type="dxa"/>
          <w:jc w:val="center"/>
        </w:trPr>
        <w:tc>
          <w:tcPr>
            <w:tcW w:w="200" w:type="dxa"/>
            <w:vAlign w:val="center"/>
          </w:tcPr>
          <w:p w14:paraId="07A47E0D" w14:textId="77777777" w:rsidR="00E0306F" w:rsidRPr="009B75AB" w:rsidRDefault="00E0306F" w:rsidP="00A23A70">
            <w:pPr>
              <w:rPr>
                <w:rFonts w:ascii="&amp;#39" w:hAnsi="&amp;#39"/>
                <w:sz w:val="20"/>
                <w:szCs w:val="20"/>
                <w:lang w:eastAsia="hu-HU"/>
              </w:rPr>
            </w:pPr>
            <w:r w:rsidRPr="009B75AB">
              <w:rPr>
                <w:rFonts w:ascii="&amp;#39" w:hAnsi="&amp;#39"/>
                <w:sz w:val="20"/>
                <w:szCs w:val="20"/>
                <w:lang w:eastAsia="hu-HU"/>
              </w:rPr>
              <w:t>6.</w:t>
            </w:r>
          </w:p>
        </w:tc>
        <w:tc>
          <w:tcPr>
            <w:tcW w:w="7287" w:type="dxa"/>
            <w:vAlign w:val="center"/>
          </w:tcPr>
          <w:p w14:paraId="4C8471D1" w14:textId="77777777" w:rsidR="00E0306F" w:rsidRPr="009B75AB" w:rsidRDefault="00C519BA" w:rsidP="00A23A70">
            <w:pPr>
              <w:rPr>
                <w:rFonts w:ascii="&amp;#39" w:hAnsi="&amp;#39"/>
                <w:sz w:val="20"/>
                <w:szCs w:val="20"/>
                <w:lang w:eastAsia="hu-HU"/>
              </w:rPr>
            </w:pPr>
            <w:r w:rsidRPr="00C519BA">
              <w:rPr>
                <w:rFonts w:ascii="&amp;#39" w:hAnsi="&amp;#39"/>
                <w:sz w:val="20"/>
                <w:szCs w:val="20"/>
                <w:lang w:eastAsia="hu-HU"/>
              </w:rPr>
              <w:t>Tervezési szolgáltatás óradíja (HUF)</w:t>
            </w:r>
          </w:p>
        </w:tc>
        <w:tc>
          <w:tcPr>
            <w:tcW w:w="994" w:type="dxa"/>
            <w:vAlign w:val="center"/>
          </w:tcPr>
          <w:p w14:paraId="100F4881" w14:textId="77777777" w:rsidR="00E0306F" w:rsidRPr="009B75AB" w:rsidRDefault="00E0306F" w:rsidP="00A23A70">
            <w:pPr>
              <w:jc w:val="center"/>
              <w:rPr>
                <w:rFonts w:ascii="&amp;#39" w:hAnsi="&amp;#39"/>
                <w:sz w:val="20"/>
                <w:szCs w:val="20"/>
                <w:lang w:eastAsia="hu-HU"/>
              </w:rPr>
            </w:pPr>
            <w:r w:rsidRPr="009B75AB">
              <w:rPr>
                <w:rFonts w:ascii="&amp;#39" w:hAnsi="&amp;#39"/>
                <w:sz w:val="20"/>
                <w:szCs w:val="20"/>
                <w:lang w:eastAsia="hu-HU"/>
              </w:rPr>
              <w:t>5</w:t>
            </w:r>
          </w:p>
        </w:tc>
      </w:tr>
      <w:tr w:rsidR="00191219" w:rsidRPr="009B75AB" w14:paraId="6EC9C136" w14:textId="77777777" w:rsidTr="00A23A70">
        <w:trPr>
          <w:tblCellSpacing w:w="37" w:type="dxa"/>
          <w:jc w:val="center"/>
        </w:trPr>
        <w:tc>
          <w:tcPr>
            <w:tcW w:w="200" w:type="dxa"/>
            <w:vAlign w:val="center"/>
          </w:tcPr>
          <w:p w14:paraId="36A833AA" w14:textId="744BAC6A" w:rsidR="00191219" w:rsidRPr="009B75AB" w:rsidRDefault="00191219" w:rsidP="00A23A70">
            <w:pPr>
              <w:rPr>
                <w:rFonts w:ascii="&amp;#39" w:hAnsi="&amp;#39"/>
                <w:sz w:val="20"/>
                <w:szCs w:val="20"/>
                <w:lang w:eastAsia="hu-HU"/>
              </w:rPr>
            </w:pPr>
            <w:r>
              <w:rPr>
                <w:rFonts w:ascii="&amp;#39" w:hAnsi="&amp;#39"/>
                <w:sz w:val="20"/>
                <w:szCs w:val="20"/>
                <w:lang w:eastAsia="hu-HU"/>
              </w:rPr>
              <w:t>7.</w:t>
            </w:r>
          </w:p>
        </w:tc>
        <w:tc>
          <w:tcPr>
            <w:tcW w:w="7287" w:type="dxa"/>
            <w:vAlign w:val="center"/>
          </w:tcPr>
          <w:p w14:paraId="6DD2CD7B" w14:textId="3EC3876F" w:rsidR="00191219" w:rsidRPr="00C519BA" w:rsidRDefault="00191219" w:rsidP="00A23A70">
            <w:pPr>
              <w:rPr>
                <w:rFonts w:ascii="&amp;#39" w:hAnsi="&amp;#39"/>
                <w:sz w:val="20"/>
                <w:szCs w:val="20"/>
                <w:lang w:eastAsia="hu-HU"/>
              </w:rPr>
            </w:pPr>
            <w:r w:rsidRPr="00191219">
              <w:rPr>
                <w:rFonts w:ascii="&amp;#39" w:hAnsi="&amp;#39"/>
                <w:sz w:val="20"/>
                <w:szCs w:val="20"/>
                <w:lang w:eastAsia="hu-HU"/>
              </w:rPr>
              <w:t>Balesetes – és futójavítás óradíja</w:t>
            </w:r>
            <w:r>
              <w:rPr>
                <w:rFonts w:ascii="&amp;#39" w:hAnsi="&amp;#39"/>
                <w:sz w:val="20"/>
                <w:szCs w:val="20"/>
                <w:lang w:eastAsia="hu-HU"/>
              </w:rPr>
              <w:t xml:space="preserve"> (HUF)</w:t>
            </w:r>
          </w:p>
        </w:tc>
        <w:tc>
          <w:tcPr>
            <w:tcW w:w="994" w:type="dxa"/>
            <w:vAlign w:val="center"/>
          </w:tcPr>
          <w:p w14:paraId="4B21E7E3" w14:textId="1622592B" w:rsidR="00191219" w:rsidRPr="009B75AB" w:rsidRDefault="00191219" w:rsidP="00A23A70">
            <w:pPr>
              <w:jc w:val="center"/>
              <w:rPr>
                <w:rFonts w:ascii="&amp;#39" w:hAnsi="&amp;#39"/>
                <w:sz w:val="20"/>
                <w:szCs w:val="20"/>
                <w:lang w:eastAsia="hu-HU"/>
              </w:rPr>
            </w:pPr>
            <w:r>
              <w:rPr>
                <w:rFonts w:ascii="&amp;#39" w:hAnsi="&amp;#39"/>
                <w:sz w:val="20"/>
                <w:szCs w:val="20"/>
                <w:lang w:eastAsia="hu-HU"/>
              </w:rPr>
              <w:t>5</w:t>
            </w:r>
          </w:p>
        </w:tc>
      </w:tr>
    </w:tbl>
    <w:p w14:paraId="38F84203" w14:textId="77777777" w:rsidR="00E0306F" w:rsidRPr="009D786D" w:rsidRDefault="00E0306F" w:rsidP="00E0306F">
      <w:pPr>
        <w:jc w:val="both"/>
        <w:rPr>
          <w:rFonts w:ascii="Times New Roman" w:hAnsi="Times New Roman"/>
        </w:rPr>
      </w:pPr>
      <w:r w:rsidRPr="009B75AB">
        <w:rPr>
          <w:rFonts w:ascii="Times New Roman" w:hAnsi="Times New Roman"/>
        </w:rPr>
        <w:t>Értékelési módszer leírása:</w:t>
      </w:r>
    </w:p>
    <w:p w14:paraId="27092E34" w14:textId="77777777" w:rsidR="00E0306F" w:rsidRPr="00854ADD" w:rsidRDefault="00E0306F" w:rsidP="00E0306F">
      <w:pPr>
        <w:jc w:val="both"/>
        <w:rPr>
          <w:rFonts w:ascii="Times New Roman" w:hAnsi="Times New Roman"/>
        </w:rPr>
      </w:pPr>
      <w:r w:rsidRPr="00854ADD">
        <w:rPr>
          <w:rFonts w:ascii="Times New Roman" w:hAnsi="Times New Roman"/>
        </w:rPr>
        <w:t>Az ajánlatok értékelése során adható pontszám valamennyi értékelési részszempont esetében: 1 pont – 10 pont</w:t>
      </w:r>
    </w:p>
    <w:p w14:paraId="263E54D0" w14:textId="77777777" w:rsidR="00E0306F" w:rsidRPr="00854ADD" w:rsidRDefault="00E0306F" w:rsidP="00E0306F">
      <w:pPr>
        <w:jc w:val="both"/>
        <w:rPr>
          <w:rFonts w:ascii="Times New Roman" w:hAnsi="Times New Roman"/>
        </w:rPr>
      </w:pPr>
      <w:r w:rsidRPr="00854ADD">
        <w:rPr>
          <w:rFonts w:ascii="Times New Roman" w:hAnsi="Times New Roman"/>
        </w:rPr>
        <w:t>Ajánlatkérő a részszempontokra adott ajánlati elemeket az értékelési részszempontok esetében azonos módszer szerint, a fordított arányosítás módszerével értékeli.</w:t>
      </w:r>
    </w:p>
    <w:p w14:paraId="404873D3" w14:textId="77777777" w:rsidR="00E0306F" w:rsidRPr="00854ADD" w:rsidRDefault="00E0306F" w:rsidP="00E0306F">
      <w:pPr>
        <w:jc w:val="both"/>
        <w:rPr>
          <w:rFonts w:ascii="Times New Roman" w:hAnsi="Times New Roman"/>
        </w:rPr>
      </w:pPr>
      <w:r w:rsidRPr="00854ADD">
        <w:rPr>
          <w:rFonts w:ascii="Times New Roman" w:hAnsi="Times New Roman"/>
        </w:rPr>
        <w:t>Az Ajánlatkérő számára legkedvezőbb ajánlati tartalmi elemre, vagyis arra, amely az érvényes ajánlatok közül a legalacsonyabb értéket tartalmazza, a maximális pontszámot (10) adja, a többi ajánlat tartalmi elemére pedig a legkedvezőbb tartalmi elemhez viszony</w:t>
      </w:r>
      <w:r>
        <w:rPr>
          <w:rFonts w:ascii="Times New Roman" w:hAnsi="Times New Roman"/>
        </w:rPr>
        <w:t>í</w:t>
      </w:r>
      <w:r w:rsidRPr="00854ADD">
        <w:rPr>
          <w:rFonts w:ascii="Times New Roman" w:hAnsi="Times New Roman"/>
        </w:rPr>
        <w:t>tva fordítottan arányosan számolja ki a pontszámokat, az alábbi képlet alkalmazásával:</w:t>
      </w:r>
    </w:p>
    <w:tbl>
      <w:tblPr>
        <w:tblStyle w:val="Rcsostblzat"/>
        <w:tblW w:w="0" w:type="auto"/>
        <w:tblInd w:w="1809" w:type="dxa"/>
        <w:tblLook w:val="04A0" w:firstRow="1" w:lastRow="0" w:firstColumn="1" w:lastColumn="0" w:noHBand="0" w:noVBand="1"/>
      </w:tblPr>
      <w:tblGrid>
        <w:gridCol w:w="1701"/>
        <w:gridCol w:w="1540"/>
        <w:gridCol w:w="2268"/>
      </w:tblGrid>
      <w:tr w:rsidR="00E0306F" w14:paraId="5E42A284" w14:textId="77777777" w:rsidTr="00A23A70">
        <w:tc>
          <w:tcPr>
            <w:tcW w:w="1701" w:type="dxa"/>
            <w:vMerge w:val="restart"/>
            <w:tcBorders>
              <w:top w:val="nil"/>
              <w:left w:val="nil"/>
              <w:bottom w:val="nil"/>
              <w:right w:val="nil"/>
            </w:tcBorders>
            <w:vAlign w:val="center"/>
          </w:tcPr>
          <w:p w14:paraId="36902B56" w14:textId="77777777" w:rsidR="00E0306F" w:rsidRDefault="00E0306F" w:rsidP="00A23A70">
            <w:pPr>
              <w:keepNext/>
              <w:keepLines/>
              <w:ind w:left="1110"/>
              <w:jc w:val="center"/>
            </w:pPr>
            <w:r>
              <w:t>P=</w:t>
            </w:r>
          </w:p>
        </w:tc>
        <w:tc>
          <w:tcPr>
            <w:tcW w:w="1540" w:type="dxa"/>
            <w:tcBorders>
              <w:top w:val="nil"/>
              <w:left w:val="nil"/>
              <w:bottom w:val="nil"/>
              <w:right w:val="nil"/>
            </w:tcBorders>
          </w:tcPr>
          <w:p w14:paraId="53DB593C" w14:textId="77777777" w:rsidR="00E0306F" w:rsidRPr="00051912" w:rsidRDefault="00E0306F" w:rsidP="00A23A70">
            <w:pPr>
              <w:keepNext/>
              <w:keepLines/>
              <w:jc w:val="center"/>
              <w:rPr>
                <w:u w:val="single"/>
              </w:rPr>
            </w:pPr>
            <w:proofErr w:type="spellStart"/>
            <w:r w:rsidRPr="00051912">
              <w:rPr>
                <w:u w:val="single"/>
              </w:rPr>
              <w:t>A</w:t>
            </w:r>
            <w:r w:rsidRPr="00051912">
              <w:rPr>
                <w:u w:val="single"/>
                <w:vertAlign w:val="subscript"/>
              </w:rPr>
              <w:t>legjobb</w:t>
            </w:r>
            <w:proofErr w:type="spellEnd"/>
          </w:p>
        </w:tc>
        <w:tc>
          <w:tcPr>
            <w:tcW w:w="2268" w:type="dxa"/>
            <w:vMerge w:val="restart"/>
            <w:tcBorders>
              <w:top w:val="nil"/>
              <w:left w:val="nil"/>
              <w:bottom w:val="nil"/>
              <w:right w:val="nil"/>
            </w:tcBorders>
            <w:vAlign w:val="center"/>
          </w:tcPr>
          <w:p w14:paraId="20FB2838" w14:textId="77777777" w:rsidR="00E0306F" w:rsidRDefault="00E0306F" w:rsidP="00A23A70">
            <w:pPr>
              <w:keepNext/>
              <w:keepLines/>
              <w:ind w:left="-250"/>
              <w:jc w:val="center"/>
            </w:pPr>
            <w:r>
              <w:t>(</w:t>
            </w:r>
            <w:proofErr w:type="spellStart"/>
            <w:r>
              <w:t>P</w:t>
            </w:r>
            <w:r w:rsidRPr="00051912">
              <w:rPr>
                <w:vertAlign w:val="subscript"/>
              </w:rPr>
              <w:t>max</w:t>
            </w:r>
            <w:proofErr w:type="spellEnd"/>
            <w:r>
              <w:t xml:space="preserve"> – </w:t>
            </w:r>
            <w:proofErr w:type="spellStart"/>
            <w:r>
              <w:t>P</w:t>
            </w:r>
            <w:r w:rsidRPr="00051912">
              <w:rPr>
                <w:vertAlign w:val="subscript"/>
              </w:rPr>
              <w:t>min</w:t>
            </w:r>
            <w:proofErr w:type="spellEnd"/>
            <w:r>
              <w:t xml:space="preserve">) + </w:t>
            </w:r>
            <w:proofErr w:type="spellStart"/>
            <w:r>
              <w:t>P</w:t>
            </w:r>
            <w:r w:rsidRPr="00051912">
              <w:rPr>
                <w:vertAlign w:val="subscript"/>
              </w:rPr>
              <w:t>min</w:t>
            </w:r>
            <w:proofErr w:type="spellEnd"/>
          </w:p>
        </w:tc>
      </w:tr>
      <w:tr w:rsidR="00E0306F" w14:paraId="64E4906D" w14:textId="77777777" w:rsidTr="00A23A70">
        <w:tc>
          <w:tcPr>
            <w:tcW w:w="1701" w:type="dxa"/>
            <w:vMerge/>
            <w:tcBorders>
              <w:top w:val="nil"/>
              <w:left w:val="nil"/>
              <w:bottom w:val="nil"/>
              <w:right w:val="nil"/>
            </w:tcBorders>
          </w:tcPr>
          <w:p w14:paraId="3D61884E" w14:textId="77777777" w:rsidR="00E0306F" w:rsidRDefault="00E0306F" w:rsidP="00A23A70">
            <w:pPr>
              <w:keepNext/>
              <w:keepLines/>
              <w:jc w:val="both"/>
            </w:pPr>
          </w:p>
        </w:tc>
        <w:tc>
          <w:tcPr>
            <w:tcW w:w="1540" w:type="dxa"/>
            <w:tcBorders>
              <w:top w:val="nil"/>
              <w:left w:val="nil"/>
              <w:bottom w:val="nil"/>
              <w:right w:val="nil"/>
            </w:tcBorders>
          </w:tcPr>
          <w:p w14:paraId="61B6F6D2" w14:textId="77777777" w:rsidR="00E0306F" w:rsidRDefault="00E0306F" w:rsidP="00A23A70">
            <w:pPr>
              <w:keepNext/>
              <w:keepLines/>
              <w:jc w:val="center"/>
            </w:pPr>
            <w:proofErr w:type="spellStart"/>
            <w:r>
              <w:t>A</w:t>
            </w:r>
            <w:r w:rsidRPr="00051912">
              <w:rPr>
                <w:vertAlign w:val="subscript"/>
              </w:rPr>
              <w:t>vizsgált</w:t>
            </w:r>
            <w:proofErr w:type="spellEnd"/>
          </w:p>
        </w:tc>
        <w:tc>
          <w:tcPr>
            <w:tcW w:w="2268" w:type="dxa"/>
            <w:vMerge/>
            <w:tcBorders>
              <w:top w:val="nil"/>
              <w:left w:val="nil"/>
              <w:bottom w:val="nil"/>
              <w:right w:val="nil"/>
            </w:tcBorders>
          </w:tcPr>
          <w:p w14:paraId="4327B200" w14:textId="77777777" w:rsidR="00E0306F" w:rsidRDefault="00E0306F" w:rsidP="00A23A70">
            <w:pPr>
              <w:keepNext/>
              <w:keepLines/>
              <w:jc w:val="both"/>
            </w:pPr>
          </w:p>
        </w:tc>
      </w:tr>
    </w:tbl>
    <w:p w14:paraId="2F858B0D" w14:textId="77777777" w:rsidR="00E0306F" w:rsidRPr="00854ADD" w:rsidRDefault="00E0306F" w:rsidP="00E14FFC">
      <w:pPr>
        <w:spacing w:after="0" w:line="240" w:lineRule="auto"/>
        <w:rPr>
          <w:rFonts w:ascii="Times New Roman" w:hAnsi="Times New Roman"/>
        </w:rPr>
      </w:pPr>
      <w:r w:rsidRPr="00854ADD">
        <w:rPr>
          <w:rFonts w:ascii="Times New Roman" w:hAnsi="Times New Roman"/>
        </w:rPr>
        <w:t>Ahol</w:t>
      </w:r>
    </w:p>
    <w:p w14:paraId="31344951" w14:textId="77777777" w:rsidR="00E0306F" w:rsidRPr="00854ADD" w:rsidRDefault="00E0306F" w:rsidP="00E14FFC">
      <w:pPr>
        <w:tabs>
          <w:tab w:val="left" w:pos="2268"/>
        </w:tabs>
        <w:spacing w:after="0" w:line="240" w:lineRule="auto"/>
        <w:rPr>
          <w:rFonts w:ascii="Times New Roman" w:hAnsi="Times New Roman"/>
        </w:rPr>
      </w:pPr>
      <w:r w:rsidRPr="00854ADD">
        <w:rPr>
          <w:rFonts w:ascii="Times New Roman" w:hAnsi="Times New Roman"/>
        </w:rPr>
        <w:t xml:space="preserve">P: </w:t>
      </w:r>
      <w:r>
        <w:rPr>
          <w:rFonts w:ascii="Times New Roman" w:hAnsi="Times New Roman"/>
        </w:rPr>
        <w:tab/>
      </w:r>
      <w:r w:rsidRPr="00854ADD">
        <w:rPr>
          <w:rFonts w:ascii="Times New Roman" w:hAnsi="Times New Roman"/>
        </w:rPr>
        <w:t>a vizsgált ajánlati elem adott szempontra vonatkozó pontszáma</w:t>
      </w:r>
    </w:p>
    <w:p w14:paraId="3DED68DD" w14:textId="77777777" w:rsidR="00E0306F" w:rsidRPr="00854ADD" w:rsidRDefault="00E0306F" w:rsidP="00E14FFC">
      <w:pPr>
        <w:tabs>
          <w:tab w:val="left" w:pos="2268"/>
        </w:tabs>
        <w:spacing w:after="0" w:line="240" w:lineRule="auto"/>
        <w:rPr>
          <w:rFonts w:ascii="Times New Roman" w:hAnsi="Times New Roman"/>
        </w:rPr>
      </w:pPr>
      <w:proofErr w:type="spellStart"/>
      <w:r w:rsidRPr="00854ADD">
        <w:rPr>
          <w:rFonts w:ascii="Times New Roman" w:hAnsi="Times New Roman"/>
        </w:rPr>
        <w:t>P</w:t>
      </w:r>
      <w:r w:rsidRPr="00854ADD">
        <w:rPr>
          <w:rFonts w:ascii="Times New Roman" w:hAnsi="Times New Roman"/>
          <w:vertAlign w:val="subscript"/>
        </w:rPr>
        <w:t>max</w:t>
      </w:r>
      <w:proofErr w:type="spellEnd"/>
      <w:r w:rsidRPr="00854ADD">
        <w:rPr>
          <w:rFonts w:ascii="Times New Roman" w:hAnsi="Times New Roman"/>
        </w:rPr>
        <w:t>:</w:t>
      </w:r>
      <w:r>
        <w:rPr>
          <w:rFonts w:ascii="Times New Roman" w:hAnsi="Times New Roman"/>
        </w:rPr>
        <w:tab/>
      </w:r>
      <w:r w:rsidRPr="00854ADD">
        <w:rPr>
          <w:rFonts w:ascii="Times New Roman" w:hAnsi="Times New Roman"/>
        </w:rPr>
        <w:t>a pontskála felső határa</w:t>
      </w:r>
    </w:p>
    <w:p w14:paraId="57DCC837" w14:textId="77777777" w:rsidR="00E0306F" w:rsidRPr="00854ADD" w:rsidRDefault="00E0306F" w:rsidP="00E14FFC">
      <w:pPr>
        <w:tabs>
          <w:tab w:val="left" w:pos="2268"/>
        </w:tabs>
        <w:spacing w:after="0" w:line="240" w:lineRule="auto"/>
        <w:rPr>
          <w:rFonts w:ascii="Times New Roman" w:hAnsi="Times New Roman"/>
        </w:rPr>
      </w:pPr>
      <w:proofErr w:type="spellStart"/>
      <w:r w:rsidRPr="00854ADD">
        <w:rPr>
          <w:rFonts w:ascii="Times New Roman" w:hAnsi="Times New Roman"/>
        </w:rPr>
        <w:t>P</w:t>
      </w:r>
      <w:r w:rsidRPr="00854ADD">
        <w:rPr>
          <w:rFonts w:ascii="Times New Roman" w:hAnsi="Times New Roman"/>
          <w:vertAlign w:val="subscript"/>
        </w:rPr>
        <w:t>min</w:t>
      </w:r>
      <w:proofErr w:type="spellEnd"/>
      <w:r w:rsidRPr="00854ADD">
        <w:rPr>
          <w:rFonts w:ascii="Times New Roman" w:hAnsi="Times New Roman"/>
        </w:rPr>
        <w:t>:</w:t>
      </w:r>
      <w:r>
        <w:rPr>
          <w:rFonts w:ascii="Times New Roman" w:hAnsi="Times New Roman"/>
        </w:rPr>
        <w:tab/>
      </w:r>
      <w:r w:rsidRPr="00854ADD">
        <w:rPr>
          <w:rFonts w:ascii="Times New Roman" w:hAnsi="Times New Roman"/>
        </w:rPr>
        <w:t>a pontskála alsó határa</w:t>
      </w:r>
    </w:p>
    <w:p w14:paraId="4BF9CF54" w14:textId="77777777" w:rsidR="00E0306F" w:rsidRPr="00854ADD" w:rsidRDefault="00E0306F" w:rsidP="00E14FFC">
      <w:pPr>
        <w:tabs>
          <w:tab w:val="left" w:pos="2268"/>
        </w:tabs>
        <w:spacing w:after="0" w:line="240" w:lineRule="auto"/>
        <w:rPr>
          <w:rFonts w:ascii="Times New Roman" w:hAnsi="Times New Roman"/>
        </w:rPr>
      </w:pPr>
      <w:proofErr w:type="spellStart"/>
      <w:r w:rsidRPr="00854ADD">
        <w:rPr>
          <w:rFonts w:ascii="Times New Roman" w:hAnsi="Times New Roman"/>
        </w:rPr>
        <w:t>A</w:t>
      </w:r>
      <w:r w:rsidRPr="00854ADD">
        <w:rPr>
          <w:rFonts w:ascii="Times New Roman" w:hAnsi="Times New Roman"/>
          <w:vertAlign w:val="subscript"/>
        </w:rPr>
        <w:t>legjobb</w:t>
      </w:r>
      <w:proofErr w:type="spellEnd"/>
      <w:r w:rsidRPr="00854ADD">
        <w:rPr>
          <w:rFonts w:ascii="Times New Roman" w:hAnsi="Times New Roman"/>
        </w:rPr>
        <w:t>:</w:t>
      </w:r>
      <w:r>
        <w:rPr>
          <w:rFonts w:ascii="Times New Roman" w:hAnsi="Times New Roman"/>
        </w:rPr>
        <w:tab/>
      </w:r>
      <w:r w:rsidRPr="00854ADD">
        <w:rPr>
          <w:rFonts w:ascii="Times New Roman" w:hAnsi="Times New Roman"/>
        </w:rPr>
        <w:t>a legelőnyösebb ajánlat tartalmi eleme</w:t>
      </w:r>
    </w:p>
    <w:p w14:paraId="4993B231" w14:textId="77777777" w:rsidR="00E0306F" w:rsidRPr="00854ADD" w:rsidRDefault="00E0306F" w:rsidP="00E14FFC">
      <w:pPr>
        <w:tabs>
          <w:tab w:val="left" w:pos="2268"/>
        </w:tabs>
        <w:spacing w:after="0" w:line="240" w:lineRule="auto"/>
        <w:rPr>
          <w:rFonts w:ascii="Times New Roman" w:hAnsi="Times New Roman"/>
        </w:rPr>
      </w:pPr>
      <w:proofErr w:type="spellStart"/>
      <w:r w:rsidRPr="00854ADD">
        <w:rPr>
          <w:rFonts w:ascii="Times New Roman" w:hAnsi="Times New Roman"/>
        </w:rPr>
        <w:t>A</w:t>
      </w:r>
      <w:r w:rsidRPr="00854ADD">
        <w:rPr>
          <w:rFonts w:ascii="Times New Roman" w:hAnsi="Times New Roman"/>
          <w:vertAlign w:val="subscript"/>
        </w:rPr>
        <w:t>legrosszabb</w:t>
      </w:r>
      <w:proofErr w:type="spellEnd"/>
      <w:r w:rsidRPr="00854ADD">
        <w:rPr>
          <w:rFonts w:ascii="Times New Roman" w:hAnsi="Times New Roman"/>
        </w:rPr>
        <w:t>:</w:t>
      </w:r>
      <w:r>
        <w:rPr>
          <w:rFonts w:ascii="Times New Roman" w:hAnsi="Times New Roman"/>
        </w:rPr>
        <w:tab/>
      </w:r>
      <w:r w:rsidRPr="00854ADD">
        <w:rPr>
          <w:rFonts w:ascii="Times New Roman" w:hAnsi="Times New Roman"/>
        </w:rPr>
        <w:t>a legelőnytelenebb ajánlat tartalmi eleme</w:t>
      </w:r>
    </w:p>
    <w:p w14:paraId="4227D220" w14:textId="77777777" w:rsidR="00E0306F" w:rsidRPr="00854ADD" w:rsidRDefault="00E0306F" w:rsidP="00E14FFC">
      <w:pPr>
        <w:tabs>
          <w:tab w:val="left" w:pos="2268"/>
        </w:tabs>
        <w:spacing w:after="0" w:line="240" w:lineRule="auto"/>
        <w:rPr>
          <w:rFonts w:ascii="Times New Roman" w:hAnsi="Times New Roman"/>
        </w:rPr>
      </w:pPr>
      <w:proofErr w:type="spellStart"/>
      <w:r w:rsidRPr="00854ADD">
        <w:rPr>
          <w:rFonts w:ascii="Times New Roman" w:hAnsi="Times New Roman"/>
        </w:rPr>
        <w:t>A</w:t>
      </w:r>
      <w:r w:rsidRPr="00854ADD">
        <w:rPr>
          <w:rFonts w:ascii="Times New Roman" w:hAnsi="Times New Roman"/>
          <w:vertAlign w:val="subscript"/>
        </w:rPr>
        <w:t>vizsgált</w:t>
      </w:r>
      <w:proofErr w:type="spellEnd"/>
      <w:r w:rsidRPr="00854ADD">
        <w:rPr>
          <w:rFonts w:ascii="Times New Roman" w:hAnsi="Times New Roman"/>
        </w:rPr>
        <w:t>:</w:t>
      </w:r>
      <w:r>
        <w:rPr>
          <w:rFonts w:ascii="Times New Roman" w:hAnsi="Times New Roman"/>
        </w:rPr>
        <w:tab/>
      </w:r>
      <w:r w:rsidRPr="00854ADD">
        <w:rPr>
          <w:rFonts w:ascii="Times New Roman" w:hAnsi="Times New Roman"/>
        </w:rPr>
        <w:t>a vizsgált ajánlat tartalmi eleme</w:t>
      </w:r>
    </w:p>
    <w:p w14:paraId="12B58C87" w14:textId="77777777" w:rsidR="00E0306F" w:rsidRPr="00854ADD" w:rsidRDefault="00E0306F" w:rsidP="00E0306F">
      <w:pPr>
        <w:spacing w:after="120" w:line="240" w:lineRule="auto"/>
        <w:jc w:val="both"/>
        <w:rPr>
          <w:rFonts w:ascii="Times New Roman" w:hAnsi="Times New Roman"/>
        </w:rPr>
      </w:pPr>
      <w:r w:rsidRPr="00854ADD">
        <w:rPr>
          <w:rFonts w:ascii="Times New Roman" w:hAnsi="Times New Roman"/>
        </w:rPr>
        <w:t>Valamennyi részszempont esetében Ajánlatkérő két tizedes jegy pontosságig számol (a kerekítésre a matematika szabályai szerint kerül sor), majd az így kapott számot beszorozza a súlyszámmal.</w:t>
      </w:r>
    </w:p>
    <w:p w14:paraId="59DCDC0D" w14:textId="77777777" w:rsidR="00A03FA0" w:rsidRPr="004D54F7" w:rsidRDefault="00E0306F" w:rsidP="00E0306F">
      <w:pPr>
        <w:jc w:val="both"/>
        <w:rPr>
          <w:rFonts w:ascii="Times New Roman" w:hAnsi="Times New Roman"/>
        </w:rPr>
      </w:pPr>
      <w:r w:rsidRPr="00854ADD">
        <w:rPr>
          <w:rFonts w:ascii="Times New Roman" w:hAnsi="Times New Roman"/>
        </w:rPr>
        <w:t xml:space="preserve">Ezt követően az egyes részszempontokra elért súlyozott pontszámok összesítésre kerülnek. Az az ajánlat tartalmazza a legjobb ár-érték arányt, amelynek </w:t>
      </w:r>
      <w:proofErr w:type="spellStart"/>
      <w:r w:rsidRPr="00854ADD">
        <w:rPr>
          <w:rFonts w:ascii="Times New Roman" w:hAnsi="Times New Roman"/>
        </w:rPr>
        <w:t>összpontszáma</w:t>
      </w:r>
      <w:proofErr w:type="spellEnd"/>
      <w:r w:rsidRPr="00854ADD">
        <w:rPr>
          <w:rFonts w:ascii="Times New Roman" w:hAnsi="Times New Roman"/>
        </w:rPr>
        <w:t xml:space="preserve"> a legmagasabb.</w:t>
      </w:r>
    </w:p>
    <w:p w14:paraId="08F2C3BB" w14:textId="77777777" w:rsidR="008917BE" w:rsidRPr="004D54F7" w:rsidRDefault="004A7964" w:rsidP="004D54F7">
      <w:pPr>
        <w:pStyle w:val="Cmsor3"/>
      </w:pPr>
      <w:bookmarkStart w:id="35" w:name="_Toc499737408"/>
      <w:bookmarkStart w:id="36" w:name="_Toc412642451"/>
      <w:r>
        <w:lastRenderedPageBreak/>
        <w:t>10</w:t>
      </w:r>
      <w:r w:rsidR="00336336" w:rsidRPr="004D54F7">
        <w:t xml:space="preserve">. </w:t>
      </w:r>
      <w:r w:rsidR="00533CCD" w:rsidRPr="004D54F7">
        <w:t>A tárgyalások menete</w:t>
      </w:r>
      <w:bookmarkEnd w:id="35"/>
    </w:p>
    <w:p w14:paraId="644B8AB7" w14:textId="77777777" w:rsidR="00A23A70" w:rsidRPr="00A23A70" w:rsidRDefault="00E378C5" w:rsidP="00A23A70">
      <w:pPr>
        <w:jc w:val="both"/>
        <w:rPr>
          <w:rFonts w:ascii="Times New Roman" w:hAnsi="Times New Roman"/>
        </w:rPr>
      </w:pPr>
      <w:r w:rsidRPr="002E3ACE">
        <w:rPr>
          <w:rFonts w:ascii="Times New Roman" w:hAnsi="Times New Roman"/>
        </w:rPr>
        <w:t xml:space="preserve">Az Ajánlattételi Felhívás </w:t>
      </w:r>
      <w:r w:rsidR="00EC19CF" w:rsidRPr="002B4E6C">
        <w:rPr>
          <w:rFonts w:ascii="Times New Roman" w:hAnsi="Times New Roman"/>
        </w:rPr>
        <w:t>12</w:t>
      </w:r>
      <w:r w:rsidRPr="002B4E6C">
        <w:rPr>
          <w:rFonts w:ascii="Times New Roman" w:hAnsi="Times New Roman"/>
        </w:rPr>
        <w:t>. pontjában foglaltaknak megfelelően történik.</w:t>
      </w:r>
      <w:r w:rsidR="00A23A70" w:rsidRPr="00A23A70">
        <w:t xml:space="preserve"> </w:t>
      </w:r>
      <w:proofErr w:type="gramStart"/>
      <w:r w:rsidR="00A23A70" w:rsidRPr="00A23A70">
        <w:rPr>
          <w:rFonts w:ascii="Times New Roman" w:hAnsi="Times New Roman"/>
        </w:rPr>
        <w:t>azaz</w:t>
      </w:r>
      <w:proofErr w:type="gramEnd"/>
      <w:r w:rsidR="00A23A70" w:rsidRPr="00A23A70">
        <w:rPr>
          <w:rFonts w:ascii="Times New Roman" w:hAnsi="Times New Roman"/>
        </w:rPr>
        <w:t xml:space="preserve"> az alábbiak szerint.</w:t>
      </w:r>
    </w:p>
    <w:p w14:paraId="411567A5"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.1. A </w:t>
      </w:r>
      <w:proofErr w:type="gramStart"/>
      <w:r w:rsidRPr="00A23A70">
        <w:rPr>
          <w:rFonts w:ascii="Times New Roman" w:hAnsi="Times New Roman"/>
        </w:rPr>
        <w:t>tárgyalás(</w:t>
      </w:r>
      <w:proofErr w:type="gramEnd"/>
      <w:r w:rsidRPr="00A23A70">
        <w:rPr>
          <w:rFonts w:ascii="Times New Roman" w:hAnsi="Times New Roman"/>
        </w:rPr>
        <w:t>ok) arra irányul(</w:t>
      </w:r>
      <w:proofErr w:type="spellStart"/>
      <w:r w:rsidRPr="00A23A70">
        <w:rPr>
          <w:rFonts w:ascii="Times New Roman" w:hAnsi="Times New Roman"/>
        </w:rPr>
        <w:t>nak</w:t>
      </w:r>
      <w:proofErr w:type="spellEnd"/>
      <w:r w:rsidRPr="00A23A70">
        <w:rPr>
          <w:rFonts w:ascii="Times New Roman" w:hAnsi="Times New Roman"/>
        </w:rPr>
        <w:t>), hogy Ajánlatkérő a számára legkedvezőbb feltételekkel köthessen szerződést.</w:t>
      </w:r>
    </w:p>
    <w:p w14:paraId="6D36049F"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.2.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4C5C463E"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.3. </w:t>
      </w:r>
    </w:p>
    <w:p w14:paraId="0AFF8361"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.3.1. 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075FE553"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.3.2.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A23A70">
        <w:rPr>
          <w:rFonts w:ascii="Times New Roman" w:hAnsi="Times New Roman"/>
        </w:rPr>
        <w:t>tárgyalás(</w:t>
      </w:r>
      <w:proofErr w:type="gramEnd"/>
      <w:r w:rsidRPr="00A23A70">
        <w:rPr>
          <w:rFonts w:ascii="Times New Roman" w:hAnsi="Times New Roman"/>
        </w:rPr>
        <w:t>oka)t követően kerül sor, a 12.8.1. pontban foglaltak szerint.</w:t>
      </w:r>
    </w:p>
    <w:p w14:paraId="04ED66C4" w14:textId="77777777" w:rsidR="00A23A70" w:rsidRPr="00A23A70" w:rsidRDefault="00A23A70" w:rsidP="00A23A70">
      <w:pPr>
        <w:jc w:val="both"/>
        <w:rPr>
          <w:rFonts w:ascii="Times New Roman" w:hAnsi="Times New Roman"/>
        </w:rPr>
      </w:pPr>
      <w:r w:rsidRPr="00A23A70">
        <w:rPr>
          <w:rFonts w:ascii="Times New Roman" w:hAnsi="Times New Roman"/>
        </w:rPr>
        <w:t>1</w:t>
      </w:r>
      <w:r>
        <w:rPr>
          <w:rFonts w:ascii="Times New Roman" w:hAnsi="Times New Roman"/>
        </w:rPr>
        <w:t>0</w:t>
      </w:r>
      <w:r w:rsidRPr="00A23A70">
        <w:rPr>
          <w:rFonts w:ascii="Times New Roman" w:hAnsi="Times New Roman"/>
        </w:rPr>
        <w:t>.3.3. Ajánlatkérő a Kbt. 71. § (10) bekezdését megfelelően alkalmazza.</w:t>
      </w:r>
    </w:p>
    <w:p w14:paraId="228C16DE"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.4.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7355F5D2"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.5. Ajánlatkérő a tárgyalások során a műszaki leírásban és a szerződéstervezetben meghatározott feltételekről tárgyal az ajánlattevőkkel. </w:t>
      </w:r>
    </w:p>
    <w:p w14:paraId="43C47BD0"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.6. Ajánlatkérő a tárgyalásokat tervezetten az ajánlattevők együttes részvételével tartja, de fenntartja a jogot, hogy külön-külön is tárgyalhasson az ajánlattevőkkel, mindezen döntését ajánlatkérőnek indokolnia nem kell.</w:t>
      </w:r>
    </w:p>
    <w:p w14:paraId="63CEC496"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.7. Ajánlatkérő a Kbt. 87. § (1) bekezdésének első mondata szerinti minimumkövetelményeket nem határoz meg.</w:t>
      </w:r>
    </w:p>
    <w:p w14:paraId="0E588929"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.8. Ajánlatkérő az ajánlattevőktől a műszaki és szerződéses feltételekről szóló tárgyalásokat követően módosított ajánlatot kér. </w:t>
      </w:r>
    </w:p>
    <w:p w14:paraId="75929520"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.8.1. 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136FE56A"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.8.2.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w:t>
      </w:r>
      <w:r w:rsidRPr="00A23A70">
        <w:rPr>
          <w:rFonts w:ascii="Times New Roman" w:hAnsi="Times New Roman"/>
        </w:rPr>
        <w:lastRenderedPageBreak/>
        <w:t>felhívás, illetve felvilágosítás-kérés is megküldésre került – a 12.8.1. pont szerint kért hiánypótlást, illetve felvilágosítást.</w:t>
      </w:r>
    </w:p>
    <w:p w14:paraId="46C0BF7E"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.8.3.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6B7F1026"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.8.4.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049B77AC"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.8.5. A módosított ajánlatban az ajánlattevők az eljárásban alkalmazott értékelési szempont szerinti vállalásaikat is megteszik, mely vállalásokat az alapajánlatukban foglaltakhoz képest bármely irányban módosíthatják, vagy fenntarthatják.</w:t>
      </w:r>
    </w:p>
    <w:p w14:paraId="5B4AAA52"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.9. A módosított ajánlat benyújtását követően Ajánlatkérő –a 12.8.1. pont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5A74E567"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.10. A módosított ajánlatok (ide értve az azokkal kapcsolatos hiánypótlást, illetve felvilágosítást) bírálatát követően Ajánlatkérő a tárgyalások lezárását megelőzően ártárgyalást tart.</w:t>
      </w:r>
    </w:p>
    <w:p w14:paraId="5191838C"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.10.1.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5670779C"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.10.2. Az ártárgyalás a Kbt. 68. § (3) bekezdése szerinti körben nyilvános.</w:t>
      </w:r>
    </w:p>
    <w:p w14:paraId="33A98F23"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.10.3. Az ártárgyalás keretében az ajánlattevők módosított ajánlataikhoz képest kizárólag az eljárásban alkalmazott értékelési szempont szerinti, az ártárgyalás tárgyát képező értékelendő vállalásukat módosíthatják az első fordulós árajánlat (a továbbiakban: első fordulós árajánlat vagy első fordulós ajánlat) megtételével.</w:t>
      </w:r>
    </w:p>
    <w:p w14:paraId="0AE50809"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.10.4. Ajánlatkérő az ártárgyalási meghívóban megjelöli az első fordulós árajánlatok benyújtására nyitva álló ajánlattételi határidőt és a benyújtás helyét.</w:t>
      </w:r>
    </w:p>
    <w:p w14:paraId="0F71FE57"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.10.5. Az ártárgyalás keretében kötelező első fordulós ajánlatot tenni. Az első fordulós ajánlatnak Felolvasólapot, és az ajánlattevő Kbt. 66. § (2) bekezdés szerinti nyilatkozatát kell tartalmaznia.</w:t>
      </w:r>
    </w:p>
    <w:p w14:paraId="23370482"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.10.6. Az első fordulós ajánlatukban az ajánlattevők a korábban benyújtott módosított ajánlataikhoz képest Ajánlatkérőre nézve kedvezőtlenebb, az ártárgyalás tárgyát képező </w:t>
      </w:r>
      <w:proofErr w:type="gramStart"/>
      <w:r w:rsidRPr="00A23A70">
        <w:rPr>
          <w:rFonts w:ascii="Times New Roman" w:hAnsi="Times New Roman"/>
        </w:rPr>
        <w:t>vállalás(</w:t>
      </w:r>
      <w:proofErr w:type="gramEnd"/>
      <w:r w:rsidRPr="00A23A70">
        <w:rPr>
          <w:rFonts w:ascii="Times New Roman" w:hAnsi="Times New Roman"/>
        </w:rPr>
        <w:t>oka)t az első fordulós árajánlatban nem tehetnek.</w:t>
      </w:r>
    </w:p>
    <w:p w14:paraId="10B4ABD9" w14:textId="77777777" w:rsidR="00A23A70" w:rsidRPr="00A23A70" w:rsidRDefault="00A23A70" w:rsidP="00A23A70">
      <w:pPr>
        <w:jc w:val="both"/>
        <w:rPr>
          <w:rFonts w:ascii="Times New Roman" w:hAnsi="Times New Roman"/>
        </w:rPr>
      </w:pPr>
      <w:r>
        <w:rPr>
          <w:rFonts w:ascii="Times New Roman" w:hAnsi="Times New Roman"/>
        </w:rPr>
        <w:lastRenderedPageBreak/>
        <w:t>10</w:t>
      </w:r>
      <w:r w:rsidRPr="00A23A70">
        <w:rPr>
          <w:rFonts w:ascii="Times New Roman" w:hAnsi="Times New Roman"/>
        </w:rPr>
        <w:t>.10.7. Amennyiben az ajánlattevő az első fordulós árajánlat benyújtására nyitva álló határidő lejártáig nem nyújt be ajánlatot, ajánlata az Ajánlattételi felhívás 12.10.5. pontjának való nem megfelelés alapján érvénytelenítésre kerül.</w:t>
      </w:r>
    </w:p>
    <w:p w14:paraId="7E315548"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.11.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45A1A6DD"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.11.1. Ajánlatkérő a végleges ajánlatok benyújtására irányuló felhívásában megjelöli a végleges ajánlatok benyújtására nyitva álló ajánlattételi határidőt és a benyújtás helyét.</w:t>
      </w:r>
    </w:p>
    <w:p w14:paraId="658B41ED"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.11.2. A 10.11. pont szerinti felhívásra kötelező végleges ajánlatot benyújtani.</w:t>
      </w:r>
    </w:p>
    <w:p w14:paraId="2A6D128A" w14:textId="77777777" w:rsidR="00A23A70" w:rsidRPr="00A23A70" w:rsidRDefault="00A23A70" w:rsidP="00A23A70">
      <w:pPr>
        <w:jc w:val="both"/>
        <w:rPr>
          <w:rFonts w:ascii="Times New Roman" w:hAnsi="Times New Roman"/>
        </w:rPr>
      </w:pPr>
      <w:r w:rsidRPr="00A23A70">
        <w:rPr>
          <w:rFonts w:ascii="Times New Roman" w:hAnsi="Times New Roman"/>
        </w:rPr>
        <w:t xml:space="preserve">A végleges ajánlatnak Felolvasólapot, beárazott tétellistát valamint az ártárgyalás tárgyát képező </w:t>
      </w:r>
      <w:proofErr w:type="gramStart"/>
      <w:r w:rsidRPr="00A23A70">
        <w:rPr>
          <w:rFonts w:ascii="Times New Roman" w:hAnsi="Times New Roman"/>
        </w:rPr>
        <w:t>vállalás(</w:t>
      </w:r>
      <w:proofErr w:type="gramEnd"/>
      <w:r w:rsidRPr="00A23A70">
        <w:rPr>
          <w:rFonts w:ascii="Times New Roman" w:hAnsi="Times New Roman"/>
        </w:rPr>
        <w:t>oka)t és az ajánlattevő Kbt. 66. § (2) bekezdés szerinti nyilatkozatát kell tartalmaznia.</w:t>
      </w:r>
    </w:p>
    <w:p w14:paraId="356D121F" w14:textId="77777777" w:rsidR="00A23A70" w:rsidRPr="00A23A70"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 xml:space="preserve">.11.3. Ajánlattevők a végleges ajánlatukban az első fordulós ajánlatukhoz képest Ajánlatkérőre nézve kedvezőtlenebb </w:t>
      </w:r>
      <w:proofErr w:type="gramStart"/>
      <w:r w:rsidRPr="00A23A70">
        <w:rPr>
          <w:rFonts w:ascii="Times New Roman" w:hAnsi="Times New Roman"/>
        </w:rPr>
        <w:t>vállalás(</w:t>
      </w:r>
      <w:proofErr w:type="gramEnd"/>
      <w:r w:rsidRPr="00A23A70">
        <w:rPr>
          <w:rFonts w:ascii="Times New Roman" w:hAnsi="Times New Roman"/>
        </w:rPr>
        <w:t>oka)t nem tehetnek.</w:t>
      </w:r>
    </w:p>
    <w:p w14:paraId="345D0EDF" w14:textId="77777777" w:rsidR="00E378C5" w:rsidRPr="002B4E6C" w:rsidRDefault="00A23A70" w:rsidP="00A23A70">
      <w:pPr>
        <w:jc w:val="both"/>
        <w:rPr>
          <w:rFonts w:ascii="Times New Roman" w:hAnsi="Times New Roman"/>
        </w:rPr>
      </w:pPr>
      <w:r>
        <w:rPr>
          <w:rFonts w:ascii="Times New Roman" w:hAnsi="Times New Roman"/>
        </w:rPr>
        <w:t>10</w:t>
      </w:r>
      <w:r w:rsidRPr="00A23A70">
        <w:rPr>
          <w:rFonts w:ascii="Times New Roman" w:hAnsi="Times New Roman"/>
        </w:rPr>
        <w:t>.12. A végleges ajánlatok megtételére nyitva álló határidő lejártával az ajánlati kötöttség a végleges ajánlatokra beáll és a tárgyalások befejeződnek.</w:t>
      </w:r>
    </w:p>
    <w:p w14:paraId="71105228" w14:textId="77777777" w:rsidR="00336336" w:rsidRPr="002B4E6C" w:rsidRDefault="00EC19CF" w:rsidP="004D54F7">
      <w:pPr>
        <w:pStyle w:val="Cmsor3"/>
      </w:pPr>
      <w:bookmarkStart w:id="37" w:name="_Toc499737409"/>
      <w:r w:rsidRPr="002B4E6C">
        <w:t>1</w:t>
      </w:r>
      <w:r w:rsidR="004A7964" w:rsidRPr="002B4E6C">
        <w:t>1</w:t>
      </w:r>
      <w:r w:rsidR="008917BE" w:rsidRPr="002B4E6C">
        <w:t xml:space="preserve">. </w:t>
      </w:r>
      <w:r w:rsidR="00DC56C8" w:rsidRPr="002B4E6C">
        <w:t>Szerződéstervezet</w:t>
      </w:r>
      <w:bookmarkEnd w:id="36"/>
      <w:bookmarkEnd w:id="37"/>
    </w:p>
    <w:p w14:paraId="1A2CBDDF" w14:textId="77777777" w:rsidR="00336336" w:rsidRPr="004D54F7" w:rsidRDefault="00336336" w:rsidP="004D54F7">
      <w:pPr>
        <w:tabs>
          <w:tab w:val="left" w:pos="0"/>
        </w:tabs>
        <w:spacing w:after="120"/>
        <w:jc w:val="both"/>
        <w:rPr>
          <w:rFonts w:ascii="Times New Roman" w:hAnsi="Times New Roman"/>
        </w:rPr>
      </w:pPr>
      <w:r w:rsidRPr="002B4E6C">
        <w:rPr>
          <w:rFonts w:ascii="Times New Roman" w:hAnsi="Times New Roman"/>
        </w:rPr>
        <w:t xml:space="preserve">Az adásvételi </w:t>
      </w:r>
      <w:r w:rsidR="00833956" w:rsidRPr="002B4E6C">
        <w:rPr>
          <w:rFonts w:ascii="Times New Roman" w:hAnsi="Times New Roman"/>
        </w:rPr>
        <w:t>keret</w:t>
      </w:r>
      <w:r w:rsidRPr="002B4E6C">
        <w:rPr>
          <w:rFonts w:ascii="Times New Roman" w:hAnsi="Times New Roman"/>
        </w:rPr>
        <w:t>s</w:t>
      </w:r>
      <w:r w:rsidRPr="004D54F7">
        <w:rPr>
          <w:rFonts w:ascii="Times New Roman" w:hAnsi="Times New Roman"/>
        </w:rPr>
        <w:t>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417CD8DF"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6D98BA13" w14:textId="77777777" w:rsidR="00601757" w:rsidRDefault="00601757" w:rsidP="00601757">
      <w:pPr>
        <w:pStyle w:val="Cmsor3"/>
      </w:pPr>
      <w:bookmarkStart w:id="38" w:name="_Toc499737410"/>
      <w:r>
        <w:t>1</w:t>
      </w:r>
      <w:r w:rsidR="004A7964">
        <w:t>2</w:t>
      </w:r>
      <w:r>
        <w:t>. Ajánlatkérő tájékoztatása a Kbt. 73. § (5) bekezdése alapján</w:t>
      </w:r>
      <w:bookmarkEnd w:id="38"/>
    </w:p>
    <w:p w14:paraId="17276DA8"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5EA67828"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335C843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7F497BE9"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4123877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0B11AB5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3FE6F5C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1A6FD6F2" w14:textId="77777777" w:rsidR="007959EE" w:rsidRDefault="007959EE" w:rsidP="007959EE">
      <w:pPr>
        <w:spacing w:after="0" w:line="240" w:lineRule="auto"/>
        <w:jc w:val="both"/>
        <w:rPr>
          <w:rFonts w:ascii="Times New Roman" w:hAnsi="Times New Roman"/>
        </w:rPr>
      </w:pPr>
    </w:p>
    <w:p w14:paraId="4F95BADC"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3E2E658F"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14FAFE69"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7BFEC55A"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77E60B46"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4F4B66C1" w14:textId="77777777" w:rsidR="009E4A22" w:rsidRPr="007959EE" w:rsidRDefault="009E4A22" w:rsidP="007959EE">
      <w:pPr>
        <w:spacing w:after="0" w:line="240" w:lineRule="auto"/>
        <w:jc w:val="both"/>
        <w:rPr>
          <w:rFonts w:ascii="Times New Roman" w:hAnsi="Times New Roman"/>
        </w:rPr>
      </w:pPr>
    </w:p>
    <w:p w14:paraId="1AB1CA5D"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31AD19D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58C6297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4530E56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7FDDD5A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7C5AE9DE" w14:textId="77777777" w:rsidR="007959EE" w:rsidRPr="007959EE" w:rsidRDefault="007959EE" w:rsidP="007959EE">
      <w:pPr>
        <w:spacing w:after="0" w:line="240" w:lineRule="auto"/>
        <w:jc w:val="both"/>
        <w:rPr>
          <w:rFonts w:ascii="Times New Roman" w:hAnsi="Times New Roman"/>
        </w:rPr>
      </w:pPr>
    </w:p>
    <w:p w14:paraId="46CAE774"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711E261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2CA7BE6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3A40806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578B13C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0D83D9F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164DDCE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442073A4" w14:textId="77777777" w:rsidR="007959EE" w:rsidRPr="00F83A24" w:rsidRDefault="007959EE" w:rsidP="007959EE">
      <w:pPr>
        <w:spacing w:after="0" w:line="240" w:lineRule="auto"/>
        <w:jc w:val="both"/>
        <w:rPr>
          <w:rFonts w:ascii="Times New Roman" w:hAnsi="Times New Roman"/>
        </w:rPr>
      </w:pPr>
    </w:p>
    <w:p w14:paraId="2C013FBC"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46F6CB0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04D7296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4D5B284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3D262FC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7D0386EF" w14:textId="77777777" w:rsidR="007959EE" w:rsidRPr="00F83A24" w:rsidRDefault="007959EE" w:rsidP="007959EE">
      <w:pPr>
        <w:spacing w:after="0" w:line="240" w:lineRule="auto"/>
        <w:jc w:val="both"/>
        <w:rPr>
          <w:rFonts w:ascii="Times New Roman" w:hAnsi="Times New Roman"/>
        </w:rPr>
      </w:pPr>
    </w:p>
    <w:p w14:paraId="0B5C6E05"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73F57E9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2C058F3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6C5310D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49BA9B6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16E832A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64EC1D03" w14:textId="77777777" w:rsidR="007959EE" w:rsidRPr="00F83A24" w:rsidRDefault="007959EE" w:rsidP="007959EE">
      <w:pPr>
        <w:spacing w:after="0" w:line="240" w:lineRule="auto"/>
        <w:jc w:val="both"/>
        <w:rPr>
          <w:rFonts w:ascii="Times New Roman" w:hAnsi="Times New Roman"/>
        </w:rPr>
      </w:pPr>
    </w:p>
    <w:p w14:paraId="5121EEF4"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1DD8F1F1" w14:textId="77777777" w:rsidR="007959EE" w:rsidRPr="007959EE" w:rsidRDefault="007959EE" w:rsidP="007959EE">
      <w:pPr>
        <w:spacing w:after="0" w:line="240" w:lineRule="auto"/>
        <w:jc w:val="both"/>
        <w:rPr>
          <w:rFonts w:ascii="Times New Roman" w:hAnsi="Times New Roman"/>
        </w:rPr>
      </w:pPr>
    </w:p>
    <w:p w14:paraId="26C6623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23B2FCFA" w14:textId="77777777" w:rsidR="007959EE" w:rsidRPr="007959EE" w:rsidRDefault="007959EE" w:rsidP="007959EE">
      <w:pPr>
        <w:spacing w:after="0" w:line="240" w:lineRule="auto"/>
        <w:jc w:val="both"/>
        <w:rPr>
          <w:rFonts w:ascii="Times New Roman" w:hAnsi="Times New Roman"/>
        </w:rPr>
      </w:pPr>
    </w:p>
    <w:p w14:paraId="249FB540"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1DF9151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77AB0013"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762EC83E"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7BC4EFBA" w14:textId="77777777" w:rsidR="006160EA" w:rsidRPr="00C273CE" w:rsidRDefault="006160EA" w:rsidP="006160EA">
      <w:pPr>
        <w:pStyle w:val="Cmsor3"/>
      </w:pPr>
      <w:bookmarkStart w:id="39" w:name="_Toc499737411"/>
      <w:r w:rsidRPr="00C273CE">
        <w:t>13. További információk</w:t>
      </w:r>
      <w:bookmarkEnd w:id="39"/>
    </w:p>
    <w:p w14:paraId="4D2DA07D"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 xml:space="preserve">1. </w:t>
      </w:r>
      <w:r w:rsidR="00B40766" w:rsidRPr="00B40766">
        <w:rPr>
          <w:rFonts w:ascii="Times New Roman" w:hAnsi="Times New Roman"/>
          <w:color w:val="000000"/>
          <w:lang w:eastAsia="hu-HU"/>
        </w:rPr>
        <w:t>Az ajánlatnak tartalmaznia kell az ajánlattevő nyilatkozatát arról, hogy a mindenkori teljesítéskor a műszaki specifikációban előírt paramétereknek megfelelő szolgáltatást nyújt.</w:t>
      </w:r>
    </w:p>
    <w:p w14:paraId="6A72C73B" w14:textId="77777777" w:rsidR="009E5A7C" w:rsidRDefault="006160EA" w:rsidP="00E14FFC">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w:t>
      </w:r>
      <w:r w:rsidRPr="00FA0766">
        <w:rPr>
          <w:rFonts w:ascii="Times New Roman" w:hAnsi="Times New Roman"/>
          <w:color w:val="000000"/>
          <w:lang w:eastAsia="hu-HU"/>
        </w:rPr>
        <w:t>szerepel.</w:t>
      </w:r>
    </w:p>
    <w:p w14:paraId="2DB0F082" w14:textId="45846296" w:rsidR="006160EA" w:rsidRPr="00F557F8" w:rsidRDefault="00DB552B" w:rsidP="00E14FFC">
      <w:pPr>
        <w:jc w:val="both"/>
        <w:rPr>
          <w:rFonts w:ascii="Times New Roman" w:hAnsi="Times New Roman"/>
          <w:color w:val="000000"/>
        </w:rPr>
      </w:pPr>
      <w:r>
        <w:rPr>
          <w:rFonts w:ascii="Times New Roman" w:hAnsi="Times New Roman"/>
          <w:color w:val="000000"/>
        </w:rPr>
        <w:t>3</w:t>
      </w:r>
      <w:r w:rsidR="00A23A70">
        <w:rPr>
          <w:rFonts w:ascii="Times New Roman" w:hAnsi="Times New Roman"/>
          <w:color w:val="000000"/>
        </w:rPr>
        <w:t>.</w:t>
      </w:r>
      <w:r w:rsidR="006160EA">
        <w:rPr>
          <w:rFonts w:ascii="Times New Roman" w:hAnsi="Times New Roman"/>
          <w:color w:val="000000"/>
        </w:rPr>
        <w:t xml:space="preserve"> </w:t>
      </w:r>
      <w:r w:rsidR="006160EA"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78077ACD" w14:textId="02C6F514" w:rsidR="00F64CC9" w:rsidRDefault="00DB552B" w:rsidP="00F64CC9">
      <w:pPr>
        <w:jc w:val="both"/>
        <w:rPr>
          <w:rFonts w:ascii="Times New Roman" w:hAnsi="Times New Roman"/>
          <w:color w:val="000000"/>
        </w:rPr>
      </w:pPr>
      <w:r>
        <w:rPr>
          <w:rFonts w:ascii="Times New Roman" w:hAnsi="Times New Roman"/>
          <w:color w:val="000000"/>
        </w:rPr>
        <w:lastRenderedPageBreak/>
        <w:t>4</w:t>
      </w:r>
      <w:r w:rsidR="00570C3C" w:rsidRPr="004A2D3B">
        <w:rPr>
          <w:rFonts w:ascii="Times New Roman" w:hAnsi="Times New Roman"/>
          <w:color w:val="000000"/>
        </w:rPr>
        <w:t xml:space="preserve">. </w:t>
      </w:r>
      <w:r w:rsidR="00F64CC9" w:rsidRPr="004A2D3B">
        <w:rPr>
          <w:rFonts w:ascii="Times New Roman" w:hAnsi="Times New Roman"/>
          <w:color w:val="000000"/>
        </w:rPr>
        <w:t xml:space="preserve">Az Ajánlatkérő a Kbt. 131. § (4) bekezdés szerinti szervezettel </w:t>
      </w:r>
      <w:r w:rsidR="00DC3961" w:rsidRPr="004A2D3B">
        <w:rPr>
          <w:rFonts w:ascii="Times New Roman" w:hAnsi="Times New Roman"/>
          <w:color w:val="000000"/>
        </w:rPr>
        <w:t>a</w:t>
      </w:r>
      <w:r w:rsidR="00F64CC9" w:rsidRPr="004A2D3B">
        <w:rPr>
          <w:rFonts w:ascii="Times New Roman" w:hAnsi="Times New Roman"/>
          <w:color w:val="000000"/>
        </w:rPr>
        <w:t xml:space="preserve"> keretösszeg</w:t>
      </w:r>
      <w:r w:rsidR="00DC3961" w:rsidRPr="004A2D3B">
        <w:rPr>
          <w:rFonts w:ascii="Times New Roman" w:hAnsi="Times New Roman"/>
          <w:color w:val="000000"/>
        </w:rPr>
        <w:t>re köt szerződést, melyből azonban az opcionális részre</w:t>
      </w:r>
      <w:r>
        <w:rPr>
          <w:rFonts w:ascii="Times New Roman" w:hAnsi="Times New Roman"/>
          <w:color w:val="000000"/>
        </w:rPr>
        <w:t>, továbbá a tervezési szolgáltatásokra elkülönített összegre</w:t>
      </w:r>
      <w:r w:rsidR="00DC3961" w:rsidRPr="004A2D3B">
        <w:rPr>
          <w:rFonts w:ascii="Times New Roman" w:hAnsi="Times New Roman"/>
          <w:color w:val="000000"/>
        </w:rPr>
        <w:t xml:space="preserve"> nem vállal lehívási kötelezettséget. Ajánlatkérő – </w:t>
      </w:r>
      <w:r w:rsidR="00F64CC9" w:rsidRPr="004A2D3B">
        <w:rPr>
          <w:rFonts w:ascii="Times New Roman" w:hAnsi="Times New Roman"/>
          <w:color w:val="000000"/>
        </w:rPr>
        <w:t>a Kbt. 131. §</w:t>
      </w:r>
      <w:r w:rsidR="00F64CC9" w:rsidRPr="00550888">
        <w:rPr>
          <w:rFonts w:ascii="Times New Roman" w:hAnsi="Times New Roman"/>
          <w:color w:val="000000"/>
        </w:rPr>
        <w:t xml:space="preserve"> (4) bekezdés szerinti szervezettel megkötendő szerződés időbeli hatálya alatt – a döntésének megfelelő részletekben és ütemezés szerint hívhatja le a szerződésben meghatározott </w:t>
      </w:r>
      <w:r w:rsidR="00B40766">
        <w:rPr>
          <w:rFonts w:ascii="Times New Roman" w:hAnsi="Times New Roman"/>
          <w:color w:val="000000"/>
        </w:rPr>
        <w:t>munkákat</w:t>
      </w:r>
      <w:r w:rsidR="00B40766" w:rsidRPr="00550888">
        <w:rPr>
          <w:rFonts w:ascii="Times New Roman" w:hAnsi="Times New Roman"/>
          <w:color w:val="000000"/>
        </w:rPr>
        <w:t xml:space="preserve"> </w:t>
      </w:r>
      <w:r w:rsidR="00F64CC9" w:rsidRPr="00550888">
        <w:rPr>
          <w:rFonts w:ascii="Times New Roman" w:hAnsi="Times New Roman"/>
          <w:color w:val="000000"/>
        </w:rPr>
        <w:t xml:space="preserve">a keretösszeg mértékéig azzal, hogy a keretösszeg </w:t>
      </w:r>
      <w:r w:rsidR="003766F9">
        <w:rPr>
          <w:rFonts w:ascii="Times New Roman" w:hAnsi="Times New Roman"/>
          <w:color w:val="000000"/>
        </w:rPr>
        <w:t>opcionális részének</w:t>
      </w:r>
      <w:r>
        <w:rPr>
          <w:rFonts w:ascii="Times New Roman" w:hAnsi="Times New Roman"/>
          <w:color w:val="000000"/>
        </w:rPr>
        <w:t>, valamint a tervezési szolgáltatásokra elkülönített összeg</w:t>
      </w:r>
      <w:r w:rsidR="003766F9">
        <w:rPr>
          <w:rFonts w:ascii="Times New Roman" w:hAnsi="Times New Roman"/>
          <w:color w:val="000000"/>
        </w:rPr>
        <w:t xml:space="preserve"> </w:t>
      </w:r>
      <w:r w:rsidR="00F64CC9" w:rsidRPr="00550888">
        <w:rPr>
          <w:rFonts w:ascii="Times New Roman" w:hAnsi="Times New Roman"/>
          <w:color w:val="000000"/>
        </w:rPr>
        <w:t xml:space="preserve">részleges vagy teljes kimerítésére kötelezettséget nem vállal. </w:t>
      </w:r>
      <w:r w:rsidR="00F64CC9" w:rsidRPr="00FA0766">
        <w:rPr>
          <w:rFonts w:ascii="Times New Roman" w:hAnsi="Times New Roman"/>
          <w:color w:val="000000"/>
        </w:rPr>
        <w:t xml:space="preserve">A </w:t>
      </w:r>
      <w:r w:rsidR="00B40766">
        <w:rPr>
          <w:rFonts w:ascii="Times New Roman" w:hAnsi="Times New Roman"/>
          <w:color w:val="000000"/>
        </w:rPr>
        <w:t>Vállalkozó</w:t>
      </w:r>
      <w:r w:rsidR="00B40766" w:rsidRPr="00550888">
        <w:rPr>
          <w:rFonts w:ascii="Times New Roman" w:hAnsi="Times New Roman"/>
          <w:color w:val="000000"/>
        </w:rPr>
        <w:t xml:space="preserve"> </w:t>
      </w:r>
      <w:r w:rsidR="00F64CC9" w:rsidRPr="00550888">
        <w:rPr>
          <w:rFonts w:ascii="Times New Roman" w:hAnsi="Times New Roman"/>
          <w:color w:val="000000"/>
        </w:rPr>
        <w:t xml:space="preserve">a keretösszeg </w:t>
      </w:r>
      <w:r w:rsidR="003766F9">
        <w:rPr>
          <w:rFonts w:ascii="Times New Roman" w:hAnsi="Times New Roman"/>
          <w:color w:val="000000"/>
        </w:rPr>
        <w:t>opcionális része</w:t>
      </w:r>
      <w:r>
        <w:rPr>
          <w:rFonts w:ascii="Times New Roman" w:hAnsi="Times New Roman"/>
          <w:color w:val="000000"/>
        </w:rPr>
        <w:t xml:space="preserve"> valamint a tervezési szolgáltatásokra elkülönített összeg</w:t>
      </w:r>
      <w:r w:rsidR="00F64CC9" w:rsidRPr="00550888">
        <w:rPr>
          <w:rFonts w:ascii="Times New Roman" w:hAnsi="Times New Roman"/>
          <w:color w:val="000000"/>
        </w:rPr>
        <w:t xml:space="preserve"> részleges vagy teljes kimerítésének elmaradása okán semmilyen kártérítési, kártalanítási vagy egyéb igénnyel nem léphet fel </w:t>
      </w:r>
      <w:r w:rsidR="003766F9">
        <w:rPr>
          <w:rFonts w:ascii="Times New Roman" w:hAnsi="Times New Roman"/>
          <w:color w:val="000000"/>
        </w:rPr>
        <w:t>Megrendelővel</w:t>
      </w:r>
      <w:r w:rsidR="00F64CC9" w:rsidRPr="00550888">
        <w:rPr>
          <w:rFonts w:ascii="Times New Roman" w:hAnsi="Times New Roman"/>
          <w:color w:val="000000"/>
        </w:rPr>
        <w:t xml:space="preserve"> szemben.</w:t>
      </w:r>
    </w:p>
    <w:p w14:paraId="51FEF791" w14:textId="25B4B8EA" w:rsidR="00390045" w:rsidRDefault="00DB552B" w:rsidP="00390045">
      <w:pPr>
        <w:jc w:val="both"/>
        <w:rPr>
          <w:rFonts w:ascii="Times New Roman" w:hAnsi="Times New Roman"/>
          <w:color w:val="000000"/>
        </w:rPr>
      </w:pPr>
      <w:r>
        <w:rPr>
          <w:rFonts w:ascii="Times New Roman" w:hAnsi="Times New Roman"/>
          <w:color w:val="000000"/>
          <w:lang w:eastAsia="hu-HU"/>
        </w:rPr>
        <w:t>5</w:t>
      </w:r>
      <w:r w:rsidR="006160EA" w:rsidRPr="004A2D3B">
        <w:rPr>
          <w:rFonts w:ascii="Times New Roman" w:hAnsi="Times New Roman"/>
          <w:color w:val="000000"/>
          <w:lang w:eastAsia="hu-HU"/>
        </w:rPr>
        <w:t xml:space="preserve">. </w:t>
      </w:r>
      <w:r w:rsidR="00390045" w:rsidRPr="004A2D3B">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B40766">
        <w:rPr>
          <w:rFonts w:ascii="Times New Roman" w:hAnsi="Times New Roman"/>
          <w:color w:val="000000"/>
        </w:rPr>
        <w:t>28</w:t>
      </w:r>
      <w:r w:rsidR="00390045" w:rsidRPr="004A2D3B">
        <w:rPr>
          <w:rFonts w:ascii="Times New Roman" w:hAnsi="Times New Roman"/>
          <w:color w:val="000000"/>
        </w:rPr>
        <w:t>. hónap utolsó napjáig adhat le lehívást.</w:t>
      </w:r>
    </w:p>
    <w:p w14:paraId="3D6C6180" w14:textId="15B306BE" w:rsidR="00B40766" w:rsidRDefault="00DB552B" w:rsidP="00390045">
      <w:pPr>
        <w:jc w:val="both"/>
        <w:rPr>
          <w:rFonts w:ascii="Times New Roman" w:hAnsi="Times New Roman"/>
          <w:color w:val="000000"/>
        </w:rPr>
      </w:pPr>
      <w:r>
        <w:rPr>
          <w:rFonts w:ascii="Times New Roman" w:hAnsi="Times New Roman"/>
          <w:color w:val="000000"/>
        </w:rPr>
        <w:t>6</w:t>
      </w:r>
      <w:r w:rsidR="00B40766">
        <w:rPr>
          <w:rFonts w:ascii="Times New Roman" w:hAnsi="Times New Roman"/>
          <w:color w:val="000000"/>
        </w:rPr>
        <w:t xml:space="preserve">. </w:t>
      </w:r>
      <w:r w:rsidR="00B40766" w:rsidRPr="00093B99">
        <w:rPr>
          <w:rFonts w:ascii="Times New Roman" w:hAnsi="Times New Roman"/>
          <w:color w:val="000000"/>
        </w:rPr>
        <w:t>Ajánlattevőnek rendelkeznie kell „</w:t>
      </w:r>
      <w:r w:rsidR="00B40766" w:rsidRPr="00093B99">
        <w:rPr>
          <w:rFonts w:ascii="Times New Roman" w:hAnsi="Times New Roman"/>
          <w:i/>
          <w:color w:val="000000"/>
        </w:rPr>
        <w:t>vasúti személykocsi javítás, karbantartás, gyártás</w:t>
      </w:r>
      <w:r w:rsidR="00B40766" w:rsidRPr="00093B99">
        <w:rPr>
          <w:rFonts w:ascii="Times New Roman" w:hAnsi="Times New Roman"/>
          <w:color w:val="000000"/>
        </w:rPr>
        <w:t xml:space="preserve">” tekintetében, a </w:t>
      </w:r>
      <w:r w:rsidR="00D3366B">
        <w:rPr>
          <w:rFonts w:ascii="Times New Roman" w:hAnsi="Times New Roman"/>
          <w:color w:val="000000"/>
        </w:rPr>
        <w:t xml:space="preserve">módosított ajánlat </w:t>
      </w:r>
      <w:r w:rsidR="00B40766" w:rsidRPr="00093B99">
        <w:rPr>
          <w:rFonts w:ascii="Times New Roman" w:hAnsi="Times New Roman"/>
          <w:color w:val="000000"/>
        </w:rPr>
        <w:t>beadására meghatározott ajánlattételi határidő lejártának időpontjában érvényes, bármely nemzeti rendszerben akkreditált tanúsító szervezet által tanúsított ISO 9001 vagy azzal egyenértékű minőségirányítási rendszert igazoló, érvényes tanúsítvánnyal, vagy az azzal egyenértékű szabvány követelményei alapján kidolgozott minőségirányítási rendszerrel vagy minőségbiztosítási intézkedések leírásával.</w:t>
      </w:r>
      <w:r w:rsidR="00B40766">
        <w:rPr>
          <w:rFonts w:ascii="Times New Roman" w:hAnsi="Times New Roman"/>
          <w:color w:val="000000"/>
        </w:rPr>
        <w:t xml:space="preserve"> </w:t>
      </w:r>
      <w:r w:rsidR="00B40766" w:rsidRPr="00093B99">
        <w:rPr>
          <w:rFonts w:ascii="Times New Roman" w:hAnsi="Times New Roman"/>
          <w:color w:val="000000"/>
        </w:rPr>
        <w:t>A min</w:t>
      </w:r>
      <w:r w:rsidR="00B40766" w:rsidRPr="00093B99">
        <w:rPr>
          <w:rFonts w:ascii="Times New Roman" w:hAnsi="Times New Roman" w:hint="eastAsia"/>
          <w:color w:val="000000"/>
        </w:rPr>
        <w:t>ő</w:t>
      </w:r>
      <w:r w:rsidR="00B40766" w:rsidRPr="00093B99">
        <w:rPr>
          <w:rFonts w:ascii="Times New Roman" w:hAnsi="Times New Roman"/>
          <w:color w:val="000000"/>
        </w:rPr>
        <w:t>sítési okirat egyszer</w:t>
      </w:r>
      <w:r w:rsidR="00B40766" w:rsidRPr="00093B99">
        <w:rPr>
          <w:rFonts w:ascii="Times New Roman" w:hAnsi="Times New Roman" w:hint="eastAsia"/>
          <w:color w:val="000000"/>
        </w:rPr>
        <w:t>ű</w:t>
      </w:r>
      <w:r w:rsidR="00B40766" w:rsidRPr="00093B99">
        <w:rPr>
          <w:rFonts w:ascii="Times New Roman" w:hAnsi="Times New Roman"/>
          <w:color w:val="000000"/>
        </w:rPr>
        <w:t xml:space="preserve"> másolatát az ajánlathoz csatolni kell; amennyiben ajánlattevő a minősítő okirattal nem rendelkezik, úgy azon minőségbiztosítás érdekében tett intézkedéseinek leírását, melyek alapján az egyenértékűség megállapítható.</w:t>
      </w:r>
    </w:p>
    <w:p w14:paraId="01E52D97" w14:textId="05F2506E" w:rsidR="00B40766" w:rsidRPr="00BE4BB6" w:rsidRDefault="00BE4BB6" w:rsidP="00390045">
      <w:pPr>
        <w:jc w:val="both"/>
        <w:rPr>
          <w:rFonts w:ascii="Times New Roman" w:hAnsi="Times New Roman"/>
          <w:color w:val="000000"/>
        </w:rPr>
      </w:pPr>
      <w:r>
        <w:rPr>
          <w:rFonts w:ascii="&amp;#39" w:hAnsi="&amp;#39"/>
        </w:rPr>
        <w:t>7</w:t>
      </w:r>
      <w:r w:rsidR="00B40766">
        <w:rPr>
          <w:rFonts w:ascii="&amp;#39" w:hAnsi="&amp;#39"/>
        </w:rPr>
        <w:t xml:space="preserve">. </w:t>
      </w:r>
      <w:proofErr w:type="gramStart"/>
      <w:r w:rsidR="00283F6E">
        <w:rPr>
          <w:rFonts w:ascii="&amp;#39" w:hAnsi="&amp;#39"/>
        </w:rPr>
        <w:t>A s</w:t>
      </w:r>
      <w:r w:rsidR="00B40766" w:rsidRPr="00093B99">
        <w:rPr>
          <w:rFonts w:ascii="Times New Roman" w:hAnsi="Times New Roman"/>
          <w:color w:val="000000"/>
        </w:rPr>
        <w:t>zerz</w:t>
      </w:r>
      <w:r w:rsidR="00B40766" w:rsidRPr="00093B99">
        <w:rPr>
          <w:rFonts w:ascii="Times New Roman" w:hAnsi="Times New Roman" w:hint="eastAsia"/>
          <w:color w:val="000000"/>
        </w:rPr>
        <w:t>ő</w:t>
      </w:r>
      <w:r w:rsidR="00B40766" w:rsidRPr="00093B99">
        <w:rPr>
          <w:rFonts w:ascii="Times New Roman" w:hAnsi="Times New Roman"/>
          <w:color w:val="000000"/>
        </w:rPr>
        <w:t>déskötés feltétele, hogy a nyertes ajánlattev</w:t>
      </w:r>
      <w:r w:rsidR="00B40766" w:rsidRPr="00093B99">
        <w:rPr>
          <w:rFonts w:ascii="Times New Roman" w:hAnsi="Times New Roman" w:hint="eastAsia"/>
          <w:color w:val="000000"/>
        </w:rPr>
        <w:t>ő</w:t>
      </w:r>
      <w:r w:rsidR="00B40766" w:rsidRPr="00093B99">
        <w:rPr>
          <w:rFonts w:ascii="Times New Roman" w:hAnsi="Times New Roman"/>
          <w:color w:val="000000"/>
        </w:rPr>
        <w:t xml:space="preserve"> rendelkezzen </w:t>
      </w:r>
      <w:r w:rsidR="001A0F14">
        <w:rPr>
          <w:rFonts w:ascii="Times New Roman" w:hAnsi="Times New Roman"/>
          <w:color w:val="000000"/>
        </w:rPr>
        <w:t xml:space="preserve">a szerződéstervezetben megjelölt tevékenységekre </w:t>
      </w:r>
      <w:r w:rsidR="00B40766" w:rsidRPr="00093B99">
        <w:rPr>
          <w:rFonts w:ascii="Times New Roman" w:hAnsi="Times New Roman"/>
          <w:color w:val="000000"/>
        </w:rPr>
        <w:t xml:space="preserve">érvényes </w:t>
      </w:r>
      <w:r w:rsidR="00AE522E">
        <w:rPr>
          <w:rFonts w:ascii="Times New Roman" w:hAnsi="Times New Roman"/>
          <w:color w:val="000000"/>
        </w:rPr>
        <w:t xml:space="preserve">általános és szolgáltatás </w:t>
      </w:r>
      <w:r w:rsidR="00B40766" w:rsidRPr="00093B99">
        <w:rPr>
          <w:rFonts w:ascii="Times New Roman" w:hAnsi="Times New Roman"/>
          <w:color w:val="000000"/>
        </w:rPr>
        <w:t>felel</w:t>
      </w:r>
      <w:r w:rsidR="00B40766" w:rsidRPr="00093B99">
        <w:rPr>
          <w:rFonts w:ascii="Times New Roman" w:hAnsi="Times New Roman" w:hint="eastAsia"/>
          <w:color w:val="000000"/>
        </w:rPr>
        <w:t>ő</w:t>
      </w:r>
      <w:r w:rsidR="00B40766" w:rsidRPr="00093B99">
        <w:rPr>
          <w:rFonts w:ascii="Times New Roman" w:hAnsi="Times New Roman"/>
          <w:color w:val="000000"/>
        </w:rPr>
        <w:t>sségbiztosítással</w:t>
      </w:r>
      <w:r w:rsidR="00B02D84">
        <w:rPr>
          <w:rFonts w:ascii="Times New Roman" w:hAnsi="Times New Roman"/>
          <w:color w:val="000000"/>
        </w:rPr>
        <w:t xml:space="preserve"> – kiterjesztve tervezési kockázatra </w:t>
      </w:r>
      <w:r w:rsidR="00AF5DF8">
        <w:rPr>
          <w:rFonts w:ascii="Times New Roman" w:hAnsi="Times New Roman"/>
          <w:color w:val="000000"/>
        </w:rPr>
        <w:t xml:space="preserve">és amennyiben igénybe vesz alvállalkozót, akkor az alvállalkozói tevékenységre </w:t>
      </w:r>
      <w:r w:rsidR="00B02D84">
        <w:rPr>
          <w:rFonts w:ascii="Times New Roman" w:hAnsi="Times New Roman"/>
          <w:color w:val="000000"/>
        </w:rPr>
        <w:t>is -</w:t>
      </w:r>
      <w:r w:rsidR="00B40766" w:rsidRPr="00093B99">
        <w:rPr>
          <w:rFonts w:ascii="Times New Roman" w:hAnsi="Times New Roman"/>
          <w:color w:val="000000"/>
        </w:rPr>
        <w:t xml:space="preserve"> melynek kártérítési</w:t>
      </w:r>
      <w:r w:rsidR="00B02D84">
        <w:rPr>
          <w:rFonts w:ascii="Times New Roman" w:hAnsi="Times New Roman"/>
          <w:color w:val="000000"/>
        </w:rPr>
        <w:t xml:space="preserve"> felsőhatára</w:t>
      </w:r>
      <w:r w:rsidR="00B40766" w:rsidRPr="00093B99">
        <w:rPr>
          <w:rFonts w:ascii="Times New Roman" w:hAnsi="Times New Roman"/>
          <w:color w:val="000000"/>
        </w:rPr>
        <w:t xml:space="preserve"> nem lehet kevesebb  </w:t>
      </w:r>
      <w:r w:rsidR="00AE522E">
        <w:rPr>
          <w:rFonts w:ascii="Times New Roman" w:hAnsi="Times New Roman"/>
          <w:color w:val="000000"/>
        </w:rPr>
        <w:t>4</w:t>
      </w:r>
      <w:r w:rsidR="00B40766" w:rsidRPr="00093B99">
        <w:rPr>
          <w:rFonts w:ascii="Times New Roman" w:hAnsi="Times New Roman"/>
          <w:color w:val="000000"/>
        </w:rPr>
        <w:t xml:space="preserve"> 000 </w:t>
      </w:r>
      <w:proofErr w:type="spellStart"/>
      <w:r w:rsidR="00B40766" w:rsidRPr="00093B99">
        <w:rPr>
          <w:rFonts w:ascii="Times New Roman" w:hAnsi="Times New Roman"/>
          <w:color w:val="000000"/>
        </w:rPr>
        <w:t>000</w:t>
      </w:r>
      <w:proofErr w:type="spellEnd"/>
      <w:r w:rsidR="00B40766" w:rsidRPr="00093B99">
        <w:rPr>
          <w:rFonts w:ascii="Times New Roman" w:hAnsi="Times New Roman"/>
          <w:color w:val="000000"/>
        </w:rPr>
        <w:t xml:space="preserve"> USD</w:t>
      </w:r>
      <w:r w:rsidR="001A0F14">
        <w:rPr>
          <w:rFonts w:ascii="Times New Roman" w:hAnsi="Times New Roman"/>
          <w:color w:val="000000"/>
        </w:rPr>
        <w:t>,</w:t>
      </w:r>
      <w:r w:rsidR="00B02D84" w:rsidRPr="00B02D84">
        <w:rPr>
          <w:rFonts w:ascii="Times New Roman" w:eastAsia="Times New Roman" w:hAnsi="Times New Roman"/>
          <w:bCs/>
          <w:iCs/>
          <w:sz w:val="24"/>
          <w:szCs w:val="24"/>
          <w:lang w:eastAsia="ar-SA"/>
        </w:rPr>
        <w:t xml:space="preserve"> </w:t>
      </w:r>
      <w:r w:rsidR="00B02D84" w:rsidRPr="00B02D84">
        <w:rPr>
          <w:rFonts w:ascii="Times New Roman" w:hAnsi="Times New Roman"/>
          <w:bCs/>
          <w:iCs/>
          <w:color w:val="000000"/>
        </w:rPr>
        <w:t>minimum 1 000 </w:t>
      </w:r>
      <w:proofErr w:type="spellStart"/>
      <w:r w:rsidR="00B02D84" w:rsidRPr="00B02D84">
        <w:rPr>
          <w:rFonts w:ascii="Times New Roman" w:hAnsi="Times New Roman"/>
          <w:bCs/>
          <w:iCs/>
          <w:color w:val="000000"/>
        </w:rPr>
        <w:t>000</w:t>
      </w:r>
      <w:proofErr w:type="spellEnd"/>
      <w:r w:rsidR="00B02D84" w:rsidRPr="00B02D84">
        <w:rPr>
          <w:rFonts w:ascii="Times New Roman" w:hAnsi="Times New Roman"/>
          <w:bCs/>
          <w:iCs/>
          <w:color w:val="000000"/>
        </w:rPr>
        <w:t> </w:t>
      </w:r>
      <w:proofErr w:type="spellStart"/>
      <w:r w:rsidR="00B02D84" w:rsidRPr="00B02D84">
        <w:rPr>
          <w:rFonts w:ascii="Times New Roman" w:hAnsi="Times New Roman"/>
          <w:bCs/>
          <w:iCs/>
          <w:color w:val="000000"/>
        </w:rPr>
        <w:t>000</w:t>
      </w:r>
      <w:proofErr w:type="spellEnd"/>
      <w:r w:rsidR="00B02D84" w:rsidRPr="00B02D84">
        <w:rPr>
          <w:rFonts w:ascii="Times New Roman" w:hAnsi="Times New Roman"/>
          <w:bCs/>
          <w:iCs/>
          <w:color w:val="000000"/>
        </w:rPr>
        <w:t xml:space="preserve"> Ft </w:t>
      </w:r>
      <w:r w:rsidR="00B02D84" w:rsidRPr="00B02D84">
        <w:rPr>
          <w:rFonts w:ascii="Times New Roman" w:hAnsi="Times New Roman"/>
          <w:iCs/>
          <w:color w:val="000000"/>
        </w:rPr>
        <w:t xml:space="preserve">(azaz Egymilliárd forint) </w:t>
      </w:r>
      <w:r w:rsidR="00B40766" w:rsidRPr="00093B99">
        <w:rPr>
          <w:rFonts w:ascii="Times New Roman" w:hAnsi="Times New Roman"/>
          <w:color w:val="000000"/>
        </w:rPr>
        <w:t>/biztosítási esemény és 1</w:t>
      </w:r>
      <w:r w:rsidR="00B02D84">
        <w:rPr>
          <w:rFonts w:ascii="Times New Roman" w:hAnsi="Times New Roman"/>
          <w:color w:val="000000"/>
        </w:rPr>
        <w:t>2</w:t>
      </w:r>
      <w:r w:rsidR="00B40766" w:rsidRPr="00093B99">
        <w:rPr>
          <w:rFonts w:ascii="Times New Roman" w:hAnsi="Times New Roman"/>
          <w:color w:val="000000"/>
        </w:rPr>
        <w:t xml:space="preserve"> 000 </w:t>
      </w:r>
      <w:proofErr w:type="spellStart"/>
      <w:r w:rsidR="00B40766" w:rsidRPr="00093B99">
        <w:rPr>
          <w:rFonts w:ascii="Times New Roman" w:hAnsi="Times New Roman"/>
          <w:color w:val="000000"/>
        </w:rPr>
        <w:t>000</w:t>
      </w:r>
      <w:proofErr w:type="spellEnd"/>
      <w:r w:rsidR="00B40766" w:rsidRPr="00093B99">
        <w:rPr>
          <w:rFonts w:ascii="Times New Roman" w:hAnsi="Times New Roman"/>
          <w:color w:val="000000"/>
        </w:rPr>
        <w:t xml:space="preserve"> USD</w:t>
      </w:r>
      <w:r w:rsidR="001A0F14">
        <w:rPr>
          <w:rFonts w:ascii="Times New Roman" w:hAnsi="Times New Roman"/>
          <w:color w:val="000000"/>
        </w:rPr>
        <w:t>,</w:t>
      </w:r>
      <w:r w:rsidR="00B02D84">
        <w:rPr>
          <w:rFonts w:ascii="Times New Roman" w:hAnsi="Times New Roman"/>
          <w:color w:val="000000"/>
        </w:rPr>
        <w:t xml:space="preserve"> </w:t>
      </w:r>
      <w:r w:rsidR="00B02D84" w:rsidRPr="00B02D84">
        <w:rPr>
          <w:rFonts w:ascii="Times New Roman" w:hAnsi="Times New Roman"/>
          <w:bCs/>
          <w:iCs/>
          <w:color w:val="000000"/>
        </w:rPr>
        <w:t>minimum 3 000 </w:t>
      </w:r>
      <w:proofErr w:type="spellStart"/>
      <w:r w:rsidR="00B02D84" w:rsidRPr="00B02D84">
        <w:rPr>
          <w:rFonts w:ascii="Times New Roman" w:hAnsi="Times New Roman"/>
          <w:bCs/>
          <w:iCs/>
          <w:color w:val="000000"/>
        </w:rPr>
        <w:t>000</w:t>
      </w:r>
      <w:proofErr w:type="spellEnd"/>
      <w:r w:rsidR="00B02D84" w:rsidRPr="00B02D84">
        <w:rPr>
          <w:rFonts w:ascii="Times New Roman" w:hAnsi="Times New Roman"/>
          <w:bCs/>
          <w:iCs/>
          <w:color w:val="000000"/>
        </w:rPr>
        <w:t> </w:t>
      </w:r>
      <w:proofErr w:type="spellStart"/>
      <w:r w:rsidR="00B02D84" w:rsidRPr="00B02D84">
        <w:rPr>
          <w:rFonts w:ascii="Times New Roman" w:hAnsi="Times New Roman"/>
          <w:bCs/>
          <w:iCs/>
          <w:color w:val="000000"/>
        </w:rPr>
        <w:t>000</w:t>
      </w:r>
      <w:proofErr w:type="spellEnd"/>
      <w:r w:rsidR="00B02D84" w:rsidRPr="00B02D84">
        <w:rPr>
          <w:rFonts w:ascii="Times New Roman" w:hAnsi="Times New Roman"/>
          <w:bCs/>
          <w:iCs/>
          <w:color w:val="000000"/>
        </w:rPr>
        <w:t xml:space="preserve"> Ft (azaz Hárommilliárd forint)</w:t>
      </w:r>
      <w:r w:rsidR="00B40766" w:rsidRPr="00093B99">
        <w:rPr>
          <w:rFonts w:ascii="Times New Roman" w:hAnsi="Times New Roman"/>
          <w:color w:val="000000"/>
        </w:rPr>
        <w:t xml:space="preserve">/ biztosítási </w:t>
      </w:r>
      <w:r w:rsidR="001A0F14">
        <w:rPr>
          <w:rFonts w:ascii="Times New Roman" w:hAnsi="Times New Roman"/>
          <w:color w:val="000000"/>
        </w:rPr>
        <w:t>időszak</w:t>
      </w:r>
      <w:r w:rsidR="007C2848">
        <w:rPr>
          <w:rFonts w:ascii="Times New Roman" w:hAnsi="Times New Roman"/>
          <w:color w:val="000000"/>
        </w:rPr>
        <w:t xml:space="preserve"> (1 év)</w:t>
      </w:r>
      <w:r w:rsidR="00B40766" w:rsidRPr="00093B99">
        <w:rPr>
          <w:rFonts w:ascii="Times New Roman" w:hAnsi="Times New Roman"/>
          <w:color w:val="000000"/>
        </w:rPr>
        <w:t xml:space="preserve"> értékhatárnál</w:t>
      </w:r>
      <w:r w:rsidR="00B02D84">
        <w:rPr>
          <w:rFonts w:ascii="Times New Roman" w:hAnsi="Times New Roman"/>
          <w:color w:val="000000"/>
        </w:rPr>
        <w:t>.</w:t>
      </w:r>
      <w:proofErr w:type="gramEnd"/>
      <w:r w:rsidR="001A0F14">
        <w:rPr>
          <w:rFonts w:ascii="Times New Roman" w:hAnsi="Times New Roman"/>
          <w:color w:val="000000"/>
        </w:rPr>
        <w:t xml:space="preserve"> </w:t>
      </w:r>
      <w:r w:rsidR="00B02D84">
        <w:rPr>
          <w:rFonts w:ascii="Times New Roman" w:hAnsi="Times New Roman"/>
          <w:iCs/>
        </w:rPr>
        <w:t xml:space="preserve">A </w:t>
      </w:r>
      <w:r w:rsidR="00B40766" w:rsidRPr="00093B99">
        <w:rPr>
          <w:rFonts w:ascii="Times New Roman" w:hAnsi="Times New Roman"/>
          <w:iCs/>
        </w:rPr>
        <w:t>Vállalkozó által viselt önrész nem lehet magasabb, mint  5.000.000 forint/</w:t>
      </w:r>
      <w:r w:rsidR="00B02D84">
        <w:rPr>
          <w:rFonts w:ascii="Times New Roman" w:hAnsi="Times New Roman"/>
          <w:iCs/>
        </w:rPr>
        <w:t>biztosítási esemény.</w:t>
      </w:r>
      <w:r w:rsidR="0065619F" w:rsidDel="0065619F">
        <w:rPr>
          <w:rFonts w:ascii="Times New Roman" w:hAnsi="Times New Roman"/>
          <w:iCs/>
        </w:rPr>
        <w:t xml:space="preserve"> </w:t>
      </w:r>
    </w:p>
    <w:p w14:paraId="23095507" w14:textId="22C523E5" w:rsidR="00F900D9" w:rsidRDefault="00BE4BB6" w:rsidP="00F900D9">
      <w:pPr>
        <w:tabs>
          <w:tab w:val="left" w:pos="0"/>
        </w:tabs>
        <w:spacing w:after="0" w:line="240" w:lineRule="auto"/>
        <w:jc w:val="both"/>
        <w:rPr>
          <w:rFonts w:ascii="Times New Roman" w:hAnsi="Times New Roman"/>
        </w:rPr>
      </w:pPr>
      <w:r>
        <w:rPr>
          <w:rFonts w:ascii="Times New Roman" w:hAnsi="Times New Roman"/>
          <w:color w:val="000000"/>
        </w:rPr>
        <w:t>8</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380FB433"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661F8ECF" w14:textId="7FFEC3C1" w:rsidR="0072525D" w:rsidRDefault="00F900D9" w:rsidP="00BE4BB6">
      <w:pPr>
        <w:tabs>
          <w:tab w:val="left" w:pos="0"/>
        </w:tabs>
        <w:spacing w:after="0" w:line="240" w:lineRule="auto"/>
        <w:jc w:val="both"/>
        <w:rPr>
          <w:rFonts w:ascii="Times New Roman" w:eastAsia="Times New Roman" w:hAnsi="Times New Roman"/>
          <w:b/>
          <w:bCs/>
          <w:kern w:val="32"/>
          <w:sz w:val="32"/>
          <w:szCs w:val="32"/>
          <w:highlight w:val="cyan"/>
        </w:rPr>
      </w:pPr>
      <w:r>
        <w:rPr>
          <w:rFonts w:ascii="Times New Roman" w:hAnsi="Times New Roman"/>
        </w:rPr>
        <w:t xml:space="preserve">Ajánlatkérő fenntartja a jogot, hogy </w:t>
      </w:r>
      <w:r w:rsidR="00006997">
        <w:rPr>
          <w:rFonts w:ascii="Times New Roman" w:hAnsi="Times New Roman"/>
        </w:rPr>
        <w:t xml:space="preserve">az eljárás során az ajánlattevőktől, illetve </w:t>
      </w:r>
      <w:r>
        <w:rPr>
          <w:rFonts w:ascii="Times New Roman" w:hAnsi="Times New Roman"/>
        </w:rPr>
        <w:t>a nyertes ajánlattevőtől, a szerződés megkötését megelőzően a tárgyi nyilatkozatban foglaltak valóságtartalmát megalapozó adatokat, információkat kérjen be.</w:t>
      </w:r>
      <w:r w:rsidR="0072525D">
        <w:rPr>
          <w:highlight w:val="cyan"/>
        </w:rPr>
        <w:br w:type="page"/>
      </w:r>
    </w:p>
    <w:p w14:paraId="63B67C9B" w14:textId="77777777" w:rsidR="00336336" w:rsidRDefault="00336336" w:rsidP="0009161E">
      <w:pPr>
        <w:pStyle w:val="Cmsor1"/>
      </w:pPr>
      <w:bookmarkStart w:id="40" w:name="_Toc499737412"/>
      <w:r w:rsidRPr="004D54F7">
        <w:lastRenderedPageBreak/>
        <w:t>II. Műszaki leírás</w:t>
      </w:r>
      <w:bookmarkEnd w:id="40"/>
    </w:p>
    <w:p w14:paraId="2EEAE098" w14:textId="2DA38A5F" w:rsidR="00881258" w:rsidRPr="00BE4BB6" w:rsidRDefault="00DB552B" w:rsidP="00967B4D">
      <w:pPr>
        <w:jc w:val="center"/>
        <w:rPr>
          <w:rFonts w:ascii="Times New Roman" w:hAnsi="Times New Roman"/>
          <w:sz w:val="24"/>
          <w:szCs w:val="24"/>
        </w:rPr>
      </w:pPr>
      <w:r w:rsidRPr="00BE4BB6">
        <w:rPr>
          <w:rFonts w:ascii="Times New Roman" w:hAnsi="Times New Roman"/>
          <w:sz w:val="24"/>
          <w:szCs w:val="24"/>
        </w:rPr>
        <w:t>Külön dokumentumokban kerül csatolásra.</w:t>
      </w:r>
    </w:p>
    <w:p w14:paraId="03B7063B" w14:textId="77777777" w:rsidR="00881258" w:rsidRDefault="00881258" w:rsidP="00881258"/>
    <w:p w14:paraId="1F76C533" w14:textId="77777777" w:rsidR="00881258" w:rsidRPr="00881258" w:rsidRDefault="00881258" w:rsidP="00881258"/>
    <w:p w14:paraId="2A77FF1C" w14:textId="77777777" w:rsidR="00336336" w:rsidRDefault="00336336" w:rsidP="0009161E">
      <w:pPr>
        <w:pStyle w:val="Cmsor1"/>
      </w:pPr>
      <w:r>
        <w:br w:type="page"/>
      </w:r>
      <w:bookmarkStart w:id="41" w:name="_Toc499737413"/>
      <w:r w:rsidRPr="004D54F7">
        <w:lastRenderedPageBreak/>
        <w:t>III. Szerződéstervezet</w:t>
      </w:r>
      <w:bookmarkEnd w:id="41"/>
    </w:p>
    <w:p w14:paraId="588296E2" w14:textId="77777777" w:rsidR="00DC3961" w:rsidRPr="00EA5312" w:rsidRDefault="00DC3961" w:rsidP="00FA0766">
      <w:pPr>
        <w:jc w:val="center"/>
      </w:pPr>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14:paraId="24E34168" w14:textId="77777777" w:rsidR="00336336" w:rsidRPr="004D54F7" w:rsidRDefault="00336336" w:rsidP="004D54F7">
      <w:pPr>
        <w:pStyle w:val="Cmsor1"/>
        <w:rPr>
          <w:iCs/>
        </w:rPr>
      </w:pPr>
      <w:r>
        <w:br w:type="page"/>
      </w:r>
      <w:bookmarkStart w:id="42" w:name="_Toc499737414"/>
      <w:r w:rsidR="00CA5578">
        <w:lastRenderedPageBreak/>
        <w:t>I</w:t>
      </w:r>
      <w:r w:rsidRPr="004D54F7">
        <w:t>V. Igazolások- és nyilatkozatok jegyzéke</w:t>
      </w:r>
      <w:bookmarkEnd w:id="42"/>
    </w:p>
    <w:p w14:paraId="3D50FC70" w14:textId="77777777" w:rsidR="00336336" w:rsidRDefault="00336336" w:rsidP="009B73D3">
      <w:pPr>
        <w:keepNext/>
        <w:keepLines/>
        <w:spacing w:after="0" w:line="240" w:lineRule="auto"/>
        <w:jc w:val="both"/>
        <w:rPr>
          <w:rFonts w:ascii="Times New Roman" w:hAnsi="Times New Roman"/>
          <w:highlight w:val="cyan"/>
        </w:rPr>
      </w:pPr>
    </w:p>
    <w:p w14:paraId="66F11D5E"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4B008055" w14:textId="77777777" w:rsidR="00336336" w:rsidRDefault="00336336" w:rsidP="009B73D3">
      <w:pPr>
        <w:keepNext/>
        <w:keepLines/>
        <w:spacing w:after="0" w:line="240" w:lineRule="auto"/>
        <w:jc w:val="both"/>
        <w:rPr>
          <w:rFonts w:ascii="Times New Roman" w:hAnsi="Times New Roman"/>
          <w:highlight w:val="cyan"/>
        </w:rPr>
      </w:pPr>
    </w:p>
    <w:p w14:paraId="6D4806E8"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6C1A325A" w14:textId="77777777" w:rsidTr="00967B4D">
        <w:trPr>
          <w:tblHeader/>
          <w:jc w:val="center"/>
        </w:trPr>
        <w:tc>
          <w:tcPr>
            <w:tcW w:w="4518" w:type="dxa"/>
          </w:tcPr>
          <w:p w14:paraId="7F3DDDC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0372F47E"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6FC346EF" w14:textId="77777777" w:rsidTr="00967B4D">
        <w:trPr>
          <w:tblHeader/>
          <w:jc w:val="center"/>
        </w:trPr>
        <w:tc>
          <w:tcPr>
            <w:tcW w:w="4518" w:type="dxa"/>
          </w:tcPr>
          <w:p w14:paraId="440AA9D2"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6821B255"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18F61FE6" w14:textId="77777777" w:rsidTr="00967B4D">
        <w:trPr>
          <w:tblHeader/>
          <w:jc w:val="center"/>
        </w:trPr>
        <w:tc>
          <w:tcPr>
            <w:tcW w:w="4518" w:type="dxa"/>
          </w:tcPr>
          <w:p w14:paraId="318539C8"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5F068A57"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686CFE67" w14:textId="77777777" w:rsidTr="00967B4D">
        <w:trPr>
          <w:tblHeader/>
          <w:jc w:val="center"/>
        </w:trPr>
        <w:tc>
          <w:tcPr>
            <w:tcW w:w="4518" w:type="dxa"/>
          </w:tcPr>
          <w:p w14:paraId="35326A6F"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A2A00C9"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641D26E6" w14:textId="77777777" w:rsidTr="00967B4D">
        <w:trPr>
          <w:tblHeader/>
          <w:jc w:val="center"/>
        </w:trPr>
        <w:tc>
          <w:tcPr>
            <w:tcW w:w="4518" w:type="dxa"/>
          </w:tcPr>
          <w:p w14:paraId="38689806"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1F9CF985"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16F5A12A" w14:textId="77777777" w:rsidTr="00967B4D">
        <w:trPr>
          <w:tblHeader/>
          <w:jc w:val="center"/>
        </w:trPr>
        <w:tc>
          <w:tcPr>
            <w:tcW w:w="4518" w:type="dxa"/>
          </w:tcPr>
          <w:p w14:paraId="4D6A3F9D"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00173FC2"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111F73B1" w14:textId="77777777" w:rsidTr="00967B4D">
        <w:trPr>
          <w:tblHeader/>
          <w:jc w:val="center"/>
        </w:trPr>
        <w:tc>
          <w:tcPr>
            <w:tcW w:w="4518" w:type="dxa"/>
          </w:tcPr>
          <w:p w14:paraId="683477C3"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3FE3617B"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109AF709" w14:textId="77777777" w:rsidTr="00967B4D">
        <w:trPr>
          <w:tblHeader/>
          <w:jc w:val="center"/>
        </w:trPr>
        <w:tc>
          <w:tcPr>
            <w:tcW w:w="4518" w:type="dxa"/>
          </w:tcPr>
          <w:p w14:paraId="7EA61621"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44ABDF1B"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31039DC6" w14:textId="77777777" w:rsidTr="00967B4D">
        <w:trPr>
          <w:tblHeader/>
          <w:jc w:val="center"/>
        </w:trPr>
        <w:tc>
          <w:tcPr>
            <w:tcW w:w="4518" w:type="dxa"/>
          </w:tcPr>
          <w:p w14:paraId="2403E126"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43E13038"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1DC8BE44" w14:textId="77777777" w:rsidTr="00967B4D">
        <w:trPr>
          <w:tblHeader/>
          <w:jc w:val="center"/>
        </w:trPr>
        <w:tc>
          <w:tcPr>
            <w:tcW w:w="4518" w:type="dxa"/>
          </w:tcPr>
          <w:p w14:paraId="72C88F11"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13256CB9"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20F8796B" w14:textId="77777777" w:rsidTr="00967B4D">
        <w:trPr>
          <w:tblHeader/>
          <w:jc w:val="center"/>
        </w:trPr>
        <w:tc>
          <w:tcPr>
            <w:tcW w:w="4518" w:type="dxa"/>
          </w:tcPr>
          <w:p w14:paraId="3937EE00"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31B251CA" w14:textId="77777777" w:rsidR="001B2EB8" w:rsidRPr="00914490" w:rsidRDefault="001B2EB8" w:rsidP="00211324">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4A2D3B">
              <w:rPr>
                <w:rFonts w:ascii="Times New Roman" w:eastAsia="Times New Roman" w:hAnsi="Times New Roman"/>
                <w:lang w:eastAsia="hu-HU"/>
              </w:rPr>
              <w:t>(</w:t>
            </w:r>
            <w:r w:rsidR="00211324">
              <w:rPr>
                <w:rFonts w:ascii="Times New Roman" w:eastAsia="Times New Roman" w:hAnsi="Times New Roman"/>
                <w:lang w:eastAsia="hu-HU"/>
              </w:rPr>
              <w:t>3</w:t>
            </w:r>
            <w:r w:rsidRPr="004A2D3B">
              <w:rPr>
                <w:rFonts w:ascii="Times New Roman" w:eastAsia="Times New Roman" w:hAnsi="Times New Roman"/>
                <w:lang w:eastAsia="hu-HU"/>
              </w:rPr>
              <w:t>)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2BBCDDF8" w14:textId="77777777" w:rsidTr="00967B4D">
        <w:trPr>
          <w:tblHeader/>
          <w:jc w:val="center"/>
        </w:trPr>
        <w:tc>
          <w:tcPr>
            <w:tcW w:w="4518" w:type="dxa"/>
          </w:tcPr>
          <w:p w14:paraId="7756B8D6"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54FDE812"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74E44372" w14:textId="77777777" w:rsidTr="00967B4D">
        <w:trPr>
          <w:tblHeader/>
          <w:jc w:val="center"/>
        </w:trPr>
        <w:tc>
          <w:tcPr>
            <w:tcW w:w="4518" w:type="dxa"/>
          </w:tcPr>
          <w:p w14:paraId="079C4E5C"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1276DC0B"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0A9A8970" w14:textId="77777777" w:rsidTr="00967B4D">
        <w:trPr>
          <w:tblHeader/>
          <w:jc w:val="center"/>
        </w:trPr>
        <w:tc>
          <w:tcPr>
            <w:tcW w:w="4518" w:type="dxa"/>
          </w:tcPr>
          <w:p w14:paraId="73FC681E" w14:textId="77777777"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4518" w:type="dxa"/>
          </w:tcPr>
          <w:p w14:paraId="353342E8"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212A0477" w14:textId="77777777" w:rsidTr="00967B4D">
        <w:trPr>
          <w:tblHeader/>
          <w:jc w:val="center"/>
        </w:trPr>
        <w:tc>
          <w:tcPr>
            <w:tcW w:w="4518" w:type="dxa"/>
          </w:tcPr>
          <w:p w14:paraId="65974848" w14:textId="77777777" w:rsidR="00EF0A13" w:rsidRDefault="00EF0A13" w:rsidP="001C40CB">
            <w:pPr>
              <w:keepNext/>
              <w:keepLines/>
              <w:spacing w:after="0" w:line="240" w:lineRule="auto"/>
              <w:ind w:right="-108"/>
              <w:jc w:val="both"/>
              <w:rPr>
                <w:rFonts w:ascii="Times New Roman" w:hAnsi="Times New Roman"/>
              </w:rPr>
            </w:pPr>
          </w:p>
        </w:tc>
        <w:tc>
          <w:tcPr>
            <w:tcW w:w="4518" w:type="dxa"/>
          </w:tcPr>
          <w:p w14:paraId="77BCCDA4"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50BCF500" w14:textId="77777777" w:rsidTr="00967B4D">
        <w:trPr>
          <w:tblHeader/>
          <w:jc w:val="center"/>
        </w:trPr>
        <w:tc>
          <w:tcPr>
            <w:tcW w:w="4518" w:type="dxa"/>
          </w:tcPr>
          <w:p w14:paraId="63FA14AE" w14:textId="77777777" w:rsidR="001B2EB8" w:rsidRPr="00FA0766" w:rsidRDefault="00472615" w:rsidP="001C40CB">
            <w:pPr>
              <w:keepNext/>
              <w:keepLines/>
              <w:spacing w:after="0" w:line="240" w:lineRule="auto"/>
              <w:ind w:right="-108"/>
              <w:jc w:val="both"/>
              <w:rPr>
                <w:rFonts w:ascii="Times New Roman" w:hAnsi="Times New Roman"/>
              </w:rPr>
            </w:pPr>
            <w:r w:rsidRPr="00FA0766">
              <w:rPr>
                <w:rFonts w:ascii="Times New Roman" w:hAnsi="Times New Roman"/>
              </w:rPr>
              <w:t>10. számú melléklet</w:t>
            </w:r>
          </w:p>
        </w:tc>
        <w:tc>
          <w:tcPr>
            <w:tcW w:w="4518" w:type="dxa"/>
          </w:tcPr>
          <w:p w14:paraId="0BF8540C" w14:textId="77777777" w:rsidR="001B2EB8" w:rsidRPr="00FA0766" w:rsidRDefault="00CC386D" w:rsidP="00B74BFC">
            <w:pPr>
              <w:keepNext/>
              <w:keepLines/>
              <w:spacing w:after="0" w:line="240" w:lineRule="auto"/>
              <w:jc w:val="both"/>
              <w:rPr>
                <w:rFonts w:ascii="Times New Roman" w:hAnsi="Times New Roman"/>
              </w:rPr>
            </w:pPr>
            <w:r w:rsidRPr="00FA0766">
              <w:rPr>
                <w:rFonts w:ascii="Times New Roman" w:hAnsi="Times New Roman"/>
              </w:rPr>
              <w:t>Nyilatkozat a változásbejegyzési eljárásról</w:t>
            </w:r>
          </w:p>
        </w:tc>
      </w:tr>
      <w:tr w:rsidR="00DC6402" w:rsidRPr="00EB58D2" w14:paraId="393976B5" w14:textId="77777777" w:rsidTr="00967B4D">
        <w:trPr>
          <w:tblHeader/>
          <w:jc w:val="center"/>
        </w:trPr>
        <w:tc>
          <w:tcPr>
            <w:tcW w:w="4518" w:type="dxa"/>
          </w:tcPr>
          <w:p w14:paraId="7C0FD404" w14:textId="77777777" w:rsidR="00DC6402" w:rsidRPr="00D35965" w:rsidRDefault="00DC6402" w:rsidP="00DC6402">
            <w:pPr>
              <w:keepNext/>
              <w:keepLines/>
              <w:spacing w:after="0" w:line="240" w:lineRule="auto"/>
              <w:ind w:right="-108"/>
              <w:jc w:val="both"/>
              <w:rPr>
                <w:rFonts w:ascii="Times New Roman" w:hAnsi="Times New Roman"/>
              </w:rPr>
            </w:pPr>
            <w:r w:rsidRPr="00D35965">
              <w:rPr>
                <w:rFonts w:ascii="Times New Roman" w:hAnsi="Times New Roman"/>
              </w:rPr>
              <w:lastRenderedPageBreak/>
              <w:t>11. számú melléklet</w:t>
            </w:r>
          </w:p>
        </w:tc>
        <w:tc>
          <w:tcPr>
            <w:tcW w:w="4518" w:type="dxa"/>
          </w:tcPr>
          <w:p w14:paraId="0645A78D" w14:textId="77777777" w:rsidR="00DC6402" w:rsidRPr="00D35965" w:rsidRDefault="00DC6402" w:rsidP="00650E2D">
            <w:pPr>
              <w:keepNext/>
              <w:keepLines/>
              <w:spacing w:after="0" w:line="240" w:lineRule="auto"/>
              <w:jc w:val="both"/>
              <w:rPr>
                <w:rFonts w:ascii="Times New Roman" w:hAnsi="Times New Roman"/>
              </w:rPr>
            </w:pPr>
            <w:r w:rsidRPr="00D35965">
              <w:rPr>
                <w:rFonts w:ascii="Times New Roman" w:hAnsi="Times New Roman"/>
              </w:rPr>
              <w:t>Közbeszerzési Dokumentumok eléréséről nyilatkozat</w:t>
            </w:r>
            <w:r w:rsidR="00650E2D" w:rsidRPr="00D35965">
              <w:rPr>
                <w:rFonts w:ascii="Times New Roman" w:hAnsi="Times New Roman"/>
              </w:rPr>
              <w:t xml:space="preserve"> (adott esetben, regisztrációs adatlap megküldése és visszaigazolása hiányában) </w:t>
            </w:r>
          </w:p>
        </w:tc>
      </w:tr>
      <w:tr w:rsidR="00CC386D" w:rsidRPr="00EB58D2" w14:paraId="78D3F9D6" w14:textId="77777777" w:rsidTr="00967B4D">
        <w:trPr>
          <w:tblHeader/>
          <w:jc w:val="center"/>
        </w:trPr>
        <w:tc>
          <w:tcPr>
            <w:tcW w:w="4518" w:type="dxa"/>
          </w:tcPr>
          <w:p w14:paraId="6C8BD737" w14:textId="77777777" w:rsidR="00CC386D" w:rsidRDefault="00DC6402" w:rsidP="001C40CB">
            <w:pPr>
              <w:keepNext/>
              <w:keepLines/>
              <w:spacing w:after="0" w:line="240" w:lineRule="auto"/>
              <w:ind w:right="-108"/>
              <w:jc w:val="both"/>
              <w:rPr>
                <w:rFonts w:ascii="Times New Roman" w:hAnsi="Times New Roman"/>
              </w:rPr>
            </w:pPr>
            <w:r w:rsidRPr="00500C29">
              <w:rPr>
                <w:rFonts w:ascii="Times New Roman" w:hAnsi="Times New Roman"/>
              </w:rPr>
              <w:t>12</w:t>
            </w:r>
            <w:r w:rsidR="00CC386D" w:rsidRPr="00500C29">
              <w:rPr>
                <w:rFonts w:ascii="Times New Roman" w:hAnsi="Times New Roman"/>
              </w:rPr>
              <w:t>. számú melléklet</w:t>
            </w:r>
          </w:p>
        </w:tc>
        <w:tc>
          <w:tcPr>
            <w:tcW w:w="4518" w:type="dxa"/>
          </w:tcPr>
          <w:p w14:paraId="4BCC5489" w14:textId="77777777" w:rsidR="00CC386D" w:rsidRDefault="00CC386D"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47C32E78" w14:textId="77777777" w:rsidTr="00967B4D">
        <w:trPr>
          <w:tblHeader/>
          <w:jc w:val="center"/>
        </w:trPr>
        <w:tc>
          <w:tcPr>
            <w:tcW w:w="4518" w:type="dxa"/>
          </w:tcPr>
          <w:p w14:paraId="7724806C" w14:textId="77777777"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3</w:t>
            </w:r>
            <w:r>
              <w:rPr>
                <w:rFonts w:ascii="Times New Roman" w:hAnsi="Times New Roman"/>
              </w:rPr>
              <w:t>. számú melléklet</w:t>
            </w:r>
          </w:p>
        </w:tc>
        <w:tc>
          <w:tcPr>
            <w:tcW w:w="4518" w:type="dxa"/>
          </w:tcPr>
          <w:p w14:paraId="4E5FAED6"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104E2E64" w14:textId="77777777" w:rsidTr="00967B4D">
        <w:trPr>
          <w:tblHeader/>
          <w:jc w:val="center"/>
        </w:trPr>
        <w:tc>
          <w:tcPr>
            <w:tcW w:w="4518" w:type="dxa"/>
          </w:tcPr>
          <w:p w14:paraId="25DA8C8F" w14:textId="77777777" w:rsidR="002F54FD" w:rsidRDefault="002F54FD" w:rsidP="001C40CB">
            <w:pPr>
              <w:keepNext/>
              <w:keepLines/>
              <w:spacing w:after="0" w:line="240" w:lineRule="auto"/>
              <w:ind w:right="-108"/>
              <w:jc w:val="both"/>
              <w:rPr>
                <w:rFonts w:ascii="Times New Roman" w:hAnsi="Times New Roman"/>
              </w:rPr>
            </w:pPr>
          </w:p>
        </w:tc>
        <w:tc>
          <w:tcPr>
            <w:tcW w:w="4518" w:type="dxa"/>
          </w:tcPr>
          <w:p w14:paraId="4C4F110E" w14:textId="60A5EA19" w:rsidR="002F54FD" w:rsidRPr="00914490" w:rsidRDefault="002F54FD" w:rsidP="00DB552B">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14:paraId="19847A5E" w14:textId="77777777" w:rsidTr="00967B4D">
        <w:trPr>
          <w:tblHeader/>
          <w:jc w:val="center"/>
        </w:trPr>
        <w:tc>
          <w:tcPr>
            <w:tcW w:w="4518" w:type="dxa"/>
          </w:tcPr>
          <w:p w14:paraId="22565FD0" w14:textId="77777777" w:rsidR="002F54FD" w:rsidRDefault="002F54FD" w:rsidP="001C40CB">
            <w:pPr>
              <w:keepNext/>
              <w:keepLines/>
              <w:spacing w:after="0" w:line="240" w:lineRule="auto"/>
              <w:ind w:right="-108"/>
              <w:jc w:val="both"/>
              <w:rPr>
                <w:rFonts w:ascii="Times New Roman" w:hAnsi="Times New Roman"/>
              </w:rPr>
            </w:pPr>
          </w:p>
        </w:tc>
        <w:tc>
          <w:tcPr>
            <w:tcW w:w="4518" w:type="dxa"/>
          </w:tcPr>
          <w:p w14:paraId="66A66BDA"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7A2A9432" w14:textId="77777777" w:rsidTr="00967B4D">
        <w:trPr>
          <w:tblHeader/>
          <w:jc w:val="center"/>
        </w:trPr>
        <w:tc>
          <w:tcPr>
            <w:tcW w:w="4518" w:type="dxa"/>
          </w:tcPr>
          <w:p w14:paraId="0A571868"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4A50005C"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25DFAB06" w14:textId="77777777" w:rsidTr="00967B4D">
        <w:trPr>
          <w:tblHeader/>
          <w:jc w:val="center"/>
        </w:trPr>
        <w:tc>
          <w:tcPr>
            <w:tcW w:w="4518" w:type="dxa"/>
          </w:tcPr>
          <w:p w14:paraId="4E844D01"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448B0F88"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57C8621C" w14:textId="77777777" w:rsidTr="00967B4D">
        <w:trPr>
          <w:tblHeader/>
          <w:jc w:val="center"/>
        </w:trPr>
        <w:tc>
          <w:tcPr>
            <w:tcW w:w="4518" w:type="dxa"/>
          </w:tcPr>
          <w:p w14:paraId="10B0DE1F"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6C46160A"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18C35FA6" w14:textId="77777777" w:rsidTr="00967B4D">
        <w:trPr>
          <w:tblHeader/>
          <w:jc w:val="center"/>
        </w:trPr>
        <w:tc>
          <w:tcPr>
            <w:tcW w:w="4518" w:type="dxa"/>
          </w:tcPr>
          <w:p w14:paraId="3D68BC57"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760E2C38" w14:textId="77777777" w:rsidR="00A1779F" w:rsidRDefault="00A1779F" w:rsidP="00B74BFC">
            <w:pPr>
              <w:keepNext/>
              <w:keepLines/>
              <w:spacing w:after="0" w:line="240" w:lineRule="auto"/>
              <w:jc w:val="both"/>
              <w:rPr>
                <w:rFonts w:ascii="Times New Roman" w:hAnsi="Times New Roman"/>
              </w:rPr>
            </w:pPr>
            <w:r w:rsidRPr="00D35965">
              <w:rPr>
                <w:rFonts w:ascii="Times New Roman" w:hAnsi="Times New Roman"/>
              </w:rPr>
              <w:t>Beárazott tétellista</w:t>
            </w:r>
          </w:p>
        </w:tc>
      </w:tr>
      <w:tr w:rsidR="002F54FD" w:rsidRPr="00EB58D2" w14:paraId="5F8225CA" w14:textId="77777777" w:rsidTr="00967B4D">
        <w:trPr>
          <w:tblHeader/>
          <w:jc w:val="center"/>
        </w:trPr>
        <w:tc>
          <w:tcPr>
            <w:tcW w:w="4518" w:type="dxa"/>
          </w:tcPr>
          <w:p w14:paraId="1A392E29"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1EAC9FFB"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118276F9" w14:textId="77777777" w:rsidTr="00967B4D">
        <w:trPr>
          <w:tblHeader/>
          <w:jc w:val="center"/>
        </w:trPr>
        <w:tc>
          <w:tcPr>
            <w:tcW w:w="4518" w:type="dxa"/>
          </w:tcPr>
          <w:p w14:paraId="1EF0ACC6"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1220DB1C"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2A1E50FD" w14:textId="77777777" w:rsidTr="00967B4D">
        <w:trPr>
          <w:tblHeader/>
          <w:jc w:val="center"/>
        </w:trPr>
        <w:tc>
          <w:tcPr>
            <w:tcW w:w="4518" w:type="dxa"/>
          </w:tcPr>
          <w:p w14:paraId="2DFE68A9" w14:textId="4EF54CA6" w:rsidR="004C69C3" w:rsidRPr="00057CD2" w:rsidRDefault="004C69C3" w:rsidP="00BE4BB6">
            <w:pPr>
              <w:keepNext/>
              <w:keepLines/>
              <w:spacing w:after="0" w:line="240" w:lineRule="auto"/>
              <w:ind w:right="-108"/>
              <w:jc w:val="both"/>
              <w:rPr>
                <w:rFonts w:ascii="Times New Roman" w:hAnsi="Times New Roman"/>
              </w:rPr>
            </w:pPr>
            <w:r w:rsidRPr="00057CD2">
              <w:rPr>
                <w:rFonts w:ascii="Times New Roman" w:hAnsi="Times New Roman"/>
              </w:rPr>
              <w:t>1</w:t>
            </w:r>
            <w:r w:rsidR="00BE4BB6">
              <w:rPr>
                <w:rFonts w:ascii="Times New Roman" w:hAnsi="Times New Roman"/>
              </w:rPr>
              <w:t>7</w:t>
            </w:r>
            <w:r w:rsidRPr="00057CD2">
              <w:rPr>
                <w:rFonts w:ascii="Times New Roman" w:hAnsi="Times New Roman"/>
              </w:rPr>
              <w:t>. számú melléklet</w:t>
            </w:r>
          </w:p>
        </w:tc>
        <w:tc>
          <w:tcPr>
            <w:tcW w:w="4518" w:type="dxa"/>
          </w:tcPr>
          <w:p w14:paraId="1401F4F0" w14:textId="77777777" w:rsidR="004C69C3" w:rsidRDefault="004C69C3" w:rsidP="00D761D0">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336336" w:rsidRPr="00EB58D2" w14:paraId="0A954B36" w14:textId="77777777" w:rsidTr="00967B4D">
        <w:trPr>
          <w:tblHeader/>
          <w:jc w:val="center"/>
        </w:trPr>
        <w:tc>
          <w:tcPr>
            <w:tcW w:w="4518" w:type="dxa"/>
          </w:tcPr>
          <w:p w14:paraId="6815BD6B" w14:textId="5DF7D106" w:rsidR="00336336" w:rsidRPr="00057CD2" w:rsidRDefault="00BE4BB6" w:rsidP="00BE4BB6">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8</w:t>
            </w:r>
            <w:r w:rsidR="00336336" w:rsidRPr="00057CD2">
              <w:rPr>
                <w:rFonts w:ascii="Times New Roman" w:hAnsi="Times New Roman"/>
              </w:rPr>
              <w:t>. számú melléklet</w:t>
            </w:r>
          </w:p>
        </w:tc>
        <w:tc>
          <w:tcPr>
            <w:tcW w:w="4518" w:type="dxa"/>
          </w:tcPr>
          <w:p w14:paraId="2510A4F7"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CC386D" w:rsidRPr="00EB58D2" w14:paraId="26881BA3" w14:textId="77777777" w:rsidTr="00967B4D">
        <w:trPr>
          <w:tblHeader/>
          <w:jc w:val="center"/>
        </w:trPr>
        <w:tc>
          <w:tcPr>
            <w:tcW w:w="4518" w:type="dxa"/>
          </w:tcPr>
          <w:p w14:paraId="1C7301EE" w14:textId="071AC466" w:rsidR="00CC386D" w:rsidRPr="00D35965" w:rsidRDefault="00BE4BB6"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35965">
              <w:rPr>
                <w:rFonts w:ascii="Times New Roman" w:hAnsi="Times New Roman"/>
              </w:rPr>
              <w:t>. számú melléklet</w:t>
            </w:r>
          </w:p>
        </w:tc>
        <w:tc>
          <w:tcPr>
            <w:tcW w:w="4518" w:type="dxa"/>
          </w:tcPr>
          <w:p w14:paraId="031DBA7E" w14:textId="77777777" w:rsidR="00CC386D" w:rsidRPr="00500C29" w:rsidRDefault="00DC6402" w:rsidP="00D761D0">
            <w:pPr>
              <w:keepNext/>
              <w:keepLines/>
              <w:spacing w:after="0" w:line="240" w:lineRule="auto"/>
              <w:jc w:val="both"/>
              <w:rPr>
                <w:rFonts w:ascii="Times New Roman" w:hAnsi="Times New Roman"/>
                <w:highlight w:val="green"/>
              </w:rPr>
            </w:pPr>
            <w:r w:rsidRPr="00D35965">
              <w:rPr>
                <w:rFonts w:ascii="Times New Roman" w:hAnsi="Times New Roman"/>
              </w:rPr>
              <w:t>Nyilatkozat a változásbejegyzési eljárásról</w:t>
            </w:r>
          </w:p>
        </w:tc>
      </w:tr>
      <w:tr w:rsidR="00EF0A13" w:rsidRPr="00EB58D2" w14:paraId="537DE8B8" w14:textId="77777777" w:rsidTr="00967B4D">
        <w:trPr>
          <w:tblHeader/>
          <w:jc w:val="center"/>
        </w:trPr>
        <w:tc>
          <w:tcPr>
            <w:tcW w:w="4518" w:type="dxa"/>
          </w:tcPr>
          <w:p w14:paraId="4E9907F8" w14:textId="77777777" w:rsidR="00EF0A13" w:rsidRPr="00D35965" w:rsidRDefault="00EF0A13" w:rsidP="001C40CB">
            <w:pPr>
              <w:keepNext/>
              <w:keepLines/>
              <w:spacing w:after="0" w:line="240" w:lineRule="auto"/>
              <w:ind w:right="-108"/>
              <w:jc w:val="both"/>
              <w:rPr>
                <w:rFonts w:ascii="Times New Roman" w:hAnsi="Times New Roman"/>
              </w:rPr>
            </w:pPr>
          </w:p>
        </w:tc>
        <w:tc>
          <w:tcPr>
            <w:tcW w:w="4518" w:type="dxa"/>
          </w:tcPr>
          <w:p w14:paraId="5FD39813"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14:paraId="6094CBD6" w14:textId="77777777" w:rsidTr="00967B4D">
        <w:trPr>
          <w:tblHeader/>
          <w:jc w:val="center"/>
        </w:trPr>
        <w:tc>
          <w:tcPr>
            <w:tcW w:w="4518" w:type="dxa"/>
          </w:tcPr>
          <w:p w14:paraId="2055B030" w14:textId="310F24B0" w:rsidR="00336336" w:rsidRPr="00D35965" w:rsidRDefault="00CC386D" w:rsidP="00BE4BB6">
            <w:pPr>
              <w:keepNext/>
              <w:keepLines/>
              <w:spacing w:after="0" w:line="240" w:lineRule="auto"/>
              <w:ind w:right="-108"/>
              <w:jc w:val="both"/>
              <w:rPr>
                <w:rFonts w:ascii="Times New Roman" w:hAnsi="Times New Roman"/>
              </w:rPr>
            </w:pPr>
            <w:r w:rsidRPr="00D35965">
              <w:rPr>
                <w:rFonts w:ascii="Times New Roman" w:hAnsi="Times New Roman"/>
              </w:rPr>
              <w:t>2</w:t>
            </w:r>
            <w:r w:rsidR="00BE4BB6">
              <w:rPr>
                <w:rFonts w:ascii="Times New Roman" w:hAnsi="Times New Roman"/>
              </w:rPr>
              <w:t>0</w:t>
            </w:r>
            <w:r w:rsidR="00D761D0" w:rsidRPr="00D35965">
              <w:rPr>
                <w:rFonts w:ascii="Times New Roman" w:hAnsi="Times New Roman"/>
              </w:rPr>
              <w:t>. számú melléklet</w:t>
            </w:r>
          </w:p>
        </w:tc>
        <w:tc>
          <w:tcPr>
            <w:tcW w:w="4518" w:type="dxa"/>
          </w:tcPr>
          <w:p w14:paraId="1254F702" w14:textId="77777777"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14:paraId="035F10A2" w14:textId="77777777" w:rsidTr="00967B4D">
        <w:trPr>
          <w:tblHeader/>
          <w:jc w:val="center"/>
        </w:trPr>
        <w:tc>
          <w:tcPr>
            <w:tcW w:w="4518" w:type="dxa"/>
          </w:tcPr>
          <w:p w14:paraId="475CAEDA" w14:textId="2CFF43F6" w:rsidR="00336336" w:rsidRPr="00D35965" w:rsidRDefault="00CC386D" w:rsidP="00BE4BB6">
            <w:pPr>
              <w:keepNext/>
              <w:keepLines/>
              <w:spacing w:after="0" w:line="240" w:lineRule="auto"/>
              <w:ind w:right="-108"/>
              <w:jc w:val="both"/>
              <w:rPr>
                <w:rFonts w:ascii="Times New Roman" w:hAnsi="Times New Roman"/>
              </w:rPr>
            </w:pPr>
            <w:r w:rsidRPr="00D35965">
              <w:rPr>
                <w:rFonts w:ascii="Times New Roman" w:hAnsi="Times New Roman"/>
              </w:rPr>
              <w:t>2</w:t>
            </w:r>
            <w:r w:rsidR="00BE4BB6">
              <w:rPr>
                <w:rFonts w:ascii="Times New Roman" w:hAnsi="Times New Roman"/>
              </w:rPr>
              <w:t>1</w:t>
            </w:r>
            <w:r w:rsidR="00336336" w:rsidRPr="00D35965">
              <w:rPr>
                <w:rFonts w:ascii="Times New Roman" w:hAnsi="Times New Roman"/>
              </w:rPr>
              <w:t>. számú melléklet</w:t>
            </w:r>
          </w:p>
        </w:tc>
        <w:tc>
          <w:tcPr>
            <w:tcW w:w="4518" w:type="dxa"/>
          </w:tcPr>
          <w:p w14:paraId="49ACC06E"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6076329D"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710DD411" w14:textId="23255972" w:rsidR="00BC1558" w:rsidRPr="00D35965" w:rsidRDefault="00BE4BB6" w:rsidP="00BE4BB6">
            <w:pPr>
              <w:keepNext/>
              <w:keepLines/>
              <w:spacing w:after="0" w:line="240" w:lineRule="auto"/>
              <w:ind w:right="-108"/>
              <w:jc w:val="both"/>
              <w:rPr>
                <w:rFonts w:ascii="Times New Roman" w:hAnsi="Times New Roman"/>
              </w:rPr>
            </w:pPr>
            <w:r w:rsidRPr="00D35965">
              <w:rPr>
                <w:rFonts w:ascii="Times New Roman" w:hAnsi="Times New Roman"/>
              </w:rPr>
              <w:t>2</w:t>
            </w:r>
            <w:r>
              <w:rPr>
                <w:rFonts w:ascii="Times New Roman" w:hAnsi="Times New Roman"/>
              </w:rPr>
              <w:t>2</w:t>
            </w:r>
            <w:r w:rsidR="00BC1558" w:rsidRPr="00D35965">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3A8D7960"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14:paraId="44BBEE9C"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3180899A" w14:textId="751FA9D2" w:rsidR="00BC1558" w:rsidRPr="00D35965" w:rsidRDefault="00BE4BB6" w:rsidP="00BE4BB6">
            <w:pPr>
              <w:keepNext/>
              <w:keepLines/>
              <w:spacing w:after="0" w:line="240" w:lineRule="auto"/>
              <w:ind w:right="-108"/>
              <w:jc w:val="both"/>
              <w:rPr>
                <w:rFonts w:ascii="Times New Roman" w:hAnsi="Times New Roman"/>
              </w:rPr>
            </w:pPr>
            <w:r w:rsidRPr="00D35965">
              <w:rPr>
                <w:rFonts w:ascii="Times New Roman" w:hAnsi="Times New Roman"/>
              </w:rPr>
              <w:t>2</w:t>
            </w:r>
            <w:r>
              <w:rPr>
                <w:rFonts w:ascii="Times New Roman" w:hAnsi="Times New Roman"/>
              </w:rPr>
              <w:t>3</w:t>
            </w:r>
            <w:r w:rsidR="00BC1558" w:rsidRPr="00D35965">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2B2BA73F" w14:textId="77777777" w:rsidR="00BC1558" w:rsidRPr="00CC782E" w:rsidRDefault="00C97C62" w:rsidP="00CC782E">
            <w:pPr>
              <w:keepNext/>
              <w:keepLines/>
              <w:spacing w:after="0" w:line="240" w:lineRule="auto"/>
              <w:ind w:right="-108"/>
              <w:jc w:val="both"/>
              <w:rPr>
                <w:rFonts w:ascii="Times New Roman" w:hAnsi="Times New Roman"/>
                <w:highlight w:val="yellow"/>
              </w:rPr>
            </w:pPr>
            <w:r w:rsidRPr="00D35965">
              <w:rPr>
                <w:rFonts w:ascii="Times New Roman" w:hAnsi="Times New Roman"/>
              </w:rPr>
              <w:t>T</w:t>
            </w:r>
            <w:r w:rsidR="00BC1558" w:rsidRPr="00D35965">
              <w:rPr>
                <w:rFonts w:ascii="Times New Roman" w:hAnsi="Times New Roman"/>
              </w:rPr>
              <w:t>itoktartási nyilatkozat</w:t>
            </w:r>
          </w:p>
        </w:tc>
      </w:tr>
      <w:tr w:rsidR="00BC1558" w:rsidRPr="00405BF8" w14:paraId="0CCE9520" w14:textId="77777777" w:rsidTr="00967B4D">
        <w:trPr>
          <w:tblHeader/>
          <w:jc w:val="center"/>
        </w:trPr>
        <w:tc>
          <w:tcPr>
            <w:tcW w:w="4518" w:type="dxa"/>
          </w:tcPr>
          <w:p w14:paraId="78BD9E86"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1D77824D"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14:paraId="555C7937" w14:textId="77777777" w:rsidTr="00967B4D">
        <w:trPr>
          <w:tblHeader/>
          <w:jc w:val="center"/>
        </w:trPr>
        <w:tc>
          <w:tcPr>
            <w:tcW w:w="4518" w:type="dxa"/>
          </w:tcPr>
          <w:p w14:paraId="6C3B953C"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44D909DF"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472EAFD8" w14:textId="77777777" w:rsidTr="00967B4D">
        <w:trPr>
          <w:tblHeader/>
          <w:jc w:val="center"/>
        </w:trPr>
        <w:tc>
          <w:tcPr>
            <w:tcW w:w="4518" w:type="dxa"/>
          </w:tcPr>
          <w:p w14:paraId="57A31E94"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27D8E750"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264D5" w:rsidRPr="00405BF8" w14:paraId="2879CD5D" w14:textId="77777777" w:rsidTr="00967B4D">
        <w:trPr>
          <w:tblHeader/>
          <w:jc w:val="center"/>
        </w:trPr>
        <w:tc>
          <w:tcPr>
            <w:tcW w:w="4518" w:type="dxa"/>
          </w:tcPr>
          <w:p w14:paraId="651CCBC1" w14:textId="77777777" w:rsidR="00A264D5" w:rsidRDefault="00A264D5" w:rsidP="00B07A76">
            <w:pPr>
              <w:keepNext/>
              <w:keepLines/>
              <w:spacing w:after="0" w:line="240" w:lineRule="auto"/>
              <w:ind w:right="-108"/>
              <w:jc w:val="both"/>
              <w:rPr>
                <w:rFonts w:ascii="Times New Roman" w:hAnsi="Times New Roman"/>
              </w:rPr>
            </w:pPr>
          </w:p>
        </w:tc>
        <w:tc>
          <w:tcPr>
            <w:tcW w:w="4518" w:type="dxa"/>
          </w:tcPr>
          <w:p w14:paraId="1CC1A699" w14:textId="77777777" w:rsidR="00A264D5" w:rsidRPr="00A264D5" w:rsidRDefault="00A264D5" w:rsidP="00A264D5">
            <w:pPr>
              <w:autoSpaceDE w:val="0"/>
              <w:autoSpaceDN w:val="0"/>
              <w:adjustRightInd w:val="0"/>
              <w:spacing w:after="0" w:line="240" w:lineRule="auto"/>
              <w:jc w:val="both"/>
              <w:rPr>
                <w:rFonts w:ascii="Times New Roman" w:hAnsi="Times New Roman"/>
              </w:rPr>
            </w:pPr>
            <w:r w:rsidRPr="00A264D5">
              <w:rPr>
                <w:rFonts w:ascii="Times New Roman" w:hAnsi="Times New Roman"/>
              </w:rPr>
              <w:t>Ajánlattevőnek rendelkeznie kell „vasúti személykocsi javítás, karbantartás, gyártás” tekintetében, a végleges ajánlat beadására meghatározott ajánlattételi határidő lejártának időpontjában érvényes, bármely nemzeti rendszerben akkreditált tanúsító szervezet által tanúsított ISO 9001 vagy azzal egyenértékű minőségirányítási rendszert igazoló, érvényes tanúsítvánnyal, vagy az azzal egyenértékű szabvány követelményei alapján kidolgozott minőségirányítási rendszerrel vagy minőségbiztosítási intézkedések leírásával.</w:t>
            </w:r>
          </w:p>
          <w:p w14:paraId="4C20FC3F" w14:textId="77777777" w:rsidR="00A264D5" w:rsidRPr="00770AF9" w:rsidRDefault="00A264D5" w:rsidP="00A264D5">
            <w:pPr>
              <w:autoSpaceDE w:val="0"/>
              <w:autoSpaceDN w:val="0"/>
              <w:adjustRightInd w:val="0"/>
              <w:spacing w:after="0" w:line="240" w:lineRule="auto"/>
              <w:jc w:val="both"/>
              <w:rPr>
                <w:rFonts w:ascii="Times New Roman" w:hAnsi="Times New Roman"/>
              </w:rPr>
            </w:pPr>
            <w:r w:rsidRPr="00A264D5">
              <w:rPr>
                <w:rFonts w:ascii="Times New Roman" w:hAnsi="Times New Roman"/>
              </w:rPr>
              <w:t>A minősítési okirat egyszerű másolatát az ajánlathoz csatolni kell; amennyiben ajánlattevő a minősítő okirattal nem rendelkezik, úgy azon minőségbiztosítás érdekében tett intézkedéseinek leírását, melyek alapján az egyenértékűség megállapítható.</w:t>
            </w:r>
          </w:p>
        </w:tc>
      </w:tr>
      <w:tr w:rsidR="00C97C62" w:rsidRPr="00405BF8" w14:paraId="2255ABE6" w14:textId="77777777" w:rsidTr="00FA03DE">
        <w:trPr>
          <w:tblHeader/>
          <w:jc w:val="center"/>
        </w:trPr>
        <w:tc>
          <w:tcPr>
            <w:tcW w:w="9036" w:type="dxa"/>
            <w:gridSpan w:val="2"/>
          </w:tcPr>
          <w:p w14:paraId="18E8496D" w14:textId="7C41324C"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77258AAB" w14:textId="77777777" w:rsidTr="00F42E8C">
        <w:trPr>
          <w:tblHeader/>
          <w:jc w:val="center"/>
        </w:trPr>
        <w:tc>
          <w:tcPr>
            <w:tcW w:w="4518" w:type="dxa"/>
          </w:tcPr>
          <w:p w14:paraId="4BB04D1A"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458AC147"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57C1F585" w14:textId="77777777" w:rsidTr="00F42E8C">
        <w:trPr>
          <w:tblHeader/>
          <w:jc w:val="center"/>
        </w:trPr>
        <w:tc>
          <w:tcPr>
            <w:tcW w:w="4518" w:type="dxa"/>
          </w:tcPr>
          <w:p w14:paraId="7645C611" w14:textId="00B7FC86" w:rsidR="00057CD2" w:rsidRPr="00057CD2" w:rsidRDefault="00BE4BB6" w:rsidP="00BE4BB6">
            <w:pPr>
              <w:keepNext/>
              <w:keepLines/>
              <w:spacing w:after="0" w:line="240" w:lineRule="auto"/>
              <w:ind w:right="-108"/>
              <w:jc w:val="both"/>
              <w:rPr>
                <w:rFonts w:ascii="Times New Roman" w:hAnsi="Times New Roman"/>
              </w:rPr>
            </w:pPr>
            <w:r>
              <w:rPr>
                <w:rFonts w:ascii="Times New Roman" w:hAnsi="Times New Roman"/>
              </w:rPr>
              <w:t>24</w:t>
            </w:r>
            <w:r w:rsidR="001D1C7B">
              <w:rPr>
                <w:rFonts w:ascii="Times New Roman" w:hAnsi="Times New Roman"/>
              </w:rPr>
              <w:t>. számú melléklet</w:t>
            </w:r>
          </w:p>
        </w:tc>
        <w:tc>
          <w:tcPr>
            <w:tcW w:w="4518" w:type="dxa"/>
          </w:tcPr>
          <w:p w14:paraId="6DCC756E"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14:paraId="5A3C72A1" w14:textId="77777777" w:rsidTr="00F42E8C">
        <w:trPr>
          <w:tblHeader/>
          <w:jc w:val="center"/>
        </w:trPr>
        <w:tc>
          <w:tcPr>
            <w:tcW w:w="4518" w:type="dxa"/>
          </w:tcPr>
          <w:p w14:paraId="46F4D332" w14:textId="3E2668F4" w:rsidR="00D761D0" w:rsidRPr="00057CD2" w:rsidRDefault="00BE4BB6" w:rsidP="00BE4BB6">
            <w:pPr>
              <w:keepNext/>
              <w:keepLines/>
              <w:spacing w:after="0" w:line="240" w:lineRule="auto"/>
              <w:ind w:right="-108"/>
              <w:jc w:val="both"/>
              <w:rPr>
                <w:rFonts w:ascii="Times New Roman" w:hAnsi="Times New Roman"/>
              </w:rPr>
            </w:pPr>
            <w:r>
              <w:rPr>
                <w:rFonts w:ascii="Times New Roman" w:hAnsi="Times New Roman"/>
              </w:rPr>
              <w:t>25</w:t>
            </w:r>
            <w:r w:rsidR="001D1C7B">
              <w:rPr>
                <w:rFonts w:ascii="Times New Roman" w:hAnsi="Times New Roman"/>
              </w:rPr>
              <w:t>. számú melléklet</w:t>
            </w:r>
          </w:p>
        </w:tc>
        <w:tc>
          <w:tcPr>
            <w:tcW w:w="4518" w:type="dxa"/>
          </w:tcPr>
          <w:p w14:paraId="395703E0"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14:paraId="186A9480" w14:textId="77777777" w:rsidTr="00F42E8C">
        <w:trPr>
          <w:tblHeader/>
          <w:jc w:val="center"/>
        </w:trPr>
        <w:tc>
          <w:tcPr>
            <w:tcW w:w="4518" w:type="dxa"/>
          </w:tcPr>
          <w:p w14:paraId="5C06648D" w14:textId="10699E36" w:rsidR="00D761D0" w:rsidRPr="00057CD2" w:rsidRDefault="00BE4BB6" w:rsidP="00BE4BB6">
            <w:pPr>
              <w:keepNext/>
              <w:keepLines/>
              <w:spacing w:after="0" w:line="240" w:lineRule="auto"/>
              <w:ind w:right="-108"/>
              <w:jc w:val="both"/>
              <w:rPr>
                <w:rFonts w:ascii="Times New Roman" w:hAnsi="Times New Roman"/>
              </w:rPr>
            </w:pPr>
            <w:r>
              <w:rPr>
                <w:rFonts w:ascii="Times New Roman" w:hAnsi="Times New Roman"/>
              </w:rPr>
              <w:t>26</w:t>
            </w:r>
            <w:r w:rsidR="001D1C7B">
              <w:rPr>
                <w:rFonts w:ascii="Times New Roman" w:hAnsi="Times New Roman"/>
              </w:rPr>
              <w:t>. számú melléklet</w:t>
            </w:r>
          </w:p>
        </w:tc>
        <w:tc>
          <w:tcPr>
            <w:tcW w:w="4518" w:type="dxa"/>
          </w:tcPr>
          <w:p w14:paraId="7C4C5BCC" w14:textId="77777777" w:rsidR="00D761D0" w:rsidRPr="00472615" w:rsidRDefault="001D1C7B" w:rsidP="00211324">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4A2D3B">
              <w:rPr>
                <w:rFonts w:ascii="Times New Roman" w:hAnsi="Times New Roman"/>
                <w:lang w:eastAsia="hu-HU"/>
              </w:rPr>
              <w:t>(</w:t>
            </w:r>
            <w:r w:rsidR="00211324">
              <w:rPr>
                <w:rFonts w:ascii="Times New Roman" w:hAnsi="Times New Roman"/>
                <w:lang w:eastAsia="hu-HU"/>
              </w:rPr>
              <w:t>3</w:t>
            </w:r>
            <w:r w:rsidRPr="004A2D3B">
              <w:rPr>
                <w:rFonts w:ascii="Times New Roman" w:hAnsi="Times New Roman"/>
                <w:lang w:eastAsia="hu-HU"/>
              </w:rPr>
              <w:t>) bekezdés</w:t>
            </w:r>
            <w:r>
              <w:rPr>
                <w:rFonts w:ascii="Times New Roman" w:hAnsi="Times New Roman"/>
                <w:lang w:eastAsia="hu-HU"/>
              </w:rPr>
              <w:t xml:space="preserve"> a) pontja szerinti alkalmassági előírás vonatkozásában becsatolandó referencia nyilatkozat</w:t>
            </w:r>
          </w:p>
        </w:tc>
      </w:tr>
      <w:tr w:rsidR="00D761D0" w:rsidRPr="00405BF8" w14:paraId="1F3F4F7E" w14:textId="77777777" w:rsidTr="00F42E8C">
        <w:trPr>
          <w:tblHeader/>
          <w:jc w:val="center"/>
        </w:trPr>
        <w:tc>
          <w:tcPr>
            <w:tcW w:w="4518" w:type="dxa"/>
          </w:tcPr>
          <w:p w14:paraId="4BCFC1D9"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7C4C8961"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AC3E9E" w:rsidRPr="00405BF8" w14:paraId="7747D889" w14:textId="77777777" w:rsidTr="00F42E8C">
        <w:trPr>
          <w:tblHeader/>
          <w:jc w:val="center"/>
        </w:trPr>
        <w:tc>
          <w:tcPr>
            <w:tcW w:w="4518" w:type="dxa"/>
          </w:tcPr>
          <w:p w14:paraId="5AD954FC" w14:textId="77777777" w:rsidR="00AC3E9E" w:rsidRPr="00057CD2" w:rsidRDefault="00AC3E9E" w:rsidP="001C40CB">
            <w:pPr>
              <w:keepNext/>
              <w:keepLines/>
              <w:spacing w:after="0" w:line="240" w:lineRule="auto"/>
              <w:ind w:right="-108"/>
              <w:jc w:val="both"/>
              <w:rPr>
                <w:rFonts w:ascii="Times New Roman" w:hAnsi="Times New Roman"/>
              </w:rPr>
            </w:pPr>
          </w:p>
        </w:tc>
        <w:tc>
          <w:tcPr>
            <w:tcW w:w="4518" w:type="dxa"/>
          </w:tcPr>
          <w:p w14:paraId="5E9E3AEF" w14:textId="77777777" w:rsidR="00AC3E9E" w:rsidRPr="00403317" w:rsidRDefault="005273A9" w:rsidP="00BE4BB6">
            <w:pPr>
              <w:jc w:val="both"/>
              <w:rPr>
                <w:rFonts w:ascii="Times New Roman" w:hAnsi="Times New Roman"/>
              </w:rPr>
            </w:pPr>
            <w:r w:rsidRPr="00460FAB">
              <w:rPr>
                <w:rFonts w:ascii="Times New Roman" w:hAnsi="Times New Roman"/>
              </w:rPr>
              <w:t xml:space="preserve">A 321/2015. (X.30.) Korm. rendelet 21. § (3) bekezdés i) pontja szerint </w:t>
            </w:r>
            <w:r w:rsidRPr="00FA45DD">
              <w:rPr>
                <w:rFonts w:ascii="Times New Roman" w:hAnsi="Times New Roman"/>
              </w:rPr>
              <w:t>a</w:t>
            </w:r>
            <w:r>
              <w:rPr>
                <w:rFonts w:ascii="Times New Roman" w:hAnsi="Times New Roman"/>
              </w:rPr>
              <w:t xml:space="preserve"> minősítő okirat egyszerű másolata, mely bizonyítja, hogy a gazdasági szerelő rendelkezik a részvételi határidő lejártának időpontjában érvényes EN 15085-2 szabvánnyal, vagy ezzel egyenértékű szabvány szerinti saját székhelyen, vagy telephelyen, vagy fióktelephelyen hegesztő üzemi alkalmasság minősítéssel.</w:t>
            </w:r>
          </w:p>
        </w:tc>
      </w:tr>
      <w:tr w:rsidR="00AC3E9E" w:rsidRPr="00405BF8" w14:paraId="79010616" w14:textId="77777777" w:rsidTr="00F42E8C">
        <w:trPr>
          <w:tblHeader/>
          <w:jc w:val="center"/>
        </w:trPr>
        <w:tc>
          <w:tcPr>
            <w:tcW w:w="4518" w:type="dxa"/>
          </w:tcPr>
          <w:p w14:paraId="1A4AE753" w14:textId="77777777" w:rsidR="00AC3E9E" w:rsidRPr="00057CD2" w:rsidRDefault="00AC3E9E" w:rsidP="001C40CB">
            <w:pPr>
              <w:keepNext/>
              <w:keepLines/>
              <w:spacing w:after="0" w:line="240" w:lineRule="auto"/>
              <w:ind w:right="-108"/>
              <w:jc w:val="both"/>
              <w:rPr>
                <w:rFonts w:ascii="Times New Roman" w:hAnsi="Times New Roman"/>
              </w:rPr>
            </w:pPr>
          </w:p>
        </w:tc>
        <w:tc>
          <w:tcPr>
            <w:tcW w:w="4518" w:type="dxa"/>
          </w:tcPr>
          <w:p w14:paraId="46990FD4" w14:textId="77777777" w:rsidR="00AC3E9E" w:rsidRPr="00403317" w:rsidRDefault="005273A9" w:rsidP="001C40CB">
            <w:pPr>
              <w:autoSpaceDE w:val="0"/>
              <w:autoSpaceDN w:val="0"/>
              <w:adjustRightInd w:val="0"/>
              <w:spacing w:after="0" w:line="240" w:lineRule="auto"/>
              <w:jc w:val="both"/>
              <w:rPr>
                <w:rFonts w:ascii="Times New Roman" w:hAnsi="Times New Roman"/>
              </w:rPr>
            </w:pPr>
            <w:r>
              <w:rPr>
                <w:rFonts w:ascii="Times New Roman" w:hAnsi="Times New Roman"/>
              </w:rPr>
              <w:t xml:space="preserve">A 321/2015. (X.30.) Korm. rendelet 21. § (3) bekezdés i) pontja szerint a teljesítéshez rendelkezésre álló műszaki felszereltség leírása keretében arra vonatkozó egyszerű nyilatkozat, hogy a gazdasági szereplő rendelkezik </w:t>
            </w:r>
            <w:r w:rsidRPr="00296312">
              <w:rPr>
                <w:rFonts w:ascii="Times New Roman" w:hAnsi="Times New Roman"/>
              </w:rPr>
              <w:t>saját székhelyén, vagy telephelyén, vagy fióktelepén működő, valamennyi érvényes hatósági engedéllyel rendelkező vasúti személyszállító járművek festésére alkalmas festőkabinnal</w:t>
            </w:r>
            <w:r>
              <w:rPr>
                <w:rFonts w:ascii="Times New Roman" w:hAnsi="Times New Roman"/>
              </w:rPr>
              <w:t>.</w:t>
            </w:r>
          </w:p>
        </w:tc>
      </w:tr>
    </w:tbl>
    <w:p w14:paraId="37538489" w14:textId="77777777" w:rsidR="00946090" w:rsidRDefault="00336336" w:rsidP="004D54F7">
      <w:pPr>
        <w:pStyle w:val="Cmsor2"/>
        <w:rPr>
          <w:sz w:val="22"/>
          <w:szCs w:val="22"/>
        </w:rPr>
      </w:pPr>
      <w:r w:rsidRPr="00405BF8">
        <w:rPr>
          <w:sz w:val="22"/>
          <w:szCs w:val="22"/>
        </w:rPr>
        <w:br w:type="page"/>
      </w:r>
    </w:p>
    <w:p w14:paraId="1A105011" w14:textId="77777777" w:rsidR="00946090" w:rsidRPr="00946090" w:rsidRDefault="00946090" w:rsidP="00946090">
      <w:pPr>
        <w:pStyle w:val="Cmsor1"/>
      </w:pPr>
      <w:bookmarkStart w:id="43" w:name="_Toc499737415"/>
      <w:r>
        <w:lastRenderedPageBreak/>
        <w:t>V. N</w:t>
      </w:r>
      <w:r w:rsidRPr="004D54F7">
        <w:t>yilatkozatminták</w:t>
      </w:r>
      <w:bookmarkEnd w:id="43"/>
    </w:p>
    <w:p w14:paraId="7EDC5CE9" w14:textId="77777777" w:rsidR="00336336" w:rsidRPr="00405BF8" w:rsidRDefault="00336336" w:rsidP="009B73D3">
      <w:pPr>
        <w:keepNext/>
        <w:keepLines/>
        <w:spacing w:after="0" w:line="240" w:lineRule="auto"/>
        <w:jc w:val="both"/>
        <w:rPr>
          <w:rFonts w:ascii="Times New Roman" w:hAnsi="Times New Roman"/>
        </w:rPr>
      </w:pPr>
    </w:p>
    <w:p w14:paraId="66E55472"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6E598B9"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312095A0"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4A18D93E" w14:textId="77777777" w:rsidR="00F72FCF" w:rsidRDefault="00F72FCF" w:rsidP="009B73D3">
      <w:pPr>
        <w:keepNext/>
        <w:keepLines/>
        <w:spacing w:after="0" w:line="240" w:lineRule="auto"/>
        <w:jc w:val="both"/>
        <w:rPr>
          <w:rFonts w:ascii="Times New Roman" w:hAnsi="Times New Roman"/>
        </w:rPr>
      </w:pPr>
    </w:p>
    <w:p w14:paraId="3652E941"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25CB3244" w14:textId="77777777" w:rsidR="00F72FCF" w:rsidRPr="00F72FCF" w:rsidRDefault="00F72FCF" w:rsidP="00F72FCF">
      <w:pPr>
        <w:pStyle w:val="Cmsor2"/>
      </w:pPr>
      <w:bookmarkStart w:id="44" w:name="_Toc499737416"/>
      <w:r>
        <w:lastRenderedPageBreak/>
        <w:t>A) Részvételi szakaszban alkalmazandó nyilatkozatminták</w:t>
      </w:r>
      <w:bookmarkEnd w:id="44"/>
    </w:p>
    <w:p w14:paraId="7F541166" w14:textId="77777777" w:rsidR="005F3082" w:rsidRPr="004D54F7" w:rsidRDefault="005F3082" w:rsidP="004D54F7">
      <w:pPr>
        <w:pStyle w:val="Cmsor3"/>
        <w:jc w:val="both"/>
      </w:pPr>
      <w:bookmarkStart w:id="45" w:name="_Toc499737417"/>
      <w:r w:rsidRPr="004D54F7">
        <w:t xml:space="preserve">1. </w:t>
      </w:r>
      <w:r w:rsidR="00A96480" w:rsidRPr="004D54F7">
        <w:t>sz. melléklet</w:t>
      </w:r>
      <w:r w:rsidR="00600B54">
        <w:t>: Felolvasólap</w:t>
      </w:r>
      <w:r w:rsidR="000273CC">
        <w:t xml:space="preserve"> (részvételi szakasz)</w:t>
      </w:r>
      <w:bookmarkEnd w:id="45"/>
    </w:p>
    <w:p w14:paraId="572C66D2"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0D490A">
        <w:rPr>
          <w:vertAlign w:val="superscript"/>
        </w:rPr>
        <w:footnoteReference w:id="2"/>
      </w:r>
    </w:p>
    <w:p w14:paraId="5D716E5D" w14:textId="77777777" w:rsidR="000D490A" w:rsidRPr="00FA0766" w:rsidRDefault="000D490A" w:rsidP="000D490A">
      <w:pPr>
        <w:keepNext/>
        <w:keepLines/>
        <w:spacing w:after="0" w:line="240" w:lineRule="auto"/>
        <w:jc w:val="center"/>
        <w:rPr>
          <w:rFonts w:ascii="Times New Roman" w:hAnsi="Times New Roman"/>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 </w:t>
      </w:r>
    </w:p>
    <w:p w14:paraId="63A3CB16" w14:textId="77777777" w:rsidR="00336336" w:rsidRPr="00405BF8" w:rsidRDefault="000D490A" w:rsidP="000D490A">
      <w:pPr>
        <w:keepNext/>
        <w:keepLines/>
        <w:spacing w:after="0" w:line="240" w:lineRule="auto"/>
        <w:jc w:val="center"/>
        <w:rPr>
          <w:rFonts w:ascii="Times New Roman" w:hAnsi="Times New Roman"/>
          <w:b/>
          <w:bCs/>
        </w:rPr>
      </w:pPr>
      <w:r w:rsidRPr="00FA0766">
        <w:rPr>
          <w:rFonts w:ascii="Times New Roman" w:hAnsi="Times New Roman"/>
          <w:b/>
          <w:bCs/>
        </w:rPr>
        <w:t xml:space="preserve"> (részenként szükséges benyújtani)</w:t>
      </w:r>
    </w:p>
    <w:p w14:paraId="1DB2FB03"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53DD7DB" w14:textId="77777777" w:rsidTr="001C40CB">
        <w:tc>
          <w:tcPr>
            <w:tcW w:w="3888" w:type="dxa"/>
          </w:tcPr>
          <w:p w14:paraId="76546AC4"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1F90E8C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E2BEEF8" w14:textId="77777777" w:rsidTr="001C40CB">
        <w:tc>
          <w:tcPr>
            <w:tcW w:w="3888" w:type="dxa"/>
          </w:tcPr>
          <w:p w14:paraId="008EB8B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7E50006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D268B9" w14:textId="77777777" w:rsidTr="001C40CB">
        <w:tc>
          <w:tcPr>
            <w:tcW w:w="3888" w:type="dxa"/>
          </w:tcPr>
          <w:p w14:paraId="567B820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5B38098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5CD952A" w14:textId="77777777" w:rsidTr="001C40CB">
        <w:tc>
          <w:tcPr>
            <w:tcW w:w="3888" w:type="dxa"/>
          </w:tcPr>
          <w:p w14:paraId="16082B2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526CDFA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CDC0DE7" w14:textId="77777777" w:rsidTr="001C40CB">
        <w:tc>
          <w:tcPr>
            <w:tcW w:w="3888" w:type="dxa"/>
          </w:tcPr>
          <w:p w14:paraId="2AE0314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75CEE2B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AEF80D" w14:textId="77777777" w:rsidTr="001C40CB">
        <w:tc>
          <w:tcPr>
            <w:tcW w:w="3888" w:type="dxa"/>
          </w:tcPr>
          <w:p w14:paraId="410E09C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529A976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971A941" w14:textId="77777777" w:rsidTr="001C40CB">
        <w:tc>
          <w:tcPr>
            <w:tcW w:w="3888" w:type="dxa"/>
          </w:tcPr>
          <w:p w14:paraId="466ED5F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2512B33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DA5790" w14:textId="77777777" w:rsidTr="001C40CB">
        <w:tc>
          <w:tcPr>
            <w:tcW w:w="3888" w:type="dxa"/>
          </w:tcPr>
          <w:p w14:paraId="78771AD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0C4ECB4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1EEF86A" w14:textId="77777777" w:rsidTr="001C40CB">
        <w:tc>
          <w:tcPr>
            <w:tcW w:w="3888" w:type="dxa"/>
          </w:tcPr>
          <w:p w14:paraId="645DFC3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4A0A538" w14:textId="77777777" w:rsidR="00336336" w:rsidRPr="00405BF8" w:rsidRDefault="00336336" w:rsidP="001C40CB">
            <w:pPr>
              <w:keepNext/>
              <w:keepLines/>
              <w:spacing w:after="0" w:line="240" w:lineRule="auto"/>
              <w:jc w:val="both"/>
              <w:rPr>
                <w:rFonts w:ascii="Times New Roman" w:hAnsi="Times New Roman"/>
              </w:rPr>
            </w:pPr>
          </w:p>
        </w:tc>
      </w:tr>
    </w:tbl>
    <w:p w14:paraId="67BCAE48" w14:textId="77777777" w:rsidR="00336336" w:rsidRPr="00405BF8" w:rsidRDefault="00336336" w:rsidP="009B73D3">
      <w:pPr>
        <w:keepNext/>
        <w:keepLines/>
        <w:spacing w:after="0" w:line="240" w:lineRule="auto"/>
        <w:jc w:val="both"/>
        <w:rPr>
          <w:rFonts w:ascii="Times New Roman" w:hAnsi="Times New Roman"/>
        </w:rPr>
      </w:pPr>
    </w:p>
    <w:p w14:paraId="4C76EDB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0989DB4D"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5AF22ED" w14:textId="77777777" w:rsidTr="001C40CB">
        <w:tc>
          <w:tcPr>
            <w:tcW w:w="3888" w:type="dxa"/>
          </w:tcPr>
          <w:p w14:paraId="08AEC256"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33621AE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090671A" w14:textId="77777777" w:rsidTr="001C40CB">
        <w:tc>
          <w:tcPr>
            <w:tcW w:w="3888" w:type="dxa"/>
          </w:tcPr>
          <w:p w14:paraId="3ADBC67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1C59EAC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878321F" w14:textId="77777777" w:rsidTr="001C40CB">
        <w:tc>
          <w:tcPr>
            <w:tcW w:w="3888" w:type="dxa"/>
          </w:tcPr>
          <w:p w14:paraId="7ED01A9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09A3F3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18E6758" w14:textId="77777777" w:rsidTr="001C40CB">
        <w:tc>
          <w:tcPr>
            <w:tcW w:w="3888" w:type="dxa"/>
          </w:tcPr>
          <w:p w14:paraId="06277C8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3E0C91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44118BD" w14:textId="77777777" w:rsidTr="001C40CB">
        <w:tc>
          <w:tcPr>
            <w:tcW w:w="3888" w:type="dxa"/>
          </w:tcPr>
          <w:p w14:paraId="5F1F707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42A425F" w14:textId="77777777" w:rsidR="00336336" w:rsidRPr="00405BF8" w:rsidRDefault="00336336" w:rsidP="001C40CB">
            <w:pPr>
              <w:keepNext/>
              <w:keepLines/>
              <w:spacing w:after="0" w:line="240" w:lineRule="auto"/>
              <w:jc w:val="both"/>
              <w:rPr>
                <w:rFonts w:ascii="Times New Roman" w:hAnsi="Times New Roman"/>
              </w:rPr>
            </w:pPr>
          </w:p>
        </w:tc>
      </w:tr>
    </w:tbl>
    <w:p w14:paraId="005F0FE3"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55DEC15" w14:textId="77777777" w:rsidTr="001C40CB">
        <w:tc>
          <w:tcPr>
            <w:tcW w:w="3888" w:type="dxa"/>
          </w:tcPr>
          <w:p w14:paraId="59F1297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13CFB3D0"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2231F9AC"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7243FD6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63827CB" w14:textId="77777777" w:rsidTr="001C40CB">
        <w:tc>
          <w:tcPr>
            <w:tcW w:w="3888" w:type="dxa"/>
          </w:tcPr>
          <w:p w14:paraId="6F369EF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1D7E6D6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710F30E" w14:textId="77777777" w:rsidTr="001C40CB">
        <w:tc>
          <w:tcPr>
            <w:tcW w:w="3888" w:type="dxa"/>
          </w:tcPr>
          <w:p w14:paraId="035B57A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23DC73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EA32FE7" w14:textId="77777777" w:rsidTr="001C40CB">
        <w:tc>
          <w:tcPr>
            <w:tcW w:w="3888" w:type="dxa"/>
          </w:tcPr>
          <w:p w14:paraId="60494B0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6CF6D5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207E33C" w14:textId="77777777" w:rsidTr="001C40CB">
        <w:tc>
          <w:tcPr>
            <w:tcW w:w="3888" w:type="dxa"/>
          </w:tcPr>
          <w:p w14:paraId="25715D8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91CD444" w14:textId="77777777" w:rsidR="00336336" w:rsidRPr="00405BF8" w:rsidRDefault="00336336" w:rsidP="001C40CB">
            <w:pPr>
              <w:keepNext/>
              <w:keepLines/>
              <w:spacing w:after="0" w:line="240" w:lineRule="auto"/>
              <w:jc w:val="both"/>
              <w:rPr>
                <w:rFonts w:ascii="Times New Roman" w:hAnsi="Times New Roman"/>
              </w:rPr>
            </w:pPr>
          </w:p>
        </w:tc>
      </w:tr>
    </w:tbl>
    <w:p w14:paraId="73A546EA" w14:textId="77777777" w:rsidR="00336336" w:rsidRPr="00405BF8" w:rsidRDefault="00336336" w:rsidP="009B73D3">
      <w:pPr>
        <w:keepNext/>
        <w:keepLines/>
        <w:spacing w:after="0" w:line="240" w:lineRule="auto"/>
        <w:jc w:val="both"/>
        <w:rPr>
          <w:rFonts w:ascii="Times New Roman" w:hAnsi="Times New Roman"/>
        </w:rPr>
      </w:pPr>
    </w:p>
    <w:p w14:paraId="269E8236"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29F60731"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5E7EB7C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06D2ADA1" w14:textId="77777777" w:rsidTr="001C40CB">
        <w:tc>
          <w:tcPr>
            <w:tcW w:w="3888" w:type="dxa"/>
          </w:tcPr>
          <w:p w14:paraId="3E5CD9A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0B16DAC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067EA39" w14:textId="77777777" w:rsidTr="001C40CB">
        <w:tc>
          <w:tcPr>
            <w:tcW w:w="3888" w:type="dxa"/>
          </w:tcPr>
          <w:p w14:paraId="5B5B9D9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64BA0BE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13EE5DB" w14:textId="77777777" w:rsidTr="001C40CB">
        <w:tc>
          <w:tcPr>
            <w:tcW w:w="3888" w:type="dxa"/>
          </w:tcPr>
          <w:p w14:paraId="3D915AD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0C576EB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1DEF36" w14:textId="77777777" w:rsidTr="001C40CB">
        <w:tc>
          <w:tcPr>
            <w:tcW w:w="3888" w:type="dxa"/>
          </w:tcPr>
          <w:p w14:paraId="3504BCB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11C81D6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7125A03" w14:textId="77777777" w:rsidTr="001C40CB">
        <w:tc>
          <w:tcPr>
            <w:tcW w:w="3888" w:type="dxa"/>
          </w:tcPr>
          <w:p w14:paraId="286EB3D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39F56AE3" w14:textId="77777777" w:rsidR="00336336" w:rsidRPr="00405BF8" w:rsidRDefault="00336336" w:rsidP="001C40CB">
            <w:pPr>
              <w:keepNext/>
              <w:keepLines/>
              <w:spacing w:after="0" w:line="240" w:lineRule="auto"/>
              <w:jc w:val="both"/>
              <w:rPr>
                <w:rFonts w:ascii="Times New Roman" w:hAnsi="Times New Roman"/>
              </w:rPr>
            </w:pPr>
          </w:p>
        </w:tc>
      </w:tr>
    </w:tbl>
    <w:p w14:paraId="3613ECDF" w14:textId="77777777" w:rsidR="00336336" w:rsidRPr="00405BF8" w:rsidRDefault="00336336" w:rsidP="009B73D3">
      <w:pPr>
        <w:keepNext/>
        <w:keepLines/>
        <w:spacing w:after="0" w:line="240" w:lineRule="auto"/>
        <w:jc w:val="both"/>
        <w:rPr>
          <w:rFonts w:ascii="Times New Roman" w:hAnsi="Times New Roman"/>
        </w:rPr>
      </w:pPr>
    </w:p>
    <w:p w14:paraId="3573014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1805BC18" w14:textId="77777777" w:rsidR="00336336" w:rsidRPr="00405BF8" w:rsidRDefault="00336336" w:rsidP="009B73D3">
      <w:pPr>
        <w:keepNext/>
        <w:keepLines/>
        <w:spacing w:after="0" w:line="240" w:lineRule="auto"/>
        <w:jc w:val="both"/>
        <w:rPr>
          <w:rFonts w:ascii="Times New Roman" w:hAnsi="Times New Roman"/>
        </w:rPr>
      </w:pPr>
    </w:p>
    <w:p w14:paraId="2F0DA562"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4A2D3B">
        <w:rPr>
          <w:rFonts w:ascii="Times New Roman" w:hAnsi="Times New Roman"/>
        </w:rPr>
        <w:t xml:space="preserve">ajánlatkérő által </w:t>
      </w:r>
      <w:r w:rsidRPr="004A2D3B">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4A2D3B">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proofErr w:type="gramEnd"/>
      <w:r w:rsidRPr="00405BF8">
        <w:rPr>
          <w:rFonts w:ascii="Times New Roman" w:hAnsi="Times New Roman"/>
        </w:rPr>
        <w:t xml:space="preserve"> </w:t>
      </w:r>
      <w:proofErr w:type="gramStart"/>
      <w:r w:rsidRPr="00405BF8">
        <w:rPr>
          <w:rFonts w:ascii="Times New Roman" w:hAnsi="Times New Roman"/>
        </w:rPr>
        <w:t>foglalt</w:t>
      </w:r>
      <w:proofErr w:type="gramEnd"/>
      <w:r w:rsidRPr="00405BF8">
        <w:rPr>
          <w:rFonts w:ascii="Times New Roman" w:hAnsi="Times New Roman"/>
        </w:rPr>
        <w:t xml:space="preserve"> valamennyi feltételt megismertük, megértettük és azokat a jelen nyilatkozattal elfogadjuk.</w:t>
      </w:r>
    </w:p>
    <w:p w14:paraId="398E7113" w14:textId="77777777" w:rsidR="00336336" w:rsidRPr="00405BF8" w:rsidRDefault="00336336" w:rsidP="009B73D3">
      <w:pPr>
        <w:keepNext/>
        <w:keepLines/>
        <w:spacing w:after="0" w:line="240" w:lineRule="auto"/>
        <w:jc w:val="both"/>
        <w:rPr>
          <w:rFonts w:ascii="Times New Roman" w:hAnsi="Times New Roman"/>
        </w:rPr>
      </w:pPr>
    </w:p>
    <w:p w14:paraId="2894C2E4" w14:textId="77777777" w:rsidR="00336336" w:rsidRPr="00405BF8" w:rsidRDefault="00336336" w:rsidP="009B73D3">
      <w:pPr>
        <w:keepNext/>
        <w:keepLines/>
        <w:spacing w:after="0" w:line="240" w:lineRule="auto"/>
        <w:jc w:val="both"/>
        <w:rPr>
          <w:rFonts w:ascii="Times New Roman" w:hAnsi="Times New Roman"/>
        </w:rPr>
      </w:pPr>
    </w:p>
    <w:p w14:paraId="6E056843" w14:textId="77777777" w:rsidR="00336336" w:rsidRPr="00405BF8" w:rsidRDefault="00336336" w:rsidP="009B73D3">
      <w:pPr>
        <w:keepNext/>
        <w:keepLines/>
        <w:spacing w:after="0" w:line="240" w:lineRule="auto"/>
        <w:jc w:val="both"/>
        <w:rPr>
          <w:rFonts w:ascii="Times New Roman" w:hAnsi="Times New Roman"/>
        </w:rPr>
      </w:pPr>
    </w:p>
    <w:p w14:paraId="607DBE7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30092E7" w14:textId="77777777" w:rsidR="00336336" w:rsidRPr="00405BF8" w:rsidRDefault="00336336" w:rsidP="009B73D3">
      <w:pPr>
        <w:keepNext/>
        <w:keepLines/>
        <w:spacing w:after="0" w:line="240" w:lineRule="auto"/>
        <w:jc w:val="both"/>
        <w:rPr>
          <w:rFonts w:ascii="Times New Roman" w:hAnsi="Times New Roman"/>
        </w:rPr>
      </w:pPr>
    </w:p>
    <w:p w14:paraId="5810802F"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C1263D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88DF87E"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982C022"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811A154" w14:textId="77777777" w:rsidR="00336336" w:rsidRPr="00405BF8" w:rsidRDefault="00336336" w:rsidP="009B73D3">
      <w:pPr>
        <w:pStyle w:val="Szvegtrzs21"/>
        <w:keepNext/>
        <w:keepLines/>
        <w:spacing w:line="240" w:lineRule="auto"/>
        <w:ind w:right="142"/>
        <w:jc w:val="right"/>
        <w:rPr>
          <w:sz w:val="22"/>
          <w:szCs w:val="22"/>
        </w:rPr>
      </w:pPr>
    </w:p>
    <w:p w14:paraId="07671093"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7F390F3" w14:textId="77777777" w:rsidR="005F3082" w:rsidRPr="001952C3" w:rsidRDefault="005F3082" w:rsidP="005F3082">
      <w:pPr>
        <w:pStyle w:val="Cmsor1"/>
        <w:ind w:left="284"/>
        <w:rPr>
          <w:i/>
          <w:iCs/>
          <w:color w:val="000000"/>
          <w:sz w:val="22"/>
          <w:szCs w:val="22"/>
        </w:rPr>
      </w:pPr>
    </w:p>
    <w:p w14:paraId="760C80EF" w14:textId="77777777" w:rsidR="00336336" w:rsidRDefault="00967609" w:rsidP="004D54F7">
      <w:pPr>
        <w:pStyle w:val="Cmsor3"/>
        <w:jc w:val="both"/>
      </w:pPr>
      <w:bookmarkStart w:id="46" w:name="_Toc499737418"/>
      <w:r>
        <w:t>2. sz. melléklet</w:t>
      </w:r>
      <w:r w:rsidR="00600B54">
        <w:t>: Részvételre jelentkező nyilatkozata a Kbt. 66. § (4) bekezdése tekintetében</w:t>
      </w:r>
      <w:bookmarkEnd w:id="46"/>
    </w:p>
    <w:p w14:paraId="58BB35AD" w14:textId="77777777" w:rsidR="00967609" w:rsidRPr="00405BF8" w:rsidRDefault="00967609" w:rsidP="009B73D3">
      <w:pPr>
        <w:keepNext/>
        <w:keepLines/>
        <w:spacing w:after="0" w:line="240" w:lineRule="auto"/>
        <w:jc w:val="both"/>
        <w:rPr>
          <w:rFonts w:ascii="Times New Roman" w:hAnsi="Times New Roman"/>
        </w:rPr>
      </w:pPr>
    </w:p>
    <w:p w14:paraId="21071A92"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28931C05" w14:textId="77777777" w:rsidR="00336336" w:rsidRPr="00405BF8" w:rsidRDefault="00336336" w:rsidP="009B73D3">
      <w:pPr>
        <w:keepNext/>
        <w:keepLines/>
        <w:spacing w:after="0" w:line="240" w:lineRule="auto"/>
        <w:jc w:val="both"/>
        <w:rPr>
          <w:rFonts w:ascii="Times New Roman" w:hAnsi="Times New Roman"/>
        </w:rPr>
      </w:pPr>
    </w:p>
    <w:p w14:paraId="2EA6C283" w14:textId="77777777" w:rsidR="00336336" w:rsidRPr="00405BF8" w:rsidRDefault="00336336" w:rsidP="009B73D3">
      <w:pPr>
        <w:keepNext/>
        <w:keepLines/>
        <w:spacing w:after="0" w:line="240" w:lineRule="auto"/>
        <w:jc w:val="both"/>
        <w:rPr>
          <w:rFonts w:ascii="Times New Roman" w:hAnsi="Times New Roman"/>
        </w:rPr>
      </w:pPr>
    </w:p>
    <w:p w14:paraId="4E80D522" w14:textId="77777777" w:rsidR="000273CC"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A2D3B">
        <w:rPr>
          <w:rFonts w:ascii="Times New Roman" w:hAnsi="Times New Roman"/>
          <w:b/>
        </w:rPr>
        <w:t xml:space="preserve"> </w:t>
      </w:r>
      <w:r w:rsidRPr="004A2D3B">
        <w:rPr>
          <w:rFonts w:ascii="Times New Roman" w:hAnsi="Times New Roman"/>
        </w:rPr>
        <w:t xml:space="preserve">tárgyban indított </w:t>
      </w:r>
      <w:r w:rsidR="00757E95" w:rsidRPr="004A2D3B">
        <w:rPr>
          <w:rFonts w:ascii="Times New Roman" w:hAnsi="Times New Roman"/>
        </w:rPr>
        <w:t xml:space="preserve">közösségi </w:t>
      </w:r>
      <w:r w:rsidRPr="004A2D3B">
        <w:rPr>
          <w:rFonts w:ascii="Times New Roman" w:hAnsi="Times New Roman"/>
        </w:rPr>
        <w:t>tárgyalásos eljárásban, hogy a kis- és</w:t>
      </w:r>
      <w:r w:rsidRPr="00405BF8">
        <w:rPr>
          <w:rFonts w:ascii="Times New Roman" w:hAnsi="Times New Roman"/>
        </w:rPr>
        <w:t xml:space="preserve"> középvállalkozásokról, fejlődésük támogatásáról szóló 2004. évi XXXIV. törvény szerint az általam képviselt részvételre jelentkező</w:t>
      </w:r>
      <w:proofErr w:type="gramEnd"/>
    </w:p>
    <w:p w14:paraId="3F7D665F" w14:textId="77777777" w:rsidR="00336336" w:rsidRPr="00405BF8" w:rsidRDefault="00336336" w:rsidP="003D2170">
      <w:pPr>
        <w:keepNext/>
        <w:keepLines/>
        <w:spacing w:after="0" w:line="240" w:lineRule="auto"/>
        <w:jc w:val="both"/>
        <w:rPr>
          <w:rFonts w:ascii="Times New Roman" w:hAnsi="Times New Roman"/>
        </w:rPr>
      </w:pPr>
    </w:p>
    <w:p w14:paraId="48CD2F5D"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029EEF5C"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26515778"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19954F2B" w14:textId="77777777" w:rsidR="00336336" w:rsidRPr="00405BF8" w:rsidRDefault="00336336" w:rsidP="000273CC">
      <w:pPr>
        <w:keepNext/>
        <w:keepLines/>
        <w:spacing w:after="0" w:line="360" w:lineRule="auto"/>
        <w:jc w:val="both"/>
        <w:rPr>
          <w:rFonts w:ascii="Times New Roman" w:hAnsi="Times New Roman"/>
        </w:rPr>
      </w:pPr>
    </w:p>
    <w:p w14:paraId="100AF46C" w14:textId="77777777" w:rsidR="00336336" w:rsidRPr="00405BF8" w:rsidRDefault="00336336" w:rsidP="009B73D3">
      <w:pPr>
        <w:keepNext/>
        <w:keepLines/>
        <w:spacing w:after="0" w:line="240" w:lineRule="auto"/>
        <w:jc w:val="both"/>
        <w:rPr>
          <w:rFonts w:ascii="Times New Roman" w:hAnsi="Times New Roman"/>
        </w:rPr>
      </w:pPr>
    </w:p>
    <w:p w14:paraId="0F4F97D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B82082C"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68068B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73ECBB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F1AEA8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6A400DA" w14:textId="77777777" w:rsidR="00336336" w:rsidRPr="00405BF8" w:rsidRDefault="00336336" w:rsidP="009B73D3">
      <w:pPr>
        <w:keepNext/>
        <w:keepLines/>
        <w:spacing w:after="0" w:line="240" w:lineRule="auto"/>
        <w:jc w:val="both"/>
        <w:rPr>
          <w:rFonts w:ascii="Times New Roman" w:hAnsi="Times New Roman"/>
        </w:rPr>
      </w:pPr>
    </w:p>
    <w:p w14:paraId="6CC193CB" w14:textId="77777777" w:rsidR="00336336" w:rsidRPr="00BE730D" w:rsidRDefault="00336336" w:rsidP="00F868A3">
      <w:pPr>
        <w:pStyle w:val="Cmsor3"/>
        <w:jc w:val="both"/>
      </w:pPr>
      <w:r w:rsidRPr="00405BF8">
        <w:br w:type="page"/>
      </w:r>
      <w:bookmarkStart w:id="47" w:name="_Toc499737419"/>
      <w:r w:rsidRPr="004D54F7">
        <w:lastRenderedPageBreak/>
        <w:t>3. sz. melléklet</w:t>
      </w:r>
      <w:r w:rsidR="0048575B">
        <w:t>: Nyilatkozat közös részvételre jelentkezésről</w:t>
      </w:r>
      <w:bookmarkEnd w:id="47"/>
    </w:p>
    <w:p w14:paraId="594FC277" w14:textId="77777777" w:rsidR="00336336" w:rsidRPr="00405BF8" w:rsidRDefault="00336336" w:rsidP="00BE730D">
      <w:pPr>
        <w:keepNext/>
        <w:keepLines/>
        <w:spacing w:after="0"/>
        <w:jc w:val="center"/>
        <w:rPr>
          <w:rFonts w:ascii="Times New Roman" w:hAnsi="Times New Roman"/>
          <w:b/>
          <w:bCs/>
          <w:i/>
        </w:rPr>
      </w:pPr>
    </w:p>
    <w:p w14:paraId="63E42279"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420B7497" w14:textId="77777777" w:rsidR="00336336" w:rsidRPr="00FA0766" w:rsidRDefault="00336336" w:rsidP="009B73D3">
      <w:pPr>
        <w:keepNext/>
        <w:keepLines/>
        <w:spacing w:after="0" w:line="240" w:lineRule="auto"/>
        <w:jc w:val="center"/>
        <w:rPr>
          <w:rFonts w:ascii="Times New Roman" w:hAnsi="Times New Roman"/>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 </w:t>
      </w:r>
    </w:p>
    <w:p w14:paraId="4C84AFA1" w14:textId="77777777" w:rsidR="00336336" w:rsidRPr="00405BF8" w:rsidRDefault="00336336" w:rsidP="009B73D3">
      <w:pPr>
        <w:keepNext/>
        <w:keepLines/>
        <w:spacing w:after="0"/>
        <w:jc w:val="center"/>
        <w:rPr>
          <w:rFonts w:ascii="Times New Roman" w:hAnsi="Times New Roman"/>
          <w:b/>
          <w:bCs/>
        </w:rPr>
      </w:pPr>
      <w:r w:rsidRPr="00FA0766">
        <w:rPr>
          <w:rFonts w:ascii="Times New Roman" w:hAnsi="Times New Roman"/>
          <w:b/>
          <w:bCs/>
        </w:rPr>
        <w:t xml:space="preserve"> (részenként szükséges benyújtani)</w:t>
      </w:r>
    </w:p>
    <w:p w14:paraId="1952871C" w14:textId="77777777" w:rsidR="00336336" w:rsidRPr="00405BF8" w:rsidRDefault="00336336" w:rsidP="009B73D3">
      <w:pPr>
        <w:keepNext/>
        <w:keepLines/>
        <w:spacing w:after="0"/>
        <w:rPr>
          <w:rFonts w:ascii="Times New Roman" w:hAnsi="Times New Roman"/>
        </w:rPr>
      </w:pPr>
    </w:p>
    <w:p w14:paraId="0E160BED"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4A2D3B">
        <w:rPr>
          <w:rFonts w:ascii="Times New Roman" w:hAnsi="Times New Roman"/>
        </w:rPr>
        <w:t xml:space="preserve">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A2D3B">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7ED432E6" w14:textId="77777777" w:rsidR="00336336" w:rsidRPr="00405BF8" w:rsidRDefault="00336336" w:rsidP="009B73D3">
      <w:pPr>
        <w:keepNext/>
        <w:keepLines/>
        <w:spacing w:after="0"/>
        <w:rPr>
          <w:rFonts w:ascii="Times New Roman" w:hAnsi="Times New Roman"/>
        </w:rPr>
      </w:pPr>
    </w:p>
    <w:p w14:paraId="2DB19D6A"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11F0A8BA"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5885AA68" w14:textId="77777777" w:rsidR="00336336" w:rsidRPr="00405BF8" w:rsidRDefault="00336336" w:rsidP="009B73D3">
      <w:pPr>
        <w:keepNext/>
        <w:keepLines/>
        <w:spacing w:after="0" w:line="360" w:lineRule="auto"/>
        <w:jc w:val="both"/>
        <w:rPr>
          <w:rFonts w:ascii="Times New Roman" w:hAnsi="Times New Roman"/>
        </w:rPr>
      </w:pPr>
    </w:p>
    <w:p w14:paraId="1AE7328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3289F0E2"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0EADC66" w14:textId="77777777" w:rsidR="00336336" w:rsidRPr="00405BF8" w:rsidRDefault="00336336" w:rsidP="009B73D3">
      <w:pPr>
        <w:keepNext/>
        <w:keepLines/>
        <w:spacing w:after="0"/>
        <w:rPr>
          <w:rFonts w:ascii="Times New Roman" w:hAnsi="Times New Roman"/>
        </w:rPr>
      </w:pPr>
    </w:p>
    <w:p w14:paraId="7D162E23"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56F4E2EF"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20B9D56B" w14:textId="77777777" w:rsidTr="001C40CB">
        <w:trPr>
          <w:jc w:val="center"/>
        </w:trPr>
        <w:tc>
          <w:tcPr>
            <w:tcW w:w="2499" w:type="pct"/>
          </w:tcPr>
          <w:p w14:paraId="0BB2CC29"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54EF27F"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57D72B39" w14:textId="77777777" w:rsidTr="001C40CB">
        <w:trPr>
          <w:jc w:val="center"/>
        </w:trPr>
        <w:tc>
          <w:tcPr>
            <w:tcW w:w="2499" w:type="pct"/>
          </w:tcPr>
          <w:p w14:paraId="143D373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B7B6464"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7C70109"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87F6C4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B6A51A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8CBA720"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74A2172D" w14:textId="77777777" w:rsidR="00336336" w:rsidRPr="00405BF8" w:rsidRDefault="00336336" w:rsidP="009B73D3">
      <w:pPr>
        <w:keepNext/>
        <w:keepLines/>
        <w:spacing w:after="0" w:line="240" w:lineRule="auto"/>
        <w:jc w:val="right"/>
        <w:rPr>
          <w:rFonts w:ascii="Times New Roman" w:hAnsi="Times New Roman"/>
          <w:i/>
        </w:rPr>
      </w:pPr>
    </w:p>
    <w:p w14:paraId="096001A7" w14:textId="77777777" w:rsidR="004F2A4B" w:rsidRDefault="00336336" w:rsidP="004D54F7">
      <w:pPr>
        <w:pStyle w:val="Cmsor3"/>
        <w:rPr>
          <w:i/>
        </w:rPr>
      </w:pPr>
      <w:r w:rsidRPr="00405BF8">
        <w:rPr>
          <w:i/>
        </w:rPr>
        <w:br w:type="page"/>
      </w:r>
    </w:p>
    <w:p w14:paraId="432C1126" w14:textId="77777777" w:rsidR="00336336" w:rsidRPr="000273CC" w:rsidRDefault="001B2EB8" w:rsidP="001B2EB8">
      <w:pPr>
        <w:pStyle w:val="Cmsor3"/>
        <w:jc w:val="both"/>
      </w:pPr>
      <w:bookmarkStart w:id="48" w:name="_Toc49973742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8"/>
    </w:p>
    <w:p w14:paraId="0C9AC276" w14:textId="77777777" w:rsidR="00336336" w:rsidRDefault="00336336" w:rsidP="009B73D3">
      <w:pPr>
        <w:keepNext/>
        <w:keepLines/>
        <w:spacing w:after="0" w:line="240" w:lineRule="auto"/>
        <w:jc w:val="both"/>
        <w:rPr>
          <w:rFonts w:ascii="Times New Roman" w:hAnsi="Times New Roman"/>
        </w:rPr>
      </w:pPr>
    </w:p>
    <w:p w14:paraId="2822F2AC" w14:textId="77777777" w:rsidR="00336336" w:rsidRDefault="00336336" w:rsidP="009B73D3">
      <w:pPr>
        <w:keepNext/>
        <w:keepLines/>
        <w:spacing w:after="0" w:line="240" w:lineRule="auto"/>
        <w:jc w:val="both"/>
        <w:rPr>
          <w:rFonts w:ascii="Times New Roman" w:hAnsi="Times New Roman"/>
        </w:rPr>
      </w:pPr>
    </w:p>
    <w:p w14:paraId="5FC4871A"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117FC963"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7E97EBA" w14:textId="77777777" w:rsidTr="00AE7CCF">
        <w:tc>
          <w:tcPr>
            <w:tcW w:w="9212" w:type="dxa"/>
            <w:shd w:val="clear" w:color="auto" w:fill="BFBFBF"/>
          </w:tcPr>
          <w:p w14:paraId="6E5DA5B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19AC4E8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024C74A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4A249ABD"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9511D9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13AF8110" w14:textId="77777777" w:rsidR="00336336" w:rsidRPr="00264D6D" w:rsidRDefault="00336336" w:rsidP="0014671B">
      <w:pPr>
        <w:rPr>
          <w:rFonts w:cs="Myriad Pro"/>
          <w:b/>
          <w:bCs/>
          <w:color w:val="000000"/>
          <w:sz w:val="16"/>
          <w:szCs w:val="16"/>
        </w:rPr>
      </w:pPr>
    </w:p>
    <w:p w14:paraId="4EF6EDF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C3EA51E" w14:textId="77777777" w:rsidTr="00AE7CCF">
        <w:tc>
          <w:tcPr>
            <w:tcW w:w="9212" w:type="dxa"/>
            <w:shd w:val="clear" w:color="auto" w:fill="BFBFBF"/>
          </w:tcPr>
          <w:p w14:paraId="721434E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5A5114B0"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F1884CF" w14:textId="77777777" w:rsidTr="00AE7CCF">
        <w:tc>
          <w:tcPr>
            <w:tcW w:w="4606" w:type="dxa"/>
          </w:tcPr>
          <w:p w14:paraId="739384E4"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7D5E20A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10D1872" w14:textId="77777777" w:rsidTr="00AE7CCF">
        <w:tc>
          <w:tcPr>
            <w:tcW w:w="4606" w:type="dxa"/>
          </w:tcPr>
          <w:p w14:paraId="0AABCBB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7BB244FA"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1F5685DD" w14:textId="77777777" w:rsidTr="00AE7CCF">
        <w:tc>
          <w:tcPr>
            <w:tcW w:w="4606" w:type="dxa"/>
          </w:tcPr>
          <w:p w14:paraId="6E6F76F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45350D9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36377A9" w14:textId="77777777" w:rsidTr="00AE7CCF">
        <w:tc>
          <w:tcPr>
            <w:tcW w:w="4606" w:type="dxa"/>
          </w:tcPr>
          <w:p w14:paraId="555A315F"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0024EB4C" w14:textId="77777777" w:rsidR="00336336" w:rsidRPr="0058676F" w:rsidRDefault="000D490A" w:rsidP="00AE7CCF">
            <w:pPr>
              <w:spacing w:after="0" w:line="240" w:lineRule="auto"/>
              <w:rPr>
                <w:rFonts w:cs="Myriad Pro"/>
                <w:b/>
                <w:bCs/>
                <w:i/>
                <w:iCs/>
                <w:color w:val="000000"/>
                <w:sz w:val="16"/>
                <w:szCs w:val="16"/>
              </w:rPr>
            </w:pPr>
            <w:r>
              <w:rPr>
                <w:rFonts w:cs="Myriad Pro"/>
                <w:color w:val="000000"/>
                <w:sz w:val="16"/>
                <w:szCs w:val="16"/>
              </w:rPr>
              <w:t>MÁV-START Zrt. által üzemeltetett vasúti személykocsik MF-100/2014 Műszaki feltétfüzet szerinti fővizsgák, futó, balesetes javításainak elvégzése</w:t>
            </w:r>
            <w:r w:rsidR="00016E28">
              <w:rPr>
                <w:rFonts w:cs="Myriad Pro"/>
                <w:color w:val="000000"/>
                <w:sz w:val="16"/>
                <w:szCs w:val="16"/>
              </w:rPr>
              <w:t xml:space="preserve"> </w:t>
            </w:r>
          </w:p>
        </w:tc>
      </w:tr>
      <w:tr w:rsidR="00336336" w:rsidRPr="00264D6D" w14:paraId="5EEC3575" w14:textId="77777777" w:rsidTr="00AE7CCF">
        <w:tc>
          <w:tcPr>
            <w:tcW w:w="4606" w:type="dxa"/>
          </w:tcPr>
          <w:p w14:paraId="39F258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14:paraId="214B403D"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26CBA66B"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33EBA7C" w14:textId="77777777" w:rsidTr="00AE7CCF">
        <w:tc>
          <w:tcPr>
            <w:tcW w:w="9212" w:type="dxa"/>
            <w:shd w:val="clear" w:color="auto" w:fill="BFBFBF"/>
          </w:tcPr>
          <w:p w14:paraId="6DBC1356"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788504C7" w14:textId="77777777" w:rsidR="00336336" w:rsidRPr="00264D6D" w:rsidRDefault="00336336" w:rsidP="0014671B">
      <w:pPr>
        <w:rPr>
          <w:rFonts w:cs="Myriad Pro"/>
          <w:b/>
          <w:bCs/>
          <w:i/>
          <w:iCs/>
          <w:color w:val="000000"/>
          <w:sz w:val="16"/>
          <w:szCs w:val="16"/>
        </w:rPr>
      </w:pPr>
    </w:p>
    <w:p w14:paraId="22154F6A"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2694589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5CCB2B3" w14:textId="77777777" w:rsidTr="00AE7CCF">
        <w:tc>
          <w:tcPr>
            <w:tcW w:w="4606" w:type="dxa"/>
          </w:tcPr>
          <w:p w14:paraId="2416A25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135DEFF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76308FC" w14:textId="77777777" w:rsidTr="00AE7CCF">
        <w:tc>
          <w:tcPr>
            <w:tcW w:w="4606" w:type="dxa"/>
          </w:tcPr>
          <w:p w14:paraId="68F0452E"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lastRenderedPageBreak/>
              <w:t>Név:</w:t>
            </w:r>
          </w:p>
        </w:tc>
        <w:tc>
          <w:tcPr>
            <w:tcW w:w="4606" w:type="dxa"/>
          </w:tcPr>
          <w:p w14:paraId="649AF2D7"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B082581" w14:textId="77777777" w:rsidTr="00AE7CCF">
        <w:tc>
          <w:tcPr>
            <w:tcW w:w="4606" w:type="dxa"/>
          </w:tcPr>
          <w:p w14:paraId="1D5C6E1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7DF800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2E45BA9C"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4414BFA0"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396A270D" w14:textId="77777777" w:rsidTr="00AE7CCF">
        <w:tc>
          <w:tcPr>
            <w:tcW w:w="4606" w:type="dxa"/>
          </w:tcPr>
          <w:p w14:paraId="3293B18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670EAF5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26954AAA" w14:textId="77777777" w:rsidTr="00AE7CCF">
        <w:tc>
          <w:tcPr>
            <w:tcW w:w="4606" w:type="dxa"/>
          </w:tcPr>
          <w:p w14:paraId="3868F444"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14:paraId="2D6FA6A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2F5A09C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2C34C87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7FFC570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0EA3657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2D772EAA"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5045F35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7E64D703" w14:textId="77777777" w:rsidTr="00AE7CCF">
        <w:tc>
          <w:tcPr>
            <w:tcW w:w="4606" w:type="dxa"/>
          </w:tcPr>
          <w:p w14:paraId="485E317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609CE75D"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44F86FBE" w14:textId="77777777" w:rsidTr="00AE7CCF">
        <w:tc>
          <w:tcPr>
            <w:tcW w:w="4606" w:type="dxa"/>
          </w:tcPr>
          <w:p w14:paraId="7D99946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14:paraId="07E05A64"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35ED6D3B" w14:textId="77777777" w:rsidTr="00AE7CCF">
        <w:tc>
          <w:tcPr>
            <w:tcW w:w="4606" w:type="dxa"/>
          </w:tcPr>
          <w:p w14:paraId="09E3957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7AE95D4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65AC5A5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201284A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178250F" w14:textId="77777777" w:rsidR="00336336" w:rsidRPr="00264D6D" w:rsidRDefault="00336336" w:rsidP="00AE7CCF">
            <w:pPr>
              <w:spacing w:after="0" w:line="240" w:lineRule="auto"/>
              <w:rPr>
                <w:rFonts w:cs="Myriad Pro"/>
                <w:color w:val="000000"/>
                <w:sz w:val="16"/>
                <w:szCs w:val="16"/>
              </w:rPr>
            </w:pPr>
          </w:p>
          <w:p w14:paraId="793265DF" w14:textId="77777777" w:rsidR="00336336" w:rsidRPr="00264D6D" w:rsidRDefault="00336336" w:rsidP="00AE7CCF">
            <w:pPr>
              <w:spacing w:after="0" w:line="240" w:lineRule="auto"/>
              <w:rPr>
                <w:rFonts w:cs="Myriad Pro"/>
                <w:color w:val="000000"/>
                <w:sz w:val="16"/>
                <w:szCs w:val="16"/>
              </w:rPr>
            </w:pPr>
          </w:p>
          <w:p w14:paraId="1D7B0969" w14:textId="77777777" w:rsidR="00336336" w:rsidRPr="00264D6D" w:rsidRDefault="00336336" w:rsidP="00AE7CCF">
            <w:pPr>
              <w:spacing w:after="0" w:line="240" w:lineRule="auto"/>
              <w:rPr>
                <w:rFonts w:cs="Myriad Pro"/>
                <w:color w:val="000000"/>
                <w:sz w:val="16"/>
                <w:szCs w:val="16"/>
              </w:rPr>
            </w:pPr>
          </w:p>
          <w:p w14:paraId="1424C7A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620C2895" w14:textId="77777777" w:rsidR="00336336" w:rsidRPr="00264D6D" w:rsidRDefault="00336336" w:rsidP="00AE7CCF">
            <w:pPr>
              <w:spacing w:after="0" w:line="240" w:lineRule="auto"/>
              <w:rPr>
                <w:rFonts w:cs="Myriad Pro"/>
                <w:color w:val="000000"/>
                <w:sz w:val="16"/>
                <w:szCs w:val="16"/>
              </w:rPr>
            </w:pPr>
          </w:p>
          <w:p w14:paraId="077DD0F2" w14:textId="77777777" w:rsidR="00336336" w:rsidRPr="00264D6D" w:rsidRDefault="00336336" w:rsidP="00AE7CCF">
            <w:pPr>
              <w:spacing w:after="0" w:line="240" w:lineRule="auto"/>
              <w:rPr>
                <w:rFonts w:cs="Myriad Pro"/>
                <w:color w:val="000000"/>
                <w:sz w:val="16"/>
                <w:szCs w:val="16"/>
              </w:rPr>
            </w:pPr>
          </w:p>
          <w:p w14:paraId="00C58E3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16756E22" w14:textId="77777777" w:rsidTr="00AE7CCF">
        <w:tc>
          <w:tcPr>
            <w:tcW w:w="4606" w:type="dxa"/>
          </w:tcPr>
          <w:p w14:paraId="7084527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1F5B8E79"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6947976B" w14:textId="77777777" w:rsidTr="00AE7CCF">
        <w:tc>
          <w:tcPr>
            <w:tcW w:w="4606" w:type="dxa"/>
          </w:tcPr>
          <w:p w14:paraId="320ECE5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7D0EBE1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399F541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3068F69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45C9576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14:paraId="582ABBA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7A6D8FBD" w14:textId="77777777" w:rsidR="00336336" w:rsidRPr="00264D6D" w:rsidRDefault="00336336" w:rsidP="00AE7CCF">
            <w:pPr>
              <w:spacing w:after="0" w:line="240" w:lineRule="auto"/>
              <w:rPr>
                <w:rFonts w:cs="Myriad Pro"/>
                <w:i/>
                <w:iCs/>
                <w:color w:val="000000"/>
                <w:sz w:val="16"/>
                <w:szCs w:val="16"/>
              </w:rPr>
            </w:pPr>
          </w:p>
          <w:p w14:paraId="58304DF4" w14:textId="77777777" w:rsidR="00336336" w:rsidRPr="00264D6D" w:rsidRDefault="00336336" w:rsidP="00AE7CCF">
            <w:pPr>
              <w:spacing w:after="0" w:line="240" w:lineRule="auto"/>
              <w:rPr>
                <w:rFonts w:cs="Myriad Pro"/>
                <w:i/>
                <w:iCs/>
                <w:color w:val="000000"/>
                <w:sz w:val="16"/>
                <w:szCs w:val="16"/>
              </w:rPr>
            </w:pPr>
          </w:p>
          <w:p w14:paraId="502B7310" w14:textId="77777777" w:rsidR="00336336" w:rsidRPr="00264D6D" w:rsidRDefault="00336336" w:rsidP="00AE7CCF">
            <w:pPr>
              <w:spacing w:after="0" w:line="240" w:lineRule="auto"/>
              <w:rPr>
                <w:rFonts w:cs="Myriad Pro"/>
                <w:i/>
                <w:iCs/>
                <w:color w:val="000000"/>
                <w:sz w:val="16"/>
                <w:szCs w:val="16"/>
              </w:rPr>
            </w:pPr>
          </w:p>
          <w:p w14:paraId="2DEA1C75" w14:textId="77777777" w:rsidR="00336336" w:rsidRPr="00264D6D" w:rsidRDefault="00336336" w:rsidP="00AE7CCF">
            <w:pPr>
              <w:spacing w:after="0" w:line="240" w:lineRule="auto"/>
              <w:rPr>
                <w:rFonts w:cs="Myriad Pro"/>
                <w:i/>
                <w:iCs/>
                <w:color w:val="000000"/>
                <w:sz w:val="16"/>
                <w:szCs w:val="16"/>
              </w:rPr>
            </w:pPr>
          </w:p>
          <w:p w14:paraId="095280B6" w14:textId="77777777" w:rsidR="00336336" w:rsidRPr="00264D6D" w:rsidRDefault="00336336" w:rsidP="00AE7CCF">
            <w:pPr>
              <w:spacing w:after="0" w:line="240" w:lineRule="auto"/>
              <w:rPr>
                <w:rFonts w:cs="Myriad Pro"/>
                <w:i/>
                <w:iCs/>
                <w:color w:val="000000"/>
                <w:sz w:val="16"/>
                <w:szCs w:val="16"/>
              </w:rPr>
            </w:pPr>
          </w:p>
          <w:p w14:paraId="3D206F2E" w14:textId="77777777" w:rsidR="00336336" w:rsidRPr="00264D6D" w:rsidRDefault="00336336" w:rsidP="00AE7CCF">
            <w:pPr>
              <w:spacing w:after="0" w:line="240" w:lineRule="auto"/>
              <w:rPr>
                <w:rFonts w:cs="Myriad Pro"/>
                <w:i/>
                <w:iCs/>
                <w:color w:val="000000"/>
                <w:sz w:val="16"/>
                <w:szCs w:val="16"/>
              </w:rPr>
            </w:pPr>
          </w:p>
          <w:p w14:paraId="2055FFDF" w14:textId="77777777" w:rsidR="00336336" w:rsidRPr="00264D6D" w:rsidRDefault="00336336" w:rsidP="00AE7CCF">
            <w:pPr>
              <w:spacing w:after="0" w:line="240" w:lineRule="auto"/>
              <w:rPr>
                <w:rFonts w:cs="Myriad Pro"/>
                <w:i/>
                <w:iCs/>
                <w:color w:val="000000"/>
                <w:sz w:val="16"/>
                <w:szCs w:val="16"/>
              </w:rPr>
            </w:pPr>
          </w:p>
          <w:p w14:paraId="1E45BE6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4A6CF62" w14:textId="77777777" w:rsidR="00336336" w:rsidRPr="00264D6D" w:rsidRDefault="00336336" w:rsidP="00AE7CCF">
            <w:pPr>
              <w:spacing w:after="0" w:line="240" w:lineRule="auto"/>
              <w:rPr>
                <w:rFonts w:cs="Myriad Pro"/>
                <w:color w:val="000000"/>
                <w:sz w:val="16"/>
                <w:szCs w:val="16"/>
              </w:rPr>
            </w:pPr>
          </w:p>
          <w:p w14:paraId="3E6ECB8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3B81D2BB"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7E7E129E" w14:textId="77777777" w:rsidR="00336336" w:rsidRPr="00264D6D" w:rsidRDefault="00336336" w:rsidP="00AE7CCF">
            <w:pPr>
              <w:spacing w:after="0" w:line="240" w:lineRule="auto"/>
              <w:rPr>
                <w:rFonts w:cs="Myriad Pro"/>
                <w:i/>
                <w:iCs/>
                <w:color w:val="000000"/>
                <w:sz w:val="16"/>
                <w:szCs w:val="16"/>
              </w:rPr>
            </w:pPr>
          </w:p>
          <w:p w14:paraId="459D2A9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976B732" w14:textId="77777777" w:rsidR="00336336" w:rsidRPr="00264D6D" w:rsidRDefault="00336336" w:rsidP="00AE7CCF">
            <w:pPr>
              <w:spacing w:after="0" w:line="240" w:lineRule="auto"/>
              <w:rPr>
                <w:rFonts w:cs="Myriad Pro"/>
                <w:color w:val="000000"/>
                <w:sz w:val="16"/>
                <w:szCs w:val="16"/>
              </w:rPr>
            </w:pPr>
          </w:p>
          <w:p w14:paraId="1A5ECDB0" w14:textId="77777777" w:rsidR="00336336" w:rsidRPr="00264D6D" w:rsidRDefault="00336336" w:rsidP="00AE7CCF">
            <w:pPr>
              <w:spacing w:after="0" w:line="240" w:lineRule="auto"/>
              <w:rPr>
                <w:rFonts w:cs="Myriad Pro"/>
                <w:color w:val="000000"/>
                <w:sz w:val="16"/>
                <w:szCs w:val="16"/>
              </w:rPr>
            </w:pPr>
          </w:p>
          <w:p w14:paraId="4205883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2C51436A" w14:textId="77777777" w:rsidTr="00AE7CCF">
        <w:tc>
          <w:tcPr>
            <w:tcW w:w="4606" w:type="dxa"/>
          </w:tcPr>
          <w:p w14:paraId="7A88E43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70A83E5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016B7A9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134A287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lastRenderedPageBreak/>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1EFEB5D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C9209CD" w14:textId="77777777" w:rsidR="00336336" w:rsidRPr="00264D6D" w:rsidRDefault="00336336" w:rsidP="00AE7CCF">
            <w:pPr>
              <w:spacing w:after="0" w:line="240" w:lineRule="auto"/>
              <w:rPr>
                <w:rFonts w:cs="Myriad Pro"/>
                <w:i/>
                <w:iCs/>
                <w:color w:val="000000"/>
                <w:sz w:val="16"/>
                <w:szCs w:val="16"/>
              </w:rPr>
            </w:pPr>
          </w:p>
          <w:p w14:paraId="798ECAC2" w14:textId="77777777" w:rsidR="00336336" w:rsidRPr="00264D6D" w:rsidRDefault="00336336" w:rsidP="00AE7CCF">
            <w:pPr>
              <w:spacing w:after="0" w:line="240" w:lineRule="auto"/>
              <w:rPr>
                <w:rFonts w:cs="Myriad Pro"/>
                <w:i/>
                <w:iCs/>
                <w:color w:val="000000"/>
                <w:sz w:val="16"/>
                <w:szCs w:val="16"/>
              </w:rPr>
            </w:pPr>
          </w:p>
          <w:p w14:paraId="76056F65" w14:textId="77777777" w:rsidR="00336336" w:rsidRPr="00264D6D" w:rsidRDefault="00336336" w:rsidP="00AE7CCF">
            <w:pPr>
              <w:spacing w:after="0" w:line="240" w:lineRule="auto"/>
              <w:rPr>
                <w:rFonts w:cs="Myriad Pro"/>
                <w:i/>
                <w:iCs/>
                <w:color w:val="000000"/>
                <w:sz w:val="16"/>
                <w:szCs w:val="16"/>
              </w:rPr>
            </w:pPr>
          </w:p>
          <w:p w14:paraId="498F621D" w14:textId="77777777" w:rsidR="00336336" w:rsidRPr="00264D6D" w:rsidRDefault="00336336" w:rsidP="00AE7CCF">
            <w:pPr>
              <w:spacing w:after="0" w:line="240" w:lineRule="auto"/>
              <w:rPr>
                <w:rFonts w:cs="Myriad Pro"/>
                <w:i/>
                <w:iCs/>
                <w:color w:val="000000"/>
                <w:sz w:val="16"/>
                <w:szCs w:val="16"/>
              </w:rPr>
            </w:pPr>
          </w:p>
          <w:p w14:paraId="1CB3C615" w14:textId="77777777" w:rsidR="00336336" w:rsidRPr="00264D6D" w:rsidRDefault="00336336" w:rsidP="00AE7CCF">
            <w:pPr>
              <w:spacing w:after="0" w:line="240" w:lineRule="auto"/>
              <w:rPr>
                <w:rFonts w:cs="Myriad Pro"/>
                <w:i/>
                <w:iCs/>
                <w:color w:val="000000"/>
                <w:sz w:val="16"/>
                <w:szCs w:val="16"/>
              </w:rPr>
            </w:pPr>
          </w:p>
          <w:p w14:paraId="37C2DB69" w14:textId="77777777" w:rsidR="00336336" w:rsidRPr="00264D6D" w:rsidRDefault="00336336" w:rsidP="00AE7CCF">
            <w:pPr>
              <w:spacing w:after="0" w:line="240" w:lineRule="auto"/>
              <w:rPr>
                <w:rFonts w:cs="Myriad Pro"/>
                <w:i/>
                <w:iCs/>
                <w:color w:val="000000"/>
                <w:sz w:val="16"/>
                <w:szCs w:val="16"/>
              </w:rPr>
            </w:pPr>
          </w:p>
          <w:p w14:paraId="4968256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3B70E872" w14:textId="77777777" w:rsidR="00336336" w:rsidRPr="00264D6D" w:rsidRDefault="00336336" w:rsidP="00AE7CCF">
            <w:pPr>
              <w:spacing w:after="0" w:line="240" w:lineRule="auto"/>
              <w:rPr>
                <w:rFonts w:cs="Myriad Pro"/>
                <w:color w:val="000000"/>
                <w:sz w:val="16"/>
                <w:szCs w:val="16"/>
              </w:rPr>
            </w:pPr>
          </w:p>
          <w:p w14:paraId="75921E13" w14:textId="77777777" w:rsidR="00336336" w:rsidRPr="00264D6D" w:rsidRDefault="00336336" w:rsidP="00AE7CCF">
            <w:pPr>
              <w:spacing w:after="0" w:line="240" w:lineRule="auto"/>
              <w:rPr>
                <w:rFonts w:cs="Myriad Pro"/>
                <w:color w:val="000000"/>
                <w:sz w:val="16"/>
                <w:szCs w:val="16"/>
              </w:rPr>
            </w:pPr>
          </w:p>
          <w:p w14:paraId="0198B5BE" w14:textId="77777777" w:rsidR="00336336" w:rsidRPr="00264D6D" w:rsidRDefault="00336336" w:rsidP="00AE7CCF">
            <w:pPr>
              <w:spacing w:after="0" w:line="240" w:lineRule="auto"/>
              <w:rPr>
                <w:rFonts w:cs="Myriad Pro"/>
                <w:color w:val="000000"/>
                <w:sz w:val="16"/>
                <w:szCs w:val="16"/>
              </w:rPr>
            </w:pPr>
          </w:p>
          <w:p w14:paraId="5A80F0CB" w14:textId="77777777" w:rsidR="00336336" w:rsidRPr="00264D6D" w:rsidRDefault="00336336" w:rsidP="00AE7CCF">
            <w:pPr>
              <w:spacing w:after="0" w:line="240" w:lineRule="auto"/>
              <w:rPr>
                <w:rFonts w:cs="Myriad Pro"/>
                <w:color w:val="000000"/>
                <w:sz w:val="16"/>
                <w:szCs w:val="16"/>
              </w:rPr>
            </w:pPr>
          </w:p>
          <w:p w14:paraId="1FA2937C" w14:textId="77777777" w:rsidR="00336336" w:rsidRPr="00264D6D" w:rsidRDefault="00336336" w:rsidP="00AE7CCF">
            <w:pPr>
              <w:spacing w:after="0" w:line="240" w:lineRule="auto"/>
              <w:rPr>
                <w:rFonts w:cs="Myriad Pro"/>
                <w:color w:val="000000"/>
                <w:sz w:val="16"/>
                <w:szCs w:val="16"/>
              </w:rPr>
            </w:pPr>
          </w:p>
          <w:p w14:paraId="3B00C507" w14:textId="77777777" w:rsidR="00336336" w:rsidRPr="00264D6D" w:rsidRDefault="00336336" w:rsidP="00AE7CCF">
            <w:pPr>
              <w:spacing w:after="0" w:line="240" w:lineRule="auto"/>
              <w:rPr>
                <w:rFonts w:cs="Myriad Pro"/>
                <w:color w:val="000000"/>
                <w:sz w:val="16"/>
                <w:szCs w:val="16"/>
              </w:rPr>
            </w:pPr>
          </w:p>
          <w:p w14:paraId="2793743D"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5EDF01B4"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726278A8" w14:textId="77777777" w:rsidTr="00AE7CCF">
        <w:tc>
          <w:tcPr>
            <w:tcW w:w="4606" w:type="dxa"/>
          </w:tcPr>
          <w:p w14:paraId="4493F80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7B9DDE34"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1E5AB56C" w14:textId="77777777" w:rsidTr="00AE7CCF">
        <w:tc>
          <w:tcPr>
            <w:tcW w:w="4606" w:type="dxa"/>
          </w:tcPr>
          <w:p w14:paraId="46BBCA5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2D4DD7C0"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780FDFB" w14:textId="77777777" w:rsidTr="00AE7CCF">
        <w:tc>
          <w:tcPr>
            <w:tcW w:w="9212" w:type="dxa"/>
            <w:gridSpan w:val="2"/>
            <w:shd w:val="clear" w:color="auto" w:fill="BFBFBF"/>
          </w:tcPr>
          <w:p w14:paraId="18EEAD74"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49C69D48" w14:textId="77777777" w:rsidTr="00AE7CCF">
        <w:tc>
          <w:tcPr>
            <w:tcW w:w="4606" w:type="dxa"/>
          </w:tcPr>
          <w:p w14:paraId="4A9C3A8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67F58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3E738E41" w14:textId="77777777" w:rsidR="00336336" w:rsidRPr="00264D6D" w:rsidRDefault="00336336" w:rsidP="00AE7CCF">
            <w:pPr>
              <w:spacing w:after="0" w:line="240" w:lineRule="auto"/>
              <w:jc w:val="both"/>
              <w:rPr>
                <w:rFonts w:cs="Myriad Pro"/>
                <w:color w:val="000000"/>
                <w:sz w:val="16"/>
                <w:szCs w:val="16"/>
              </w:rPr>
            </w:pPr>
          </w:p>
          <w:p w14:paraId="7225265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163C791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8FE956A" w14:textId="77777777" w:rsidR="00336336" w:rsidRPr="00264D6D" w:rsidRDefault="00336336" w:rsidP="00AE7CCF">
            <w:pPr>
              <w:spacing w:after="0" w:line="240" w:lineRule="auto"/>
              <w:rPr>
                <w:rFonts w:cs="Myriad Pro"/>
                <w:i/>
                <w:iCs/>
                <w:color w:val="000000"/>
                <w:sz w:val="16"/>
                <w:szCs w:val="16"/>
              </w:rPr>
            </w:pPr>
          </w:p>
          <w:p w14:paraId="49B6DB79" w14:textId="77777777" w:rsidR="00336336" w:rsidRPr="00264D6D" w:rsidRDefault="00336336" w:rsidP="00AE7CCF">
            <w:pPr>
              <w:spacing w:after="0" w:line="240" w:lineRule="auto"/>
              <w:rPr>
                <w:rFonts w:cs="Myriad Pro"/>
                <w:i/>
                <w:iCs/>
                <w:color w:val="000000"/>
                <w:sz w:val="16"/>
                <w:szCs w:val="16"/>
              </w:rPr>
            </w:pPr>
          </w:p>
          <w:p w14:paraId="070E943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5559B57C" w14:textId="77777777" w:rsidR="00336336" w:rsidRPr="00264D6D" w:rsidRDefault="00336336" w:rsidP="00AE7CCF">
            <w:pPr>
              <w:spacing w:after="0" w:line="240" w:lineRule="auto"/>
              <w:rPr>
                <w:rFonts w:cs="Myriad Pro"/>
                <w:color w:val="000000"/>
                <w:sz w:val="16"/>
                <w:szCs w:val="16"/>
              </w:rPr>
            </w:pPr>
          </w:p>
          <w:p w14:paraId="6D94414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6B98CB21" w14:textId="77777777" w:rsidR="00336336" w:rsidRPr="00264D6D" w:rsidRDefault="00336336" w:rsidP="00AE7CCF">
            <w:pPr>
              <w:spacing w:after="0" w:line="240" w:lineRule="auto"/>
              <w:rPr>
                <w:rFonts w:cs="Myriad Pro"/>
                <w:color w:val="000000"/>
                <w:sz w:val="16"/>
                <w:szCs w:val="16"/>
              </w:rPr>
            </w:pPr>
          </w:p>
          <w:p w14:paraId="5FB5B3E3" w14:textId="77777777" w:rsidR="00336336" w:rsidRPr="00264D6D" w:rsidRDefault="00336336" w:rsidP="00AE7CCF">
            <w:pPr>
              <w:spacing w:after="0" w:line="240" w:lineRule="auto"/>
              <w:rPr>
                <w:rFonts w:cs="Myriad Pro"/>
                <w:color w:val="000000"/>
                <w:sz w:val="16"/>
                <w:szCs w:val="16"/>
              </w:rPr>
            </w:pPr>
          </w:p>
          <w:p w14:paraId="58C2F1E4"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C013B5E" w14:textId="77777777" w:rsidTr="00AE7CCF">
        <w:tc>
          <w:tcPr>
            <w:tcW w:w="4606" w:type="dxa"/>
          </w:tcPr>
          <w:p w14:paraId="638CAAB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267F4831"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DFF49A1" w14:textId="77777777" w:rsidTr="00AE7CCF">
        <w:tc>
          <w:tcPr>
            <w:tcW w:w="4606" w:type="dxa"/>
          </w:tcPr>
          <w:p w14:paraId="564F6E7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404EE6F6"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35B86C4C" w14:textId="77777777" w:rsidR="00336336" w:rsidRPr="00264D6D" w:rsidRDefault="00336336" w:rsidP="0014671B">
      <w:pPr>
        <w:jc w:val="both"/>
        <w:rPr>
          <w:rFonts w:cs="Myriad Pro"/>
          <w:b/>
          <w:bCs/>
          <w:i/>
          <w:iCs/>
          <w:color w:val="000000"/>
          <w:sz w:val="16"/>
          <w:szCs w:val="16"/>
        </w:rPr>
      </w:pPr>
    </w:p>
    <w:p w14:paraId="7F1F6C0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2C5C4D1" w14:textId="77777777" w:rsidTr="00AE7CCF">
        <w:tc>
          <w:tcPr>
            <w:tcW w:w="9212" w:type="dxa"/>
            <w:shd w:val="clear" w:color="auto" w:fill="BFBFBF"/>
          </w:tcPr>
          <w:p w14:paraId="7380799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181C3E80"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FBD2066" w14:textId="77777777" w:rsidTr="00AE7CCF">
        <w:tc>
          <w:tcPr>
            <w:tcW w:w="4606" w:type="dxa"/>
          </w:tcPr>
          <w:p w14:paraId="0E966D4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3BEBCA5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2B42A43D" w14:textId="77777777" w:rsidTr="00AE7CCF">
        <w:tc>
          <w:tcPr>
            <w:tcW w:w="4606" w:type="dxa"/>
          </w:tcPr>
          <w:p w14:paraId="7590D1E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4FD082F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D3E5DF6"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2CA75A5E"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F80739F" w14:textId="77777777" w:rsidTr="00AE7CCF">
        <w:tc>
          <w:tcPr>
            <w:tcW w:w="4606" w:type="dxa"/>
          </w:tcPr>
          <w:p w14:paraId="36A374B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37C0EE3D"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9D4CE88" w14:textId="77777777" w:rsidTr="00AE7CCF">
        <w:tc>
          <w:tcPr>
            <w:tcW w:w="4606" w:type="dxa"/>
          </w:tcPr>
          <w:p w14:paraId="7DE0965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2BF38F7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423C30B" w14:textId="77777777" w:rsidTr="00AE7CCF">
        <w:tc>
          <w:tcPr>
            <w:tcW w:w="4606" w:type="dxa"/>
          </w:tcPr>
          <w:p w14:paraId="3404179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1C0AC492"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3906760" w14:textId="77777777" w:rsidTr="00AE7CCF">
        <w:tc>
          <w:tcPr>
            <w:tcW w:w="4606" w:type="dxa"/>
          </w:tcPr>
          <w:p w14:paraId="4AFE6B1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1D5E3E80"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9E611DC" w14:textId="77777777" w:rsidTr="00AE7CCF">
        <w:tc>
          <w:tcPr>
            <w:tcW w:w="4606" w:type="dxa"/>
          </w:tcPr>
          <w:p w14:paraId="15DAB48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024C730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A480CDA" w14:textId="77777777" w:rsidR="00336336" w:rsidRPr="00264D6D" w:rsidRDefault="00336336" w:rsidP="0014671B">
      <w:pPr>
        <w:jc w:val="both"/>
        <w:rPr>
          <w:rFonts w:cs="Myriad Pro"/>
          <w:i/>
          <w:iCs/>
          <w:color w:val="000000"/>
          <w:sz w:val="16"/>
          <w:szCs w:val="16"/>
        </w:rPr>
      </w:pPr>
    </w:p>
    <w:p w14:paraId="5921CF3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11E1884" w14:textId="77777777" w:rsidTr="00AE7CCF">
        <w:tc>
          <w:tcPr>
            <w:tcW w:w="4606" w:type="dxa"/>
          </w:tcPr>
          <w:p w14:paraId="0116C6B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61D26F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770F6A2" w14:textId="77777777" w:rsidTr="00AE7CCF">
        <w:tc>
          <w:tcPr>
            <w:tcW w:w="4606" w:type="dxa"/>
          </w:tcPr>
          <w:p w14:paraId="5A9F77B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32BF7ED1"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43B2957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EF30494" w14:textId="77777777" w:rsidTr="00AE7CCF">
        <w:tc>
          <w:tcPr>
            <w:tcW w:w="9212" w:type="dxa"/>
            <w:shd w:val="clear" w:color="auto" w:fill="BFBFBF"/>
          </w:tcPr>
          <w:p w14:paraId="351CF6B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3332517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2C6CA4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14:paraId="2C0385CC" w14:textId="77777777" w:rsidR="00336336" w:rsidRPr="00264D6D" w:rsidRDefault="00336336" w:rsidP="0014671B">
      <w:pPr>
        <w:jc w:val="both"/>
        <w:rPr>
          <w:rFonts w:cs="Myriad Pro"/>
          <w:b/>
          <w:bCs/>
          <w:i/>
          <w:iCs/>
          <w:color w:val="000000"/>
          <w:sz w:val="16"/>
          <w:szCs w:val="16"/>
        </w:rPr>
      </w:pPr>
    </w:p>
    <w:p w14:paraId="1E30A965"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01B5934" w14:textId="77777777" w:rsidTr="00AE7CCF">
        <w:tc>
          <w:tcPr>
            <w:tcW w:w="9212" w:type="dxa"/>
            <w:shd w:val="clear" w:color="auto" w:fill="BFBFBF"/>
          </w:tcPr>
          <w:p w14:paraId="4BDF49B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4439FF6D"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A3203AB" w14:textId="77777777" w:rsidTr="00AE7CCF">
        <w:tc>
          <w:tcPr>
            <w:tcW w:w="4606" w:type="dxa"/>
          </w:tcPr>
          <w:p w14:paraId="0008C2C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6B251F6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37689F90" w14:textId="77777777" w:rsidTr="00AE7CCF">
        <w:tc>
          <w:tcPr>
            <w:tcW w:w="4606" w:type="dxa"/>
          </w:tcPr>
          <w:p w14:paraId="3BC36B3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52F44038"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7F50832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4EC35A3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43BE17E7"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4DA8A58" w14:textId="77777777" w:rsidTr="00AE7CCF">
        <w:tc>
          <w:tcPr>
            <w:tcW w:w="9212" w:type="dxa"/>
            <w:shd w:val="clear" w:color="auto" w:fill="BFBFBF"/>
          </w:tcPr>
          <w:p w14:paraId="6EA7C26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3EFA1508"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1B059D3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76AD03A" w14:textId="77777777" w:rsidTr="00AE7CCF">
        <w:tc>
          <w:tcPr>
            <w:tcW w:w="9212" w:type="dxa"/>
            <w:shd w:val="clear" w:color="auto" w:fill="BFBFBF"/>
          </w:tcPr>
          <w:p w14:paraId="416C06A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6847910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14:paraId="1C929B8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3F651415"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23C0508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14:paraId="23DD4DC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7BFD171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17C30E0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CC7E747" w14:textId="77777777" w:rsidTr="00AE7CCF">
        <w:tc>
          <w:tcPr>
            <w:tcW w:w="4606" w:type="dxa"/>
          </w:tcPr>
          <w:p w14:paraId="30FDC49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126A8DA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59371AD2" w14:textId="77777777" w:rsidTr="00AE7CCF">
        <w:tc>
          <w:tcPr>
            <w:tcW w:w="4606" w:type="dxa"/>
          </w:tcPr>
          <w:p w14:paraId="3C00527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w:t>
            </w:r>
            <w:r w:rsidRPr="00264D6D">
              <w:rPr>
                <w:rFonts w:cs="Myriad Pro"/>
                <w:color w:val="000000"/>
                <w:sz w:val="16"/>
                <w:szCs w:val="16"/>
              </w:rPr>
              <w:lastRenderedPageBreak/>
              <w:t>felsorolt okok valamelyikéért olyan ítéletben, amelyet nem több, mint öt évvel ezelőtt hoztak, vagy amelyben a közvetlenül meghatározott kizárás időtartama továbbra is alkalmazandó?</w:t>
            </w:r>
          </w:p>
        </w:tc>
        <w:tc>
          <w:tcPr>
            <w:tcW w:w="4606" w:type="dxa"/>
          </w:tcPr>
          <w:p w14:paraId="736806CD"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8D9DE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 xml:space="preserve">Ha a vonatkozó információ elektronikusan elérhető, kérjük, adja meg a következő információkat: (internetcím, a kibocsátó hatóság </w:t>
            </w:r>
            <w:r w:rsidRPr="00264D6D">
              <w:rPr>
                <w:rFonts w:cs="Myriad Pro"/>
                <w:i/>
                <w:iCs/>
                <w:color w:val="000000"/>
                <w:sz w:val="16"/>
                <w:szCs w:val="16"/>
              </w:rPr>
              <w:lastRenderedPageBreak/>
              <w:t>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14:paraId="27F81C16" w14:textId="77777777" w:rsidTr="00AE7CCF">
        <w:tc>
          <w:tcPr>
            <w:tcW w:w="4606" w:type="dxa"/>
          </w:tcPr>
          <w:p w14:paraId="320CC3AE"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2EBBB87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729F6C7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690FF70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2484A894" w14:textId="77777777" w:rsidR="00336336" w:rsidRPr="00264D6D" w:rsidRDefault="00336336" w:rsidP="00AE7CCF">
            <w:pPr>
              <w:spacing w:after="0" w:line="240" w:lineRule="auto"/>
              <w:jc w:val="both"/>
              <w:rPr>
                <w:rFonts w:cs="Myriad Pro"/>
                <w:i/>
                <w:iCs/>
                <w:color w:val="000000"/>
                <w:sz w:val="16"/>
                <w:szCs w:val="16"/>
              </w:rPr>
            </w:pPr>
          </w:p>
          <w:p w14:paraId="1043F1D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19A25253" w14:textId="77777777" w:rsidR="00336336" w:rsidRPr="00264D6D" w:rsidRDefault="00336336" w:rsidP="00AE7CCF">
            <w:pPr>
              <w:spacing w:after="0" w:line="240" w:lineRule="auto"/>
              <w:jc w:val="both"/>
              <w:rPr>
                <w:rFonts w:cs="Myriad Pro"/>
                <w:color w:val="000000"/>
                <w:sz w:val="16"/>
                <w:szCs w:val="16"/>
              </w:rPr>
            </w:pPr>
          </w:p>
          <w:p w14:paraId="033D05FC" w14:textId="77777777" w:rsidR="00336336" w:rsidRPr="00264D6D" w:rsidRDefault="00336336" w:rsidP="00AE7CCF">
            <w:pPr>
              <w:spacing w:after="0" w:line="240" w:lineRule="auto"/>
              <w:jc w:val="both"/>
              <w:rPr>
                <w:rFonts w:cs="Myriad Pro"/>
                <w:color w:val="000000"/>
                <w:sz w:val="16"/>
                <w:szCs w:val="16"/>
              </w:rPr>
            </w:pPr>
          </w:p>
          <w:p w14:paraId="571B4121" w14:textId="77777777" w:rsidR="00336336" w:rsidRPr="00264D6D" w:rsidRDefault="00336336" w:rsidP="00AE7CCF">
            <w:pPr>
              <w:spacing w:after="0" w:line="240" w:lineRule="auto"/>
              <w:jc w:val="both"/>
              <w:rPr>
                <w:rFonts w:cs="Myriad Pro"/>
                <w:color w:val="000000"/>
                <w:sz w:val="16"/>
                <w:szCs w:val="16"/>
              </w:rPr>
            </w:pPr>
          </w:p>
          <w:p w14:paraId="4B9E6BC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79890A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52F1F95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14:paraId="3C670740" w14:textId="77777777" w:rsidTr="00AE7CCF">
        <w:tc>
          <w:tcPr>
            <w:tcW w:w="4606" w:type="dxa"/>
          </w:tcPr>
          <w:p w14:paraId="745A2D6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428D28E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2AB51EAB" w14:textId="77777777" w:rsidTr="00AE7CCF">
        <w:tc>
          <w:tcPr>
            <w:tcW w:w="4606" w:type="dxa"/>
          </w:tcPr>
          <w:p w14:paraId="578DFA3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14:paraId="7CC4F34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01664AFC" w14:textId="77777777" w:rsidR="00336336" w:rsidRPr="00264D6D" w:rsidRDefault="00336336" w:rsidP="0014671B">
      <w:pPr>
        <w:jc w:val="both"/>
        <w:rPr>
          <w:rFonts w:cs="Myriad Pro"/>
          <w:i/>
          <w:iCs/>
          <w:color w:val="000000"/>
          <w:sz w:val="16"/>
          <w:szCs w:val="16"/>
        </w:rPr>
      </w:pPr>
    </w:p>
    <w:p w14:paraId="4C57564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4110DD6E" w14:textId="77777777" w:rsidTr="00AE7CCF">
        <w:tc>
          <w:tcPr>
            <w:tcW w:w="3497" w:type="dxa"/>
          </w:tcPr>
          <w:p w14:paraId="4D94B1A3"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5C6F9E1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CEE8B93" w14:textId="77777777" w:rsidTr="00AE7CCF">
        <w:tc>
          <w:tcPr>
            <w:tcW w:w="3497" w:type="dxa"/>
          </w:tcPr>
          <w:p w14:paraId="3F0B8F37"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39820B0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7F5CA3D0" w14:textId="77777777" w:rsidTr="00AE7CCF">
        <w:tc>
          <w:tcPr>
            <w:tcW w:w="3497" w:type="dxa"/>
            <w:vMerge w:val="restart"/>
          </w:tcPr>
          <w:p w14:paraId="766D536D"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5B26724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6CFC285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20A3DA0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48EF614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2272F559"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2F3B1F0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0A2295F5"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6BDF8AE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79DFC063"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17E4907A"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36874B33"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22628BED" w14:textId="77777777" w:rsidTr="00AE7CCF">
        <w:tc>
          <w:tcPr>
            <w:tcW w:w="3497" w:type="dxa"/>
            <w:vMerge/>
          </w:tcPr>
          <w:p w14:paraId="20055CEC"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08CA950A" w14:textId="77777777" w:rsidR="00336336" w:rsidRPr="00264D6D" w:rsidRDefault="00336336" w:rsidP="00AE7CCF">
            <w:pPr>
              <w:spacing w:after="0" w:line="240" w:lineRule="auto"/>
              <w:rPr>
                <w:rFonts w:cs="Myriad Pro"/>
                <w:i/>
                <w:iCs/>
                <w:color w:val="000000"/>
                <w:sz w:val="16"/>
                <w:szCs w:val="16"/>
              </w:rPr>
            </w:pPr>
          </w:p>
          <w:p w14:paraId="5EC46929" w14:textId="77777777" w:rsidR="00336336" w:rsidRPr="00264D6D" w:rsidRDefault="00336336" w:rsidP="00AE7CCF">
            <w:pPr>
              <w:spacing w:after="0" w:line="240" w:lineRule="auto"/>
              <w:rPr>
                <w:rFonts w:cs="Myriad Pro"/>
                <w:i/>
                <w:iCs/>
                <w:color w:val="000000"/>
                <w:sz w:val="16"/>
                <w:szCs w:val="16"/>
              </w:rPr>
            </w:pPr>
          </w:p>
          <w:p w14:paraId="3003438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8417E2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390C920" w14:textId="77777777" w:rsidR="00336336" w:rsidRPr="00264D6D" w:rsidRDefault="00336336" w:rsidP="00AE7CCF">
            <w:pPr>
              <w:spacing w:after="0" w:line="240" w:lineRule="auto"/>
              <w:rPr>
                <w:rFonts w:cs="Myriad Pro"/>
                <w:color w:val="000000"/>
                <w:sz w:val="16"/>
                <w:szCs w:val="16"/>
              </w:rPr>
            </w:pPr>
          </w:p>
          <w:p w14:paraId="7480A43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629D3A4" w14:textId="77777777" w:rsidR="00336336" w:rsidRPr="00264D6D" w:rsidRDefault="00336336" w:rsidP="00AE7CCF">
            <w:pPr>
              <w:spacing w:after="0" w:line="240" w:lineRule="auto"/>
              <w:rPr>
                <w:rFonts w:cs="Myriad Pro"/>
                <w:color w:val="000000"/>
                <w:sz w:val="16"/>
                <w:szCs w:val="16"/>
              </w:rPr>
            </w:pPr>
          </w:p>
          <w:p w14:paraId="0DA8EA7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43766F8" w14:textId="77777777" w:rsidR="00336336" w:rsidRPr="00264D6D" w:rsidRDefault="00336336" w:rsidP="00AE7CCF">
            <w:pPr>
              <w:spacing w:after="0" w:line="240" w:lineRule="auto"/>
              <w:ind w:left="472"/>
              <w:rPr>
                <w:rFonts w:cs="Myriad Pro"/>
                <w:color w:val="000000"/>
                <w:sz w:val="16"/>
                <w:szCs w:val="16"/>
              </w:rPr>
            </w:pPr>
          </w:p>
          <w:p w14:paraId="7C75F11C" w14:textId="77777777" w:rsidR="00336336" w:rsidRPr="00264D6D" w:rsidRDefault="00336336" w:rsidP="00AE7CCF">
            <w:pPr>
              <w:spacing w:after="0" w:line="240" w:lineRule="auto"/>
              <w:ind w:left="472"/>
              <w:rPr>
                <w:rFonts w:cs="Myriad Pro"/>
                <w:color w:val="000000"/>
                <w:sz w:val="16"/>
                <w:szCs w:val="16"/>
              </w:rPr>
            </w:pPr>
          </w:p>
          <w:p w14:paraId="53AFC824"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99DE86B" w14:textId="77777777" w:rsidR="00336336" w:rsidRPr="00264D6D" w:rsidRDefault="00336336" w:rsidP="00AE7CCF">
            <w:pPr>
              <w:spacing w:after="0" w:line="240" w:lineRule="auto"/>
              <w:ind w:left="472"/>
              <w:rPr>
                <w:rFonts w:cs="Myriad Pro"/>
                <w:color w:val="000000"/>
                <w:sz w:val="16"/>
                <w:szCs w:val="16"/>
              </w:rPr>
            </w:pPr>
          </w:p>
          <w:p w14:paraId="59EA147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041FA034" w14:textId="77777777" w:rsidR="00336336" w:rsidRPr="00264D6D" w:rsidRDefault="00336336" w:rsidP="00AE7CCF">
            <w:pPr>
              <w:spacing w:after="0" w:line="240" w:lineRule="auto"/>
              <w:rPr>
                <w:rFonts w:cs="Myriad Pro"/>
                <w:color w:val="000000"/>
                <w:sz w:val="16"/>
                <w:szCs w:val="16"/>
              </w:rPr>
            </w:pPr>
          </w:p>
          <w:p w14:paraId="4C519A3F" w14:textId="77777777" w:rsidR="00336336" w:rsidRPr="00264D6D" w:rsidRDefault="00336336" w:rsidP="00AE7CCF">
            <w:pPr>
              <w:spacing w:after="0" w:line="240" w:lineRule="auto"/>
              <w:rPr>
                <w:rFonts w:cs="Myriad Pro"/>
                <w:color w:val="000000"/>
                <w:sz w:val="16"/>
                <w:szCs w:val="16"/>
              </w:rPr>
            </w:pPr>
          </w:p>
          <w:p w14:paraId="719734EE" w14:textId="77777777" w:rsidR="00336336" w:rsidRPr="00264D6D" w:rsidRDefault="00336336" w:rsidP="00AE7CCF">
            <w:pPr>
              <w:spacing w:after="0" w:line="240" w:lineRule="auto"/>
              <w:rPr>
                <w:rFonts w:cs="Myriad Pro"/>
                <w:color w:val="000000"/>
                <w:sz w:val="16"/>
                <w:szCs w:val="16"/>
              </w:rPr>
            </w:pPr>
          </w:p>
          <w:p w14:paraId="50D68AB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5193886F" w14:textId="77777777" w:rsidR="00336336" w:rsidRPr="00264D6D" w:rsidRDefault="00336336" w:rsidP="00AE7CCF">
            <w:pPr>
              <w:spacing w:after="0" w:line="240" w:lineRule="auto"/>
              <w:rPr>
                <w:rFonts w:cs="Myriad Pro"/>
                <w:color w:val="000000"/>
                <w:sz w:val="16"/>
                <w:szCs w:val="16"/>
              </w:rPr>
            </w:pPr>
          </w:p>
          <w:p w14:paraId="23E5E5E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45B10DF5"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34713756" w14:textId="77777777" w:rsidR="00336336" w:rsidRPr="00264D6D" w:rsidRDefault="00336336" w:rsidP="00AE7CCF">
            <w:pPr>
              <w:spacing w:after="0" w:line="240" w:lineRule="auto"/>
              <w:rPr>
                <w:rFonts w:cs="Myriad Pro"/>
                <w:i/>
                <w:iCs/>
                <w:color w:val="000000"/>
                <w:sz w:val="16"/>
                <w:szCs w:val="16"/>
              </w:rPr>
            </w:pPr>
          </w:p>
          <w:p w14:paraId="7664B515" w14:textId="77777777" w:rsidR="00336336" w:rsidRPr="00264D6D" w:rsidRDefault="00336336" w:rsidP="00AE7CCF">
            <w:pPr>
              <w:spacing w:after="0" w:line="240" w:lineRule="auto"/>
              <w:rPr>
                <w:rFonts w:cs="Myriad Pro"/>
                <w:i/>
                <w:iCs/>
                <w:color w:val="000000"/>
                <w:sz w:val="16"/>
                <w:szCs w:val="16"/>
              </w:rPr>
            </w:pPr>
          </w:p>
          <w:p w14:paraId="1083D47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C7B0AE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75D73A5" w14:textId="77777777" w:rsidR="00336336" w:rsidRPr="00264D6D" w:rsidRDefault="00336336" w:rsidP="00AE7CCF">
            <w:pPr>
              <w:spacing w:after="0" w:line="240" w:lineRule="auto"/>
              <w:rPr>
                <w:rFonts w:cs="Myriad Pro"/>
                <w:color w:val="000000"/>
                <w:sz w:val="16"/>
                <w:szCs w:val="16"/>
              </w:rPr>
            </w:pPr>
          </w:p>
          <w:p w14:paraId="272A37D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9ADF899" w14:textId="77777777" w:rsidR="00336336" w:rsidRPr="00264D6D" w:rsidRDefault="00336336" w:rsidP="00AE7CCF">
            <w:pPr>
              <w:spacing w:after="0" w:line="240" w:lineRule="auto"/>
              <w:rPr>
                <w:rFonts w:cs="Myriad Pro"/>
                <w:color w:val="000000"/>
                <w:sz w:val="16"/>
                <w:szCs w:val="16"/>
              </w:rPr>
            </w:pPr>
          </w:p>
          <w:p w14:paraId="4226BAD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2DB4304" w14:textId="77777777" w:rsidR="00336336" w:rsidRPr="00264D6D" w:rsidRDefault="00336336" w:rsidP="00AE7CCF">
            <w:pPr>
              <w:spacing w:after="0" w:line="240" w:lineRule="auto"/>
              <w:ind w:left="472"/>
              <w:rPr>
                <w:rFonts w:cs="Myriad Pro"/>
                <w:color w:val="000000"/>
                <w:sz w:val="16"/>
                <w:szCs w:val="16"/>
              </w:rPr>
            </w:pPr>
          </w:p>
          <w:p w14:paraId="10A6DA08" w14:textId="77777777" w:rsidR="00336336" w:rsidRPr="00264D6D" w:rsidRDefault="00336336" w:rsidP="00AE7CCF">
            <w:pPr>
              <w:spacing w:after="0" w:line="240" w:lineRule="auto"/>
              <w:ind w:left="472"/>
              <w:rPr>
                <w:rFonts w:cs="Myriad Pro"/>
                <w:color w:val="000000"/>
                <w:sz w:val="16"/>
                <w:szCs w:val="16"/>
              </w:rPr>
            </w:pPr>
          </w:p>
          <w:p w14:paraId="6C0715C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6DA9DCC" w14:textId="77777777" w:rsidR="00336336" w:rsidRPr="00264D6D" w:rsidRDefault="00336336" w:rsidP="00AE7CCF">
            <w:pPr>
              <w:spacing w:after="0" w:line="240" w:lineRule="auto"/>
              <w:ind w:left="472"/>
              <w:rPr>
                <w:rFonts w:cs="Myriad Pro"/>
                <w:color w:val="000000"/>
                <w:sz w:val="16"/>
                <w:szCs w:val="16"/>
              </w:rPr>
            </w:pPr>
          </w:p>
          <w:p w14:paraId="6BE491B8"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AB72E4A" w14:textId="77777777" w:rsidR="00336336" w:rsidRPr="00264D6D" w:rsidRDefault="00336336" w:rsidP="00AE7CCF">
            <w:pPr>
              <w:spacing w:after="0" w:line="240" w:lineRule="auto"/>
              <w:rPr>
                <w:rFonts w:cs="Myriad Pro"/>
                <w:color w:val="000000"/>
                <w:sz w:val="16"/>
                <w:szCs w:val="16"/>
              </w:rPr>
            </w:pPr>
          </w:p>
          <w:p w14:paraId="20779CD5" w14:textId="77777777" w:rsidR="00336336" w:rsidRPr="00264D6D" w:rsidRDefault="00336336" w:rsidP="00AE7CCF">
            <w:pPr>
              <w:spacing w:after="0" w:line="240" w:lineRule="auto"/>
              <w:rPr>
                <w:rFonts w:cs="Myriad Pro"/>
                <w:color w:val="000000"/>
                <w:sz w:val="16"/>
                <w:szCs w:val="16"/>
              </w:rPr>
            </w:pPr>
          </w:p>
          <w:p w14:paraId="27C869F4" w14:textId="77777777" w:rsidR="00336336" w:rsidRPr="00264D6D" w:rsidRDefault="00336336" w:rsidP="00AE7CCF">
            <w:pPr>
              <w:spacing w:after="0" w:line="240" w:lineRule="auto"/>
              <w:rPr>
                <w:rFonts w:cs="Myriad Pro"/>
                <w:color w:val="000000"/>
                <w:sz w:val="16"/>
                <w:szCs w:val="16"/>
              </w:rPr>
            </w:pPr>
          </w:p>
          <w:p w14:paraId="4E956F8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55E5AA72" w14:textId="77777777" w:rsidR="00336336" w:rsidRPr="00264D6D" w:rsidRDefault="00336336" w:rsidP="00AE7CCF">
            <w:pPr>
              <w:spacing w:after="0" w:line="240" w:lineRule="auto"/>
              <w:rPr>
                <w:rFonts w:cs="Myriad Pro"/>
                <w:color w:val="000000"/>
                <w:sz w:val="16"/>
                <w:szCs w:val="16"/>
              </w:rPr>
            </w:pPr>
          </w:p>
          <w:p w14:paraId="66C8CE0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4094AAA0"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475662E8" w14:textId="77777777" w:rsidTr="00AE7CCF">
        <w:tc>
          <w:tcPr>
            <w:tcW w:w="3497" w:type="dxa"/>
          </w:tcPr>
          <w:p w14:paraId="399EC7BC"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w:t>
            </w:r>
            <w:r w:rsidRPr="00264D6D">
              <w:rPr>
                <w:rFonts w:cs="Myriad Pro"/>
                <w:i/>
                <w:iCs/>
                <w:color w:val="000000"/>
                <w:sz w:val="16"/>
                <w:szCs w:val="16"/>
              </w:rPr>
              <w:lastRenderedPageBreak/>
              <w:t>elektronikusan elérhető, kérjük, adja meg a következő információkat:</w:t>
            </w:r>
          </w:p>
        </w:tc>
        <w:tc>
          <w:tcPr>
            <w:tcW w:w="5791" w:type="dxa"/>
            <w:gridSpan w:val="2"/>
          </w:tcPr>
          <w:p w14:paraId="1B613976"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7BE62640"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lastRenderedPageBreak/>
              <w:t>[……][……][……]</w:t>
            </w:r>
          </w:p>
        </w:tc>
      </w:tr>
    </w:tbl>
    <w:p w14:paraId="581D2949" w14:textId="77777777" w:rsidR="00336336" w:rsidRPr="00264D6D" w:rsidRDefault="00336336" w:rsidP="0014671B">
      <w:pPr>
        <w:jc w:val="both"/>
        <w:rPr>
          <w:rFonts w:cs="Myriad Pro"/>
          <w:b/>
          <w:bCs/>
          <w:color w:val="000000"/>
          <w:sz w:val="16"/>
          <w:szCs w:val="16"/>
        </w:rPr>
      </w:pPr>
    </w:p>
    <w:p w14:paraId="71C5A88A"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B1E8423" w14:textId="77777777" w:rsidTr="00AE7CCF">
        <w:tc>
          <w:tcPr>
            <w:tcW w:w="9212" w:type="dxa"/>
            <w:shd w:val="clear" w:color="auto" w:fill="BFBFBF"/>
          </w:tcPr>
          <w:p w14:paraId="46DF99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2CBFE5D1"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7A8718C" w14:textId="77777777" w:rsidTr="00AE7CCF">
        <w:tc>
          <w:tcPr>
            <w:tcW w:w="4606" w:type="dxa"/>
          </w:tcPr>
          <w:p w14:paraId="58E0581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31A164E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1A59242" w14:textId="77777777" w:rsidTr="00AE7CCF">
        <w:tc>
          <w:tcPr>
            <w:tcW w:w="4606" w:type="dxa"/>
            <w:vMerge w:val="restart"/>
          </w:tcPr>
          <w:p w14:paraId="3418BED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14:paraId="345EBD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AAAB4B7" w14:textId="77777777" w:rsidTr="00AE7CCF">
        <w:tc>
          <w:tcPr>
            <w:tcW w:w="4606" w:type="dxa"/>
            <w:vMerge/>
          </w:tcPr>
          <w:p w14:paraId="37E8CDD0"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792C644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370ED43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EF07AF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4C4649EA" w14:textId="77777777" w:rsidTr="00AE7CCF">
        <w:tc>
          <w:tcPr>
            <w:tcW w:w="4606" w:type="dxa"/>
          </w:tcPr>
          <w:p w14:paraId="01E3BFE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1945B84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22BBD1A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1A665A7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63AA6C6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1C0DF3C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5E4DE7E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6DC6046B"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60A480F8"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14:paraId="21F48C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DCF29F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F8A3968" w14:textId="77777777" w:rsidR="00336336" w:rsidRPr="00264D6D" w:rsidRDefault="00336336" w:rsidP="00AE7CCF">
            <w:pPr>
              <w:spacing w:after="0" w:line="240" w:lineRule="auto"/>
              <w:jc w:val="both"/>
              <w:rPr>
                <w:rFonts w:cs="Myriad Pro"/>
                <w:color w:val="000000"/>
                <w:sz w:val="16"/>
                <w:szCs w:val="16"/>
              </w:rPr>
            </w:pPr>
          </w:p>
          <w:p w14:paraId="04C91F9B" w14:textId="77777777" w:rsidR="00336336" w:rsidRPr="00264D6D" w:rsidRDefault="00336336" w:rsidP="00AE7CCF">
            <w:pPr>
              <w:spacing w:after="0" w:line="240" w:lineRule="auto"/>
              <w:jc w:val="both"/>
              <w:rPr>
                <w:rFonts w:cs="Myriad Pro"/>
                <w:color w:val="000000"/>
                <w:sz w:val="16"/>
                <w:szCs w:val="16"/>
              </w:rPr>
            </w:pPr>
          </w:p>
          <w:p w14:paraId="32CE2219" w14:textId="77777777" w:rsidR="00336336" w:rsidRPr="00264D6D" w:rsidRDefault="00336336" w:rsidP="00AE7CCF">
            <w:pPr>
              <w:spacing w:after="0" w:line="240" w:lineRule="auto"/>
              <w:jc w:val="both"/>
              <w:rPr>
                <w:rFonts w:cs="Myriad Pro"/>
                <w:color w:val="000000"/>
                <w:sz w:val="16"/>
                <w:szCs w:val="16"/>
              </w:rPr>
            </w:pPr>
          </w:p>
          <w:p w14:paraId="28FEFA0A" w14:textId="77777777" w:rsidR="00336336" w:rsidRPr="00264D6D" w:rsidRDefault="00336336" w:rsidP="00AE7CCF">
            <w:pPr>
              <w:spacing w:after="0" w:line="240" w:lineRule="auto"/>
              <w:jc w:val="both"/>
              <w:rPr>
                <w:rFonts w:cs="Myriad Pro"/>
                <w:color w:val="000000"/>
                <w:sz w:val="16"/>
                <w:szCs w:val="16"/>
              </w:rPr>
            </w:pPr>
          </w:p>
          <w:p w14:paraId="58CB2D1E" w14:textId="77777777" w:rsidR="00336336" w:rsidRPr="00264D6D" w:rsidRDefault="00336336" w:rsidP="00AE7CCF">
            <w:pPr>
              <w:spacing w:after="0" w:line="240" w:lineRule="auto"/>
              <w:jc w:val="both"/>
              <w:rPr>
                <w:rFonts w:cs="Myriad Pro"/>
                <w:color w:val="000000"/>
                <w:sz w:val="16"/>
                <w:szCs w:val="16"/>
              </w:rPr>
            </w:pPr>
          </w:p>
          <w:p w14:paraId="058ECFCA" w14:textId="77777777" w:rsidR="00336336" w:rsidRPr="00264D6D" w:rsidRDefault="00336336" w:rsidP="00AE7CCF">
            <w:pPr>
              <w:spacing w:after="0" w:line="240" w:lineRule="auto"/>
              <w:jc w:val="both"/>
              <w:rPr>
                <w:rFonts w:cs="Myriad Pro"/>
                <w:color w:val="000000"/>
                <w:sz w:val="16"/>
                <w:szCs w:val="16"/>
              </w:rPr>
            </w:pPr>
          </w:p>
          <w:p w14:paraId="52C61D79" w14:textId="77777777" w:rsidR="00336336" w:rsidRPr="00264D6D" w:rsidRDefault="00336336" w:rsidP="00AE7CCF">
            <w:pPr>
              <w:spacing w:after="0" w:line="240" w:lineRule="auto"/>
              <w:jc w:val="both"/>
              <w:rPr>
                <w:rFonts w:cs="Myriad Pro"/>
                <w:color w:val="000000"/>
                <w:sz w:val="16"/>
                <w:szCs w:val="16"/>
              </w:rPr>
            </w:pPr>
          </w:p>
          <w:p w14:paraId="1565816D" w14:textId="77777777" w:rsidR="00336336" w:rsidRPr="00264D6D" w:rsidRDefault="00336336" w:rsidP="00AE7CCF">
            <w:pPr>
              <w:spacing w:after="0" w:line="240" w:lineRule="auto"/>
              <w:jc w:val="both"/>
              <w:rPr>
                <w:rFonts w:cs="Myriad Pro"/>
                <w:color w:val="000000"/>
                <w:sz w:val="16"/>
                <w:szCs w:val="16"/>
              </w:rPr>
            </w:pPr>
          </w:p>
          <w:p w14:paraId="7222FD99" w14:textId="77777777" w:rsidR="00336336" w:rsidRPr="00264D6D" w:rsidRDefault="00336336" w:rsidP="00AE7CCF">
            <w:pPr>
              <w:spacing w:after="0" w:line="240" w:lineRule="auto"/>
              <w:jc w:val="both"/>
              <w:rPr>
                <w:rFonts w:cs="Myriad Pro"/>
                <w:color w:val="000000"/>
                <w:sz w:val="16"/>
                <w:szCs w:val="16"/>
              </w:rPr>
            </w:pPr>
          </w:p>
          <w:p w14:paraId="4367CFF7" w14:textId="77777777" w:rsidR="00336336" w:rsidRPr="00264D6D" w:rsidRDefault="00336336" w:rsidP="00AE7CCF">
            <w:pPr>
              <w:spacing w:after="0" w:line="240" w:lineRule="auto"/>
              <w:jc w:val="both"/>
              <w:rPr>
                <w:rFonts w:cs="Myriad Pro"/>
                <w:color w:val="000000"/>
                <w:sz w:val="16"/>
                <w:szCs w:val="16"/>
              </w:rPr>
            </w:pPr>
          </w:p>
          <w:p w14:paraId="00A21A77"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65DDF1A3"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0E8BF314" w14:textId="77777777" w:rsidR="00336336" w:rsidRPr="00264D6D" w:rsidRDefault="00336336" w:rsidP="00AE7CCF">
            <w:pPr>
              <w:spacing w:after="0" w:line="240" w:lineRule="auto"/>
              <w:jc w:val="both"/>
              <w:rPr>
                <w:rFonts w:cs="Myriad Pro"/>
                <w:color w:val="000000"/>
                <w:sz w:val="16"/>
                <w:szCs w:val="16"/>
              </w:rPr>
            </w:pPr>
          </w:p>
          <w:p w14:paraId="29F904AF" w14:textId="77777777" w:rsidR="00336336" w:rsidRPr="00264D6D" w:rsidRDefault="00336336" w:rsidP="00AE7CCF">
            <w:pPr>
              <w:spacing w:after="0" w:line="240" w:lineRule="auto"/>
              <w:jc w:val="both"/>
              <w:rPr>
                <w:rFonts w:cs="Myriad Pro"/>
                <w:color w:val="000000"/>
                <w:sz w:val="16"/>
                <w:szCs w:val="16"/>
              </w:rPr>
            </w:pPr>
          </w:p>
          <w:p w14:paraId="51356CD0" w14:textId="77777777" w:rsidR="00336336" w:rsidRPr="00264D6D" w:rsidRDefault="00336336" w:rsidP="00AE7CCF">
            <w:pPr>
              <w:spacing w:after="0" w:line="240" w:lineRule="auto"/>
              <w:jc w:val="both"/>
              <w:rPr>
                <w:rFonts w:cs="Myriad Pro"/>
                <w:color w:val="000000"/>
                <w:sz w:val="16"/>
                <w:szCs w:val="16"/>
              </w:rPr>
            </w:pPr>
          </w:p>
          <w:p w14:paraId="099C4D1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0613367" w14:textId="77777777" w:rsidTr="00AE7CCF">
        <w:tc>
          <w:tcPr>
            <w:tcW w:w="4606" w:type="dxa"/>
            <w:vMerge w:val="restart"/>
          </w:tcPr>
          <w:p w14:paraId="3F8E78B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14:paraId="57B8DA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69996259"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3C5EEA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27709BB" w14:textId="77777777" w:rsidTr="00AE7CCF">
        <w:tc>
          <w:tcPr>
            <w:tcW w:w="4606" w:type="dxa"/>
            <w:vMerge/>
          </w:tcPr>
          <w:p w14:paraId="4BFDB3DC"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EE9D6A9"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BDD062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94120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3CC388E" w14:textId="77777777" w:rsidTr="00AE7CCF">
        <w:tc>
          <w:tcPr>
            <w:tcW w:w="4606" w:type="dxa"/>
            <w:vMerge w:val="restart"/>
          </w:tcPr>
          <w:p w14:paraId="3BBD2C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63638426"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BD19E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F994FEC" w14:textId="77777777" w:rsidTr="00AE7CCF">
        <w:tc>
          <w:tcPr>
            <w:tcW w:w="4606" w:type="dxa"/>
            <w:vMerge/>
          </w:tcPr>
          <w:p w14:paraId="3CA27CB9"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4097969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12788FA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62B8B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808E5B4" w14:textId="77777777" w:rsidTr="00AE7CCF">
        <w:tc>
          <w:tcPr>
            <w:tcW w:w="4606" w:type="dxa"/>
          </w:tcPr>
          <w:p w14:paraId="779BEAC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338B7AB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8EE7F0B"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08C78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CBB4FCF" w14:textId="77777777" w:rsidTr="00AE7CCF">
        <w:tc>
          <w:tcPr>
            <w:tcW w:w="4606" w:type="dxa"/>
          </w:tcPr>
          <w:p w14:paraId="38612C04"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02E278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5331224"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34BC46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154CA35" w14:textId="77777777" w:rsidTr="00AE7CCF">
        <w:tc>
          <w:tcPr>
            <w:tcW w:w="4606" w:type="dxa"/>
            <w:vMerge w:val="restart"/>
          </w:tcPr>
          <w:p w14:paraId="58F1733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41DEF07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0BB97AA"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7B6227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00F3A52" w14:textId="77777777" w:rsidTr="00AE7CCF">
        <w:tc>
          <w:tcPr>
            <w:tcW w:w="4606" w:type="dxa"/>
            <w:vMerge/>
          </w:tcPr>
          <w:p w14:paraId="2CDE15B8"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5EF3EBB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EA7AA5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13E59FF"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052F49B" w14:textId="77777777" w:rsidTr="00AE7CCF">
        <w:tc>
          <w:tcPr>
            <w:tcW w:w="4606" w:type="dxa"/>
          </w:tcPr>
          <w:p w14:paraId="033D157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596E0AA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6D9B123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7115BFC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6A6A6D4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0FEF747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397ECB2E" w14:textId="77777777" w:rsidR="00336336" w:rsidRPr="00264D6D" w:rsidRDefault="00336336" w:rsidP="0014671B">
      <w:pPr>
        <w:jc w:val="both"/>
        <w:rPr>
          <w:rFonts w:cs="Myriad Pro"/>
          <w:b/>
          <w:bCs/>
          <w:i/>
          <w:iCs/>
          <w:color w:val="000000"/>
          <w:sz w:val="16"/>
          <w:szCs w:val="16"/>
        </w:rPr>
      </w:pPr>
    </w:p>
    <w:p w14:paraId="50457AB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B81EFA6" w14:textId="77777777" w:rsidTr="00AE7CCF">
        <w:tc>
          <w:tcPr>
            <w:tcW w:w="4606" w:type="dxa"/>
          </w:tcPr>
          <w:p w14:paraId="148120D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38D481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B250DAD" w14:textId="77777777" w:rsidTr="00AE7CCF">
        <w:tc>
          <w:tcPr>
            <w:tcW w:w="4606" w:type="dxa"/>
          </w:tcPr>
          <w:p w14:paraId="52D391C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198CCE1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9CB552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188E51E6" w14:textId="77777777" w:rsidR="00336336" w:rsidRPr="00264D6D" w:rsidRDefault="00336336" w:rsidP="00AE7CCF">
            <w:pPr>
              <w:spacing w:after="0" w:line="240" w:lineRule="auto"/>
              <w:jc w:val="both"/>
              <w:rPr>
                <w:rFonts w:cs="Myriad Pro"/>
                <w:color w:val="000000"/>
                <w:sz w:val="16"/>
                <w:szCs w:val="16"/>
              </w:rPr>
            </w:pPr>
          </w:p>
          <w:p w14:paraId="26E895C9" w14:textId="77777777" w:rsidR="00336336" w:rsidRPr="00264D6D" w:rsidRDefault="00336336" w:rsidP="00AE7CCF">
            <w:pPr>
              <w:spacing w:after="0" w:line="240" w:lineRule="auto"/>
              <w:jc w:val="both"/>
              <w:rPr>
                <w:rFonts w:cs="Myriad Pro"/>
                <w:color w:val="000000"/>
                <w:sz w:val="16"/>
                <w:szCs w:val="16"/>
              </w:rPr>
            </w:pPr>
          </w:p>
          <w:p w14:paraId="43C70075" w14:textId="77777777" w:rsidR="00336336" w:rsidRPr="00264D6D" w:rsidRDefault="00336336" w:rsidP="00AE7CCF">
            <w:pPr>
              <w:spacing w:after="0" w:line="240" w:lineRule="auto"/>
              <w:jc w:val="both"/>
              <w:rPr>
                <w:rFonts w:cs="Myriad Pro"/>
                <w:color w:val="000000"/>
                <w:sz w:val="16"/>
                <w:szCs w:val="16"/>
              </w:rPr>
            </w:pPr>
          </w:p>
          <w:p w14:paraId="44696A6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14:paraId="6A8B5A51" w14:textId="77777777" w:rsidTr="00AE7CCF">
        <w:tc>
          <w:tcPr>
            <w:tcW w:w="4606" w:type="dxa"/>
          </w:tcPr>
          <w:p w14:paraId="778A682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13CABD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63C9DC6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218DA5E" w14:textId="77777777" w:rsidR="00336336" w:rsidRPr="00264D6D" w:rsidRDefault="00336336" w:rsidP="00AE7CCF">
            <w:pPr>
              <w:spacing w:after="0" w:line="240" w:lineRule="auto"/>
              <w:jc w:val="both"/>
              <w:rPr>
                <w:rFonts w:cs="Myriad Pro"/>
                <w:color w:val="000000"/>
                <w:sz w:val="16"/>
                <w:szCs w:val="16"/>
              </w:rPr>
            </w:pPr>
          </w:p>
          <w:p w14:paraId="1E7E338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7F14CFEE" w14:textId="77777777" w:rsidR="00336336" w:rsidRPr="00264D6D" w:rsidRDefault="00336336" w:rsidP="0014671B">
      <w:pPr>
        <w:jc w:val="both"/>
        <w:rPr>
          <w:rFonts w:cs="Myriad Pro"/>
          <w:b/>
          <w:bCs/>
          <w:i/>
          <w:iCs/>
          <w:color w:val="000000"/>
          <w:sz w:val="16"/>
          <w:szCs w:val="16"/>
        </w:rPr>
      </w:pPr>
    </w:p>
    <w:p w14:paraId="5C79DCFD"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4A1FB5BE"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3D8C2014"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lastRenderedPageBreak/>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D32BA92" w14:textId="77777777" w:rsidTr="00AE7CCF">
        <w:tc>
          <w:tcPr>
            <w:tcW w:w="9212" w:type="dxa"/>
            <w:shd w:val="clear" w:color="auto" w:fill="BFBFBF"/>
          </w:tcPr>
          <w:p w14:paraId="43B761E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4E2C57F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8F24BE5" w14:textId="77777777" w:rsidTr="00AE7CCF">
        <w:tc>
          <w:tcPr>
            <w:tcW w:w="4606" w:type="dxa"/>
          </w:tcPr>
          <w:p w14:paraId="163792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6CF61E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82E1DDF" w14:textId="77777777" w:rsidTr="00AE7CCF">
        <w:tc>
          <w:tcPr>
            <w:tcW w:w="4606" w:type="dxa"/>
          </w:tcPr>
          <w:p w14:paraId="42566C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0884C2B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4C3CF3D7" w14:textId="77777777" w:rsidR="00336336" w:rsidRPr="00264D6D" w:rsidRDefault="00336336" w:rsidP="0014671B">
      <w:pPr>
        <w:jc w:val="both"/>
        <w:rPr>
          <w:rFonts w:cs="Myriad Pro"/>
          <w:b/>
          <w:bCs/>
          <w:i/>
          <w:iCs/>
          <w:color w:val="000000"/>
          <w:sz w:val="16"/>
          <w:szCs w:val="16"/>
        </w:rPr>
      </w:pPr>
    </w:p>
    <w:p w14:paraId="5963544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F0067A9" w14:textId="77777777" w:rsidTr="00AE7CCF">
        <w:tc>
          <w:tcPr>
            <w:tcW w:w="9212" w:type="dxa"/>
            <w:shd w:val="clear" w:color="auto" w:fill="BFBFBF"/>
          </w:tcPr>
          <w:p w14:paraId="52A5D59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D959BC2"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D7ECE4D" w14:textId="77777777" w:rsidTr="00AE7CCF">
        <w:tc>
          <w:tcPr>
            <w:tcW w:w="4606" w:type="dxa"/>
          </w:tcPr>
          <w:p w14:paraId="3F85216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715ED0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3E2173A" w14:textId="77777777" w:rsidTr="00AE7CCF">
        <w:tc>
          <w:tcPr>
            <w:tcW w:w="4606" w:type="dxa"/>
          </w:tcPr>
          <w:p w14:paraId="64BD461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14:paraId="4C371D06"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7961574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65D3DEB" w14:textId="77777777" w:rsidR="00336336" w:rsidRPr="00264D6D" w:rsidRDefault="00336336" w:rsidP="00AE7CCF">
            <w:pPr>
              <w:spacing w:after="0" w:line="240" w:lineRule="auto"/>
              <w:jc w:val="both"/>
              <w:rPr>
                <w:rFonts w:cs="Myriad Pro"/>
                <w:color w:val="000000"/>
                <w:sz w:val="16"/>
                <w:szCs w:val="16"/>
              </w:rPr>
            </w:pPr>
          </w:p>
          <w:p w14:paraId="621D2A0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F43C7AD" w14:textId="77777777" w:rsidTr="00AE7CCF">
        <w:tc>
          <w:tcPr>
            <w:tcW w:w="4606" w:type="dxa"/>
          </w:tcPr>
          <w:p w14:paraId="63A1C6E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5057E2D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56A6D71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9960D34" w14:textId="77777777" w:rsidR="00336336" w:rsidRPr="00264D6D" w:rsidRDefault="00336336" w:rsidP="00AE7CCF">
            <w:pPr>
              <w:spacing w:after="0" w:line="240" w:lineRule="auto"/>
              <w:jc w:val="both"/>
              <w:rPr>
                <w:rFonts w:cs="Myriad Pro"/>
                <w:color w:val="000000"/>
                <w:sz w:val="16"/>
                <w:szCs w:val="16"/>
              </w:rPr>
            </w:pPr>
          </w:p>
          <w:p w14:paraId="6C85762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712B672" w14:textId="77777777" w:rsidR="00336336" w:rsidRPr="00264D6D" w:rsidRDefault="00336336" w:rsidP="00AE7CCF">
            <w:pPr>
              <w:spacing w:after="0" w:line="240" w:lineRule="auto"/>
              <w:jc w:val="both"/>
              <w:rPr>
                <w:rFonts w:cs="Myriad Pro"/>
                <w:color w:val="000000"/>
                <w:sz w:val="16"/>
                <w:szCs w:val="16"/>
              </w:rPr>
            </w:pPr>
          </w:p>
          <w:p w14:paraId="03EE0C0F" w14:textId="77777777" w:rsidR="00336336" w:rsidRPr="00264D6D" w:rsidRDefault="00336336" w:rsidP="00AE7CCF">
            <w:pPr>
              <w:spacing w:after="0" w:line="240" w:lineRule="auto"/>
              <w:jc w:val="both"/>
              <w:rPr>
                <w:rFonts w:cs="Myriad Pro"/>
                <w:color w:val="000000"/>
                <w:sz w:val="16"/>
                <w:szCs w:val="16"/>
              </w:rPr>
            </w:pPr>
          </w:p>
          <w:p w14:paraId="5E514A5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6F9E53A8" w14:textId="77777777" w:rsidR="00336336" w:rsidRPr="00264D6D" w:rsidRDefault="00336336" w:rsidP="00AE7CCF">
            <w:pPr>
              <w:spacing w:after="0" w:line="240" w:lineRule="auto"/>
              <w:jc w:val="both"/>
              <w:rPr>
                <w:rFonts w:cs="Myriad Pro"/>
                <w:color w:val="000000"/>
                <w:sz w:val="16"/>
                <w:szCs w:val="16"/>
              </w:rPr>
            </w:pPr>
          </w:p>
          <w:p w14:paraId="27FC42A1" w14:textId="77777777" w:rsidR="00336336" w:rsidRPr="00264D6D" w:rsidRDefault="00336336" w:rsidP="00AE7CCF">
            <w:pPr>
              <w:spacing w:after="0" w:line="240" w:lineRule="auto"/>
              <w:jc w:val="both"/>
              <w:rPr>
                <w:rFonts w:cs="Myriad Pro"/>
                <w:color w:val="000000"/>
                <w:sz w:val="16"/>
                <w:szCs w:val="16"/>
              </w:rPr>
            </w:pPr>
          </w:p>
          <w:p w14:paraId="1394D1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7650211E" w14:textId="77777777" w:rsidR="00336336" w:rsidRPr="00264D6D" w:rsidRDefault="00336336" w:rsidP="0014671B">
      <w:pPr>
        <w:jc w:val="both"/>
        <w:rPr>
          <w:rFonts w:cs="Myriad Pro"/>
          <w:b/>
          <w:bCs/>
          <w:i/>
          <w:iCs/>
          <w:color w:val="000000"/>
          <w:sz w:val="16"/>
          <w:szCs w:val="16"/>
        </w:rPr>
      </w:pPr>
    </w:p>
    <w:p w14:paraId="7B1383F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F079DE2" w14:textId="77777777" w:rsidTr="00AE7CCF">
        <w:tc>
          <w:tcPr>
            <w:tcW w:w="9212" w:type="dxa"/>
            <w:shd w:val="clear" w:color="auto" w:fill="BFBFBF"/>
          </w:tcPr>
          <w:p w14:paraId="36BA95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240BD4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934EE5F" w14:textId="77777777" w:rsidTr="00AE7CCF">
        <w:tc>
          <w:tcPr>
            <w:tcW w:w="4606" w:type="dxa"/>
          </w:tcPr>
          <w:p w14:paraId="18A9D5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4672B27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B35127C" w14:textId="77777777" w:rsidTr="00AE7CCF">
        <w:tc>
          <w:tcPr>
            <w:tcW w:w="4606" w:type="dxa"/>
          </w:tcPr>
          <w:p w14:paraId="3EA9915F"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0A3AC1B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0B25E83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484A46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49077E5"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15547F0F"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659B2762"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0C42B8A4" w14:textId="77777777" w:rsidR="00336336" w:rsidRPr="00264D6D" w:rsidRDefault="00336336" w:rsidP="00AE7CCF">
            <w:pPr>
              <w:spacing w:after="0" w:line="240" w:lineRule="auto"/>
              <w:jc w:val="both"/>
              <w:rPr>
                <w:rFonts w:cs="Myriad Pro"/>
                <w:color w:val="000000"/>
                <w:sz w:val="16"/>
                <w:szCs w:val="16"/>
              </w:rPr>
            </w:pPr>
          </w:p>
          <w:p w14:paraId="76B21D7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2A21D07A" w14:textId="77777777" w:rsidR="00336336" w:rsidRPr="00264D6D" w:rsidRDefault="00336336" w:rsidP="00AE7CCF">
            <w:pPr>
              <w:spacing w:after="0" w:line="240" w:lineRule="auto"/>
              <w:jc w:val="both"/>
              <w:rPr>
                <w:rFonts w:cs="Myriad Pro"/>
                <w:color w:val="000000"/>
                <w:sz w:val="16"/>
                <w:szCs w:val="16"/>
              </w:rPr>
            </w:pPr>
          </w:p>
          <w:p w14:paraId="6E47953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DA9B586" w14:textId="77777777" w:rsidTr="00AE7CCF">
        <w:tc>
          <w:tcPr>
            <w:tcW w:w="4606" w:type="dxa"/>
          </w:tcPr>
          <w:p w14:paraId="4E130A4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4B7DD02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34A684B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733F1F1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579802A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3567E5DD" w14:textId="77777777" w:rsidTr="00AE7CCF">
        <w:tc>
          <w:tcPr>
            <w:tcW w:w="4606" w:type="dxa"/>
          </w:tcPr>
          <w:p w14:paraId="72A5CA1E"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lastRenderedPageBreak/>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5D47C53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566244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5A8B7CD5" w14:textId="77777777" w:rsidR="00336336" w:rsidRPr="00264D6D" w:rsidRDefault="00336336" w:rsidP="00AE7CCF">
            <w:pPr>
              <w:spacing w:after="120" w:line="240" w:lineRule="auto"/>
              <w:jc w:val="both"/>
              <w:rPr>
                <w:rFonts w:cs="Myriad Pro"/>
                <w:color w:val="000000"/>
                <w:sz w:val="16"/>
                <w:szCs w:val="16"/>
              </w:rPr>
            </w:pPr>
          </w:p>
          <w:p w14:paraId="3440CF9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E9A2373" w14:textId="77777777" w:rsidTr="00AE7CCF">
        <w:tc>
          <w:tcPr>
            <w:tcW w:w="4606" w:type="dxa"/>
          </w:tcPr>
          <w:p w14:paraId="6DEA103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77E2D3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2AD11D21" w14:textId="77777777" w:rsidTr="00AE7CCF">
        <w:tc>
          <w:tcPr>
            <w:tcW w:w="4606" w:type="dxa"/>
          </w:tcPr>
          <w:p w14:paraId="0A4EC5A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0B01471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B116319"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14:paraId="751387D3" w14:textId="77777777" w:rsidR="00336336" w:rsidRPr="00264D6D" w:rsidRDefault="00336336" w:rsidP="00AE7CCF">
            <w:pPr>
              <w:spacing w:after="120" w:line="240" w:lineRule="auto"/>
              <w:jc w:val="both"/>
              <w:rPr>
                <w:rFonts w:cs="Myriad Pro"/>
                <w:color w:val="000000"/>
                <w:sz w:val="10"/>
                <w:szCs w:val="10"/>
              </w:rPr>
            </w:pPr>
          </w:p>
          <w:p w14:paraId="094EB06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62461E3" w14:textId="77777777" w:rsidTr="00AE7CCF">
        <w:tc>
          <w:tcPr>
            <w:tcW w:w="4606" w:type="dxa"/>
          </w:tcPr>
          <w:p w14:paraId="3357550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3866BA4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805E8FF"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75C8745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142C640" w14:textId="77777777" w:rsidTr="00AE7CCF">
        <w:tc>
          <w:tcPr>
            <w:tcW w:w="4606" w:type="dxa"/>
          </w:tcPr>
          <w:p w14:paraId="5CCBF62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17AE912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1F03695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60ED4F8D" w14:textId="77777777" w:rsidR="00336336" w:rsidRPr="00264D6D" w:rsidRDefault="00336336" w:rsidP="00AE7CCF">
            <w:pPr>
              <w:spacing w:after="120" w:line="240" w:lineRule="auto"/>
              <w:jc w:val="both"/>
              <w:rPr>
                <w:rFonts w:cs="Myriad Pro"/>
                <w:color w:val="000000"/>
                <w:sz w:val="16"/>
                <w:szCs w:val="16"/>
              </w:rPr>
            </w:pPr>
          </w:p>
          <w:p w14:paraId="0B11B45C" w14:textId="77777777" w:rsidR="00336336" w:rsidRPr="00264D6D" w:rsidRDefault="00336336" w:rsidP="00AE7CCF">
            <w:pPr>
              <w:spacing w:after="120" w:line="240" w:lineRule="auto"/>
              <w:jc w:val="both"/>
              <w:rPr>
                <w:rFonts w:cs="Myriad Pro"/>
                <w:color w:val="000000"/>
                <w:sz w:val="16"/>
                <w:szCs w:val="16"/>
              </w:rPr>
            </w:pPr>
          </w:p>
          <w:p w14:paraId="4140E29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9BC72F2" w14:textId="77777777" w:rsidR="00336336" w:rsidRPr="00264D6D" w:rsidRDefault="00336336" w:rsidP="0014671B">
      <w:pPr>
        <w:jc w:val="both"/>
        <w:rPr>
          <w:rFonts w:cs="Myriad Pro"/>
          <w:b/>
          <w:bCs/>
          <w:i/>
          <w:iCs/>
          <w:color w:val="000000"/>
          <w:sz w:val="16"/>
          <w:szCs w:val="16"/>
        </w:rPr>
      </w:pPr>
    </w:p>
    <w:p w14:paraId="3D9284C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F1914C9" w14:textId="77777777" w:rsidTr="00AE7CCF">
        <w:tc>
          <w:tcPr>
            <w:tcW w:w="9212" w:type="dxa"/>
            <w:shd w:val="clear" w:color="auto" w:fill="BFBFBF"/>
          </w:tcPr>
          <w:p w14:paraId="38FBCDF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03F2242"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578F3C9" w14:textId="77777777" w:rsidTr="00AE7CCF">
        <w:tc>
          <w:tcPr>
            <w:tcW w:w="4606" w:type="dxa"/>
          </w:tcPr>
          <w:p w14:paraId="411223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6FE8EA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33623BF" w14:textId="77777777" w:rsidTr="00AE7CCF">
        <w:tc>
          <w:tcPr>
            <w:tcW w:w="4606" w:type="dxa"/>
          </w:tcPr>
          <w:p w14:paraId="1C2D445B"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0FA424D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2725EE0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752A270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6D296F72" w14:textId="77777777" w:rsidR="00336336" w:rsidRPr="00264D6D" w:rsidRDefault="00336336" w:rsidP="00AE7CCF">
            <w:pPr>
              <w:spacing w:after="0" w:line="240" w:lineRule="auto"/>
              <w:jc w:val="both"/>
              <w:rPr>
                <w:rFonts w:cs="Myriad Pro"/>
                <w:color w:val="000000"/>
                <w:sz w:val="16"/>
                <w:szCs w:val="16"/>
              </w:rPr>
            </w:pPr>
          </w:p>
          <w:p w14:paraId="69A5522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064CEDF2" w14:textId="77777777" w:rsidR="00336336" w:rsidRPr="00264D6D" w:rsidRDefault="00336336" w:rsidP="00AE7CCF">
            <w:pPr>
              <w:spacing w:after="0" w:line="240" w:lineRule="auto"/>
              <w:jc w:val="both"/>
              <w:rPr>
                <w:rFonts w:cs="Myriad Pro"/>
                <w:color w:val="000000"/>
                <w:sz w:val="16"/>
                <w:szCs w:val="16"/>
              </w:rPr>
            </w:pPr>
          </w:p>
          <w:p w14:paraId="50511F9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99F38DD" w14:textId="77777777" w:rsidTr="00AE7CCF">
        <w:tc>
          <w:tcPr>
            <w:tcW w:w="4606" w:type="dxa"/>
          </w:tcPr>
          <w:p w14:paraId="5F063731"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0C8046B8"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lastRenderedPageBreak/>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14:paraId="3025B43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31809F97"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0D89842D" w14:textId="77777777" w:rsidTr="00AE7CCF">
              <w:tc>
                <w:tcPr>
                  <w:tcW w:w="1093" w:type="dxa"/>
                  <w:tcBorders>
                    <w:top w:val="single" w:sz="4" w:space="0" w:color="auto"/>
                    <w:left w:val="single" w:sz="4" w:space="0" w:color="auto"/>
                    <w:bottom w:val="single" w:sz="4" w:space="0" w:color="auto"/>
                    <w:right w:val="single" w:sz="4" w:space="0" w:color="auto"/>
                  </w:tcBorders>
                </w:tcPr>
                <w:p w14:paraId="2E77415E"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30138100"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7748AC45"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3A05DA03"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4CE0D48D" w14:textId="77777777" w:rsidTr="00AE7CCF">
              <w:tc>
                <w:tcPr>
                  <w:tcW w:w="1093" w:type="dxa"/>
                  <w:tcBorders>
                    <w:top w:val="single" w:sz="4" w:space="0" w:color="auto"/>
                    <w:left w:val="single" w:sz="4" w:space="0" w:color="auto"/>
                    <w:bottom w:val="single" w:sz="4" w:space="0" w:color="auto"/>
                    <w:right w:val="single" w:sz="4" w:space="0" w:color="auto"/>
                  </w:tcBorders>
                </w:tcPr>
                <w:p w14:paraId="6FA07914"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A51E016"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20E9485"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46474C6" w14:textId="77777777" w:rsidR="00336336" w:rsidRPr="00264D6D" w:rsidRDefault="00336336" w:rsidP="00AE7CCF">
                  <w:pPr>
                    <w:spacing w:after="0" w:line="240" w:lineRule="auto"/>
                    <w:jc w:val="both"/>
                    <w:rPr>
                      <w:rFonts w:cs="Myriad Pro"/>
                      <w:b/>
                      <w:bCs/>
                      <w:i/>
                      <w:iCs/>
                      <w:color w:val="000000"/>
                      <w:sz w:val="16"/>
                      <w:szCs w:val="16"/>
                    </w:rPr>
                  </w:pPr>
                </w:p>
              </w:tc>
            </w:tr>
          </w:tbl>
          <w:p w14:paraId="6847128A"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246A698B" w14:textId="77777777" w:rsidTr="00AE7CCF">
        <w:tc>
          <w:tcPr>
            <w:tcW w:w="4606" w:type="dxa"/>
          </w:tcPr>
          <w:p w14:paraId="3C552C0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2A862BA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7844B6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F21CA7D" w14:textId="77777777" w:rsidR="00336336" w:rsidRPr="00264D6D" w:rsidRDefault="00336336" w:rsidP="00AE7CCF">
            <w:pPr>
              <w:spacing w:after="0" w:line="240" w:lineRule="auto"/>
              <w:jc w:val="both"/>
              <w:rPr>
                <w:rFonts w:cs="Myriad Pro"/>
                <w:color w:val="000000"/>
                <w:sz w:val="16"/>
                <w:szCs w:val="16"/>
              </w:rPr>
            </w:pPr>
          </w:p>
          <w:p w14:paraId="4E62191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8127CF0" w14:textId="77777777" w:rsidTr="00AE7CCF">
        <w:tc>
          <w:tcPr>
            <w:tcW w:w="4606" w:type="dxa"/>
          </w:tcPr>
          <w:p w14:paraId="215FC49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72051563"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608470D" w14:textId="77777777" w:rsidTr="00AE7CCF">
        <w:tc>
          <w:tcPr>
            <w:tcW w:w="4606" w:type="dxa"/>
          </w:tcPr>
          <w:p w14:paraId="084FD4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7991B63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762821A" w14:textId="77777777" w:rsidTr="00AE7CCF">
        <w:tc>
          <w:tcPr>
            <w:tcW w:w="4606" w:type="dxa"/>
          </w:tcPr>
          <w:p w14:paraId="669AAD4A"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56F6DB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574ED13A" w14:textId="77777777" w:rsidR="00336336" w:rsidRPr="00264D6D" w:rsidRDefault="00336336" w:rsidP="00AE7CCF">
            <w:pPr>
              <w:spacing w:after="0" w:line="240" w:lineRule="auto"/>
              <w:jc w:val="both"/>
              <w:rPr>
                <w:rFonts w:cs="Myriad Pro"/>
                <w:color w:val="000000"/>
                <w:sz w:val="16"/>
                <w:szCs w:val="16"/>
              </w:rPr>
            </w:pPr>
          </w:p>
          <w:p w14:paraId="05BD8C38" w14:textId="77777777" w:rsidR="00336336" w:rsidRPr="00264D6D" w:rsidRDefault="00336336" w:rsidP="00AE7CCF">
            <w:pPr>
              <w:spacing w:after="0" w:line="240" w:lineRule="auto"/>
              <w:jc w:val="both"/>
              <w:rPr>
                <w:rFonts w:cs="Myriad Pro"/>
                <w:color w:val="000000"/>
                <w:sz w:val="16"/>
                <w:szCs w:val="16"/>
              </w:rPr>
            </w:pPr>
          </w:p>
          <w:p w14:paraId="53B8F445" w14:textId="77777777" w:rsidR="00336336" w:rsidRPr="00264D6D" w:rsidRDefault="00336336" w:rsidP="00AE7CCF">
            <w:pPr>
              <w:spacing w:after="0" w:line="240" w:lineRule="auto"/>
              <w:jc w:val="both"/>
              <w:rPr>
                <w:rFonts w:cs="Myriad Pro"/>
                <w:color w:val="000000"/>
                <w:sz w:val="16"/>
                <w:szCs w:val="16"/>
              </w:rPr>
            </w:pPr>
          </w:p>
          <w:p w14:paraId="797FD0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2E4FB805" w14:textId="77777777" w:rsidTr="00AE7CCF">
        <w:tc>
          <w:tcPr>
            <w:tcW w:w="4606" w:type="dxa"/>
          </w:tcPr>
          <w:p w14:paraId="5925EFF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1F74C73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5E0BE1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08E048E3" w14:textId="77777777" w:rsidR="00336336" w:rsidRPr="00264D6D" w:rsidRDefault="00336336" w:rsidP="00AE7CCF">
            <w:pPr>
              <w:spacing w:after="0" w:line="240" w:lineRule="auto"/>
              <w:jc w:val="both"/>
              <w:rPr>
                <w:rFonts w:cs="Myriad Pro"/>
                <w:color w:val="000000"/>
                <w:sz w:val="16"/>
                <w:szCs w:val="16"/>
              </w:rPr>
            </w:pPr>
          </w:p>
          <w:p w14:paraId="1F58E08B" w14:textId="77777777" w:rsidR="00336336" w:rsidRPr="00264D6D" w:rsidRDefault="00336336" w:rsidP="00AE7CCF">
            <w:pPr>
              <w:spacing w:after="0" w:line="240" w:lineRule="auto"/>
              <w:jc w:val="both"/>
              <w:rPr>
                <w:rFonts w:cs="Myriad Pro"/>
                <w:color w:val="000000"/>
                <w:sz w:val="16"/>
                <w:szCs w:val="16"/>
              </w:rPr>
            </w:pPr>
          </w:p>
          <w:p w14:paraId="2FAAF130" w14:textId="77777777" w:rsidR="00336336" w:rsidRPr="00264D6D" w:rsidRDefault="00336336" w:rsidP="00AE7CCF">
            <w:pPr>
              <w:spacing w:after="0" w:line="240" w:lineRule="auto"/>
              <w:jc w:val="both"/>
              <w:rPr>
                <w:rFonts w:cs="Myriad Pro"/>
                <w:color w:val="000000"/>
                <w:sz w:val="16"/>
                <w:szCs w:val="16"/>
              </w:rPr>
            </w:pPr>
          </w:p>
          <w:p w14:paraId="4BF39D3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5BE364EE" w14:textId="77777777" w:rsidR="00336336" w:rsidRPr="00264D6D" w:rsidRDefault="00336336" w:rsidP="00AE7CCF">
            <w:pPr>
              <w:spacing w:after="0" w:line="240" w:lineRule="auto"/>
              <w:jc w:val="both"/>
              <w:rPr>
                <w:rFonts w:cs="Myriad Pro"/>
                <w:color w:val="000000"/>
                <w:sz w:val="16"/>
                <w:szCs w:val="16"/>
              </w:rPr>
            </w:pPr>
          </w:p>
          <w:p w14:paraId="3DA3D467" w14:textId="77777777" w:rsidR="00336336" w:rsidRPr="00264D6D" w:rsidRDefault="00336336" w:rsidP="00AE7CCF">
            <w:pPr>
              <w:spacing w:after="0" w:line="240" w:lineRule="auto"/>
              <w:jc w:val="both"/>
              <w:rPr>
                <w:rFonts w:cs="Myriad Pro"/>
                <w:color w:val="000000"/>
                <w:sz w:val="16"/>
                <w:szCs w:val="16"/>
              </w:rPr>
            </w:pPr>
          </w:p>
          <w:p w14:paraId="51185A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1D742928" w14:textId="77777777" w:rsidTr="00AE7CCF">
        <w:tc>
          <w:tcPr>
            <w:tcW w:w="4606" w:type="dxa"/>
          </w:tcPr>
          <w:p w14:paraId="4353528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6E9321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0C725BA" w14:textId="77777777" w:rsidTr="00AE7CCF">
        <w:tc>
          <w:tcPr>
            <w:tcW w:w="4606" w:type="dxa"/>
          </w:tcPr>
          <w:p w14:paraId="0C5BAF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34774E7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6009EB2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78EC1F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AB3B3D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B06FED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766C7A9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AA7DAE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486C1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A89AD63" w14:textId="77777777" w:rsidTr="00AE7CCF">
        <w:tc>
          <w:tcPr>
            <w:tcW w:w="4606" w:type="dxa"/>
          </w:tcPr>
          <w:p w14:paraId="02FF3B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149A325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CA0C72F" w14:textId="77777777" w:rsidTr="00AE7CCF">
        <w:tc>
          <w:tcPr>
            <w:tcW w:w="4606" w:type="dxa"/>
          </w:tcPr>
          <w:p w14:paraId="0ECD9C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14:paraId="010875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207DD1B" w14:textId="77777777" w:rsidTr="00AE7CCF">
        <w:tc>
          <w:tcPr>
            <w:tcW w:w="4606" w:type="dxa"/>
          </w:tcPr>
          <w:p w14:paraId="7F0637DA"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2C99B37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A gazdasági szereplő szállítani fogja a leszállítandó termékekre vonatkozó mintákat, leírásokat vagy fényképeket, amelyeket nem kell hitelességi tanúsítványnak kísérnie;</w:t>
            </w:r>
          </w:p>
          <w:p w14:paraId="1F85924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14:paraId="624A59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96418C3" w14:textId="77777777" w:rsidR="00336336" w:rsidRPr="00264D6D" w:rsidRDefault="00336336" w:rsidP="00AE7CCF">
            <w:pPr>
              <w:spacing w:after="0" w:line="240" w:lineRule="auto"/>
              <w:jc w:val="both"/>
              <w:rPr>
                <w:rFonts w:cs="Myriad Pro"/>
                <w:color w:val="000000"/>
                <w:sz w:val="16"/>
                <w:szCs w:val="16"/>
              </w:rPr>
            </w:pPr>
          </w:p>
          <w:p w14:paraId="7016E46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9443A86" w14:textId="77777777" w:rsidR="00336336" w:rsidRPr="00264D6D" w:rsidRDefault="00336336" w:rsidP="00AE7CCF">
            <w:pPr>
              <w:spacing w:after="0" w:line="240" w:lineRule="auto"/>
              <w:jc w:val="both"/>
              <w:rPr>
                <w:rFonts w:cs="Myriad Pro"/>
                <w:color w:val="000000"/>
                <w:sz w:val="16"/>
                <w:szCs w:val="16"/>
              </w:rPr>
            </w:pPr>
          </w:p>
          <w:p w14:paraId="09860611" w14:textId="77777777" w:rsidR="00336336" w:rsidRPr="00264D6D" w:rsidRDefault="00336336" w:rsidP="00AE7CCF">
            <w:pPr>
              <w:spacing w:after="0" w:line="240" w:lineRule="auto"/>
              <w:jc w:val="both"/>
              <w:rPr>
                <w:rFonts w:cs="Myriad Pro"/>
                <w:color w:val="000000"/>
                <w:sz w:val="16"/>
                <w:szCs w:val="16"/>
              </w:rPr>
            </w:pPr>
          </w:p>
          <w:p w14:paraId="75A3766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B02C236" w14:textId="77777777" w:rsidR="00336336" w:rsidRPr="00264D6D" w:rsidRDefault="00336336" w:rsidP="00AE7CCF">
            <w:pPr>
              <w:spacing w:after="0" w:line="240" w:lineRule="auto"/>
              <w:jc w:val="both"/>
              <w:rPr>
                <w:rFonts w:cs="Myriad Pro"/>
                <w:color w:val="000000"/>
                <w:sz w:val="16"/>
                <w:szCs w:val="16"/>
              </w:rPr>
            </w:pPr>
          </w:p>
          <w:p w14:paraId="53E15547" w14:textId="77777777" w:rsidR="00336336" w:rsidRPr="00264D6D" w:rsidRDefault="00336336" w:rsidP="00AE7CCF">
            <w:pPr>
              <w:spacing w:after="0" w:line="240" w:lineRule="auto"/>
              <w:jc w:val="both"/>
              <w:rPr>
                <w:rFonts w:cs="Myriad Pro"/>
                <w:color w:val="000000"/>
                <w:sz w:val="16"/>
                <w:szCs w:val="16"/>
              </w:rPr>
            </w:pPr>
          </w:p>
          <w:p w14:paraId="06915F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4A7A023" w14:textId="77777777" w:rsidTr="00AE7CCF">
        <w:tc>
          <w:tcPr>
            <w:tcW w:w="4606" w:type="dxa"/>
          </w:tcPr>
          <w:p w14:paraId="52BA00DE"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44C016F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183F000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43F068F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8F727C3" w14:textId="77777777" w:rsidR="00336336" w:rsidRPr="00264D6D" w:rsidRDefault="00336336" w:rsidP="00AE7CCF">
            <w:pPr>
              <w:spacing w:after="0" w:line="240" w:lineRule="auto"/>
              <w:jc w:val="both"/>
              <w:rPr>
                <w:rFonts w:cs="Myriad Pro"/>
                <w:color w:val="000000"/>
                <w:sz w:val="16"/>
                <w:szCs w:val="16"/>
              </w:rPr>
            </w:pPr>
          </w:p>
          <w:p w14:paraId="3CBD5CD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79FD828" w14:textId="77777777" w:rsidR="00336336" w:rsidRPr="00264D6D" w:rsidRDefault="00336336" w:rsidP="00AE7CCF">
            <w:pPr>
              <w:spacing w:after="0" w:line="240" w:lineRule="auto"/>
              <w:jc w:val="both"/>
              <w:rPr>
                <w:rFonts w:cs="Myriad Pro"/>
                <w:color w:val="000000"/>
                <w:sz w:val="16"/>
                <w:szCs w:val="16"/>
              </w:rPr>
            </w:pPr>
          </w:p>
          <w:p w14:paraId="5A3462E0" w14:textId="77777777" w:rsidR="00336336" w:rsidRPr="00264D6D" w:rsidRDefault="00336336" w:rsidP="00AE7CCF">
            <w:pPr>
              <w:spacing w:after="0" w:line="240" w:lineRule="auto"/>
              <w:jc w:val="both"/>
              <w:rPr>
                <w:rFonts w:cs="Myriad Pro"/>
                <w:color w:val="000000"/>
                <w:sz w:val="16"/>
                <w:szCs w:val="16"/>
              </w:rPr>
            </w:pPr>
          </w:p>
          <w:p w14:paraId="26C21E3E" w14:textId="77777777" w:rsidR="00336336" w:rsidRPr="00264D6D" w:rsidRDefault="00336336" w:rsidP="00AE7CCF">
            <w:pPr>
              <w:spacing w:after="0" w:line="240" w:lineRule="auto"/>
              <w:jc w:val="both"/>
              <w:rPr>
                <w:rFonts w:cs="Myriad Pro"/>
                <w:color w:val="000000"/>
                <w:sz w:val="16"/>
                <w:szCs w:val="16"/>
              </w:rPr>
            </w:pPr>
          </w:p>
          <w:p w14:paraId="000EF576" w14:textId="77777777" w:rsidR="00336336" w:rsidRPr="00264D6D" w:rsidRDefault="00336336" w:rsidP="00AE7CCF">
            <w:pPr>
              <w:spacing w:after="0" w:line="240" w:lineRule="auto"/>
              <w:jc w:val="both"/>
              <w:rPr>
                <w:rFonts w:cs="Myriad Pro"/>
                <w:color w:val="000000"/>
                <w:sz w:val="16"/>
                <w:szCs w:val="16"/>
              </w:rPr>
            </w:pPr>
          </w:p>
          <w:p w14:paraId="58EB678A" w14:textId="77777777" w:rsidR="00336336" w:rsidRPr="00264D6D" w:rsidRDefault="00336336" w:rsidP="00AE7CCF">
            <w:pPr>
              <w:spacing w:after="0" w:line="240" w:lineRule="auto"/>
              <w:jc w:val="both"/>
              <w:rPr>
                <w:rFonts w:cs="Myriad Pro"/>
                <w:color w:val="000000"/>
                <w:sz w:val="16"/>
                <w:szCs w:val="16"/>
              </w:rPr>
            </w:pPr>
          </w:p>
          <w:p w14:paraId="59EFF166" w14:textId="77777777" w:rsidR="00336336" w:rsidRPr="00264D6D" w:rsidRDefault="00336336" w:rsidP="00AE7CCF">
            <w:pPr>
              <w:spacing w:after="0" w:line="240" w:lineRule="auto"/>
              <w:jc w:val="both"/>
              <w:rPr>
                <w:rFonts w:cs="Myriad Pro"/>
                <w:color w:val="000000"/>
                <w:sz w:val="16"/>
                <w:szCs w:val="16"/>
              </w:rPr>
            </w:pPr>
          </w:p>
          <w:p w14:paraId="650CBC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DB7364F" w14:textId="77777777" w:rsidR="00336336" w:rsidRPr="00264D6D" w:rsidRDefault="00336336" w:rsidP="0014671B">
      <w:pPr>
        <w:jc w:val="both"/>
        <w:rPr>
          <w:rFonts w:cs="Myriad Pro"/>
          <w:b/>
          <w:bCs/>
          <w:i/>
          <w:iCs/>
          <w:color w:val="000000"/>
          <w:sz w:val="16"/>
          <w:szCs w:val="16"/>
        </w:rPr>
      </w:pPr>
    </w:p>
    <w:p w14:paraId="18AB352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108E04A" w14:textId="77777777" w:rsidTr="00AE7CCF">
        <w:tc>
          <w:tcPr>
            <w:tcW w:w="9212" w:type="dxa"/>
            <w:shd w:val="clear" w:color="auto" w:fill="BFBFBF"/>
          </w:tcPr>
          <w:p w14:paraId="7B2261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7C915FB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277499B" w14:textId="77777777" w:rsidTr="00AE7CCF">
        <w:tc>
          <w:tcPr>
            <w:tcW w:w="4606" w:type="dxa"/>
          </w:tcPr>
          <w:p w14:paraId="701181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6A921D3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C6E892B" w14:textId="77777777" w:rsidTr="00AE7CCF">
        <w:tc>
          <w:tcPr>
            <w:tcW w:w="4606" w:type="dxa"/>
          </w:tcPr>
          <w:p w14:paraId="354F807F"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46016307"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3E40DA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9124EE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2E6AD4C2" w14:textId="77777777" w:rsidR="00336336" w:rsidRPr="00264D6D" w:rsidRDefault="00336336" w:rsidP="00AE7CCF">
            <w:pPr>
              <w:spacing w:after="0" w:line="240" w:lineRule="auto"/>
              <w:jc w:val="both"/>
              <w:rPr>
                <w:rFonts w:cs="Myriad Pro"/>
                <w:color w:val="000000"/>
                <w:sz w:val="16"/>
                <w:szCs w:val="16"/>
              </w:rPr>
            </w:pPr>
          </w:p>
          <w:p w14:paraId="5370D737" w14:textId="77777777" w:rsidR="00336336" w:rsidRPr="00264D6D" w:rsidRDefault="00336336" w:rsidP="00AE7CCF">
            <w:pPr>
              <w:spacing w:after="0" w:line="240" w:lineRule="auto"/>
              <w:jc w:val="both"/>
              <w:rPr>
                <w:rFonts w:cs="Myriad Pro"/>
                <w:color w:val="000000"/>
                <w:sz w:val="16"/>
                <w:szCs w:val="16"/>
              </w:rPr>
            </w:pPr>
          </w:p>
          <w:p w14:paraId="2AFD306C" w14:textId="77777777" w:rsidR="00336336" w:rsidRPr="00264D6D" w:rsidRDefault="00336336" w:rsidP="00AE7CCF">
            <w:pPr>
              <w:spacing w:after="0" w:line="240" w:lineRule="auto"/>
              <w:jc w:val="both"/>
              <w:rPr>
                <w:rFonts w:cs="Myriad Pro"/>
                <w:color w:val="000000"/>
                <w:sz w:val="16"/>
                <w:szCs w:val="16"/>
              </w:rPr>
            </w:pPr>
          </w:p>
          <w:p w14:paraId="4E37781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41074141" w14:textId="77777777" w:rsidR="00336336" w:rsidRPr="00264D6D" w:rsidRDefault="00336336" w:rsidP="00AE7CCF">
            <w:pPr>
              <w:spacing w:after="0" w:line="240" w:lineRule="auto"/>
              <w:jc w:val="both"/>
              <w:rPr>
                <w:rFonts w:cs="Myriad Pro"/>
                <w:color w:val="000000"/>
                <w:sz w:val="16"/>
                <w:szCs w:val="16"/>
              </w:rPr>
            </w:pPr>
          </w:p>
          <w:p w14:paraId="4E5F4336" w14:textId="77777777" w:rsidR="00336336" w:rsidRPr="00264D6D" w:rsidRDefault="00336336" w:rsidP="00AE7CCF">
            <w:pPr>
              <w:spacing w:after="0" w:line="240" w:lineRule="auto"/>
              <w:jc w:val="both"/>
              <w:rPr>
                <w:rFonts w:cs="Myriad Pro"/>
                <w:color w:val="000000"/>
                <w:sz w:val="16"/>
                <w:szCs w:val="16"/>
              </w:rPr>
            </w:pPr>
          </w:p>
          <w:p w14:paraId="37A25E56" w14:textId="77777777" w:rsidR="00336336" w:rsidRPr="00264D6D" w:rsidRDefault="00336336" w:rsidP="00AE7CCF">
            <w:pPr>
              <w:spacing w:after="0" w:line="240" w:lineRule="auto"/>
              <w:jc w:val="both"/>
              <w:rPr>
                <w:rFonts w:cs="Myriad Pro"/>
                <w:color w:val="000000"/>
                <w:sz w:val="16"/>
                <w:szCs w:val="16"/>
              </w:rPr>
            </w:pPr>
          </w:p>
          <w:p w14:paraId="6B09DC69" w14:textId="77777777" w:rsidR="00336336" w:rsidRPr="00264D6D" w:rsidRDefault="00336336" w:rsidP="00AE7CCF">
            <w:pPr>
              <w:spacing w:after="0" w:line="240" w:lineRule="auto"/>
              <w:jc w:val="both"/>
              <w:rPr>
                <w:rFonts w:cs="Myriad Pro"/>
                <w:color w:val="000000"/>
                <w:sz w:val="16"/>
                <w:szCs w:val="16"/>
              </w:rPr>
            </w:pPr>
          </w:p>
          <w:p w14:paraId="745999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FF2D689" w14:textId="77777777" w:rsidTr="00AE7CCF">
        <w:tc>
          <w:tcPr>
            <w:tcW w:w="4606" w:type="dxa"/>
          </w:tcPr>
          <w:p w14:paraId="279110E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03428FC4"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2B9212D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DEA9F2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CE75C40" w14:textId="77777777" w:rsidR="00336336" w:rsidRPr="00264D6D" w:rsidRDefault="00336336" w:rsidP="00AE7CCF">
            <w:pPr>
              <w:spacing w:after="0" w:line="240" w:lineRule="auto"/>
              <w:jc w:val="both"/>
              <w:rPr>
                <w:rFonts w:cs="Myriad Pro"/>
                <w:color w:val="000000"/>
                <w:sz w:val="16"/>
                <w:szCs w:val="16"/>
              </w:rPr>
            </w:pPr>
          </w:p>
          <w:p w14:paraId="62CAE3FB" w14:textId="77777777" w:rsidR="00336336" w:rsidRPr="00264D6D" w:rsidRDefault="00336336" w:rsidP="00AE7CCF">
            <w:pPr>
              <w:spacing w:after="0" w:line="240" w:lineRule="auto"/>
              <w:jc w:val="both"/>
              <w:rPr>
                <w:rFonts w:cs="Myriad Pro"/>
                <w:color w:val="000000"/>
                <w:sz w:val="16"/>
                <w:szCs w:val="16"/>
              </w:rPr>
            </w:pPr>
          </w:p>
          <w:p w14:paraId="1C990122" w14:textId="77777777" w:rsidR="00336336" w:rsidRPr="00264D6D" w:rsidRDefault="00336336" w:rsidP="00AE7CCF">
            <w:pPr>
              <w:spacing w:after="0" w:line="240" w:lineRule="auto"/>
              <w:jc w:val="both"/>
              <w:rPr>
                <w:rFonts w:cs="Myriad Pro"/>
                <w:color w:val="000000"/>
                <w:sz w:val="16"/>
                <w:szCs w:val="16"/>
              </w:rPr>
            </w:pPr>
          </w:p>
          <w:p w14:paraId="34CD2CE0" w14:textId="77777777" w:rsidR="00336336" w:rsidRPr="00264D6D" w:rsidRDefault="00336336" w:rsidP="00AE7CCF">
            <w:pPr>
              <w:spacing w:after="0" w:line="240" w:lineRule="auto"/>
              <w:jc w:val="both"/>
              <w:rPr>
                <w:rFonts w:cs="Myriad Pro"/>
                <w:color w:val="000000"/>
                <w:sz w:val="16"/>
                <w:szCs w:val="16"/>
              </w:rPr>
            </w:pPr>
          </w:p>
          <w:p w14:paraId="3E3F57B4" w14:textId="77777777" w:rsidR="00336336" w:rsidRPr="00264D6D" w:rsidRDefault="00336336" w:rsidP="00AE7CCF">
            <w:pPr>
              <w:spacing w:after="0" w:line="240" w:lineRule="auto"/>
              <w:jc w:val="both"/>
              <w:rPr>
                <w:rFonts w:cs="Myriad Pro"/>
                <w:color w:val="000000"/>
                <w:sz w:val="16"/>
                <w:szCs w:val="16"/>
              </w:rPr>
            </w:pPr>
          </w:p>
          <w:p w14:paraId="1F14756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6EE992B0" w14:textId="77777777" w:rsidR="00336336" w:rsidRPr="00264D6D" w:rsidRDefault="00336336" w:rsidP="00AE7CCF">
            <w:pPr>
              <w:spacing w:after="0" w:line="240" w:lineRule="auto"/>
              <w:jc w:val="both"/>
              <w:rPr>
                <w:rFonts w:cs="Myriad Pro"/>
                <w:color w:val="000000"/>
                <w:sz w:val="16"/>
                <w:szCs w:val="16"/>
              </w:rPr>
            </w:pPr>
          </w:p>
          <w:p w14:paraId="11AD5DB4" w14:textId="77777777" w:rsidR="00336336" w:rsidRPr="00264D6D" w:rsidRDefault="00336336" w:rsidP="00AE7CCF">
            <w:pPr>
              <w:spacing w:after="0" w:line="240" w:lineRule="auto"/>
              <w:jc w:val="both"/>
              <w:rPr>
                <w:rFonts w:cs="Myriad Pro"/>
                <w:color w:val="000000"/>
                <w:sz w:val="16"/>
                <w:szCs w:val="16"/>
              </w:rPr>
            </w:pPr>
          </w:p>
          <w:p w14:paraId="42F08E4B" w14:textId="77777777" w:rsidR="00336336" w:rsidRPr="00264D6D" w:rsidRDefault="00336336" w:rsidP="00AE7CCF">
            <w:pPr>
              <w:spacing w:after="0" w:line="240" w:lineRule="auto"/>
              <w:jc w:val="both"/>
              <w:rPr>
                <w:rFonts w:cs="Myriad Pro"/>
                <w:color w:val="000000"/>
                <w:sz w:val="16"/>
                <w:szCs w:val="16"/>
              </w:rPr>
            </w:pPr>
          </w:p>
          <w:p w14:paraId="218FAD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21D1B0A" w14:textId="77777777" w:rsidR="00336336" w:rsidRPr="00264D6D" w:rsidRDefault="00336336" w:rsidP="0014671B">
      <w:pPr>
        <w:jc w:val="both"/>
        <w:rPr>
          <w:rFonts w:cs="Myriad Pro"/>
          <w:b/>
          <w:bCs/>
          <w:i/>
          <w:iCs/>
          <w:color w:val="000000"/>
          <w:sz w:val="16"/>
          <w:szCs w:val="16"/>
        </w:rPr>
      </w:pPr>
    </w:p>
    <w:p w14:paraId="71A31D3B"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EFF8F8D" w14:textId="77777777" w:rsidTr="00AE7CCF">
        <w:tc>
          <w:tcPr>
            <w:tcW w:w="9212" w:type="dxa"/>
            <w:shd w:val="clear" w:color="auto" w:fill="BFBFBF"/>
          </w:tcPr>
          <w:p w14:paraId="19A54F0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75D59D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4D32D748"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EB92446" w14:textId="77777777" w:rsidTr="00AE7CCF">
        <w:tc>
          <w:tcPr>
            <w:tcW w:w="4606" w:type="dxa"/>
          </w:tcPr>
          <w:p w14:paraId="3279D4C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06E588A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70CB05A0" w14:textId="77777777" w:rsidTr="00AE7CCF">
        <w:tc>
          <w:tcPr>
            <w:tcW w:w="4606" w:type="dxa"/>
          </w:tcPr>
          <w:p w14:paraId="0FB1599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t>megkülönböztetésmentes</w:t>
            </w:r>
            <w:proofErr w:type="spellEnd"/>
            <w:r w:rsidRPr="00264D6D">
              <w:rPr>
                <w:rFonts w:cs="Myriad Pro"/>
                <w:color w:val="000000"/>
                <w:sz w:val="16"/>
                <w:szCs w:val="16"/>
              </w:rPr>
              <w:t xml:space="preserve"> szempontoknak vagy szabályoknak:</w:t>
            </w:r>
          </w:p>
          <w:p w14:paraId="21C6A64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5CE518D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5BF74C1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92F19F3" w14:textId="77777777" w:rsidR="00336336" w:rsidRPr="00264D6D" w:rsidRDefault="00336336" w:rsidP="00AE7CCF">
            <w:pPr>
              <w:spacing w:after="0" w:line="240" w:lineRule="auto"/>
              <w:jc w:val="both"/>
              <w:rPr>
                <w:rFonts w:cs="Myriad Pro"/>
                <w:color w:val="000000"/>
                <w:sz w:val="16"/>
                <w:szCs w:val="16"/>
              </w:rPr>
            </w:pPr>
          </w:p>
          <w:p w14:paraId="5F0341F6" w14:textId="77777777" w:rsidR="00336336" w:rsidRPr="00264D6D" w:rsidRDefault="00336336" w:rsidP="00AE7CCF">
            <w:pPr>
              <w:spacing w:after="0" w:line="240" w:lineRule="auto"/>
              <w:jc w:val="both"/>
              <w:rPr>
                <w:rFonts w:cs="Myriad Pro"/>
                <w:color w:val="000000"/>
                <w:sz w:val="16"/>
                <w:szCs w:val="16"/>
              </w:rPr>
            </w:pPr>
          </w:p>
          <w:p w14:paraId="1B066D89"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14:paraId="60A4DB36" w14:textId="77777777" w:rsidR="00336336" w:rsidRPr="00264D6D" w:rsidRDefault="00336336" w:rsidP="00AE7CCF">
            <w:pPr>
              <w:spacing w:after="0" w:line="240" w:lineRule="auto"/>
              <w:jc w:val="both"/>
              <w:rPr>
                <w:rFonts w:cs="Myriad Pro"/>
                <w:color w:val="000000"/>
                <w:sz w:val="10"/>
                <w:szCs w:val="10"/>
              </w:rPr>
            </w:pPr>
          </w:p>
          <w:p w14:paraId="2F7A9A88" w14:textId="77777777" w:rsidR="00336336" w:rsidRPr="00264D6D" w:rsidRDefault="00336336" w:rsidP="00AE7CCF">
            <w:pPr>
              <w:spacing w:after="0" w:line="240" w:lineRule="auto"/>
              <w:jc w:val="both"/>
              <w:rPr>
                <w:rFonts w:cs="Myriad Pro"/>
                <w:color w:val="000000"/>
                <w:sz w:val="10"/>
                <w:szCs w:val="10"/>
              </w:rPr>
            </w:pPr>
          </w:p>
          <w:p w14:paraId="0D872D2C" w14:textId="77777777" w:rsidR="00336336" w:rsidRPr="00264D6D" w:rsidRDefault="00336336" w:rsidP="00AE7CCF">
            <w:pPr>
              <w:spacing w:after="0" w:line="240" w:lineRule="auto"/>
              <w:jc w:val="both"/>
              <w:rPr>
                <w:rFonts w:cs="Myriad Pro"/>
                <w:color w:val="000000"/>
                <w:sz w:val="10"/>
                <w:szCs w:val="10"/>
              </w:rPr>
            </w:pPr>
          </w:p>
          <w:p w14:paraId="15DCBBB1" w14:textId="77777777" w:rsidR="00336336" w:rsidRPr="00264D6D" w:rsidRDefault="00336336" w:rsidP="00AE7CCF">
            <w:pPr>
              <w:spacing w:after="0" w:line="240" w:lineRule="auto"/>
              <w:jc w:val="both"/>
              <w:rPr>
                <w:rFonts w:cs="Myriad Pro"/>
                <w:color w:val="000000"/>
                <w:sz w:val="10"/>
                <w:szCs w:val="10"/>
              </w:rPr>
            </w:pPr>
          </w:p>
          <w:p w14:paraId="50192C73"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14:paraId="37A3C0C3" w14:textId="77777777" w:rsidR="00336336" w:rsidRDefault="00336336" w:rsidP="0014671B">
      <w:pPr>
        <w:jc w:val="both"/>
        <w:rPr>
          <w:rFonts w:cs="Myriad Pro"/>
          <w:b/>
          <w:bCs/>
          <w:color w:val="000000"/>
          <w:sz w:val="16"/>
          <w:szCs w:val="16"/>
        </w:rPr>
      </w:pPr>
    </w:p>
    <w:p w14:paraId="2026D993"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0D75A2FD"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74FA7B6E"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485E1BA7"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5D57B6B3"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0908D37D"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32A60973"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26C54C9B" w14:textId="77777777" w:rsidR="00336336" w:rsidRDefault="00336336" w:rsidP="009B73D3">
      <w:pPr>
        <w:keepNext/>
        <w:keepLines/>
        <w:spacing w:after="0" w:line="240" w:lineRule="auto"/>
        <w:jc w:val="both"/>
        <w:rPr>
          <w:rFonts w:ascii="Times New Roman" w:hAnsi="Times New Roman"/>
        </w:rPr>
      </w:pPr>
    </w:p>
    <w:p w14:paraId="7A18A940" w14:textId="77777777" w:rsidR="00336336" w:rsidRDefault="00336336" w:rsidP="009B73D3">
      <w:pPr>
        <w:keepNext/>
        <w:keepLines/>
        <w:spacing w:after="0" w:line="240" w:lineRule="auto"/>
        <w:jc w:val="both"/>
        <w:rPr>
          <w:rFonts w:ascii="Times New Roman" w:hAnsi="Times New Roman"/>
        </w:rPr>
      </w:pPr>
    </w:p>
    <w:p w14:paraId="1F21FF60" w14:textId="77777777" w:rsidR="00516A7A" w:rsidRDefault="00516A7A">
      <w:pPr>
        <w:spacing w:after="0" w:line="240" w:lineRule="auto"/>
        <w:rPr>
          <w:rFonts w:ascii="Times New Roman" w:hAnsi="Times New Roman"/>
        </w:rPr>
      </w:pPr>
      <w:r>
        <w:rPr>
          <w:rFonts w:ascii="Times New Roman" w:hAnsi="Times New Roman"/>
        </w:rPr>
        <w:br w:type="page"/>
      </w:r>
    </w:p>
    <w:p w14:paraId="764EDAEA"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4A31496E"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5FDAD5B4" w14:textId="77777777" w:rsidR="00516A7A" w:rsidRDefault="00516A7A" w:rsidP="00516A7A">
      <w:pPr>
        <w:spacing w:before="120" w:after="120" w:line="240" w:lineRule="auto"/>
        <w:jc w:val="center"/>
        <w:rPr>
          <w:rFonts w:ascii="Times New Roman" w:hAnsi="Times New Roman"/>
          <w:b/>
          <w:caps/>
          <w:u w:val="single"/>
          <w:lang w:eastAsia="en-GB"/>
        </w:rPr>
      </w:pPr>
    </w:p>
    <w:p w14:paraId="694544F0"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21729045" w14:textId="77777777" w:rsidR="00516A7A" w:rsidRPr="00E81A48" w:rsidRDefault="00516A7A" w:rsidP="00B442B3">
      <w:pPr>
        <w:pStyle w:val="Listaszerbekezds"/>
        <w:widowControl/>
        <w:numPr>
          <w:ilvl w:val="0"/>
          <w:numId w:val="13"/>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3155BD1" w14:textId="77777777" w:rsidR="00516A7A" w:rsidRDefault="00516A7A" w:rsidP="00B442B3">
      <w:pPr>
        <w:pStyle w:val="Listaszerbekezds"/>
        <w:widowControl/>
        <w:numPr>
          <w:ilvl w:val="0"/>
          <w:numId w:val="13"/>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257035F9" w14:textId="77777777" w:rsidR="00516A7A" w:rsidRDefault="00516A7A" w:rsidP="00516A7A">
      <w:pPr>
        <w:spacing w:before="120" w:after="120" w:line="240" w:lineRule="auto"/>
        <w:jc w:val="both"/>
        <w:rPr>
          <w:rFonts w:ascii="Times" w:hAnsi="Times" w:cs="Times"/>
        </w:rPr>
      </w:pPr>
    </w:p>
    <w:p w14:paraId="5CD34B26"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30F6EBC3" w14:textId="77777777" w:rsidR="00516A7A" w:rsidRDefault="00516A7A" w:rsidP="00B442B3">
      <w:pPr>
        <w:pStyle w:val="Listaszerbekezds"/>
        <w:numPr>
          <w:ilvl w:val="0"/>
          <w:numId w:val="13"/>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0BBF7474" w14:textId="77777777" w:rsidR="00516A7A" w:rsidRPr="00962071" w:rsidRDefault="00516A7A" w:rsidP="00516A7A">
      <w:pPr>
        <w:pStyle w:val="Listaszerbekezds"/>
        <w:spacing w:before="120" w:after="360" w:line="240" w:lineRule="auto"/>
        <w:rPr>
          <w:rFonts w:eastAsia="Calibri"/>
          <w:lang w:eastAsia="en-GB"/>
        </w:rPr>
      </w:pPr>
    </w:p>
    <w:p w14:paraId="4AE34D19" w14:textId="77777777" w:rsidR="00516A7A" w:rsidRDefault="00516A7A" w:rsidP="00B442B3">
      <w:pPr>
        <w:pStyle w:val="Listaszerbekezds"/>
        <w:numPr>
          <w:ilvl w:val="0"/>
          <w:numId w:val="13"/>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0D119273" w14:textId="77777777" w:rsidR="00516A7A" w:rsidRPr="00962071" w:rsidRDefault="00516A7A" w:rsidP="00516A7A">
      <w:pPr>
        <w:pStyle w:val="Listaszerbekezds"/>
        <w:spacing w:before="120" w:after="360" w:line="240" w:lineRule="auto"/>
        <w:rPr>
          <w:rFonts w:eastAsia="Calibri"/>
          <w:lang w:eastAsia="en-GB"/>
        </w:rPr>
      </w:pPr>
    </w:p>
    <w:p w14:paraId="762BFB7F" w14:textId="77777777" w:rsidR="00516A7A" w:rsidRDefault="00DE47E9" w:rsidP="00DE47E9">
      <w:pPr>
        <w:pStyle w:val="Listaszerbekezds"/>
        <w:numPr>
          <w:ilvl w:val="0"/>
          <w:numId w:val="28"/>
        </w:numPr>
        <w:spacing w:before="120" w:after="120" w:line="240" w:lineRule="auto"/>
        <w:rPr>
          <w:rFonts w:eastAsia="Calibri"/>
          <w:lang w:eastAsia="en-GB"/>
        </w:rPr>
      </w:pPr>
      <w:r w:rsidRPr="00DE47E9">
        <w:rPr>
          <w:rFonts w:eastAsia="Calibri"/>
          <w:lang w:eastAsia="en-GB"/>
        </w:rPr>
        <w:t xml:space="preserve">A 321/2015. (X.30.) Korm. rendelet 6. § (1) bekezdésére tekintettel, miszerint </w:t>
      </w:r>
      <w:r w:rsidRPr="00DE47E9">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DE47E9">
        <w:rPr>
          <w:rFonts w:eastAsia="Calibri"/>
          <w:b/>
          <w:u w:val="single"/>
          <w:lang w:eastAsia="en-GB"/>
        </w:rPr>
        <w:t>a gazdasági szereplőknek ezen adatbázisok elérhetőségét is fel kell tüntetniük a formanyomtatvány megfelelő részeiben</w:t>
      </w:r>
      <w:r w:rsidRPr="00DE47E9">
        <w:rPr>
          <w:rFonts w:eastAsia="Calibri"/>
          <w:u w:val="single"/>
          <w:lang w:eastAsia="en-GB"/>
        </w:rPr>
        <w:t xml:space="preserve"> </w:t>
      </w:r>
      <w:r w:rsidRPr="00DE47E9">
        <w:rPr>
          <w:rFonts w:eastAsia="Calibri"/>
          <w:b/>
          <w:u w:val="single"/>
          <w:lang w:eastAsia="en-GB"/>
        </w:rPr>
        <w:t xml:space="preserve">– </w:t>
      </w:r>
      <w:r w:rsidRPr="00DE47E9">
        <w:rPr>
          <w:rFonts w:eastAsia="Calibri"/>
          <w:b/>
          <w:lang w:eastAsia="en-GB"/>
        </w:rPr>
        <w:t>azon adatbázisok elérhetőségének kivételével, amelyek ellenőrzését a kizáró okok igazolása körében az ajánlatkérő számára e rendelet előírja.”</w:t>
      </w:r>
      <w:r w:rsidRPr="00DE47E9">
        <w:rPr>
          <w:rFonts w:eastAsia="Calibri"/>
          <w:lang w:eastAsia="en-GB"/>
        </w:rPr>
        <w:t xml:space="preserve"> </w:t>
      </w:r>
      <w:r w:rsidRPr="00DE47E9">
        <w:rPr>
          <w:rFonts w:eastAsia="Calibri"/>
          <w:b/>
          <w:lang w:eastAsia="en-GB"/>
        </w:rPr>
        <w:t>Ajánlatkérő</w:t>
      </w:r>
      <w:r w:rsidRPr="00DE47E9">
        <w:rPr>
          <w:rFonts w:eastAsia="Calibri"/>
          <w:lang w:eastAsia="en-GB"/>
        </w:rPr>
        <w:t xml:space="preserve"> a gazdasági szereplőket az EEKD kitöltésében az alábbiakban azzal is segíti, hogy </w:t>
      </w:r>
      <w:r w:rsidRPr="00DE47E9">
        <w:rPr>
          <w:rFonts w:eastAsia="Calibri"/>
          <w:b/>
          <w:lang w:eastAsia="en-GB"/>
        </w:rPr>
        <w:t xml:space="preserve">jelzi a vonatkozó részeknél azokat az adatbázis elérhetőségeket </w:t>
      </w:r>
      <w:r w:rsidRPr="00DE47E9">
        <w:rPr>
          <w:rFonts w:eastAsia="Calibri"/>
          <w:lang w:eastAsia="en-GB"/>
        </w:rPr>
        <w:t>(dőltbetűs hivatkozások a jobb oldali oszlopban)</w:t>
      </w:r>
      <w:r w:rsidRPr="00DE47E9">
        <w:rPr>
          <w:rFonts w:eastAsia="Calibri"/>
          <w:b/>
          <w:lang w:eastAsia="en-GB"/>
        </w:rPr>
        <w:t>, melyek a belföldi letelepedésű gazdasági szereplők tekintetében relevánsak lehetnek</w:t>
      </w:r>
      <w:r w:rsidRPr="00DE47E9">
        <w:rPr>
          <w:rFonts w:eastAsia="Calibri"/>
          <w:lang w:eastAsia="en-GB"/>
        </w:rPr>
        <w:t>.</w:t>
      </w:r>
    </w:p>
    <w:p w14:paraId="105C4069" w14:textId="77777777" w:rsidR="00DE47E9" w:rsidRPr="00E81A48" w:rsidRDefault="00DE47E9" w:rsidP="00516A7A">
      <w:pPr>
        <w:pStyle w:val="Listaszerbekezds"/>
        <w:spacing w:before="120" w:after="120" w:line="240" w:lineRule="auto"/>
        <w:rPr>
          <w:rFonts w:eastAsia="Calibri"/>
          <w:b/>
          <w:caps/>
          <w:u w:val="single"/>
          <w:lang w:eastAsia="en-GB"/>
        </w:rPr>
      </w:pPr>
    </w:p>
    <w:p w14:paraId="3E1FA6A1"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5F4847F3"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72FD30D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7647495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14:paraId="27D6B43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2CCF28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3B802C1C"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3F2901B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49AB6AA0" w14:textId="77777777" w:rsidTr="00516A7A">
        <w:trPr>
          <w:trHeight w:val="349"/>
        </w:trPr>
        <w:tc>
          <w:tcPr>
            <w:tcW w:w="2943" w:type="dxa"/>
            <w:shd w:val="clear" w:color="auto" w:fill="auto"/>
          </w:tcPr>
          <w:p w14:paraId="2333B7A1" w14:textId="77777777"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14:paraId="12184F6B" w14:textId="77777777" w:rsidR="00516A7A" w:rsidRPr="00EE54F5" w:rsidRDefault="00516A7A" w:rsidP="00516A7A">
            <w:pPr>
              <w:rPr>
                <w:b/>
              </w:rPr>
            </w:pPr>
            <w:r w:rsidRPr="00EE54F5">
              <w:rPr>
                <w:b/>
              </w:rPr>
              <w:t>Válasz:</w:t>
            </w:r>
          </w:p>
        </w:tc>
      </w:tr>
      <w:tr w:rsidR="00516A7A" w:rsidRPr="00EE54F5" w14:paraId="58173390" w14:textId="77777777" w:rsidTr="00516A7A">
        <w:trPr>
          <w:trHeight w:val="349"/>
        </w:trPr>
        <w:tc>
          <w:tcPr>
            <w:tcW w:w="2943" w:type="dxa"/>
            <w:shd w:val="clear" w:color="auto" w:fill="auto"/>
          </w:tcPr>
          <w:p w14:paraId="50266327" w14:textId="77777777" w:rsidR="00516A7A" w:rsidRPr="00EE54F5" w:rsidRDefault="00516A7A" w:rsidP="00516A7A">
            <w:r w:rsidRPr="00EE54F5">
              <w:t xml:space="preserve">Név: </w:t>
            </w:r>
          </w:p>
        </w:tc>
        <w:tc>
          <w:tcPr>
            <w:tcW w:w="6346" w:type="dxa"/>
            <w:shd w:val="clear" w:color="auto" w:fill="auto"/>
          </w:tcPr>
          <w:p w14:paraId="6BB69FA3"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1171581A" w14:textId="77777777" w:rsidTr="00516A7A">
        <w:trPr>
          <w:trHeight w:val="485"/>
        </w:trPr>
        <w:tc>
          <w:tcPr>
            <w:tcW w:w="2943" w:type="dxa"/>
            <w:shd w:val="clear" w:color="auto" w:fill="auto"/>
          </w:tcPr>
          <w:p w14:paraId="0D220531" w14:textId="77777777" w:rsidR="00516A7A" w:rsidRPr="00EE54F5" w:rsidRDefault="00516A7A" w:rsidP="00516A7A">
            <w:pPr>
              <w:rPr>
                <w:b/>
              </w:rPr>
            </w:pPr>
            <w:r w:rsidRPr="00EE54F5">
              <w:rPr>
                <w:b/>
              </w:rPr>
              <w:t>Melyik beszerzést érinti?</w:t>
            </w:r>
          </w:p>
        </w:tc>
        <w:tc>
          <w:tcPr>
            <w:tcW w:w="6346" w:type="dxa"/>
            <w:shd w:val="clear" w:color="auto" w:fill="auto"/>
          </w:tcPr>
          <w:p w14:paraId="6D2DCF29"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7118E5FA" w14:textId="77777777" w:rsidTr="00516A7A">
        <w:trPr>
          <w:trHeight w:val="484"/>
        </w:trPr>
        <w:tc>
          <w:tcPr>
            <w:tcW w:w="2943" w:type="dxa"/>
            <w:shd w:val="clear" w:color="auto" w:fill="auto"/>
          </w:tcPr>
          <w:p w14:paraId="444D88D4"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14:paraId="6D870D5F" w14:textId="77777777" w:rsidR="00516A7A" w:rsidRPr="00EE54F5" w:rsidRDefault="000D490A" w:rsidP="00516A7A">
            <w:pPr>
              <w:rPr>
                <w:rFonts w:ascii="Arial" w:hAnsi="Arial" w:cs="Arial"/>
              </w:rPr>
            </w:pPr>
            <w:r>
              <w:rPr>
                <w:rFonts w:ascii="Arial" w:hAnsi="Arial" w:cs="Arial"/>
              </w:rPr>
              <w:t>MÁV-START Zrt. által üzemeltetett vasúti személykocsik MF-100/2014 Műszaki feltétfüzet szerinti fővizsgák, futó, balesetes javításainak elvégzése</w:t>
            </w:r>
          </w:p>
        </w:tc>
      </w:tr>
      <w:tr w:rsidR="00516A7A" w:rsidRPr="00EE54F5" w14:paraId="5F257F5A" w14:textId="77777777" w:rsidTr="00516A7A">
        <w:trPr>
          <w:trHeight w:val="484"/>
        </w:trPr>
        <w:tc>
          <w:tcPr>
            <w:tcW w:w="2943" w:type="dxa"/>
            <w:shd w:val="clear" w:color="auto" w:fill="auto"/>
          </w:tcPr>
          <w:p w14:paraId="633B9A62"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14:paraId="009E9778" w14:textId="77777777" w:rsidR="00516A7A" w:rsidRPr="00EE54F5" w:rsidRDefault="001A1E6E" w:rsidP="00516A7A">
            <w:r>
              <w:rPr>
                <w:rFonts w:ascii="Arial" w:hAnsi="Arial" w:cs="Arial"/>
                <w:lang w:eastAsia="hu-HU"/>
              </w:rPr>
              <w:t>55951</w:t>
            </w:r>
            <w:r w:rsidR="00DE47E9">
              <w:rPr>
                <w:rFonts w:ascii="Arial" w:hAnsi="Arial" w:cs="Arial"/>
                <w:lang w:eastAsia="hu-HU"/>
              </w:rPr>
              <w:t>/2017/START</w:t>
            </w:r>
          </w:p>
        </w:tc>
      </w:tr>
    </w:tbl>
    <w:p w14:paraId="3C9398B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0556241C"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54B3FD2B"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180440E7"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763A8F1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12ED2429" w14:textId="77777777" w:rsidTr="00516A7A">
        <w:tc>
          <w:tcPr>
            <w:tcW w:w="4137" w:type="dxa"/>
            <w:shd w:val="clear" w:color="auto" w:fill="auto"/>
          </w:tcPr>
          <w:p w14:paraId="3F8F855F" w14:textId="77777777" w:rsidR="00516A7A" w:rsidRPr="00EE54F5" w:rsidRDefault="00516A7A" w:rsidP="00516A7A">
            <w:pPr>
              <w:rPr>
                <w:b/>
              </w:rPr>
            </w:pPr>
            <w:r w:rsidRPr="00EE54F5">
              <w:rPr>
                <w:b/>
              </w:rPr>
              <w:t>Azonosítás:</w:t>
            </w:r>
          </w:p>
        </w:tc>
        <w:tc>
          <w:tcPr>
            <w:tcW w:w="5151" w:type="dxa"/>
            <w:shd w:val="clear" w:color="auto" w:fill="auto"/>
          </w:tcPr>
          <w:p w14:paraId="7FFC73A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4ED0B178" w14:textId="77777777" w:rsidTr="00516A7A">
        <w:tc>
          <w:tcPr>
            <w:tcW w:w="4137" w:type="dxa"/>
            <w:shd w:val="clear" w:color="auto" w:fill="auto"/>
          </w:tcPr>
          <w:p w14:paraId="2E90FAC2"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0AF0B15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8F26B2E" w14:textId="77777777" w:rsidTr="00516A7A">
        <w:trPr>
          <w:trHeight w:val="1372"/>
        </w:trPr>
        <w:tc>
          <w:tcPr>
            <w:tcW w:w="4137" w:type="dxa"/>
            <w:shd w:val="clear" w:color="auto" w:fill="auto"/>
          </w:tcPr>
          <w:p w14:paraId="3735386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0FC1081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7B60BAF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0AEEC3B" w14:textId="77777777" w:rsidTr="00516A7A">
        <w:tc>
          <w:tcPr>
            <w:tcW w:w="4137" w:type="dxa"/>
            <w:shd w:val="clear" w:color="auto" w:fill="auto"/>
          </w:tcPr>
          <w:p w14:paraId="1706938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7255CD3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32CDD6C5" w14:textId="77777777" w:rsidTr="00516A7A">
        <w:trPr>
          <w:trHeight w:val="2002"/>
        </w:trPr>
        <w:tc>
          <w:tcPr>
            <w:tcW w:w="4137" w:type="dxa"/>
            <w:shd w:val="clear" w:color="auto" w:fill="auto"/>
          </w:tcPr>
          <w:p w14:paraId="31A97C4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14:paraId="4E10CE3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75C4C0F7"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182BB686"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6005F0A5"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5EEDCC19"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63BBB2F9"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198817C7" w14:textId="77777777" w:rsidTr="00516A7A">
        <w:tc>
          <w:tcPr>
            <w:tcW w:w="4137" w:type="dxa"/>
            <w:shd w:val="clear" w:color="auto" w:fill="auto"/>
          </w:tcPr>
          <w:p w14:paraId="1DB51504"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46F3FEF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085B5642" w14:textId="77777777" w:rsidTr="00516A7A">
        <w:tc>
          <w:tcPr>
            <w:tcW w:w="4137" w:type="dxa"/>
            <w:tcBorders>
              <w:bottom w:val="single" w:sz="4" w:space="0" w:color="auto"/>
            </w:tcBorders>
            <w:shd w:val="clear" w:color="auto" w:fill="auto"/>
          </w:tcPr>
          <w:p w14:paraId="1504F7E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7AA7EF46"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179348C4"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08EA9B9F" w14:textId="77777777" w:rsidTr="00516A7A">
        <w:tc>
          <w:tcPr>
            <w:tcW w:w="4137" w:type="dxa"/>
            <w:tcBorders>
              <w:tl2br w:val="nil"/>
            </w:tcBorders>
            <w:shd w:val="clear" w:color="auto" w:fill="auto"/>
          </w:tcPr>
          <w:p w14:paraId="3308C74B"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72D24D41"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26F5D175" w14:textId="77777777" w:rsidTr="00516A7A">
        <w:tc>
          <w:tcPr>
            <w:tcW w:w="4137" w:type="dxa"/>
            <w:shd w:val="clear" w:color="auto" w:fill="auto"/>
          </w:tcPr>
          <w:p w14:paraId="2B60D08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3C2D3DA9"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14:paraId="2EA35C14"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4C10436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0D7FBD41" w14:textId="77777777" w:rsidTr="00516A7A">
        <w:tc>
          <w:tcPr>
            <w:tcW w:w="4137" w:type="dxa"/>
            <w:shd w:val="clear" w:color="auto" w:fill="auto"/>
          </w:tcPr>
          <w:p w14:paraId="3F713A9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75E17876"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65D73D40"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14:paraId="0D55C028"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2DB97455"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3EB0A464"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199F5D0F"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11C1BBEE"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505344C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58212F5"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0A1E0F3C"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E3B1630"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BCEFB69"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E8FF264" w14:textId="77777777" w:rsidR="00516A7A" w:rsidRDefault="00516A7A" w:rsidP="00516A7A">
            <w:pPr>
              <w:suppressAutoHyphens/>
              <w:spacing w:after="240" w:line="240" w:lineRule="auto"/>
              <w:rPr>
                <w:rFonts w:ascii="Times New Roman" w:eastAsia="Times New Roman" w:hAnsi="Times New Roman"/>
                <w:szCs w:val="20"/>
                <w:lang w:eastAsia="ar-SA"/>
              </w:rPr>
            </w:pPr>
          </w:p>
          <w:p w14:paraId="0352BAED" w14:textId="77777777" w:rsidR="00516A7A" w:rsidRDefault="00516A7A" w:rsidP="00516A7A">
            <w:pPr>
              <w:suppressAutoHyphens/>
              <w:spacing w:after="240" w:line="240" w:lineRule="auto"/>
              <w:rPr>
                <w:rFonts w:ascii="Times New Roman" w:eastAsia="Times New Roman" w:hAnsi="Times New Roman"/>
                <w:szCs w:val="20"/>
                <w:lang w:eastAsia="ar-SA"/>
              </w:rPr>
            </w:pPr>
          </w:p>
          <w:p w14:paraId="17D9CC5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1981394B"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22395FF6" w14:textId="77777777" w:rsidTr="00516A7A">
        <w:tc>
          <w:tcPr>
            <w:tcW w:w="4137" w:type="dxa"/>
            <w:shd w:val="clear" w:color="auto" w:fill="auto"/>
          </w:tcPr>
          <w:p w14:paraId="788C1344"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30CC21CC"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33CD8804" w14:textId="77777777" w:rsidTr="00516A7A">
        <w:tc>
          <w:tcPr>
            <w:tcW w:w="4137" w:type="dxa"/>
            <w:shd w:val="clear" w:color="auto" w:fill="auto"/>
          </w:tcPr>
          <w:p w14:paraId="0E23137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72AEB7C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4DCF3532" w14:textId="77777777" w:rsidTr="00516A7A">
        <w:tc>
          <w:tcPr>
            <w:tcW w:w="9288" w:type="dxa"/>
            <w:gridSpan w:val="2"/>
            <w:shd w:val="clear" w:color="auto" w:fill="BFBFBF"/>
          </w:tcPr>
          <w:p w14:paraId="6EE7CDCD"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3F2EE94A" w14:textId="77777777" w:rsidTr="00516A7A">
        <w:tc>
          <w:tcPr>
            <w:tcW w:w="4137" w:type="dxa"/>
            <w:shd w:val="clear" w:color="auto" w:fill="auto"/>
          </w:tcPr>
          <w:p w14:paraId="2138A598"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15357750"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71E83F36" w14:textId="77777777" w:rsidTr="00516A7A">
        <w:tc>
          <w:tcPr>
            <w:tcW w:w="4137" w:type="dxa"/>
            <w:shd w:val="clear" w:color="auto" w:fill="auto"/>
          </w:tcPr>
          <w:p w14:paraId="05B8A2B0" w14:textId="77777777" w:rsidR="00516A7A" w:rsidRPr="001A1E6E" w:rsidRDefault="00516A7A" w:rsidP="00516A7A">
            <w:pPr>
              <w:suppressAutoHyphens/>
              <w:spacing w:after="240" w:line="240" w:lineRule="auto"/>
              <w:rPr>
                <w:rFonts w:ascii="Times New Roman" w:eastAsia="Times New Roman" w:hAnsi="Times New Roman"/>
                <w:b/>
                <w:sz w:val="24"/>
                <w:szCs w:val="20"/>
                <w:highlight w:val="yellow"/>
                <w:lang w:val="en-GB" w:eastAsia="ar-SA"/>
              </w:rPr>
            </w:pPr>
            <w:proofErr w:type="spellStart"/>
            <w:r w:rsidRPr="001A1E6E">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1745F582" w14:textId="77777777" w:rsidR="00516A7A" w:rsidRPr="001A1E6E" w:rsidRDefault="00516A7A" w:rsidP="00516A7A">
            <w:pPr>
              <w:suppressAutoHyphens/>
              <w:spacing w:after="240" w:line="240" w:lineRule="auto"/>
              <w:rPr>
                <w:rFonts w:ascii="Times New Roman" w:eastAsia="Times New Roman" w:hAnsi="Times New Roman"/>
                <w:b/>
                <w:sz w:val="24"/>
                <w:szCs w:val="20"/>
                <w:highlight w:val="yellow"/>
                <w:lang w:val="en-GB" w:eastAsia="ar-SA"/>
              </w:rPr>
            </w:pPr>
            <w:proofErr w:type="spellStart"/>
            <w:r w:rsidRPr="001A1E6E">
              <w:rPr>
                <w:rFonts w:ascii="Times New Roman" w:eastAsia="Times New Roman" w:hAnsi="Times New Roman"/>
                <w:b/>
                <w:szCs w:val="20"/>
                <w:highlight w:val="yellow"/>
                <w:lang w:val="en-GB" w:eastAsia="ar-SA"/>
              </w:rPr>
              <w:t>Válasz</w:t>
            </w:r>
            <w:proofErr w:type="spellEnd"/>
            <w:r w:rsidRPr="001A1E6E">
              <w:rPr>
                <w:rFonts w:ascii="Times New Roman" w:eastAsia="Times New Roman" w:hAnsi="Times New Roman"/>
                <w:b/>
                <w:szCs w:val="20"/>
                <w:highlight w:val="yellow"/>
                <w:lang w:val="en-GB" w:eastAsia="ar-SA"/>
              </w:rPr>
              <w:t>:</w:t>
            </w:r>
          </w:p>
        </w:tc>
      </w:tr>
      <w:tr w:rsidR="00516A7A" w:rsidRPr="00EE54F5" w14:paraId="04EC1BE0" w14:textId="77777777" w:rsidTr="00516A7A">
        <w:tc>
          <w:tcPr>
            <w:tcW w:w="4137" w:type="dxa"/>
            <w:shd w:val="clear" w:color="auto" w:fill="auto"/>
          </w:tcPr>
          <w:p w14:paraId="75CDE34A" w14:textId="77777777" w:rsidR="00516A7A" w:rsidRPr="00DE47E9" w:rsidRDefault="00516A7A" w:rsidP="00516A7A">
            <w:pPr>
              <w:suppressAutoHyphens/>
              <w:spacing w:after="240" w:line="240" w:lineRule="auto"/>
              <w:jc w:val="both"/>
              <w:rPr>
                <w:rFonts w:ascii="Times New Roman" w:eastAsia="Times New Roman" w:hAnsi="Times New Roman"/>
                <w:b/>
                <w:i/>
                <w:sz w:val="24"/>
                <w:szCs w:val="20"/>
                <w:lang w:eastAsia="ar-SA"/>
              </w:rPr>
            </w:pPr>
            <w:r w:rsidRPr="001A1E6E">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769584A4" w14:textId="77777777" w:rsidR="00516A7A" w:rsidRPr="00DE47E9" w:rsidRDefault="00516A7A" w:rsidP="00516A7A">
            <w:pPr>
              <w:suppressAutoHyphens/>
              <w:spacing w:after="240" w:line="240" w:lineRule="auto"/>
              <w:rPr>
                <w:rFonts w:ascii="Times New Roman" w:eastAsia="Times New Roman" w:hAnsi="Times New Roman"/>
                <w:b/>
                <w:i/>
                <w:sz w:val="24"/>
                <w:szCs w:val="20"/>
                <w:lang w:eastAsia="ar-SA"/>
              </w:rPr>
            </w:pPr>
            <w:r w:rsidRPr="001A1E6E">
              <w:rPr>
                <w:highlight w:val="yellow"/>
              </w:rPr>
              <w:t>[……]</w:t>
            </w:r>
            <w:r w:rsidRPr="00DE47E9">
              <w:rPr>
                <w:rFonts w:ascii="Times New Roman" w:eastAsia="Times New Roman" w:hAnsi="Times New Roman"/>
                <w:b/>
                <w:i/>
                <w:sz w:val="24"/>
                <w:szCs w:val="20"/>
                <w:lang w:eastAsia="ar-SA"/>
              </w:rPr>
              <w:t xml:space="preserve"> </w:t>
            </w:r>
          </w:p>
          <w:p w14:paraId="610E8408" w14:textId="77777777" w:rsidR="00516A7A" w:rsidRPr="0045419D" w:rsidRDefault="00516A7A" w:rsidP="00516A7A">
            <w:pPr>
              <w:suppressAutoHyphens/>
              <w:spacing w:after="240" w:line="240" w:lineRule="auto"/>
              <w:rPr>
                <w:rFonts w:ascii="Times New Roman" w:eastAsia="Times New Roman" w:hAnsi="Times New Roman"/>
                <w:b/>
                <w:i/>
                <w:sz w:val="24"/>
                <w:szCs w:val="20"/>
                <w:lang w:eastAsia="ar-SA"/>
              </w:rPr>
            </w:pPr>
            <w:r w:rsidRPr="00DE47E9">
              <w:rPr>
                <w:rFonts w:eastAsia="Times New Roman"/>
                <w:i/>
                <w:lang w:eastAsia="ar-SA"/>
              </w:rPr>
              <w:t xml:space="preserve">Itt szükséges megjelölni, hogy a részvételre jelentkező mely </w:t>
            </w:r>
            <w:proofErr w:type="gramStart"/>
            <w:r w:rsidRPr="00DE47E9">
              <w:rPr>
                <w:rFonts w:eastAsia="Times New Roman"/>
                <w:i/>
                <w:lang w:eastAsia="ar-SA"/>
              </w:rPr>
              <w:t>rész(</w:t>
            </w:r>
            <w:proofErr w:type="spellStart"/>
            <w:proofErr w:type="gramEnd"/>
            <w:r w:rsidRPr="00DE47E9">
              <w:rPr>
                <w:rFonts w:eastAsia="Times New Roman"/>
                <w:i/>
                <w:lang w:eastAsia="ar-SA"/>
              </w:rPr>
              <w:t>ek</w:t>
            </w:r>
            <w:proofErr w:type="spellEnd"/>
            <w:r w:rsidRPr="00DE47E9">
              <w:rPr>
                <w:rFonts w:eastAsia="Times New Roman"/>
                <w:i/>
                <w:lang w:eastAsia="ar-SA"/>
              </w:rPr>
              <w:t>)re kíván pályázni!</w:t>
            </w:r>
          </w:p>
        </w:tc>
      </w:tr>
    </w:tbl>
    <w:p w14:paraId="70F6023D"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28C0E243"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0C17EFDB" w14:textId="77777777" w:rsidTr="00516A7A">
        <w:tc>
          <w:tcPr>
            <w:tcW w:w="4644" w:type="dxa"/>
            <w:shd w:val="clear" w:color="auto" w:fill="auto"/>
          </w:tcPr>
          <w:p w14:paraId="0AB4E0D0"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58212F14" w14:textId="77777777" w:rsidR="00516A7A" w:rsidRPr="00EE54F5" w:rsidRDefault="00516A7A" w:rsidP="00516A7A">
            <w:pPr>
              <w:rPr>
                <w:b/>
              </w:rPr>
            </w:pPr>
            <w:r w:rsidRPr="00EE54F5">
              <w:rPr>
                <w:b/>
              </w:rPr>
              <w:t>Válasz:</w:t>
            </w:r>
          </w:p>
        </w:tc>
      </w:tr>
      <w:tr w:rsidR="00516A7A" w:rsidRPr="00EE54F5" w14:paraId="46429A44" w14:textId="77777777" w:rsidTr="00516A7A">
        <w:tc>
          <w:tcPr>
            <w:tcW w:w="4644" w:type="dxa"/>
            <w:shd w:val="clear" w:color="auto" w:fill="auto"/>
          </w:tcPr>
          <w:p w14:paraId="0D595304"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36D28B9B"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02138E9C" w14:textId="77777777" w:rsidTr="00516A7A">
        <w:tc>
          <w:tcPr>
            <w:tcW w:w="4644" w:type="dxa"/>
            <w:shd w:val="clear" w:color="auto" w:fill="auto"/>
          </w:tcPr>
          <w:p w14:paraId="0424FE32" w14:textId="77777777" w:rsidR="00516A7A" w:rsidRPr="00EE54F5" w:rsidRDefault="00516A7A" w:rsidP="00516A7A">
            <w:r w:rsidRPr="009B1227">
              <w:rPr>
                <w:highlight w:val="yellow"/>
              </w:rPr>
              <w:t>Beosztás/milyen minőségben jár el:</w:t>
            </w:r>
          </w:p>
        </w:tc>
        <w:tc>
          <w:tcPr>
            <w:tcW w:w="4645" w:type="dxa"/>
            <w:shd w:val="clear" w:color="auto" w:fill="auto"/>
          </w:tcPr>
          <w:p w14:paraId="1A386F53" w14:textId="77777777" w:rsidR="00516A7A" w:rsidRPr="009B1227" w:rsidRDefault="00516A7A" w:rsidP="00516A7A">
            <w:pPr>
              <w:rPr>
                <w:highlight w:val="yellow"/>
              </w:rPr>
            </w:pPr>
            <w:r w:rsidRPr="009B1227">
              <w:rPr>
                <w:highlight w:val="yellow"/>
              </w:rPr>
              <w:t>[……]</w:t>
            </w:r>
          </w:p>
        </w:tc>
      </w:tr>
      <w:tr w:rsidR="00516A7A" w:rsidRPr="00EE54F5" w14:paraId="0753ACA3" w14:textId="77777777" w:rsidTr="00516A7A">
        <w:tc>
          <w:tcPr>
            <w:tcW w:w="4644" w:type="dxa"/>
            <w:shd w:val="clear" w:color="auto" w:fill="auto"/>
          </w:tcPr>
          <w:p w14:paraId="4352A6C7" w14:textId="77777777" w:rsidR="00516A7A" w:rsidRPr="00EE54F5" w:rsidRDefault="00516A7A" w:rsidP="00516A7A">
            <w:r w:rsidRPr="009B1227">
              <w:rPr>
                <w:highlight w:val="yellow"/>
              </w:rPr>
              <w:t>Postai cím:</w:t>
            </w:r>
          </w:p>
        </w:tc>
        <w:tc>
          <w:tcPr>
            <w:tcW w:w="4645" w:type="dxa"/>
            <w:shd w:val="clear" w:color="auto" w:fill="auto"/>
          </w:tcPr>
          <w:p w14:paraId="54D4EB4C" w14:textId="77777777" w:rsidR="00516A7A" w:rsidRPr="009B1227" w:rsidRDefault="00516A7A" w:rsidP="00516A7A">
            <w:pPr>
              <w:rPr>
                <w:highlight w:val="yellow"/>
              </w:rPr>
            </w:pPr>
            <w:r w:rsidRPr="009B1227">
              <w:rPr>
                <w:highlight w:val="yellow"/>
              </w:rPr>
              <w:t>[……]</w:t>
            </w:r>
          </w:p>
        </w:tc>
      </w:tr>
      <w:tr w:rsidR="00516A7A" w:rsidRPr="00EE54F5" w14:paraId="6C35CDA4" w14:textId="77777777" w:rsidTr="00516A7A">
        <w:tc>
          <w:tcPr>
            <w:tcW w:w="4644" w:type="dxa"/>
            <w:shd w:val="clear" w:color="auto" w:fill="auto"/>
          </w:tcPr>
          <w:p w14:paraId="30129D84" w14:textId="77777777" w:rsidR="00516A7A" w:rsidRPr="00EE54F5" w:rsidRDefault="00516A7A" w:rsidP="00516A7A">
            <w:r w:rsidRPr="009B1227">
              <w:rPr>
                <w:highlight w:val="yellow"/>
              </w:rPr>
              <w:t>Telefon:</w:t>
            </w:r>
          </w:p>
        </w:tc>
        <w:tc>
          <w:tcPr>
            <w:tcW w:w="4645" w:type="dxa"/>
            <w:shd w:val="clear" w:color="auto" w:fill="auto"/>
          </w:tcPr>
          <w:p w14:paraId="5531A28D" w14:textId="77777777" w:rsidR="00516A7A" w:rsidRPr="009B1227" w:rsidRDefault="00516A7A" w:rsidP="00516A7A">
            <w:pPr>
              <w:rPr>
                <w:highlight w:val="yellow"/>
              </w:rPr>
            </w:pPr>
            <w:r w:rsidRPr="009B1227">
              <w:rPr>
                <w:highlight w:val="yellow"/>
              </w:rPr>
              <w:t>[……]</w:t>
            </w:r>
          </w:p>
        </w:tc>
      </w:tr>
      <w:tr w:rsidR="00516A7A" w:rsidRPr="00EE54F5" w14:paraId="175EC0B6" w14:textId="77777777" w:rsidTr="00516A7A">
        <w:tc>
          <w:tcPr>
            <w:tcW w:w="4644" w:type="dxa"/>
            <w:shd w:val="clear" w:color="auto" w:fill="auto"/>
          </w:tcPr>
          <w:p w14:paraId="671F0549" w14:textId="77777777" w:rsidR="00516A7A" w:rsidRPr="00EE54F5" w:rsidRDefault="00516A7A" w:rsidP="00516A7A">
            <w:r w:rsidRPr="009B1227">
              <w:rPr>
                <w:highlight w:val="yellow"/>
              </w:rPr>
              <w:t>E-mail cím:</w:t>
            </w:r>
          </w:p>
        </w:tc>
        <w:tc>
          <w:tcPr>
            <w:tcW w:w="4645" w:type="dxa"/>
            <w:shd w:val="clear" w:color="auto" w:fill="auto"/>
          </w:tcPr>
          <w:p w14:paraId="2C1AB356" w14:textId="77777777" w:rsidR="00516A7A" w:rsidRPr="009B1227" w:rsidRDefault="00516A7A" w:rsidP="00516A7A">
            <w:pPr>
              <w:rPr>
                <w:highlight w:val="yellow"/>
              </w:rPr>
            </w:pPr>
            <w:r w:rsidRPr="009B1227">
              <w:rPr>
                <w:highlight w:val="yellow"/>
              </w:rPr>
              <w:t>[……]</w:t>
            </w:r>
          </w:p>
        </w:tc>
      </w:tr>
      <w:tr w:rsidR="00516A7A" w:rsidRPr="00EE54F5" w14:paraId="591C5EE2" w14:textId="77777777" w:rsidTr="00516A7A">
        <w:tc>
          <w:tcPr>
            <w:tcW w:w="4644" w:type="dxa"/>
            <w:shd w:val="clear" w:color="auto" w:fill="auto"/>
          </w:tcPr>
          <w:p w14:paraId="2913D11F"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784A6547" w14:textId="77777777" w:rsidR="00516A7A" w:rsidRPr="009B1227" w:rsidRDefault="00516A7A" w:rsidP="00516A7A">
            <w:pPr>
              <w:rPr>
                <w:highlight w:val="yellow"/>
              </w:rPr>
            </w:pPr>
            <w:r w:rsidRPr="009B1227">
              <w:rPr>
                <w:highlight w:val="yellow"/>
              </w:rPr>
              <w:t>[……]</w:t>
            </w:r>
          </w:p>
        </w:tc>
      </w:tr>
    </w:tbl>
    <w:p w14:paraId="3070FB5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C43A8DE" w14:textId="77777777" w:rsidTr="00516A7A">
        <w:tc>
          <w:tcPr>
            <w:tcW w:w="4644" w:type="dxa"/>
            <w:shd w:val="clear" w:color="auto" w:fill="auto"/>
          </w:tcPr>
          <w:p w14:paraId="79660586" w14:textId="77777777" w:rsidR="00516A7A" w:rsidRPr="00EE54F5" w:rsidRDefault="00516A7A" w:rsidP="00516A7A">
            <w:pPr>
              <w:rPr>
                <w:b/>
              </w:rPr>
            </w:pPr>
            <w:r w:rsidRPr="00EE54F5">
              <w:rPr>
                <w:b/>
              </w:rPr>
              <w:t>Igénybevétel:</w:t>
            </w:r>
          </w:p>
        </w:tc>
        <w:tc>
          <w:tcPr>
            <w:tcW w:w="4645" w:type="dxa"/>
            <w:shd w:val="clear" w:color="auto" w:fill="auto"/>
          </w:tcPr>
          <w:p w14:paraId="59EEE13C" w14:textId="77777777" w:rsidR="00516A7A" w:rsidRPr="00EE54F5" w:rsidRDefault="00516A7A" w:rsidP="00516A7A">
            <w:pPr>
              <w:rPr>
                <w:b/>
              </w:rPr>
            </w:pPr>
            <w:r w:rsidRPr="00EE54F5">
              <w:rPr>
                <w:b/>
              </w:rPr>
              <w:t>Válasz:</w:t>
            </w:r>
          </w:p>
        </w:tc>
      </w:tr>
      <w:tr w:rsidR="00516A7A" w:rsidRPr="00EE54F5" w14:paraId="0EBE9477" w14:textId="77777777" w:rsidTr="00516A7A">
        <w:tc>
          <w:tcPr>
            <w:tcW w:w="4644" w:type="dxa"/>
            <w:shd w:val="clear" w:color="auto" w:fill="auto"/>
          </w:tcPr>
          <w:p w14:paraId="0AB21FF9"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6E814655"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70741187"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2FD1628D" w14:textId="77777777" w:rsidR="00516A7A" w:rsidRPr="00EE54F5" w:rsidRDefault="00516A7A" w:rsidP="00516A7A"/>
        </w:tc>
      </w:tr>
    </w:tbl>
    <w:p w14:paraId="4052598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14:paraId="32411750"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0628234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4E369592" w14:textId="77777777" w:rsidTr="00516A7A">
        <w:tc>
          <w:tcPr>
            <w:tcW w:w="4644" w:type="dxa"/>
            <w:shd w:val="clear" w:color="auto" w:fill="auto"/>
          </w:tcPr>
          <w:p w14:paraId="4CDEB5CF" w14:textId="77777777" w:rsidR="00516A7A" w:rsidRPr="00EE54F5" w:rsidRDefault="00516A7A" w:rsidP="00516A7A">
            <w:pPr>
              <w:rPr>
                <w:b/>
              </w:rPr>
            </w:pPr>
            <w:r w:rsidRPr="00EE54F5">
              <w:rPr>
                <w:b/>
              </w:rPr>
              <w:t>Alvállalkozás:</w:t>
            </w:r>
          </w:p>
        </w:tc>
        <w:tc>
          <w:tcPr>
            <w:tcW w:w="4645" w:type="dxa"/>
            <w:shd w:val="clear" w:color="auto" w:fill="auto"/>
          </w:tcPr>
          <w:p w14:paraId="16F19D92" w14:textId="77777777" w:rsidR="00516A7A" w:rsidRPr="00EE54F5" w:rsidRDefault="00516A7A" w:rsidP="00516A7A">
            <w:pPr>
              <w:rPr>
                <w:b/>
              </w:rPr>
            </w:pPr>
            <w:r w:rsidRPr="00EE54F5">
              <w:rPr>
                <w:b/>
              </w:rPr>
              <w:t>Válasz:</w:t>
            </w:r>
          </w:p>
        </w:tc>
      </w:tr>
      <w:tr w:rsidR="00516A7A" w:rsidRPr="00EE54F5" w14:paraId="0FC1B9B8" w14:textId="77777777" w:rsidTr="00516A7A">
        <w:tc>
          <w:tcPr>
            <w:tcW w:w="4644" w:type="dxa"/>
            <w:shd w:val="clear" w:color="auto" w:fill="auto"/>
          </w:tcPr>
          <w:p w14:paraId="1F14F056"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0154D51C"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1A1E6E">
              <w:rPr>
                <w:b/>
              </w:rPr>
              <w:t xml:space="preserve">Ha </w:t>
            </w:r>
            <w:r w:rsidRPr="006655EE">
              <w:rPr>
                <w:b/>
              </w:rPr>
              <w:t>igen, és amennyiben ismert</w:t>
            </w:r>
            <w:r w:rsidRPr="001A1E6E">
              <w:rPr>
                <w:b/>
              </w:rPr>
              <w:t>, kérjük, sorolja fel a javasolt alvállalkozókat:</w:t>
            </w:r>
            <w:r w:rsidRPr="00EE54F5">
              <w:t xml:space="preserve"> </w:t>
            </w:r>
          </w:p>
          <w:p w14:paraId="2E8039B0" w14:textId="77777777" w:rsidR="00516A7A" w:rsidRDefault="00516A7A" w:rsidP="00516A7A">
            <w:r w:rsidRPr="009B1227">
              <w:rPr>
                <w:highlight w:val="yellow"/>
              </w:rPr>
              <w:t>[…]</w:t>
            </w:r>
          </w:p>
          <w:p w14:paraId="0831D65B"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7AF90FA0"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3FD955EA" w14:textId="77777777" w:rsidR="00516A7A" w:rsidRPr="00EE54F5" w:rsidRDefault="00516A7A" w:rsidP="00516A7A"/>
        </w:tc>
      </w:tr>
    </w:tbl>
    <w:p w14:paraId="15FE74CE"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5DD3B5B6" w14:textId="77777777" w:rsidR="00516A7A" w:rsidRDefault="00516A7A" w:rsidP="00516A7A">
      <w:pPr>
        <w:keepNext/>
        <w:spacing w:before="120" w:after="360" w:line="240" w:lineRule="auto"/>
        <w:jc w:val="center"/>
        <w:rPr>
          <w:rFonts w:ascii="Times New Roman" w:hAnsi="Times New Roman"/>
          <w:b/>
          <w:lang w:eastAsia="en-GB"/>
        </w:rPr>
      </w:pPr>
    </w:p>
    <w:p w14:paraId="1DEEEDC5"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7224728F"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7B4BC98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257F9B0F"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2B6C65E4"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788DB4B1"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6F59D479"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64390EA1"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0" w:name="_DV_M1264"/>
      <w:bookmarkEnd w:id="50"/>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14:paraId="7BF32D3F"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3B1BC64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1" w:name="_DV_M1266"/>
      <w:bookmarkEnd w:id="51"/>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14:paraId="33920CA0"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04FB1B83"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2" w:name="_DV_M1268"/>
      <w:bookmarkEnd w:id="52"/>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3" w:name="_DV_C1915"/>
      <w:r w:rsidRPr="00EE54F5">
        <w:rPr>
          <w:rFonts w:ascii="Times New Roman" w:hAnsi="Times New Roman"/>
          <w:vertAlign w:val="superscript"/>
          <w:lang w:eastAsia="en-GB"/>
        </w:rPr>
        <w:footnoteReference w:id="72"/>
      </w:r>
      <w:bookmarkEnd w:id="53"/>
      <w:r w:rsidRPr="00EE54F5">
        <w:rPr>
          <w:rFonts w:ascii="Times New Roman" w:hAnsi="Times New Roman"/>
          <w:lang w:eastAsia="en-GB"/>
        </w:rPr>
        <w:t>;</w:t>
      </w:r>
      <w:proofErr w:type="gramEnd"/>
    </w:p>
    <w:p w14:paraId="305B2BB6"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34A8A4A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44C19C12"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D857D33" w14:textId="77777777" w:rsidTr="00516A7A">
        <w:tc>
          <w:tcPr>
            <w:tcW w:w="4644" w:type="dxa"/>
            <w:shd w:val="clear" w:color="auto" w:fill="auto"/>
          </w:tcPr>
          <w:p w14:paraId="528D2C9D"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0CF56738" w14:textId="77777777" w:rsidR="00516A7A" w:rsidRPr="00EE54F5" w:rsidRDefault="00516A7A" w:rsidP="00516A7A">
            <w:pPr>
              <w:rPr>
                <w:b/>
              </w:rPr>
            </w:pPr>
            <w:r w:rsidRPr="00EE54F5">
              <w:rPr>
                <w:b/>
              </w:rPr>
              <w:t>Válasz:</w:t>
            </w:r>
          </w:p>
        </w:tc>
      </w:tr>
      <w:tr w:rsidR="00516A7A" w:rsidRPr="00EE54F5" w14:paraId="64CEAF6F" w14:textId="77777777" w:rsidTr="00516A7A">
        <w:tc>
          <w:tcPr>
            <w:tcW w:w="4644" w:type="dxa"/>
            <w:shd w:val="clear" w:color="auto" w:fill="auto"/>
          </w:tcPr>
          <w:p w14:paraId="4520EDA9"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1B4A47F6"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0BB75A7F" w14:textId="77777777" w:rsidR="00516A7A" w:rsidRDefault="00516A7A" w:rsidP="00516A7A">
            <w:r w:rsidRPr="00D1540A">
              <w:rPr>
                <w:highlight w:val="yellow"/>
              </w:rPr>
              <w:t xml:space="preserve">Ha a vonatkozó információ elektronikusan elérhető, kérjük, adja meg a következő </w:t>
            </w:r>
            <w:r w:rsidRPr="001A1E6E">
              <w:rPr>
                <w:b/>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14:paraId="14178179" w14:textId="77777777" w:rsidR="00516A7A" w:rsidRPr="00EE54F5" w:rsidRDefault="00516A7A" w:rsidP="00516A7A"/>
        </w:tc>
      </w:tr>
      <w:tr w:rsidR="00516A7A" w:rsidRPr="00EE54F5" w14:paraId="7B1CFD8E" w14:textId="77777777" w:rsidTr="00516A7A">
        <w:tc>
          <w:tcPr>
            <w:tcW w:w="4644" w:type="dxa"/>
            <w:shd w:val="clear" w:color="auto" w:fill="auto"/>
          </w:tcPr>
          <w:p w14:paraId="682D232B"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26AB0D67"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0B2DE7A9"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516A7A" w:rsidRPr="00EE54F5" w14:paraId="2C07CC54" w14:textId="77777777" w:rsidTr="00516A7A">
        <w:tc>
          <w:tcPr>
            <w:tcW w:w="4644" w:type="dxa"/>
            <w:shd w:val="clear" w:color="auto" w:fill="auto"/>
          </w:tcPr>
          <w:p w14:paraId="22383583"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61699F0E" w14:textId="77777777" w:rsidR="00516A7A" w:rsidRPr="00EE54F5" w:rsidRDefault="00516A7A" w:rsidP="00516A7A">
            <w:r w:rsidRPr="00EE54F5">
              <w:t xml:space="preserve">[] Igen [] Nem </w:t>
            </w:r>
          </w:p>
        </w:tc>
      </w:tr>
      <w:tr w:rsidR="00516A7A" w:rsidRPr="00EE54F5" w14:paraId="20ED9DDC" w14:textId="77777777" w:rsidTr="00516A7A">
        <w:tc>
          <w:tcPr>
            <w:tcW w:w="4644" w:type="dxa"/>
            <w:shd w:val="clear" w:color="auto" w:fill="auto"/>
          </w:tcPr>
          <w:p w14:paraId="4236901A"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14:paraId="42430A44" w14:textId="77777777" w:rsidR="00516A7A" w:rsidRPr="00EE54F5" w:rsidRDefault="00516A7A" w:rsidP="00516A7A">
            <w:r w:rsidRPr="00EE54F5">
              <w:t>[……]</w:t>
            </w:r>
          </w:p>
        </w:tc>
      </w:tr>
    </w:tbl>
    <w:p w14:paraId="56CDBB8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07498C08" w14:textId="77777777" w:rsidTr="00516A7A">
        <w:tc>
          <w:tcPr>
            <w:tcW w:w="4644" w:type="dxa"/>
            <w:shd w:val="clear" w:color="auto" w:fill="auto"/>
          </w:tcPr>
          <w:p w14:paraId="2D9F9271" w14:textId="77777777" w:rsidR="00516A7A" w:rsidRDefault="00516A7A" w:rsidP="00516A7A">
            <w:pPr>
              <w:rPr>
                <w:b/>
              </w:rPr>
            </w:pPr>
            <w:r w:rsidRPr="00EE54F5">
              <w:rPr>
                <w:b/>
              </w:rPr>
              <w:t>Adó vagy társadalombiztosítási járulék fizetése:</w:t>
            </w:r>
          </w:p>
          <w:p w14:paraId="5DC1CA92" w14:textId="77777777"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6E8534DA" w14:textId="77777777" w:rsidR="00516A7A" w:rsidRPr="00EE54F5" w:rsidRDefault="00516A7A" w:rsidP="00516A7A">
            <w:pPr>
              <w:rPr>
                <w:b/>
              </w:rPr>
            </w:pPr>
            <w:r w:rsidRPr="00EE54F5">
              <w:rPr>
                <w:b/>
              </w:rPr>
              <w:t>Válasz:</w:t>
            </w:r>
          </w:p>
        </w:tc>
      </w:tr>
      <w:tr w:rsidR="00516A7A" w:rsidRPr="00EE54F5" w14:paraId="33D97340" w14:textId="77777777" w:rsidTr="00516A7A">
        <w:tc>
          <w:tcPr>
            <w:tcW w:w="4644" w:type="dxa"/>
            <w:shd w:val="clear" w:color="auto" w:fill="auto"/>
          </w:tcPr>
          <w:p w14:paraId="2B8DB3B3" w14:textId="77777777" w:rsidR="00516A7A" w:rsidRPr="00D1540A" w:rsidRDefault="00516A7A" w:rsidP="00516A7A">
            <w:pPr>
              <w:rPr>
                <w:i/>
              </w:rPr>
            </w:pPr>
            <w:r w:rsidRPr="001A1E6E">
              <w:rPr>
                <w:b/>
                <w:highlight w:val="yellow"/>
              </w:rPr>
              <w:lastRenderedPageBreak/>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633949E" w14:textId="77777777" w:rsidR="00516A7A" w:rsidRPr="00EE54F5" w:rsidRDefault="00516A7A" w:rsidP="00516A7A">
            <w:r w:rsidRPr="00D1540A">
              <w:rPr>
                <w:highlight w:val="yellow"/>
              </w:rPr>
              <w:t>[ ] Igen [] Nem</w:t>
            </w:r>
          </w:p>
        </w:tc>
      </w:tr>
      <w:tr w:rsidR="00516A7A" w:rsidRPr="00EE54F5" w14:paraId="2A6910D5" w14:textId="77777777" w:rsidTr="00516A7A">
        <w:trPr>
          <w:trHeight w:val="470"/>
        </w:trPr>
        <w:tc>
          <w:tcPr>
            <w:tcW w:w="4644" w:type="dxa"/>
            <w:vMerge w:val="restart"/>
            <w:shd w:val="clear" w:color="auto" w:fill="auto"/>
          </w:tcPr>
          <w:p w14:paraId="38272FD9"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52636A41"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4AF011F6" w14:textId="77777777" w:rsidR="00516A7A" w:rsidRPr="00EE54F5" w:rsidRDefault="00516A7A" w:rsidP="00B442B3">
            <w:pPr>
              <w:numPr>
                <w:ilvl w:val="0"/>
                <w:numId w:val="11"/>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76EDD5BE" w14:textId="77777777" w:rsidR="00516A7A" w:rsidRPr="00EE54F5" w:rsidRDefault="00516A7A" w:rsidP="00B442B3">
            <w:pPr>
              <w:numPr>
                <w:ilvl w:val="0"/>
                <w:numId w:val="11"/>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1D2DCFE3"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018D06AB"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A458160"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7780FCA4" w14:textId="77777777" w:rsidR="00516A7A" w:rsidRPr="00EE54F5" w:rsidRDefault="00516A7A" w:rsidP="00516A7A">
            <w:pPr>
              <w:rPr>
                <w:b/>
              </w:rPr>
            </w:pPr>
            <w:r w:rsidRPr="00EE54F5">
              <w:rPr>
                <w:b/>
              </w:rPr>
              <w:t>Társadalombiztosítási hozzájárulás</w:t>
            </w:r>
          </w:p>
        </w:tc>
      </w:tr>
      <w:tr w:rsidR="00516A7A" w:rsidRPr="00EE54F5" w14:paraId="53089EB6" w14:textId="77777777" w:rsidTr="00516A7A">
        <w:trPr>
          <w:trHeight w:val="1977"/>
        </w:trPr>
        <w:tc>
          <w:tcPr>
            <w:tcW w:w="4644" w:type="dxa"/>
            <w:vMerge/>
            <w:shd w:val="clear" w:color="auto" w:fill="auto"/>
          </w:tcPr>
          <w:p w14:paraId="1BB7972B" w14:textId="77777777" w:rsidR="00516A7A" w:rsidRPr="00EE54F5" w:rsidRDefault="00516A7A" w:rsidP="00516A7A">
            <w:pPr>
              <w:rPr>
                <w:b/>
              </w:rPr>
            </w:pPr>
          </w:p>
        </w:tc>
        <w:tc>
          <w:tcPr>
            <w:tcW w:w="2322" w:type="dxa"/>
            <w:shd w:val="clear" w:color="auto" w:fill="auto"/>
          </w:tcPr>
          <w:p w14:paraId="6D2F13A7"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4211CF00"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403F0B0B"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4D9768E1"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449F6F4E"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337DEEEF" w14:textId="77777777" w:rsidR="00516A7A" w:rsidRDefault="00516A7A" w:rsidP="00516A7A"/>
          <w:p w14:paraId="01441A60" w14:textId="77777777" w:rsidR="00516A7A" w:rsidRPr="00EE54F5" w:rsidRDefault="00516A7A" w:rsidP="00516A7A"/>
        </w:tc>
        <w:tc>
          <w:tcPr>
            <w:tcW w:w="2323" w:type="dxa"/>
            <w:shd w:val="clear" w:color="auto" w:fill="auto"/>
          </w:tcPr>
          <w:p w14:paraId="2CB4764B"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222AF58A"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651A6963"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4149F0A4"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4CA19480"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6DCAD2EE" w14:textId="77777777" w:rsidR="00516A7A" w:rsidRDefault="00516A7A" w:rsidP="00516A7A"/>
          <w:p w14:paraId="190AEBE6" w14:textId="77777777" w:rsidR="00516A7A" w:rsidRPr="00EE54F5" w:rsidRDefault="00516A7A" w:rsidP="00516A7A"/>
        </w:tc>
      </w:tr>
      <w:tr w:rsidR="00516A7A" w:rsidRPr="00EE54F5" w14:paraId="540CA5B8" w14:textId="77777777" w:rsidTr="00516A7A">
        <w:tc>
          <w:tcPr>
            <w:tcW w:w="4644" w:type="dxa"/>
            <w:shd w:val="clear" w:color="auto" w:fill="auto"/>
          </w:tcPr>
          <w:p w14:paraId="0CBD82E3"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D52FEFA"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14:paraId="043E691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6951C09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3D013A9" w14:textId="77777777" w:rsidTr="00516A7A">
        <w:tc>
          <w:tcPr>
            <w:tcW w:w="4644" w:type="dxa"/>
            <w:shd w:val="clear" w:color="auto" w:fill="auto"/>
          </w:tcPr>
          <w:p w14:paraId="00562DA9"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052266D8" w14:textId="77777777" w:rsidR="00516A7A" w:rsidRPr="00EE54F5" w:rsidRDefault="00516A7A" w:rsidP="00516A7A">
            <w:pPr>
              <w:rPr>
                <w:b/>
              </w:rPr>
            </w:pPr>
            <w:r w:rsidRPr="00EE54F5">
              <w:rPr>
                <w:b/>
              </w:rPr>
              <w:t>Válasz:</w:t>
            </w:r>
          </w:p>
        </w:tc>
      </w:tr>
      <w:tr w:rsidR="00516A7A" w:rsidRPr="00EE54F5" w14:paraId="2C083A24" w14:textId="77777777" w:rsidTr="00516A7A">
        <w:trPr>
          <w:trHeight w:val="406"/>
        </w:trPr>
        <w:tc>
          <w:tcPr>
            <w:tcW w:w="4644" w:type="dxa"/>
            <w:vMerge w:val="restart"/>
            <w:shd w:val="clear" w:color="auto" w:fill="auto"/>
          </w:tcPr>
          <w:p w14:paraId="308EFC2B"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14:paraId="786CD300" w14:textId="77777777" w:rsidR="00516A7A" w:rsidRPr="00A93D51" w:rsidRDefault="00516A7A" w:rsidP="00516A7A"/>
        </w:tc>
        <w:tc>
          <w:tcPr>
            <w:tcW w:w="4645" w:type="dxa"/>
            <w:shd w:val="clear" w:color="auto" w:fill="auto"/>
          </w:tcPr>
          <w:p w14:paraId="01E7933D"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252E78EB" w14:textId="77777777" w:rsidTr="00516A7A">
        <w:trPr>
          <w:trHeight w:val="405"/>
        </w:trPr>
        <w:tc>
          <w:tcPr>
            <w:tcW w:w="4644" w:type="dxa"/>
            <w:vMerge/>
            <w:shd w:val="clear" w:color="auto" w:fill="auto"/>
          </w:tcPr>
          <w:p w14:paraId="52AB4CA6" w14:textId="77777777" w:rsidR="00516A7A" w:rsidRPr="00EE54F5" w:rsidRDefault="00516A7A" w:rsidP="00516A7A"/>
        </w:tc>
        <w:tc>
          <w:tcPr>
            <w:tcW w:w="4645" w:type="dxa"/>
            <w:shd w:val="clear" w:color="auto" w:fill="auto"/>
          </w:tcPr>
          <w:p w14:paraId="10A8576C"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602EB6C1" w14:textId="77777777" w:rsidTr="00516A7A">
        <w:tc>
          <w:tcPr>
            <w:tcW w:w="4644" w:type="dxa"/>
            <w:shd w:val="clear" w:color="auto" w:fill="auto"/>
          </w:tcPr>
          <w:p w14:paraId="02E18912"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215425C6"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3439D32E"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296769AC"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7F4DBCC7"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64502191" w14:textId="77777777" w:rsidR="00516A7A" w:rsidRPr="00EE54F5" w:rsidRDefault="00516A7A" w:rsidP="00B442B3">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14:paraId="71249A81"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2448371C"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0176E48C" w14:textId="77777777" w:rsidR="00516A7A" w:rsidRPr="001E4E70" w:rsidRDefault="00516A7A" w:rsidP="00B442B3">
            <w:pPr>
              <w:numPr>
                <w:ilvl w:val="0"/>
                <w:numId w:val="1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492A8B40" w14:textId="77777777" w:rsidR="00516A7A" w:rsidRPr="001E4E70" w:rsidRDefault="00516A7A" w:rsidP="00B442B3">
            <w:pPr>
              <w:numPr>
                <w:ilvl w:val="0"/>
                <w:numId w:val="10"/>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002CFF88"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5953A4D9" w14:textId="77777777" w:rsidR="00516A7A" w:rsidRPr="001E4E70" w:rsidRDefault="00516A7A" w:rsidP="00516A7A">
            <w:pPr>
              <w:spacing w:after="0" w:line="240" w:lineRule="auto"/>
            </w:pPr>
            <w:r w:rsidRPr="001A1E6E">
              <w:rPr>
                <w:highlight w:val="yellow"/>
              </w:rPr>
              <w:t>(internetcím, a kibocsátó hatóság vagy testület, a dokumentáció pontos hivatkozási adatai):</w:t>
            </w:r>
            <w:r w:rsidRPr="001E4E70">
              <w:t xml:space="preserve"> </w:t>
            </w:r>
          </w:p>
          <w:p w14:paraId="78E80B9F" w14:textId="77777777" w:rsidR="00516A7A" w:rsidRPr="001E4E70" w:rsidRDefault="00516A7A" w:rsidP="00516A7A">
            <w:pPr>
              <w:spacing w:after="0" w:line="240" w:lineRule="auto"/>
            </w:pPr>
          </w:p>
          <w:p w14:paraId="7912C579" w14:textId="77777777" w:rsidR="00516A7A" w:rsidRPr="001E4E70" w:rsidRDefault="00516A7A" w:rsidP="00F6533F">
            <w:pPr>
              <w:spacing w:after="0" w:line="240" w:lineRule="auto"/>
            </w:pPr>
          </w:p>
        </w:tc>
      </w:tr>
      <w:tr w:rsidR="00516A7A" w:rsidRPr="00EE54F5" w14:paraId="566F372C" w14:textId="77777777" w:rsidTr="00516A7A">
        <w:trPr>
          <w:trHeight w:val="303"/>
        </w:trPr>
        <w:tc>
          <w:tcPr>
            <w:tcW w:w="4644" w:type="dxa"/>
            <w:vMerge w:val="restart"/>
            <w:shd w:val="clear" w:color="auto" w:fill="auto"/>
          </w:tcPr>
          <w:p w14:paraId="7B25F76E"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7A9237AF"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06BD299D" w14:textId="77777777" w:rsidTr="00516A7A">
        <w:trPr>
          <w:trHeight w:val="303"/>
        </w:trPr>
        <w:tc>
          <w:tcPr>
            <w:tcW w:w="4644" w:type="dxa"/>
            <w:vMerge/>
            <w:shd w:val="clear" w:color="auto" w:fill="auto"/>
          </w:tcPr>
          <w:p w14:paraId="03A483E8"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5965047E" w14:textId="77777777" w:rsidR="00516A7A" w:rsidRPr="00EE54F5" w:rsidRDefault="00516A7A" w:rsidP="00516A7A">
            <w:r w:rsidRPr="00EE54F5">
              <w:rPr>
                <w:b/>
              </w:rPr>
              <w:t>Ha igen</w:t>
            </w:r>
            <w:r w:rsidRPr="00EE54F5">
              <w:t xml:space="preserve">, tett-e a gazdasági szereplő öntisztázó intézkedéseket? </w:t>
            </w:r>
          </w:p>
          <w:p w14:paraId="136A2BDE"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6B21B22C" w14:textId="77777777" w:rsidR="00516A7A" w:rsidRPr="00EE54F5" w:rsidRDefault="00516A7A" w:rsidP="00516A7A">
            <w:r w:rsidRPr="00EE54F5">
              <w:t>[……]</w:t>
            </w:r>
          </w:p>
        </w:tc>
      </w:tr>
      <w:tr w:rsidR="00516A7A" w:rsidRPr="00EE54F5" w14:paraId="07689981" w14:textId="77777777" w:rsidTr="00516A7A">
        <w:trPr>
          <w:trHeight w:val="515"/>
        </w:trPr>
        <w:tc>
          <w:tcPr>
            <w:tcW w:w="4644" w:type="dxa"/>
            <w:vMerge w:val="restart"/>
            <w:shd w:val="clear" w:color="auto" w:fill="auto"/>
          </w:tcPr>
          <w:p w14:paraId="21F2279B"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61E6284B"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55A4ADEB"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29B1070F" w14:textId="77777777" w:rsidR="00516A7A" w:rsidRPr="00EE54F5" w:rsidRDefault="00516A7A" w:rsidP="00516A7A">
            <w:r w:rsidRPr="0018276F">
              <w:rPr>
                <w:i/>
              </w:rPr>
              <w:br/>
            </w:r>
            <w:r w:rsidRPr="00EE54F5">
              <w:br/>
              <w:t>[…]</w:t>
            </w:r>
          </w:p>
        </w:tc>
      </w:tr>
      <w:tr w:rsidR="00516A7A" w:rsidRPr="00EE54F5" w14:paraId="2AA30FFA" w14:textId="77777777" w:rsidTr="00516A7A">
        <w:trPr>
          <w:trHeight w:val="514"/>
        </w:trPr>
        <w:tc>
          <w:tcPr>
            <w:tcW w:w="4644" w:type="dxa"/>
            <w:vMerge/>
            <w:shd w:val="clear" w:color="auto" w:fill="auto"/>
          </w:tcPr>
          <w:p w14:paraId="52D58F2D"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65E29CB8" w14:textId="77777777" w:rsidR="00516A7A" w:rsidRPr="00EE54F5" w:rsidRDefault="00516A7A" w:rsidP="00516A7A">
            <w:r w:rsidRPr="00EE54F5">
              <w:rPr>
                <w:b/>
              </w:rPr>
              <w:t>Ha igen</w:t>
            </w:r>
            <w:r w:rsidRPr="00EE54F5">
              <w:t xml:space="preserve">, tett-e a gazdasági szereplő öntisztázó intézkedéseket? </w:t>
            </w:r>
          </w:p>
          <w:p w14:paraId="41A323D9"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40F14414" w14:textId="77777777" w:rsidTr="00516A7A">
        <w:trPr>
          <w:trHeight w:val="1316"/>
        </w:trPr>
        <w:tc>
          <w:tcPr>
            <w:tcW w:w="4644" w:type="dxa"/>
            <w:shd w:val="clear" w:color="auto" w:fill="auto"/>
          </w:tcPr>
          <w:p w14:paraId="4CA8C2FC"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014D1D3C"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0667388E"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6E9FB72A" w14:textId="77777777" w:rsidTr="00516A7A">
        <w:trPr>
          <w:trHeight w:val="1544"/>
        </w:trPr>
        <w:tc>
          <w:tcPr>
            <w:tcW w:w="4644" w:type="dxa"/>
            <w:tcBorders>
              <w:bottom w:val="single" w:sz="4" w:space="0" w:color="auto"/>
            </w:tcBorders>
            <w:shd w:val="clear" w:color="auto" w:fill="auto"/>
          </w:tcPr>
          <w:p w14:paraId="02CD83DA"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2147E87C"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5EAEAFEB"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5A85C3D3" w14:textId="77777777" w:rsidTr="00516A7A">
        <w:trPr>
          <w:trHeight w:val="932"/>
        </w:trPr>
        <w:tc>
          <w:tcPr>
            <w:tcW w:w="4644" w:type="dxa"/>
            <w:vMerge w:val="restart"/>
            <w:tcBorders>
              <w:tl2br w:val="nil"/>
            </w:tcBorders>
            <w:shd w:val="clear" w:color="auto" w:fill="auto"/>
          </w:tcPr>
          <w:p w14:paraId="0042BC93"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1B48FFB0"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61D59F37" w14:textId="77777777" w:rsidTr="00516A7A">
        <w:trPr>
          <w:trHeight w:val="931"/>
        </w:trPr>
        <w:tc>
          <w:tcPr>
            <w:tcW w:w="4644" w:type="dxa"/>
            <w:vMerge/>
            <w:tcBorders>
              <w:tl2br w:val="nil"/>
            </w:tcBorders>
            <w:shd w:val="clear" w:color="auto" w:fill="auto"/>
          </w:tcPr>
          <w:p w14:paraId="58B6696A"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68F6F9B2" w14:textId="77777777" w:rsidR="00516A7A" w:rsidRPr="00EE54F5" w:rsidRDefault="00516A7A" w:rsidP="00516A7A">
            <w:r w:rsidRPr="00EE54F5">
              <w:rPr>
                <w:b/>
              </w:rPr>
              <w:t>Ha igen</w:t>
            </w:r>
            <w:r w:rsidRPr="00EE54F5">
              <w:t xml:space="preserve">, tett-e a gazdasági szereplő öntisztázó intézkedéseket? </w:t>
            </w:r>
          </w:p>
          <w:p w14:paraId="65D61AF9"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439C4C23" w14:textId="77777777" w:rsidTr="00516A7A">
        <w:tc>
          <w:tcPr>
            <w:tcW w:w="4644" w:type="dxa"/>
            <w:shd w:val="clear" w:color="auto" w:fill="auto"/>
          </w:tcPr>
          <w:p w14:paraId="5B49FC3C"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405E8248"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04B8E0FF"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5E21A8B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71D53255" w14:textId="77777777" w:rsidTr="00516A7A">
        <w:tc>
          <w:tcPr>
            <w:tcW w:w="4644" w:type="dxa"/>
          </w:tcPr>
          <w:p w14:paraId="4C5251B1"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0D14CBA5" w14:textId="77777777" w:rsidR="00516A7A" w:rsidRPr="00EE54F5" w:rsidRDefault="00516A7A" w:rsidP="00516A7A">
            <w:pPr>
              <w:rPr>
                <w:b/>
              </w:rPr>
            </w:pPr>
            <w:r w:rsidRPr="00EE54F5">
              <w:rPr>
                <w:b/>
              </w:rPr>
              <w:t>Válasz:</w:t>
            </w:r>
          </w:p>
        </w:tc>
      </w:tr>
      <w:tr w:rsidR="00516A7A" w:rsidRPr="00EE54F5" w14:paraId="04406C9E" w14:textId="77777777" w:rsidTr="00516A7A">
        <w:tc>
          <w:tcPr>
            <w:tcW w:w="4644" w:type="dxa"/>
          </w:tcPr>
          <w:p w14:paraId="1AF8EC5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5A8F1952"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3ECB519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19057F19"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02E99DE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575A724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43DE770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4888BCE7"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40C3CBB3"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326A6D71"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596ED3E2"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0BC35B33"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608E5BB0" w14:textId="77777777" w:rsidR="00516A7A" w:rsidRDefault="00516A7A" w:rsidP="00516A7A">
            <w:pPr>
              <w:spacing w:after="20"/>
              <w:jc w:val="both"/>
              <w:rPr>
                <w:rFonts w:ascii="Arial" w:eastAsia="Times New Roman" w:hAnsi="Arial" w:cs="Arial"/>
                <w:bCs/>
                <w:i/>
                <w:szCs w:val="24"/>
                <w:highlight w:val="green"/>
              </w:rPr>
            </w:pPr>
          </w:p>
          <w:p w14:paraId="50605690"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1AE5B42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793DB800"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4FC8C4C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6432960E" w14:textId="77777777" w:rsidR="00516A7A" w:rsidRPr="00D27C06" w:rsidRDefault="00516A7A" w:rsidP="00516A7A">
            <w:pPr>
              <w:spacing w:after="20"/>
              <w:ind w:firstLine="180"/>
              <w:jc w:val="both"/>
              <w:rPr>
                <w:rFonts w:ascii="Arial" w:eastAsia="Times New Roman" w:hAnsi="Arial" w:cs="Arial"/>
                <w:i/>
                <w:szCs w:val="24"/>
              </w:rPr>
            </w:pPr>
          </w:p>
          <w:p w14:paraId="03B3900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1AA8F01A" w14:textId="77777777" w:rsidR="00516A7A" w:rsidRPr="00D27C06" w:rsidRDefault="00516A7A" w:rsidP="00516A7A">
            <w:pPr>
              <w:spacing w:after="20"/>
              <w:ind w:firstLine="180"/>
              <w:jc w:val="both"/>
              <w:rPr>
                <w:rFonts w:ascii="Arial" w:eastAsia="Times New Roman" w:hAnsi="Arial" w:cs="Arial"/>
                <w:i/>
                <w:szCs w:val="24"/>
              </w:rPr>
            </w:pPr>
          </w:p>
          <w:p w14:paraId="5E0FD894"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20F49C61" w14:textId="77777777" w:rsidR="00516A7A" w:rsidRPr="00D27C06" w:rsidRDefault="00516A7A" w:rsidP="00516A7A">
            <w:pPr>
              <w:spacing w:after="20"/>
              <w:ind w:firstLine="180"/>
              <w:rPr>
                <w:rFonts w:ascii="Arial" w:eastAsia="Times New Roman" w:hAnsi="Arial" w:cs="Arial"/>
                <w:i/>
                <w:szCs w:val="24"/>
              </w:rPr>
            </w:pPr>
          </w:p>
          <w:p w14:paraId="631FFD51"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5D460296" w14:textId="77777777" w:rsidR="00516A7A" w:rsidRPr="00D27C06" w:rsidRDefault="00516A7A" w:rsidP="00516A7A">
            <w:pPr>
              <w:spacing w:after="20"/>
              <w:ind w:firstLine="180"/>
              <w:jc w:val="both"/>
              <w:rPr>
                <w:rFonts w:ascii="Arial" w:eastAsia="Times New Roman" w:hAnsi="Arial" w:cs="Arial"/>
                <w:i/>
                <w:szCs w:val="24"/>
              </w:rPr>
            </w:pPr>
          </w:p>
          <w:p w14:paraId="61DE1F7D"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216AE6F0"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D2A4794"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7A08A9B1"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3962DC98" w14:textId="77777777" w:rsidR="00516A7A" w:rsidRPr="00D27C06" w:rsidRDefault="00516A7A" w:rsidP="00516A7A">
            <w:pPr>
              <w:spacing w:after="20"/>
              <w:ind w:firstLine="180"/>
              <w:jc w:val="both"/>
              <w:rPr>
                <w:rFonts w:ascii="Arial" w:eastAsia="Times New Roman" w:hAnsi="Arial" w:cs="Arial"/>
                <w:i/>
                <w:szCs w:val="24"/>
              </w:rPr>
            </w:pPr>
          </w:p>
          <w:p w14:paraId="20B57F4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DE061EA" w14:textId="77777777" w:rsidR="00516A7A" w:rsidRPr="00D27C06" w:rsidRDefault="00516A7A" w:rsidP="00516A7A">
            <w:pPr>
              <w:spacing w:after="20"/>
              <w:ind w:firstLine="180"/>
              <w:jc w:val="both"/>
              <w:rPr>
                <w:rFonts w:ascii="Arial" w:eastAsia="Times New Roman" w:hAnsi="Arial" w:cs="Arial"/>
                <w:i/>
                <w:szCs w:val="24"/>
              </w:rPr>
            </w:pPr>
          </w:p>
          <w:p w14:paraId="541944C5"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68700FA8" w14:textId="77777777" w:rsidR="00264D6D" w:rsidRDefault="00264D6D" w:rsidP="00264D6D">
            <w:pPr>
              <w:spacing w:after="20"/>
              <w:ind w:firstLine="180"/>
              <w:jc w:val="both"/>
              <w:rPr>
                <w:rFonts w:ascii="Arial" w:eastAsia="Times New Roman" w:hAnsi="Arial" w:cs="Arial"/>
                <w:i/>
                <w:szCs w:val="24"/>
              </w:rPr>
            </w:pPr>
          </w:p>
          <w:p w14:paraId="2E1594EC" w14:textId="68AFBAD1"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0CFEE300"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2957327F"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1A1E6E">
              <w:rPr>
                <w:highlight w:val="yellow"/>
              </w:rPr>
              <w:lastRenderedPageBreak/>
              <w:t>(internetcím, a kibocsátó hatóság vagy testület, a dokumentáció pontos hivatkozási adatai):</w:t>
            </w:r>
            <w:r w:rsidRPr="001A1E6E">
              <w:rPr>
                <w:highlight w:val="yellow"/>
                <w:vertAlign w:val="superscript"/>
              </w:rPr>
              <w:footnoteReference w:id="86"/>
            </w:r>
          </w:p>
          <w:p w14:paraId="1138EE28" w14:textId="77777777" w:rsidR="00516A7A" w:rsidRDefault="00516A7A" w:rsidP="00516A7A"/>
          <w:p w14:paraId="50153AF7" w14:textId="77777777" w:rsidR="00516A7A" w:rsidRDefault="00516A7A" w:rsidP="00516A7A"/>
          <w:p w14:paraId="5983E5AD" w14:textId="77777777" w:rsidR="00516A7A" w:rsidRDefault="00516A7A" w:rsidP="00516A7A"/>
          <w:p w14:paraId="340F16C8" w14:textId="77777777" w:rsidR="00516A7A" w:rsidRDefault="00516A7A" w:rsidP="00516A7A"/>
          <w:p w14:paraId="41E9D6F0" w14:textId="77777777" w:rsidR="00516A7A" w:rsidRDefault="00516A7A" w:rsidP="00516A7A"/>
          <w:p w14:paraId="42E79EB0" w14:textId="77777777" w:rsidR="00516A7A" w:rsidRDefault="00516A7A" w:rsidP="00516A7A"/>
          <w:p w14:paraId="4ABF962F" w14:textId="77777777" w:rsidR="00516A7A" w:rsidRDefault="00516A7A" w:rsidP="00516A7A"/>
          <w:p w14:paraId="32F17785" w14:textId="77777777" w:rsidR="00516A7A" w:rsidRDefault="00516A7A" w:rsidP="00516A7A"/>
          <w:p w14:paraId="7482F91D" w14:textId="77777777" w:rsidR="00516A7A" w:rsidRDefault="00516A7A" w:rsidP="00516A7A"/>
          <w:p w14:paraId="5F9BB888" w14:textId="77777777" w:rsidR="00516A7A" w:rsidRDefault="00516A7A" w:rsidP="00516A7A"/>
          <w:p w14:paraId="740321EE" w14:textId="77777777" w:rsidR="00516A7A" w:rsidRDefault="00516A7A" w:rsidP="00516A7A"/>
          <w:p w14:paraId="37399036" w14:textId="77777777" w:rsidR="00516A7A" w:rsidRDefault="00516A7A" w:rsidP="00516A7A"/>
          <w:p w14:paraId="365E3F0F" w14:textId="77777777" w:rsidR="00516A7A" w:rsidRDefault="00516A7A" w:rsidP="00516A7A"/>
          <w:p w14:paraId="58A5FB50" w14:textId="77777777" w:rsidR="00516A7A" w:rsidRDefault="00516A7A" w:rsidP="00516A7A"/>
          <w:p w14:paraId="72A7163C" w14:textId="77777777" w:rsidR="00516A7A" w:rsidRDefault="00516A7A" w:rsidP="00516A7A"/>
          <w:p w14:paraId="0F0CE466" w14:textId="77777777" w:rsidR="00516A7A" w:rsidRDefault="00516A7A" w:rsidP="00516A7A"/>
          <w:p w14:paraId="7CA2E668" w14:textId="77777777" w:rsidR="00516A7A" w:rsidRDefault="00516A7A" w:rsidP="00516A7A"/>
          <w:p w14:paraId="106E1D51" w14:textId="77777777" w:rsidR="00516A7A" w:rsidRDefault="00516A7A" w:rsidP="00516A7A"/>
          <w:p w14:paraId="6B6777E0" w14:textId="77777777" w:rsidR="00516A7A" w:rsidRDefault="00516A7A" w:rsidP="00516A7A"/>
          <w:p w14:paraId="7B6EC934" w14:textId="77777777" w:rsidR="00516A7A" w:rsidRDefault="00516A7A" w:rsidP="00516A7A"/>
          <w:p w14:paraId="6429C168" w14:textId="77777777" w:rsidR="00516A7A" w:rsidRDefault="00516A7A" w:rsidP="00516A7A"/>
          <w:p w14:paraId="30ED93D1" w14:textId="77777777" w:rsidR="00516A7A" w:rsidRDefault="00516A7A" w:rsidP="00516A7A">
            <w:r w:rsidRPr="00DC2A4E">
              <w:rPr>
                <w:highlight w:val="yellow"/>
              </w:rPr>
              <w:t>[….]</w:t>
            </w:r>
          </w:p>
          <w:p w14:paraId="254C7505" w14:textId="77777777" w:rsidR="00516A7A" w:rsidRDefault="00516A7A" w:rsidP="00516A7A"/>
          <w:p w14:paraId="01320E39" w14:textId="77777777" w:rsidR="00516A7A" w:rsidRDefault="00516A7A" w:rsidP="00516A7A">
            <w:pPr>
              <w:rPr>
                <w:highlight w:val="green"/>
              </w:rPr>
            </w:pPr>
          </w:p>
          <w:p w14:paraId="7858462B" w14:textId="77777777" w:rsidR="00516A7A" w:rsidRDefault="00516A7A" w:rsidP="00516A7A">
            <w:pPr>
              <w:rPr>
                <w:highlight w:val="green"/>
              </w:rPr>
            </w:pPr>
          </w:p>
          <w:p w14:paraId="6D88D8EE" w14:textId="77777777" w:rsidR="00516A7A" w:rsidRDefault="00516A7A" w:rsidP="00516A7A">
            <w:pPr>
              <w:rPr>
                <w:highlight w:val="yellow"/>
              </w:rPr>
            </w:pPr>
          </w:p>
          <w:p w14:paraId="35F70AD6" w14:textId="77777777" w:rsidR="00516A7A" w:rsidRDefault="00516A7A" w:rsidP="00516A7A">
            <w:pPr>
              <w:rPr>
                <w:highlight w:val="yellow"/>
              </w:rPr>
            </w:pPr>
          </w:p>
          <w:p w14:paraId="61678EA1" w14:textId="77777777" w:rsidR="00516A7A" w:rsidRDefault="00516A7A" w:rsidP="00516A7A">
            <w:pPr>
              <w:rPr>
                <w:highlight w:val="yellow"/>
              </w:rPr>
            </w:pPr>
          </w:p>
          <w:p w14:paraId="5CD79CFD" w14:textId="77777777" w:rsidR="00516A7A" w:rsidRDefault="00516A7A" w:rsidP="00516A7A">
            <w:pPr>
              <w:rPr>
                <w:highlight w:val="yellow"/>
              </w:rPr>
            </w:pPr>
          </w:p>
          <w:p w14:paraId="56AE8255" w14:textId="77777777" w:rsidR="00516A7A" w:rsidRDefault="00516A7A" w:rsidP="00516A7A">
            <w:pPr>
              <w:rPr>
                <w:highlight w:val="yellow"/>
              </w:rPr>
            </w:pPr>
          </w:p>
          <w:p w14:paraId="7FCACA58" w14:textId="77777777" w:rsidR="00516A7A" w:rsidRDefault="00516A7A" w:rsidP="00516A7A">
            <w:pPr>
              <w:rPr>
                <w:highlight w:val="yellow"/>
              </w:rPr>
            </w:pPr>
          </w:p>
          <w:p w14:paraId="21C19F83" w14:textId="77777777" w:rsidR="00516A7A" w:rsidRDefault="00516A7A" w:rsidP="00516A7A">
            <w:r w:rsidRPr="00DC2A4E">
              <w:rPr>
                <w:highlight w:val="yellow"/>
              </w:rPr>
              <w:t>[….]</w:t>
            </w:r>
          </w:p>
          <w:p w14:paraId="1C111CB7" w14:textId="77777777" w:rsidR="00516A7A" w:rsidRDefault="00516A7A" w:rsidP="00516A7A"/>
          <w:p w14:paraId="57874DD4" w14:textId="77777777" w:rsidR="00516A7A" w:rsidRDefault="00516A7A" w:rsidP="00516A7A">
            <w:pPr>
              <w:spacing w:after="0" w:line="240" w:lineRule="auto"/>
              <w:rPr>
                <w:highlight w:val="green"/>
              </w:rPr>
            </w:pPr>
          </w:p>
          <w:p w14:paraId="7CC1A470" w14:textId="77777777" w:rsidR="00516A7A" w:rsidRDefault="00516A7A" w:rsidP="00516A7A">
            <w:pPr>
              <w:spacing w:after="0" w:line="240" w:lineRule="auto"/>
              <w:rPr>
                <w:highlight w:val="green"/>
              </w:rPr>
            </w:pPr>
          </w:p>
          <w:p w14:paraId="2BCE6881" w14:textId="77777777" w:rsidR="00516A7A" w:rsidRDefault="00516A7A" w:rsidP="00516A7A">
            <w:pPr>
              <w:spacing w:after="0" w:line="240" w:lineRule="auto"/>
              <w:rPr>
                <w:highlight w:val="green"/>
              </w:rPr>
            </w:pPr>
          </w:p>
          <w:p w14:paraId="288BF49B" w14:textId="77777777" w:rsidR="00516A7A" w:rsidRDefault="00516A7A" w:rsidP="00516A7A">
            <w:pPr>
              <w:rPr>
                <w:highlight w:val="yellow"/>
              </w:rPr>
            </w:pPr>
          </w:p>
          <w:p w14:paraId="1C33ACB0" w14:textId="77777777" w:rsidR="00516A7A" w:rsidRDefault="00516A7A" w:rsidP="00516A7A">
            <w:r w:rsidRPr="00DC2A4E">
              <w:rPr>
                <w:highlight w:val="yellow"/>
              </w:rPr>
              <w:t>[….]</w:t>
            </w:r>
          </w:p>
          <w:p w14:paraId="05748F44" w14:textId="77777777" w:rsidR="00516A7A" w:rsidRDefault="00516A7A" w:rsidP="00516A7A">
            <w:pPr>
              <w:spacing w:after="0" w:line="240" w:lineRule="auto"/>
            </w:pPr>
          </w:p>
          <w:p w14:paraId="63A8E770" w14:textId="77777777" w:rsidR="00516A7A" w:rsidRDefault="00516A7A" w:rsidP="00516A7A">
            <w:pPr>
              <w:spacing w:after="0" w:line="240" w:lineRule="auto"/>
            </w:pPr>
          </w:p>
          <w:p w14:paraId="61C39551" w14:textId="77777777" w:rsidR="00516A7A" w:rsidRDefault="00516A7A" w:rsidP="00516A7A">
            <w:pPr>
              <w:spacing w:after="0" w:line="240" w:lineRule="auto"/>
            </w:pPr>
          </w:p>
          <w:p w14:paraId="27443844" w14:textId="77777777" w:rsidR="00516A7A" w:rsidRDefault="00516A7A" w:rsidP="00516A7A">
            <w:pPr>
              <w:spacing w:after="0" w:line="240" w:lineRule="auto"/>
            </w:pPr>
          </w:p>
          <w:p w14:paraId="7F2F5B7F" w14:textId="77777777" w:rsidR="00516A7A" w:rsidRDefault="00516A7A" w:rsidP="00516A7A">
            <w:pPr>
              <w:spacing w:after="0" w:line="240" w:lineRule="auto"/>
            </w:pPr>
          </w:p>
          <w:p w14:paraId="56D60C53" w14:textId="77777777" w:rsidR="00516A7A" w:rsidRDefault="00516A7A" w:rsidP="00516A7A">
            <w:pPr>
              <w:spacing w:after="0" w:line="240" w:lineRule="auto"/>
            </w:pPr>
          </w:p>
          <w:p w14:paraId="6CA3A949" w14:textId="77777777" w:rsidR="00516A7A" w:rsidRDefault="00516A7A" w:rsidP="00516A7A">
            <w:pPr>
              <w:spacing w:after="0" w:line="240" w:lineRule="auto"/>
            </w:pPr>
          </w:p>
          <w:p w14:paraId="5DA24D41" w14:textId="77777777" w:rsidR="00516A7A" w:rsidRDefault="00516A7A" w:rsidP="00516A7A">
            <w:pPr>
              <w:spacing w:after="0" w:line="240" w:lineRule="auto"/>
            </w:pPr>
          </w:p>
          <w:p w14:paraId="367A9AA5" w14:textId="77777777" w:rsidR="00516A7A" w:rsidRDefault="00516A7A" w:rsidP="00516A7A">
            <w:pPr>
              <w:spacing w:after="0" w:line="240" w:lineRule="auto"/>
            </w:pPr>
          </w:p>
          <w:p w14:paraId="188B723A" w14:textId="77777777" w:rsidR="00516A7A" w:rsidRDefault="00516A7A" w:rsidP="00516A7A">
            <w:pPr>
              <w:spacing w:after="0" w:line="240" w:lineRule="auto"/>
            </w:pPr>
          </w:p>
          <w:p w14:paraId="38A9DD15" w14:textId="77777777" w:rsidR="00516A7A" w:rsidRDefault="00516A7A" w:rsidP="00516A7A">
            <w:pPr>
              <w:spacing w:after="0" w:line="240" w:lineRule="auto"/>
            </w:pPr>
          </w:p>
          <w:p w14:paraId="67934971" w14:textId="77777777" w:rsidR="00516A7A" w:rsidRDefault="00516A7A" w:rsidP="00516A7A">
            <w:pPr>
              <w:spacing w:after="0" w:line="240" w:lineRule="auto"/>
            </w:pPr>
          </w:p>
          <w:p w14:paraId="18755396" w14:textId="77777777" w:rsidR="00516A7A" w:rsidRDefault="00516A7A" w:rsidP="00516A7A">
            <w:pPr>
              <w:spacing w:after="0" w:line="240" w:lineRule="auto"/>
            </w:pPr>
          </w:p>
          <w:p w14:paraId="68146BAB" w14:textId="77777777" w:rsidR="00516A7A" w:rsidRDefault="00516A7A" w:rsidP="00516A7A">
            <w:pPr>
              <w:spacing w:after="0" w:line="240" w:lineRule="auto"/>
            </w:pPr>
          </w:p>
          <w:p w14:paraId="72737894" w14:textId="77777777" w:rsidR="00516A7A" w:rsidRDefault="00516A7A" w:rsidP="00516A7A">
            <w:pPr>
              <w:spacing w:after="0" w:line="240" w:lineRule="auto"/>
            </w:pPr>
          </w:p>
          <w:p w14:paraId="52E5B076" w14:textId="77777777" w:rsidR="00516A7A" w:rsidRDefault="00516A7A" w:rsidP="00516A7A">
            <w:pPr>
              <w:spacing w:after="0" w:line="240" w:lineRule="auto"/>
            </w:pPr>
          </w:p>
          <w:p w14:paraId="50AF91E2" w14:textId="77777777" w:rsidR="00516A7A" w:rsidRDefault="00516A7A" w:rsidP="00516A7A">
            <w:pPr>
              <w:spacing w:after="0" w:line="240" w:lineRule="auto"/>
            </w:pPr>
          </w:p>
          <w:p w14:paraId="7A7C5DF8" w14:textId="77777777" w:rsidR="00516A7A" w:rsidRDefault="00516A7A" w:rsidP="00516A7A">
            <w:pPr>
              <w:spacing w:after="0" w:line="240" w:lineRule="auto"/>
            </w:pPr>
          </w:p>
          <w:p w14:paraId="102DEF41" w14:textId="77777777" w:rsidR="00516A7A" w:rsidRDefault="00516A7A" w:rsidP="00516A7A">
            <w:pPr>
              <w:spacing w:after="0" w:line="240" w:lineRule="auto"/>
            </w:pPr>
          </w:p>
          <w:p w14:paraId="4D404357" w14:textId="77777777" w:rsidR="00516A7A" w:rsidRDefault="00516A7A" w:rsidP="00516A7A">
            <w:pPr>
              <w:spacing w:after="0" w:line="240" w:lineRule="auto"/>
            </w:pPr>
          </w:p>
          <w:p w14:paraId="35643952" w14:textId="77777777" w:rsidR="00516A7A" w:rsidRDefault="00516A7A" w:rsidP="00516A7A">
            <w:pPr>
              <w:spacing w:after="0" w:line="240" w:lineRule="auto"/>
            </w:pPr>
          </w:p>
          <w:p w14:paraId="60F7DB06" w14:textId="77777777" w:rsidR="00516A7A" w:rsidRDefault="00516A7A" w:rsidP="00516A7A">
            <w:pPr>
              <w:spacing w:after="0" w:line="240" w:lineRule="auto"/>
            </w:pPr>
          </w:p>
          <w:p w14:paraId="1F9A6606" w14:textId="77777777" w:rsidR="00516A7A" w:rsidRDefault="00516A7A" w:rsidP="00516A7A">
            <w:pPr>
              <w:spacing w:after="0" w:line="240" w:lineRule="auto"/>
            </w:pPr>
          </w:p>
          <w:p w14:paraId="0148BCCA" w14:textId="77777777" w:rsidR="00516A7A" w:rsidRDefault="00516A7A" w:rsidP="00516A7A">
            <w:pPr>
              <w:spacing w:after="0" w:line="240" w:lineRule="auto"/>
            </w:pPr>
          </w:p>
          <w:p w14:paraId="5E7F453B" w14:textId="77777777" w:rsidR="00516A7A" w:rsidRDefault="00516A7A" w:rsidP="00516A7A">
            <w:pPr>
              <w:spacing w:after="0" w:line="240" w:lineRule="auto"/>
            </w:pPr>
          </w:p>
          <w:p w14:paraId="538FDCF3" w14:textId="77777777" w:rsidR="00516A7A" w:rsidRDefault="00516A7A" w:rsidP="00516A7A">
            <w:pPr>
              <w:spacing w:after="0" w:line="240" w:lineRule="auto"/>
              <w:jc w:val="both"/>
              <w:rPr>
                <w:i/>
                <w:highlight w:val="green"/>
              </w:rPr>
            </w:pPr>
          </w:p>
          <w:p w14:paraId="511C2686" w14:textId="77777777" w:rsidR="00516A7A" w:rsidRDefault="00516A7A" w:rsidP="00516A7A">
            <w:pPr>
              <w:spacing w:after="0" w:line="240" w:lineRule="auto"/>
              <w:jc w:val="both"/>
              <w:rPr>
                <w:i/>
                <w:highlight w:val="green"/>
              </w:rPr>
            </w:pPr>
          </w:p>
          <w:p w14:paraId="3FFED120" w14:textId="77777777" w:rsidR="00516A7A" w:rsidRDefault="00516A7A" w:rsidP="00516A7A">
            <w:r w:rsidRPr="00DC2A4E">
              <w:rPr>
                <w:highlight w:val="yellow"/>
              </w:rPr>
              <w:lastRenderedPageBreak/>
              <w:t>[….]</w:t>
            </w:r>
          </w:p>
          <w:p w14:paraId="2DA9886D" w14:textId="77777777" w:rsidR="00516A7A" w:rsidRDefault="00516A7A" w:rsidP="00516A7A"/>
          <w:p w14:paraId="5BE3823B" w14:textId="77777777" w:rsidR="00516A7A" w:rsidRDefault="00516A7A" w:rsidP="00516A7A"/>
          <w:p w14:paraId="4207F9F5" w14:textId="77777777" w:rsidR="00516A7A" w:rsidRDefault="00516A7A" w:rsidP="00516A7A"/>
          <w:p w14:paraId="470D14C1" w14:textId="77777777" w:rsidR="00516A7A" w:rsidRDefault="00516A7A" w:rsidP="00516A7A"/>
          <w:p w14:paraId="5BE20767" w14:textId="77777777" w:rsidR="00516A7A" w:rsidRDefault="00516A7A" w:rsidP="00516A7A"/>
          <w:p w14:paraId="0942EBB7" w14:textId="77777777" w:rsidR="00516A7A" w:rsidRDefault="00516A7A" w:rsidP="00516A7A"/>
          <w:p w14:paraId="6759712B" w14:textId="77777777" w:rsidR="00516A7A" w:rsidRDefault="00516A7A" w:rsidP="00516A7A"/>
          <w:p w14:paraId="6D576678" w14:textId="77777777" w:rsidR="00516A7A" w:rsidRDefault="00516A7A" w:rsidP="00516A7A"/>
          <w:p w14:paraId="4D03005B" w14:textId="77777777" w:rsidR="00516A7A" w:rsidRDefault="00516A7A" w:rsidP="00516A7A"/>
          <w:p w14:paraId="07317928" w14:textId="77777777" w:rsidR="00516A7A" w:rsidRDefault="00516A7A" w:rsidP="00516A7A"/>
          <w:p w14:paraId="10019BB2" w14:textId="77777777" w:rsidR="00516A7A" w:rsidRDefault="00516A7A" w:rsidP="00516A7A"/>
          <w:p w14:paraId="28BEBCEE" w14:textId="77777777" w:rsidR="00264D6D" w:rsidRDefault="00264D6D" w:rsidP="00264D6D">
            <w:r w:rsidRPr="00DC2A4E">
              <w:rPr>
                <w:highlight w:val="yellow"/>
              </w:rPr>
              <w:t>[….]</w:t>
            </w:r>
          </w:p>
          <w:p w14:paraId="3862B1F4" w14:textId="77777777" w:rsidR="00264D6D" w:rsidRDefault="00264D6D" w:rsidP="00516A7A"/>
          <w:p w14:paraId="3D51C006" w14:textId="77777777" w:rsidR="00516A7A" w:rsidRPr="00EE54F5" w:rsidRDefault="00516A7A" w:rsidP="00516A7A"/>
        </w:tc>
      </w:tr>
      <w:tr w:rsidR="00516A7A" w:rsidRPr="00EE54F5" w14:paraId="52E4F136" w14:textId="77777777" w:rsidTr="00516A7A">
        <w:tc>
          <w:tcPr>
            <w:tcW w:w="4644" w:type="dxa"/>
          </w:tcPr>
          <w:p w14:paraId="369392FC"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567AA01E"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395D7F2F" w14:textId="77777777"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14:paraId="340674D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76BE30BA"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796045B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7D600201"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5D32F7DD" w14:textId="77777777" w:rsidTr="00516A7A">
        <w:tc>
          <w:tcPr>
            <w:tcW w:w="4606" w:type="dxa"/>
            <w:shd w:val="clear" w:color="auto" w:fill="auto"/>
          </w:tcPr>
          <w:p w14:paraId="6739CFEE"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2FEAC922" w14:textId="77777777" w:rsidR="00516A7A" w:rsidRPr="00DC2A4E" w:rsidRDefault="00516A7A" w:rsidP="00516A7A">
            <w:pPr>
              <w:rPr>
                <w:b/>
              </w:rPr>
            </w:pPr>
            <w:r w:rsidRPr="00DC2A4E">
              <w:rPr>
                <w:b/>
              </w:rPr>
              <w:t>Válasz:</w:t>
            </w:r>
          </w:p>
        </w:tc>
      </w:tr>
      <w:tr w:rsidR="00516A7A" w:rsidRPr="00EE54F5" w14:paraId="205C2962" w14:textId="77777777" w:rsidTr="00516A7A">
        <w:tc>
          <w:tcPr>
            <w:tcW w:w="4606" w:type="dxa"/>
            <w:shd w:val="clear" w:color="auto" w:fill="auto"/>
          </w:tcPr>
          <w:p w14:paraId="075BC350" w14:textId="77777777" w:rsidR="00516A7A" w:rsidRPr="00650E2D" w:rsidRDefault="00516A7A" w:rsidP="00516A7A">
            <w:r w:rsidRPr="00650E2D">
              <w:t>Megfelel az előírt kiválasztási szempontoknak:</w:t>
            </w:r>
          </w:p>
        </w:tc>
        <w:tc>
          <w:tcPr>
            <w:tcW w:w="4607" w:type="dxa"/>
            <w:shd w:val="clear" w:color="auto" w:fill="auto"/>
          </w:tcPr>
          <w:p w14:paraId="6660885C" w14:textId="77777777" w:rsidR="00516A7A" w:rsidRPr="00650E2D" w:rsidRDefault="00516A7A" w:rsidP="00516A7A">
            <w:r w:rsidRPr="00650E2D">
              <w:t>[ ] Igen [] Nem</w:t>
            </w:r>
          </w:p>
        </w:tc>
      </w:tr>
    </w:tbl>
    <w:p w14:paraId="0AAC670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12F9238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5F6A67F" w14:textId="77777777" w:rsidTr="00516A7A">
        <w:tc>
          <w:tcPr>
            <w:tcW w:w="4644" w:type="dxa"/>
            <w:tcBorders>
              <w:tl2br w:val="nil"/>
            </w:tcBorders>
            <w:shd w:val="clear" w:color="auto" w:fill="auto"/>
          </w:tcPr>
          <w:p w14:paraId="7AD4BD6B"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4E73A7BC" w14:textId="77777777" w:rsidR="00516A7A" w:rsidRPr="00EE54F5" w:rsidRDefault="00516A7A" w:rsidP="00516A7A">
            <w:pPr>
              <w:rPr>
                <w:b/>
              </w:rPr>
            </w:pPr>
            <w:r w:rsidRPr="00EE54F5">
              <w:rPr>
                <w:b/>
              </w:rPr>
              <w:t>Válasz:</w:t>
            </w:r>
          </w:p>
        </w:tc>
      </w:tr>
      <w:tr w:rsidR="00516A7A" w:rsidRPr="00EE54F5" w14:paraId="3DE68C7E" w14:textId="77777777" w:rsidTr="00516A7A">
        <w:tc>
          <w:tcPr>
            <w:tcW w:w="4644" w:type="dxa"/>
            <w:tcBorders>
              <w:bottom w:val="single" w:sz="4" w:space="0" w:color="auto"/>
              <w:tl2br w:val="nil"/>
            </w:tcBorders>
            <w:shd w:val="clear" w:color="auto" w:fill="auto"/>
          </w:tcPr>
          <w:p w14:paraId="225E2FC1"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125ABBE2"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624C1C03" w14:textId="77777777" w:rsidTr="00516A7A">
        <w:tc>
          <w:tcPr>
            <w:tcW w:w="4644" w:type="dxa"/>
            <w:tcBorders>
              <w:tl2br w:val="nil"/>
            </w:tcBorders>
            <w:shd w:val="clear" w:color="auto" w:fill="auto"/>
          </w:tcPr>
          <w:p w14:paraId="50A88AE0"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6CE489B1" w14:textId="77777777"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14:paraId="16832EBC" w14:textId="77777777" w:rsidR="00516A7A" w:rsidRPr="00EE54F5" w:rsidRDefault="00516A7A" w:rsidP="00516A7A"/>
          <w:p w14:paraId="41A49745"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1CDB992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2F8F1C8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04138BAD" w14:textId="77777777" w:rsidTr="00516A7A">
        <w:tc>
          <w:tcPr>
            <w:tcW w:w="4644" w:type="dxa"/>
            <w:shd w:val="clear" w:color="auto" w:fill="auto"/>
          </w:tcPr>
          <w:p w14:paraId="204612BA" w14:textId="77777777" w:rsidR="00516A7A" w:rsidRPr="00EE54F5" w:rsidRDefault="00516A7A" w:rsidP="00516A7A">
            <w:pPr>
              <w:rPr>
                <w:b/>
              </w:rPr>
            </w:pPr>
            <w:r w:rsidRPr="00EE54F5">
              <w:rPr>
                <w:b/>
              </w:rPr>
              <w:t>Gazdasági és pénzügyi helyzet</w:t>
            </w:r>
          </w:p>
        </w:tc>
        <w:tc>
          <w:tcPr>
            <w:tcW w:w="4645" w:type="dxa"/>
            <w:shd w:val="clear" w:color="auto" w:fill="auto"/>
          </w:tcPr>
          <w:p w14:paraId="3B493F70" w14:textId="77777777" w:rsidR="00516A7A" w:rsidRPr="00EE54F5" w:rsidRDefault="00516A7A" w:rsidP="00516A7A">
            <w:pPr>
              <w:rPr>
                <w:b/>
              </w:rPr>
            </w:pPr>
            <w:r w:rsidRPr="00EE54F5">
              <w:rPr>
                <w:b/>
              </w:rPr>
              <w:t>Válasz:</w:t>
            </w:r>
          </w:p>
        </w:tc>
      </w:tr>
      <w:tr w:rsidR="00516A7A" w:rsidRPr="00EE54F5" w14:paraId="330E63A3" w14:textId="77777777" w:rsidTr="00516A7A">
        <w:tc>
          <w:tcPr>
            <w:tcW w:w="4644" w:type="dxa"/>
            <w:tcBorders>
              <w:bottom w:val="single" w:sz="4" w:space="0" w:color="auto"/>
            </w:tcBorders>
            <w:shd w:val="clear" w:color="auto" w:fill="auto"/>
          </w:tcPr>
          <w:p w14:paraId="7CE2131B"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0803F9E8"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1B96FFF1" w14:textId="77777777" w:rsidR="00516A7A" w:rsidRPr="00EE54F5"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0AE57F0B" w14:textId="77777777" w:rsidR="006655EE" w:rsidRPr="006655EE" w:rsidRDefault="006655EE" w:rsidP="006655EE">
            <w:pPr>
              <w:jc w:val="both"/>
              <w:rPr>
                <w:rFonts w:ascii="Times New Roman" w:hAnsi="Times New Roman"/>
                <w:i/>
              </w:rPr>
            </w:pPr>
            <w:r w:rsidRPr="006655EE">
              <w:rPr>
                <w:rFonts w:ascii="Times New Roman" w:hAnsi="Times New Roman"/>
                <w:i/>
              </w:rPr>
              <w:t>Részvételre jelentkezőnek az előző három, mérleg</w:t>
            </w:r>
            <w:r>
              <w:rPr>
                <w:rFonts w:ascii="Times New Roman" w:hAnsi="Times New Roman"/>
                <w:i/>
              </w:rPr>
              <w:t xml:space="preserve"> </w:t>
            </w:r>
            <w:r w:rsidRPr="006655EE">
              <w:rPr>
                <w:rFonts w:ascii="Times New Roman" w:hAnsi="Times New Roman"/>
                <w:i/>
              </w:rPr>
              <w:t>fordulónappal lezárt üzleti év közül elegendő azon üzleti év/évek árbevételéről nyilatkoznia amellyel/amelyekkel a minimumkövetelménynek való megfelelést igazolni tudja.</w:t>
            </w:r>
          </w:p>
          <w:p w14:paraId="21478F35" w14:textId="77777777" w:rsidR="001C01F0" w:rsidRPr="00FB77AA" w:rsidRDefault="006655EE" w:rsidP="006655EE">
            <w:pPr>
              <w:jc w:val="both"/>
              <w:rPr>
                <w:i/>
              </w:rPr>
            </w:pPr>
            <w:r w:rsidRPr="006655EE">
              <w:rPr>
                <w:rFonts w:ascii="Times New Roman" w:hAnsi="Times New Roman"/>
                <w:i/>
                <w:sz w:val="24"/>
                <w:szCs w:val="24"/>
              </w:rPr>
              <w:t xml:space="preserve">Nem Magyarországon letelepedett gazdasági szereplő esetén üzleti évenként a </w:t>
            </w:r>
            <w:r w:rsidRPr="006655EE">
              <w:rPr>
                <w:rFonts w:ascii="Times New Roman" w:hAnsi="Times New Roman"/>
                <w:b/>
                <w:i/>
                <w:sz w:val="24"/>
                <w:szCs w:val="24"/>
              </w:rPr>
              <w:t>mérleg</w:t>
            </w:r>
            <w:r>
              <w:rPr>
                <w:rFonts w:ascii="Times New Roman" w:hAnsi="Times New Roman"/>
                <w:b/>
                <w:i/>
                <w:sz w:val="24"/>
                <w:szCs w:val="24"/>
              </w:rPr>
              <w:t xml:space="preserve"> </w:t>
            </w:r>
            <w:r w:rsidRPr="006655EE">
              <w:rPr>
                <w:rFonts w:ascii="Times New Roman" w:hAnsi="Times New Roman"/>
                <w:b/>
                <w:i/>
                <w:sz w:val="24"/>
                <w:szCs w:val="24"/>
              </w:rPr>
              <w:t>fordulónapot is</w:t>
            </w:r>
            <w:r w:rsidRPr="006655EE">
              <w:rPr>
                <w:rFonts w:ascii="Times New Roman" w:hAnsi="Times New Roman"/>
                <w:i/>
                <w:sz w:val="24"/>
                <w:szCs w:val="24"/>
              </w:rPr>
              <w:t xml:space="preserve"> fel kell tüntetni.</w:t>
            </w:r>
          </w:p>
          <w:p w14:paraId="514D9F4C"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29E5058C" w14:textId="77777777" w:rsidR="00516A7A" w:rsidRPr="001A1E6E" w:rsidRDefault="00516A7A" w:rsidP="00516A7A">
            <w:pPr>
              <w:spacing w:after="0" w:line="240" w:lineRule="auto"/>
              <w:rPr>
                <w:i/>
                <w:highlight w:val="yellow"/>
              </w:rPr>
            </w:pPr>
            <w:r w:rsidRPr="001A1E6E">
              <w:rPr>
                <w:i/>
                <w:highlight w:val="yellow"/>
              </w:rPr>
              <w:t>Igazságügyi Minisztérium</w:t>
            </w:r>
          </w:p>
          <w:p w14:paraId="521284A7" w14:textId="77777777" w:rsidR="00516A7A" w:rsidRDefault="0060706C" w:rsidP="00516A7A">
            <w:pPr>
              <w:spacing w:after="0" w:line="240" w:lineRule="auto"/>
              <w:rPr>
                <w:i/>
              </w:rPr>
            </w:pPr>
            <w:hyperlink r:id="rId23" w:history="1">
              <w:r w:rsidR="00516A7A" w:rsidRPr="001A1E6E">
                <w:rPr>
                  <w:rStyle w:val="Hiperhivatkozs"/>
                  <w:i/>
                  <w:highlight w:val="yellow"/>
                </w:rPr>
                <w:t>www.e-beszamolo.im.gov.hu</w:t>
              </w:r>
            </w:hyperlink>
          </w:p>
          <w:p w14:paraId="2B77EEBC" w14:textId="77777777" w:rsidR="00516A7A" w:rsidRPr="00EE54F5" w:rsidRDefault="00516A7A" w:rsidP="00516A7A">
            <w:pPr>
              <w:spacing w:after="0" w:line="240" w:lineRule="auto"/>
            </w:pPr>
          </w:p>
        </w:tc>
      </w:tr>
      <w:tr w:rsidR="00516A7A" w:rsidRPr="00EE54F5" w14:paraId="0986A29D" w14:textId="77777777" w:rsidTr="00516A7A">
        <w:tc>
          <w:tcPr>
            <w:tcW w:w="4644" w:type="dxa"/>
            <w:tcBorders>
              <w:bottom w:val="single" w:sz="4" w:space="0" w:color="auto"/>
              <w:tl2br w:val="nil"/>
            </w:tcBorders>
            <w:shd w:val="clear" w:color="auto" w:fill="auto"/>
          </w:tcPr>
          <w:p w14:paraId="4A1126AD" w14:textId="77777777" w:rsidR="00516A7A" w:rsidRPr="00EE54F5" w:rsidRDefault="00516A7A" w:rsidP="00516A7A">
            <w:proofErr w:type="gramStart"/>
            <w:r w:rsidRPr="00EE54F5">
              <w:t xml:space="preserve">2a) A gazdasági szereplő éves („specifikus”) </w:t>
            </w:r>
            <w:r w:rsidRPr="00EE54F5">
              <w:rPr>
                <w:b/>
              </w:rPr>
              <w:lastRenderedPageBreak/>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0F05991C" w14:textId="77777777" w:rsidR="00516A7A" w:rsidRPr="00EE54F5" w:rsidRDefault="00516A7A" w:rsidP="00516A7A">
            <w:r w:rsidRPr="00EE54F5">
              <w:lastRenderedPageBreak/>
              <w:t>év: [</w:t>
            </w:r>
            <w:proofErr w:type="gramStart"/>
            <w:r w:rsidRPr="00EE54F5">
              <w:t>……</w:t>
            </w:r>
            <w:proofErr w:type="gramEnd"/>
            <w:r w:rsidRPr="00EE54F5">
              <w:t>] árbevétel:[……][…]pénznem</w:t>
            </w:r>
            <w:r w:rsidRPr="00EE54F5">
              <w:br/>
            </w:r>
            <w:r w:rsidRPr="00EE54F5">
              <w:lastRenderedPageBreak/>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64CF8DF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DE9476C" w14:textId="77777777" w:rsidTr="00516A7A">
        <w:tc>
          <w:tcPr>
            <w:tcW w:w="4644" w:type="dxa"/>
            <w:tcBorders>
              <w:tl2br w:val="nil"/>
            </w:tcBorders>
            <w:shd w:val="clear" w:color="auto" w:fill="auto"/>
          </w:tcPr>
          <w:p w14:paraId="0D191F01" w14:textId="77777777" w:rsidR="00516A7A" w:rsidRPr="00EE54F5" w:rsidRDefault="00516A7A" w:rsidP="00516A7A">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17C72529" w14:textId="77777777" w:rsidR="00516A7A" w:rsidRPr="00EE54F5" w:rsidRDefault="00516A7A" w:rsidP="00516A7A">
            <w:r w:rsidRPr="00EE54F5">
              <w:t>[……]</w:t>
            </w:r>
          </w:p>
        </w:tc>
      </w:tr>
      <w:tr w:rsidR="00516A7A" w:rsidRPr="00EE54F5" w14:paraId="7365DA62" w14:textId="77777777" w:rsidTr="00516A7A">
        <w:tc>
          <w:tcPr>
            <w:tcW w:w="4644" w:type="dxa"/>
            <w:tcBorders>
              <w:bottom w:val="single" w:sz="4" w:space="0" w:color="auto"/>
              <w:tl2br w:val="nil"/>
            </w:tcBorders>
            <w:shd w:val="clear" w:color="auto" w:fill="auto"/>
          </w:tcPr>
          <w:p w14:paraId="0965D68D"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22E48A4F"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49ABD2F" w14:textId="77777777"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14:paraId="2F588EA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5BE03598" w14:textId="77777777" w:rsidTr="00516A7A">
        <w:tc>
          <w:tcPr>
            <w:tcW w:w="4644" w:type="dxa"/>
            <w:tcBorders>
              <w:bottom w:val="single" w:sz="4" w:space="0" w:color="auto"/>
              <w:tl2br w:val="nil"/>
            </w:tcBorders>
            <w:shd w:val="clear" w:color="auto" w:fill="auto"/>
          </w:tcPr>
          <w:p w14:paraId="2577DE82"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29FF347" w14:textId="77777777" w:rsidR="00516A7A" w:rsidRPr="00EE54F5" w:rsidRDefault="00516A7A" w:rsidP="00516A7A">
            <w:r w:rsidRPr="00EE54F5">
              <w:t>[</w:t>
            </w:r>
            <w:proofErr w:type="gramStart"/>
            <w:r w:rsidRPr="00EE54F5">
              <w:t>……</w:t>
            </w:r>
            <w:proofErr w:type="gramEnd"/>
            <w:r w:rsidRPr="00EE54F5">
              <w:t>],[……][…]pénznem</w:t>
            </w:r>
          </w:p>
          <w:p w14:paraId="4D449A4C"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34BADE9" w14:textId="77777777" w:rsidTr="00516A7A">
        <w:tc>
          <w:tcPr>
            <w:tcW w:w="4644" w:type="dxa"/>
            <w:tcBorders>
              <w:tl2br w:val="nil"/>
            </w:tcBorders>
            <w:shd w:val="clear" w:color="auto" w:fill="auto"/>
          </w:tcPr>
          <w:p w14:paraId="4374ECD9"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77AF187F"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595B7B2A" w14:textId="77777777" w:rsidR="00516A7A" w:rsidRPr="00EE54F5" w:rsidRDefault="00516A7A" w:rsidP="00BE4BB6">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2590EAF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223B75EF" w14:textId="77777777" w:rsidTr="00516A7A">
        <w:tc>
          <w:tcPr>
            <w:tcW w:w="4644" w:type="dxa"/>
            <w:tcBorders>
              <w:bottom w:val="single" w:sz="4" w:space="0" w:color="auto"/>
            </w:tcBorders>
            <w:shd w:val="clear" w:color="auto" w:fill="auto"/>
          </w:tcPr>
          <w:p w14:paraId="43924D4F" w14:textId="77777777" w:rsidR="00516A7A" w:rsidRPr="00EE54F5" w:rsidRDefault="00516A7A" w:rsidP="00516A7A">
            <w:pPr>
              <w:rPr>
                <w:b/>
              </w:rPr>
            </w:pPr>
            <w:bookmarkStart w:id="54" w:name="_DV_M4300"/>
            <w:bookmarkStart w:id="55" w:name="_DV_M4301"/>
            <w:bookmarkEnd w:id="54"/>
            <w:bookmarkEnd w:id="55"/>
            <w:r w:rsidRPr="00EE54F5">
              <w:rPr>
                <w:b/>
              </w:rPr>
              <w:t>Technikai és szakmai alkalmasság</w:t>
            </w:r>
          </w:p>
        </w:tc>
        <w:tc>
          <w:tcPr>
            <w:tcW w:w="4645" w:type="dxa"/>
            <w:tcBorders>
              <w:bottom w:val="single" w:sz="4" w:space="0" w:color="auto"/>
            </w:tcBorders>
            <w:shd w:val="clear" w:color="auto" w:fill="auto"/>
          </w:tcPr>
          <w:p w14:paraId="5EACB227" w14:textId="77777777" w:rsidR="00516A7A" w:rsidRPr="00EE54F5" w:rsidRDefault="00516A7A" w:rsidP="00516A7A">
            <w:pPr>
              <w:rPr>
                <w:b/>
              </w:rPr>
            </w:pPr>
            <w:r w:rsidRPr="00EE54F5">
              <w:rPr>
                <w:b/>
              </w:rPr>
              <w:t>Válasz:</w:t>
            </w:r>
          </w:p>
        </w:tc>
      </w:tr>
      <w:tr w:rsidR="00516A7A" w:rsidRPr="00EE54F5" w14:paraId="1B725001" w14:textId="77777777" w:rsidTr="00516A7A">
        <w:tc>
          <w:tcPr>
            <w:tcW w:w="4644" w:type="dxa"/>
            <w:tcBorders>
              <w:tl2br w:val="nil"/>
            </w:tcBorders>
            <w:shd w:val="clear" w:color="auto" w:fill="auto"/>
          </w:tcPr>
          <w:p w14:paraId="5E281DA6"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4406629D"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4401FDCC"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5612B2C" w14:textId="77777777" w:rsidTr="00516A7A">
        <w:tc>
          <w:tcPr>
            <w:tcW w:w="4644" w:type="dxa"/>
            <w:shd w:val="clear" w:color="auto" w:fill="auto"/>
          </w:tcPr>
          <w:p w14:paraId="0B74087D"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 xml:space="preserve">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14:paraId="7D7659E1"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73962DD2" w14:textId="77777777" w:rsidTr="00516A7A">
              <w:trPr>
                <w:trHeight w:val="458"/>
              </w:trPr>
              <w:tc>
                <w:tcPr>
                  <w:tcW w:w="768" w:type="dxa"/>
                  <w:shd w:val="clear" w:color="auto" w:fill="auto"/>
                </w:tcPr>
                <w:p w14:paraId="40630EF7" w14:textId="389EE328" w:rsidR="00516A7A" w:rsidRPr="00622763" w:rsidRDefault="00516A7A" w:rsidP="004D2BF2">
                  <w:pPr>
                    <w:rPr>
                      <w:highlight w:val="yellow"/>
                    </w:rPr>
                  </w:pPr>
                  <w:r w:rsidRPr="00622763">
                    <w:rPr>
                      <w:highlight w:val="yellow"/>
                    </w:rPr>
                    <w:t>Leírás</w:t>
                  </w:r>
                </w:p>
              </w:tc>
              <w:tc>
                <w:tcPr>
                  <w:tcW w:w="1014" w:type="dxa"/>
                  <w:shd w:val="clear" w:color="auto" w:fill="auto"/>
                </w:tcPr>
                <w:p w14:paraId="3341E7E2" w14:textId="427D3957" w:rsidR="00516A7A" w:rsidRPr="00622763" w:rsidRDefault="00516A7A" w:rsidP="004D2BF2">
                  <w:pPr>
                    <w:rPr>
                      <w:highlight w:val="yellow"/>
                    </w:rPr>
                  </w:pPr>
                  <w:r w:rsidRPr="00622763">
                    <w:rPr>
                      <w:highlight w:val="yellow"/>
                    </w:rPr>
                    <w:t>összegek</w:t>
                  </w:r>
                </w:p>
              </w:tc>
              <w:tc>
                <w:tcPr>
                  <w:tcW w:w="1238" w:type="dxa"/>
                  <w:shd w:val="clear" w:color="auto" w:fill="auto"/>
                </w:tcPr>
                <w:p w14:paraId="02698DE4" w14:textId="590DA734" w:rsidR="00516A7A" w:rsidRPr="00622763" w:rsidRDefault="00516A7A" w:rsidP="004D2BF2">
                  <w:pPr>
                    <w:rPr>
                      <w:highlight w:val="yellow"/>
                    </w:rPr>
                  </w:pPr>
                  <w:r w:rsidRPr="00622763">
                    <w:rPr>
                      <w:highlight w:val="yellow"/>
                    </w:rPr>
                    <w:t>dátumok</w:t>
                  </w:r>
                </w:p>
              </w:tc>
              <w:tc>
                <w:tcPr>
                  <w:tcW w:w="1399" w:type="dxa"/>
                  <w:shd w:val="clear" w:color="auto" w:fill="auto"/>
                </w:tcPr>
                <w:p w14:paraId="26750D91" w14:textId="77777777" w:rsidR="00516A7A" w:rsidRPr="00622763" w:rsidRDefault="00516A7A" w:rsidP="00516A7A">
                  <w:pPr>
                    <w:rPr>
                      <w:highlight w:val="yellow"/>
                    </w:rPr>
                  </w:pPr>
                  <w:r w:rsidRPr="00622763">
                    <w:rPr>
                      <w:highlight w:val="yellow"/>
                    </w:rPr>
                    <w:t>megrendelők</w:t>
                  </w:r>
                </w:p>
              </w:tc>
            </w:tr>
            <w:tr w:rsidR="00516A7A" w:rsidRPr="00EE54F5" w14:paraId="40F87FFE" w14:textId="77777777" w:rsidTr="00516A7A">
              <w:tc>
                <w:tcPr>
                  <w:tcW w:w="768" w:type="dxa"/>
                  <w:shd w:val="clear" w:color="auto" w:fill="auto"/>
                </w:tcPr>
                <w:p w14:paraId="6368C055" w14:textId="77777777" w:rsidR="00516A7A" w:rsidRDefault="00516A7A" w:rsidP="00516A7A"/>
                <w:p w14:paraId="44A75E36" w14:textId="77777777" w:rsidR="00516A7A" w:rsidRPr="00EE54F5" w:rsidRDefault="00516A7A" w:rsidP="00516A7A"/>
              </w:tc>
              <w:tc>
                <w:tcPr>
                  <w:tcW w:w="1014" w:type="dxa"/>
                  <w:shd w:val="clear" w:color="auto" w:fill="auto"/>
                </w:tcPr>
                <w:p w14:paraId="63D61595" w14:textId="77777777" w:rsidR="00516A7A" w:rsidRDefault="00516A7A" w:rsidP="00516A7A"/>
                <w:p w14:paraId="2706D869" w14:textId="77777777" w:rsidR="00516A7A" w:rsidRPr="00D27C06" w:rsidRDefault="00516A7A" w:rsidP="00516A7A">
                  <w:pPr>
                    <w:rPr>
                      <w:i/>
                    </w:rPr>
                  </w:pPr>
                  <w:r w:rsidRPr="009D1128">
                    <w:rPr>
                      <w:b/>
                      <w:i/>
                      <w:u w:val="single"/>
                    </w:rPr>
                    <w:lastRenderedPageBreak/>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14:paraId="4CA90178" w14:textId="77777777" w:rsidR="00516A7A" w:rsidRPr="00EE54F5" w:rsidRDefault="00516A7A" w:rsidP="00516A7A"/>
              </w:tc>
              <w:tc>
                <w:tcPr>
                  <w:tcW w:w="1399" w:type="dxa"/>
                  <w:shd w:val="clear" w:color="auto" w:fill="auto"/>
                </w:tcPr>
                <w:p w14:paraId="0AAA43D2" w14:textId="77777777" w:rsidR="00516A7A" w:rsidRPr="00EE54F5" w:rsidRDefault="00516A7A" w:rsidP="00516A7A"/>
              </w:tc>
            </w:tr>
          </w:tbl>
          <w:p w14:paraId="18530FAA" w14:textId="77777777" w:rsidR="004D2BF2" w:rsidRPr="00500C29" w:rsidRDefault="004D2BF2" w:rsidP="00516A7A">
            <w:pPr>
              <w:jc w:val="both"/>
              <w:rPr>
                <w:i/>
                <w:highlight w:val="green"/>
              </w:rPr>
            </w:pPr>
            <w:r w:rsidRPr="00500C29">
              <w:rPr>
                <w:i/>
                <w:highlight w:val="green"/>
              </w:rPr>
              <w:lastRenderedPageBreak/>
              <w:t>A fenti táblázatban az alábbi információkat kell megadni:</w:t>
            </w:r>
          </w:p>
          <w:p w14:paraId="458C9ECF" w14:textId="7BD4659B" w:rsidR="004D2BF2" w:rsidRDefault="004D2BF2" w:rsidP="004D2BF2">
            <w:pPr>
              <w:jc w:val="both"/>
              <w:rPr>
                <w:rFonts w:ascii="Times New Roman" w:hAnsi="Times New Roman"/>
                <w:i/>
                <w:highlight w:val="green"/>
              </w:rPr>
            </w:pPr>
            <w:r w:rsidRPr="00500C29">
              <w:rPr>
                <w:rFonts w:ascii="Times New Roman" w:hAnsi="Times New Roman"/>
                <w:i/>
                <w:highlight w:val="green"/>
              </w:rPr>
              <w:t>- a „Leírás” oszlopban: -</w:t>
            </w:r>
            <w:r w:rsidRPr="00500C29">
              <w:rPr>
                <w:rFonts w:ascii="Times New Roman" w:hAnsi="Times New Roman"/>
                <w:i/>
                <w:highlight w:val="green"/>
              </w:rPr>
              <w:tab/>
              <w:t>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3EB551ED" w14:textId="77777777" w:rsidR="006655EE" w:rsidRPr="0045419D" w:rsidRDefault="006655EE" w:rsidP="004D2BF2">
            <w:pPr>
              <w:jc w:val="both"/>
              <w:rPr>
                <w:rFonts w:ascii="Times New Roman" w:hAnsi="Times New Roman"/>
                <w:i/>
              </w:rPr>
            </w:pPr>
            <w:r w:rsidRPr="0045419D">
              <w:rPr>
                <w:rFonts w:ascii="Times New Roman" w:hAnsi="Times New Roman"/>
                <w:i/>
              </w:rPr>
              <w:t xml:space="preserve">(A leírásból egyértelműen derüljön ki, hogy a referencia tárgya </w:t>
            </w:r>
            <w:r w:rsidRPr="0045419D">
              <w:rPr>
                <w:rFonts w:ascii="Times New Roman" w:hAnsi="Times New Roman"/>
                <w:b/>
                <w:i/>
                <w:u w:val="single"/>
              </w:rPr>
              <w:t xml:space="preserve">javítás </w:t>
            </w:r>
            <w:r w:rsidRPr="0045419D">
              <w:rPr>
                <w:rFonts w:ascii="Times New Roman" w:hAnsi="Times New Roman"/>
                <w:i/>
              </w:rPr>
              <w:t>volt.)</w:t>
            </w:r>
          </w:p>
          <w:p w14:paraId="4D14CC0F" w14:textId="1E4AE4D8" w:rsidR="004D2BF2" w:rsidRPr="00500C29" w:rsidRDefault="004D2BF2" w:rsidP="004D2BF2">
            <w:pPr>
              <w:jc w:val="both"/>
              <w:rPr>
                <w:rFonts w:ascii="Times New Roman" w:hAnsi="Times New Roman"/>
                <w:i/>
                <w:highlight w:val="green"/>
              </w:rPr>
            </w:pPr>
            <w:r w:rsidRPr="00500C29">
              <w:rPr>
                <w:rFonts w:ascii="Times New Roman" w:hAnsi="Times New Roman"/>
                <w:i/>
                <w:highlight w:val="green"/>
              </w:rPr>
              <w:t>- az „összegek” oszlopban: teljesített szolgáltatásért kapott nettó ellenszolgáltatás összege (saját teljesítés összege a vizsgált időszak vonatkozásában)</w:t>
            </w:r>
          </w:p>
          <w:p w14:paraId="31E548EC" w14:textId="77777777" w:rsidR="004D2BF2" w:rsidRPr="0045419D" w:rsidRDefault="0045419D" w:rsidP="004D2BF2">
            <w:pPr>
              <w:jc w:val="both"/>
              <w:rPr>
                <w:rFonts w:ascii="Times New Roman" w:hAnsi="Times New Roman"/>
                <w:i/>
                <w:highlight w:val="green"/>
              </w:rPr>
            </w:pPr>
            <w:r w:rsidRPr="0045419D">
              <w:rPr>
                <w:rFonts w:ascii="Times New Roman" w:hAnsi="Times New Roman"/>
                <w:i/>
                <w:highlight w:val="green"/>
              </w:rPr>
              <w:t>- a „dátumok” oszlopban: a referencia teljesítésének kezdő és befejező időpontját (év, hónap, nap pontossággal). Az alkalmassági követelménynek való megfelelés előzetes igazolása során kizárólag a vizsgált időszak alatt teljesített referencia vehető figyelembe.</w:t>
            </w:r>
          </w:p>
          <w:p w14:paraId="442B47AC" w14:textId="77777777" w:rsidR="004D2BF2" w:rsidRPr="004D2BF2" w:rsidRDefault="004D2BF2" w:rsidP="004D2BF2">
            <w:pPr>
              <w:jc w:val="both"/>
              <w:rPr>
                <w:i/>
              </w:rPr>
            </w:pPr>
            <w:r w:rsidRPr="00500C29">
              <w:rPr>
                <w:rFonts w:ascii="Times New Roman" w:hAnsi="Times New Roman"/>
                <w:i/>
                <w:highlight w:val="green"/>
              </w:rPr>
              <w:t>- a „megrendelők” oszlopban: -</w:t>
            </w:r>
            <w:r w:rsidRPr="00500C29">
              <w:rPr>
                <w:rFonts w:ascii="Times New Roman" w:hAnsi="Times New Roman"/>
                <w:i/>
                <w:highlight w:val="green"/>
              </w:rPr>
              <w:tab/>
              <w:t>a szerződést kötő másik fél megnevezése.</w:t>
            </w:r>
          </w:p>
          <w:p w14:paraId="4B696554"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7F94F867" w14:textId="77777777" w:rsidTr="00516A7A">
        <w:tc>
          <w:tcPr>
            <w:tcW w:w="4644" w:type="dxa"/>
            <w:tcBorders>
              <w:bottom w:val="single" w:sz="4" w:space="0" w:color="auto"/>
            </w:tcBorders>
            <w:shd w:val="clear" w:color="auto" w:fill="auto"/>
          </w:tcPr>
          <w:p w14:paraId="1BC200CB" w14:textId="77777777" w:rsidR="00516A7A" w:rsidRPr="00913BD2" w:rsidRDefault="00516A7A" w:rsidP="00516A7A">
            <w:pPr>
              <w:rPr>
                <w:shd w:val="clear" w:color="000000" w:fill="auto"/>
              </w:rPr>
            </w:pPr>
            <w:r w:rsidRPr="00913BD2">
              <w:lastRenderedPageBreak/>
              <w:t xml:space="preserve">2) </w:t>
            </w:r>
            <w:r w:rsidRPr="004A2D3B">
              <w:t xml:space="preserve">A gazdasági szereplő a következő </w:t>
            </w:r>
            <w:r w:rsidRPr="004A2D3B">
              <w:rPr>
                <w:b/>
              </w:rPr>
              <w:t>szakembereket vagy műszaki szervezeteket</w:t>
            </w:r>
            <w:r w:rsidRPr="004A2D3B">
              <w:rPr>
                <w:b/>
                <w:vertAlign w:val="superscript"/>
              </w:rPr>
              <w:footnoteReference w:id="97"/>
            </w:r>
            <w:r w:rsidRPr="004A2D3B">
              <w:t xml:space="preserve"> veheti igénybe, különös tekintettel a minőség-ellenőrzésért felelős szakemberekre vagy szervezetekre:</w:t>
            </w:r>
            <w:r w:rsidRPr="00913BD2">
              <w:br/>
              <w:t xml:space="preserve">Építési beruházásra vonatkozó közbeszerzési szerződések esetében a gazdasági szereplő a következő </w:t>
            </w:r>
            <w:r w:rsidRPr="00913BD2">
              <w:lastRenderedPageBreak/>
              <w:t>szakembereket vagy műszaki szervezeteket veheti igénybe a munka elvégzéséhez:</w:t>
            </w:r>
          </w:p>
        </w:tc>
        <w:tc>
          <w:tcPr>
            <w:tcW w:w="4645" w:type="dxa"/>
            <w:tcBorders>
              <w:bottom w:val="single" w:sz="4" w:space="0" w:color="auto"/>
            </w:tcBorders>
            <w:shd w:val="clear" w:color="auto" w:fill="auto"/>
          </w:tcPr>
          <w:p w14:paraId="7CA51BFF" w14:textId="77777777" w:rsidR="0045419D" w:rsidRDefault="00516A7A" w:rsidP="00516A7A">
            <w:r w:rsidRPr="004A2D3B">
              <w:lastRenderedPageBreak/>
              <w:t>[……]</w:t>
            </w:r>
          </w:p>
          <w:p w14:paraId="653004F0" w14:textId="77777777" w:rsidR="0045419D" w:rsidRDefault="0045419D" w:rsidP="00516A7A"/>
          <w:p w14:paraId="7E3A5C67" w14:textId="77777777" w:rsidR="00516A7A" w:rsidRPr="00913BD2" w:rsidRDefault="00516A7A" w:rsidP="00516A7A">
            <w:r w:rsidRPr="00913BD2">
              <w:br/>
            </w:r>
            <w:r w:rsidRPr="00913BD2">
              <w:br/>
            </w:r>
            <w:r w:rsidRPr="00913BD2">
              <w:br/>
              <w:t>[……]</w:t>
            </w:r>
          </w:p>
          <w:p w14:paraId="1FF7C6DE" w14:textId="77777777" w:rsidR="00516A7A" w:rsidRPr="00913BD2" w:rsidRDefault="00516A7A" w:rsidP="00516A7A"/>
        </w:tc>
      </w:tr>
      <w:tr w:rsidR="00516A7A" w:rsidRPr="00EE54F5" w14:paraId="7900EB70" w14:textId="77777777" w:rsidTr="00516A7A">
        <w:tc>
          <w:tcPr>
            <w:tcW w:w="4644" w:type="dxa"/>
            <w:tcBorders>
              <w:tl2br w:val="nil"/>
            </w:tcBorders>
            <w:shd w:val="clear" w:color="auto" w:fill="auto"/>
          </w:tcPr>
          <w:p w14:paraId="110A8BBF"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5C9FC978" w14:textId="77777777" w:rsidR="00516A7A" w:rsidRPr="00EE54F5" w:rsidRDefault="00516A7A" w:rsidP="00516A7A">
            <w:r w:rsidRPr="00EE54F5">
              <w:t>[……]</w:t>
            </w:r>
          </w:p>
        </w:tc>
      </w:tr>
      <w:tr w:rsidR="00516A7A" w:rsidRPr="00EE54F5" w14:paraId="080335AC" w14:textId="77777777" w:rsidTr="00516A7A">
        <w:tc>
          <w:tcPr>
            <w:tcW w:w="4644" w:type="dxa"/>
            <w:tcBorders>
              <w:tl2br w:val="nil"/>
            </w:tcBorders>
            <w:shd w:val="clear" w:color="auto" w:fill="auto"/>
          </w:tcPr>
          <w:p w14:paraId="335528A4"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6504E648" w14:textId="77777777" w:rsidR="00516A7A" w:rsidRPr="00EE54F5" w:rsidRDefault="00516A7A" w:rsidP="00516A7A">
            <w:r w:rsidRPr="00EE54F5">
              <w:t>[……]</w:t>
            </w:r>
          </w:p>
        </w:tc>
      </w:tr>
      <w:tr w:rsidR="00516A7A" w:rsidRPr="00EE54F5" w14:paraId="4814C7AA" w14:textId="77777777" w:rsidTr="00516A7A">
        <w:tc>
          <w:tcPr>
            <w:tcW w:w="4644" w:type="dxa"/>
            <w:tcBorders>
              <w:bottom w:val="single" w:sz="4" w:space="0" w:color="auto"/>
              <w:tl2br w:val="nil"/>
            </w:tcBorders>
            <w:shd w:val="clear" w:color="auto" w:fill="auto"/>
          </w:tcPr>
          <w:p w14:paraId="7E2EAEF8"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5FFB55BB" w14:textId="77777777" w:rsidR="00516A7A" w:rsidRPr="00EE54F5" w:rsidRDefault="00516A7A" w:rsidP="00516A7A">
            <w:r w:rsidRPr="00EE54F5">
              <w:br/>
            </w:r>
            <w:r w:rsidRPr="00EE54F5">
              <w:br/>
            </w:r>
            <w:r w:rsidRPr="00EE54F5">
              <w:br/>
              <w:t>[] Igen [] Nem</w:t>
            </w:r>
          </w:p>
        </w:tc>
      </w:tr>
      <w:tr w:rsidR="00516A7A" w:rsidRPr="00EE54F5" w14:paraId="4FCE821F" w14:textId="77777777" w:rsidTr="00516A7A">
        <w:tc>
          <w:tcPr>
            <w:tcW w:w="4644" w:type="dxa"/>
            <w:tcBorders>
              <w:tl2br w:val="nil"/>
            </w:tcBorders>
            <w:shd w:val="clear" w:color="auto" w:fill="auto"/>
          </w:tcPr>
          <w:p w14:paraId="603CB1B4"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137A2447"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3CCDC9CB" w14:textId="77777777" w:rsidTr="00516A7A">
        <w:tc>
          <w:tcPr>
            <w:tcW w:w="4644" w:type="dxa"/>
            <w:tcBorders>
              <w:tl2br w:val="nil"/>
            </w:tcBorders>
            <w:shd w:val="clear" w:color="auto" w:fill="auto"/>
          </w:tcPr>
          <w:p w14:paraId="4062C04B"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2777DFB4" w14:textId="77777777" w:rsidR="00516A7A" w:rsidRPr="00EE54F5" w:rsidRDefault="00516A7A" w:rsidP="00516A7A">
            <w:r w:rsidRPr="00EE54F5">
              <w:t>[……]</w:t>
            </w:r>
          </w:p>
        </w:tc>
      </w:tr>
      <w:tr w:rsidR="00516A7A" w:rsidRPr="00EE54F5" w14:paraId="08B58119" w14:textId="77777777" w:rsidTr="00516A7A">
        <w:tc>
          <w:tcPr>
            <w:tcW w:w="4644" w:type="dxa"/>
            <w:tcBorders>
              <w:tl2br w:val="nil"/>
            </w:tcBorders>
            <w:shd w:val="clear" w:color="auto" w:fill="auto"/>
          </w:tcPr>
          <w:p w14:paraId="3DC33C93"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05F7A65A"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r>
            <w:r w:rsidRPr="00EE54F5">
              <w:lastRenderedPageBreak/>
              <w:t>[……],[……],</w:t>
            </w:r>
            <w:r w:rsidRPr="00EE54F5">
              <w:br/>
              <w:t>[……],[……],</w:t>
            </w:r>
            <w:r w:rsidRPr="00EE54F5">
              <w:br/>
              <w:t>[……],[……]</w:t>
            </w:r>
          </w:p>
        </w:tc>
      </w:tr>
      <w:tr w:rsidR="00516A7A" w:rsidRPr="00EE54F5" w14:paraId="4044D416" w14:textId="77777777" w:rsidTr="00516A7A">
        <w:tc>
          <w:tcPr>
            <w:tcW w:w="4644" w:type="dxa"/>
            <w:tcBorders>
              <w:bottom w:val="single" w:sz="4" w:space="0" w:color="auto"/>
            </w:tcBorders>
            <w:shd w:val="clear" w:color="auto" w:fill="auto"/>
          </w:tcPr>
          <w:p w14:paraId="36264A9D" w14:textId="77777777" w:rsidR="00516A7A" w:rsidRPr="004A2D3B" w:rsidRDefault="00516A7A" w:rsidP="00516A7A">
            <w:r w:rsidRPr="004A2D3B">
              <w:lastRenderedPageBreak/>
              <w:t xml:space="preserve">9) </w:t>
            </w:r>
            <w:r w:rsidRPr="00BE4BB6">
              <w:rPr>
                <w:highlight w:val="yellow"/>
              </w:rPr>
              <w:t xml:space="preserve">A következő </w:t>
            </w:r>
            <w:r w:rsidRPr="00BE4BB6">
              <w:rPr>
                <w:b/>
                <w:highlight w:val="yellow"/>
              </w:rPr>
              <w:t>eszközök, berendezések vagy műszaki felszerelések</w:t>
            </w:r>
            <w:r w:rsidRPr="00BE4BB6">
              <w:rPr>
                <w:highlight w:val="yellow"/>
              </w:rPr>
              <w:t xml:space="preserve"> fognak a gazdasági szereplő rendelkezésére állni a szerződés teljesítéséhez:</w:t>
            </w:r>
          </w:p>
        </w:tc>
        <w:tc>
          <w:tcPr>
            <w:tcW w:w="4645" w:type="dxa"/>
            <w:tcBorders>
              <w:bottom w:val="single" w:sz="4" w:space="0" w:color="auto"/>
            </w:tcBorders>
            <w:shd w:val="clear" w:color="auto" w:fill="auto"/>
          </w:tcPr>
          <w:p w14:paraId="76093B27" w14:textId="77777777" w:rsidR="00AC3E9E" w:rsidRPr="005273A9" w:rsidRDefault="00AC3E9E" w:rsidP="00516A7A">
            <w:pPr>
              <w:rPr>
                <w:highlight w:val="yellow"/>
              </w:rPr>
            </w:pPr>
            <w:r w:rsidRPr="00BE4BB6">
              <w:rPr>
                <w:highlight w:val="yellow"/>
              </w:rPr>
              <w:t>[] Igen [] Nem</w:t>
            </w:r>
            <w:r w:rsidRPr="00AC3E9E">
              <w:rPr>
                <w:highlight w:val="yellow"/>
              </w:rPr>
              <w:t xml:space="preserve"> </w:t>
            </w:r>
          </w:p>
          <w:p w14:paraId="5B2F4A5E" w14:textId="77777777" w:rsidR="00516A7A" w:rsidRPr="004A2D3B" w:rsidRDefault="00516A7A" w:rsidP="00516A7A">
            <w:r w:rsidRPr="00BE4BB6">
              <w:rPr>
                <w:highlight w:val="yellow"/>
              </w:rPr>
              <w:t>[……]</w:t>
            </w:r>
          </w:p>
        </w:tc>
      </w:tr>
      <w:tr w:rsidR="00516A7A" w:rsidRPr="00EE54F5" w14:paraId="2772C339" w14:textId="77777777" w:rsidTr="00516A7A">
        <w:tc>
          <w:tcPr>
            <w:tcW w:w="4644" w:type="dxa"/>
            <w:tcBorders>
              <w:bottom w:val="single" w:sz="4" w:space="0" w:color="auto"/>
              <w:tl2br w:val="nil"/>
            </w:tcBorders>
            <w:shd w:val="clear" w:color="auto" w:fill="auto"/>
          </w:tcPr>
          <w:p w14:paraId="2B8924F6"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475BCA75" w14:textId="77777777" w:rsidR="00516A7A" w:rsidRPr="00EE54F5" w:rsidRDefault="00516A7A" w:rsidP="00516A7A">
            <w:r w:rsidRPr="00EE54F5">
              <w:t>[……]</w:t>
            </w:r>
          </w:p>
        </w:tc>
      </w:tr>
      <w:tr w:rsidR="00516A7A" w:rsidRPr="00EE54F5" w14:paraId="159F23C0" w14:textId="77777777" w:rsidTr="00516A7A">
        <w:tc>
          <w:tcPr>
            <w:tcW w:w="4644" w:type="dxa"/>
            <w:tcBorders>
              <w:bottom w:val="single" w:sz="4" w:space="0" w:color="auto"/>
              <w:tl2br w:val="nil"/>
            </w:tcBorders>
            <w:shd w:val="clear" w:color="auto" w:fill="auto"/>
          </w:tcPr>
          <w:p w14:paraId="78B81794"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496D799B"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07DF1E6E"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0D58E9E" w14:textId="77777777" w:rsidTr="00516A7A">
        <w:tc>
          <w:tcPr>
            <w:tcW w:w="4644" w:type="dxa"/>
            <w:tcBorders>
              <w:tl2br w:val="nil"/>
            </w:tcBorders>
            <w:shd w:val="clear" w:color="auto" w:fill="auto"/>
          </w:tcPr>
          <w:p w14:paraId="152B42A9"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xml:space="preserve">, úgy kérjük, adja meg </w:t>
            </w:r>
            <w:r w:rsidRPr="00EE54F5">
              <w:lastRenderedPageBreak/>
              <w:t>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37A912EE"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6C47FD83" w14:textId="77777777"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bl>
    <w:p w14:paraId="3BCCF8F9" w14:textId="77777777" w:rsidR="00516A7A" w:rsidRPr="00EE54F5" w:rsidRDefault="00516A7A" w:rsidP="00BE4BB6">
      <w:pPr>
        <w:keepNext/>
        <w:spacing w:before="120" w:after="120" w:line="240" w:lineRule="auto"/>
        <w:jc w:val="center"/>
        <w:rPr>
          <w:rFonts w:ascii="Times New Roman" w:hAnsi="Times New Roman"/>
          <w:b/>
          <w:smallCaps/>
          <w:lang w:eastAsia="en-GB"/>
        </w:rPr>
      </w:pPr>
      <w:bookmarkStart w:id="56" w:name="_DV_M4307"/>
      <w:bookmarkStart w:id="57" w:name="_DV_M4308"/>
      <w:bookmarkStart w:id="58" w:name="_DV_M4309"/>
      <w:bookmarkStart w:id="59" w:name="_DV_M4310"/>
      <w:bookmarkStart w:id="60" w:name="_DV_M4311"/>
      <w:bookmarkStart w:id="61" w:name="_DV_M4312"/>
      <w:bookmarkEnd w:id="56"/>
      <w:bookmarkEnd w:id="57"/>
      <w:bookmarkEnd w:id="58"/>
      <w:bookmarkEnd w:id="59"/>
      <w:bookmarkEnd w:id="60"/>
      <w:bookmarkEnd w:id="61"/>
      <w:r w:rsidRPr="00EE54F5">
        <w:rPr>
          <w:rFonts w:ascii="Times New Roman" w:hAnsi="Times New Roman"/>
          <w:b/>
          <w:smallCaps/>
          <w:lang w:eastAsia="en-GB"/>
        </w:rPr>
        <w:lastRenderedPageBreak/>
        <w:t>D: Minőségbiztosítási rendszerek és környezetvédelmi vezetési szabványok</w:t>
      </w:r>
    </w:p>
    <w:p w14:paraId="41783D6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6F9589E7" w14:textId="77777777" w:rsidTr="00516A7A">
        <w:tc>
          <w:tcPr>
            <w:tcW w:w="4644" w:type="dxa"/>
            <w:shd w:val="clear" w:color="auto" w:fill="auto"/>
          </w:tcPr>
          <w:p w14:paraId="3CD957B0"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7905D3A6" w14:textId="77777777" w:rsidR="00516A7A" w:rsidRPr="00EE54F5" w:rsidRDefault="00516A7A" w:rsidP="00516A7A">
            <w:pPr>
              <w:rPr>
                <w:b/>
              </w:rPr>
            </w:pPr>
            <w:r w:rsidRPr="00EE54F5">
              <w:rPr>
                <w:b/>
              </w:rPr>
              <w:t>Válasz:</w:t>
            </w:r>
          </w:p>
        </w:tc>
      </w:tr>
      <w:tr w:rsidR="00516A7A" w:rsidRPr="00EE54F5" w14:paraId="2D5F6503" w14:textId="77777777" w:rsidTr="00516A7A">
        <w:tc>
          <w:tcPr>
            <w:tcW w:w="4644" w:type="dxa"/>
            <w:tcBorders>
              <w:bottom w:val="single" w:sz="4" w:space="0" w:color="auto"/>
            </w:tcBorders>
            <w:shd w:val="clear" w:color="auto" w:fill="auto"/>
          </w:tcPr>
          <w:p w14:paraId="56D853D5" w14:textId="77777777" w:rsidR="00516A7A" w:rsidRPr="00AC3E9E" w:rsidRDefault="00516A7A" w:rsidP="00516A7A">
            <w:r w:rsidRPr="00BE4BB6">
              <w:rPr>
                <w:highlight w:val="yellow"/>
              </w:rPr>
              <w:t xml:space="preserve">Be tud-e nyújtani a gazdasági szereplő olyan, független testület által kiállított </w:t>
            </w:r>
            <w:r w:rsidRPr="00BE4BB6">
              <w:rPr>
                <w:b/>
                <w:highlight w:val="yellow"/>
              </w:rPr>
              <w:t>igazolást,</w:t>
            </w:r>
            <w:r w:rsidRPr="00BE4BB6">
              <w:rPr>
                <w:highlight w:val="yellow"/>
              </w:rPr>
              <w:t xml:space="preserve"> amely tanúsítja, hogy a gazdasági szereplő egyes meghatározott </w:t>
            </w:r>
            <w:r w:rsidRPr="00BE4BB6">
              <w:rPr>
                <w:b/>
                <w:highlight w:val="yellow"/>
              </w:rPr>
              <w:t>minőségbiztosítási szabványoknak</w:t>
            </w:r>
            <w:r w:rsidRPr="00BE4BB6">
              <w:rPr>
                <w:highlight w:val="yellow"/>
              </w:rPr>
              <w:t xml:space="preserve"> megfelel,</w:t>
            </w:r>
            <w:r w:rsidRPr="005273A9">
              <w:t xml:space="preserve"> ideértve a fogyatékossággal élők számára biztosított hozzáférésére vonatkozó szabványokat is?</w:t>
            </w:r>
            <w:r w:rsidRPr="005273A9">
              <w:br/>
            </w:r>
            <w:r w:rsidRPr="00AC3E9E">
              <w:rPr>
                <w:b/>
              </w:rPr>
              <w:t>Amennyiben nem</w:t>
            </w:r>
            <w:r w:rsidRPr="00AC3E9E">
              <w:t>, úgy kérjük, adja meg ennek okát, valamint azt, hogy milyen egyéb bizonyítási eszközök bocsáthatók rendelkezésre a minőségbiztosítási rendszert illetően:</w:t>
            </w:r>
            <w:r w:rsidRPr="00AC3E9E">
              <w:br/>
              <w:t>Ha a vonatkozó információ elektronikusan elérhető, kérjük, adja meg a következő információkat:</w:t>
            </w:r>
          </w:p>
        </w:tc>
        <w:tc>
          <w:tcPr>
            <w:tcW w:w="4645" w:type="dxa"/>
            <w:tcBorders>
              <w:bottom w:val="single" w:sz="4" w:space="0" w:color="auto"/>
            </w:tcBorders>
            <w:shd w:val="clear" w:color="auto" w:fill="auto"/>
          </w:tcPr>
          <w:p w14:paraId="44150864" w14:textId="77777777" w:rsidR="00516A7A" w:rsidRPr="005273A9" w:rsidRDefault="00516A7A" w:rsidP="00516A7A">
            <w:r w:rsidRPr="00BE4BB6">
              <w:rPr>
                <w:highlight w:val="yellow"/>
              </w:rPr>
              <w:t>[] Igen [] Nem</w:t>
            </w:r>
            <w:r w:rsidRPr="005273A9">
              <w:br/>
            </w:r>
            <w:r w:rsidRPr="005273A9">
              <w:br/>
            </w:r>
            <w:r w:rsidRPr="005273A9">
              <w:br/>
            </w:r>
            <w:r w:rsidRPr="005273A9">
              <w:br/>
            </w:r>
          </w:p>
          <w:p w14:paraId="75EFC163" w14:textId="77777777" w:rsidR="00516A7A" w:rsidRPr="005273A9" w:rsidRDefault="00516A7A" w:rsidP="00516A7A">
            <w:r w:rsidRPr="005273A9">
              <w:br/>
              <w:t>[……] [……]</w:t>
            </w:r>
            <w:r w:rsidRPr="005273A9">
              <w:br/>
            </w:r>
          </w:p>
          <w:p w14:paraId="09DAE3BC" w14:textId="77777777" w:rsidR="00516A7A" w:rsidRPr="00AC3E9E" w:rsidRDefault="00516A7A" w:rsidP="00516A7A">
            <w:r w:rsidRPr="00AC3E9E">
              <w:br/>
              <w:t>(internetcím, a kibocsátó hatóság vagy testület, a dokumentáció pontos hivatkozási adatai): [</w:t>
            </w:r>
            <w:proofErr w:type="gramStart"/>
            <w:r w:rsidRPr="00AC3E9E">
              <w:t>……</w:t>
            </w:r>
            <w:proofErr w:type="gramEnd"/>
            <w:r w:rsidRPr="00AC3E9E">
              <w:t>][……][……]</w:t>
            </w:r>
          </w:p>
        </w:tc>
      </w:tr>
      <w:tr w:rsidR="00516A7A" w:rsidRPr="00EE54F5" w14:paraId="3E33A875" w14:textId="77777777" w:rsidTr="00516A7A">
        <w:tc>
          <w:tcPr>
            <w:tcW w:w="4644" w:type="dxa"/>
            <w:tcBorders>
              <w:tl2br w:val="nil"/>
            </w:tcBorders>
            <w:shd w:val="clear" w:color="auto" w:fill="auto"/>
          </w:tcPr>
          <w:p w14:paraId="3FB2E308"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4CBC738F" w14:textId="77777777"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74AA23FD"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5ED25A9B"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46EADEC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3B7226EE"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682E261E" w14:textId="77777777" w:rsidTr="00516A7A">
        <w:tc>
          <w:tcPr>
            <w:tcW w:w="4644" w:type="dxa"/>
            <w:shd w:val="clear" w:color="auto" w:fill="auto"/>
          </w:tcPr>
          <w:p w14:paraId="254C44BD" w14:textId="77777777" w:rsidR="00516A7A" w:rsidRPr="00EE54F5" w:rsidRDefault="00516A7A" w:rsidP="00516A7A">
            <w:pPr>
              <w:rPr>
                <w:b/>
              </w:rPr>
            </w:pPr>
            <w:r w:rsidRPr="00EE54F5">
              <w:rPr>
                <w:b/>
              </w:rPr>
              <w:t>A számok csökkentése</w:t>
            </w:r>
          </w:p>
        </w:tc>
        <w:tc>
          <w:tcPr>
            <w:tcW w:w="4645" w:type="dxa"/>
            <w:shd w:val="clear" w:color="auto" w:fill="auto"/>
          </w:tcPr>
          <w:p w14:paraId="79F5DD0D" w14:textId="77777777" w:rsidR="00516A7A" w:rsidRPr="00EE54F5" w:rsidRDefault="00516A7A" w:rsidP="00516A7A">
            <w:pPr>
              <w:rPr>
                <w:b/>
              </w:rPr>
            </w:pPr>
            <w:r w:rsidRPr="00EE54F5">
              <w:rPr>
                <w:b/>
              </w:rPr>
              <w:t>Válasz:</w:t>
            </w:r>
          </w:p>
        </w:tc>
      </w:tr>
      <w:tr w:rsidR="00516A7A" w:rsidRPr="00EE54F5" w14:paraId="6B7AC5CE" w14:textId="77777777" w:rsidTr="00516A7A">
        <w:tc>
          <w:tcPr>
            <w:tcW w:w="4644" w:type="dxa"/>
            <w:shd w:val="clear" w:color="auto" w:fill="auto"/>
          </w:tcPr>
          <w:p w14:paraId="4D794A67"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412834C6" w14:textId="77777777" w:rsidR="00516A7A" w:rsidRPr="00EE54F5" w:rsidRDefault="00516A7A" w:rsidP="00516A7A">
            <w:r w:rsidRPr="00EE54F5">
              <w:t>[….]</w:t>
            </w:r>
            <w:r w:rsidRPr="00EE54F5">
              <w:br/>
            </w:r>
            <w:r w:rsidRPr="00EE54F5">
              <w:br/>
            </w:r>
          </w:p>
          <w:p w14:paraId="3E7D6439" w14:textId="77777777"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14:paraId="60036DA4"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7E920584"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42EA8A18"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3AC09F59" w14:textId="77777777"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0AADF100" w14:textId="77777777"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70C9F797" w14:textId="77777777"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0F2C4595" w14:textId="77777777" w:rsidR="0045419D" w:rsidRDefault="0045419D" w:rsidP="0045419D">
      <w:pPr>
        <w:spacing w:after="0"/>
        <w:jc w:val="both"/>
        <w:rPr>
          <w:rFonts w:cs="Myriad Pro"/>
          <w:b/>
          <w:i/>
          <w:iCs/>
          <w:color w:val="000000"/>
        </w:rPr>
      </w:pPr>
      <w:r w:rsidRPr="0045419D">
        <w:rPr>
          <w:rFonts w:cs="Myriad Pro"/>
          <w:b/>
          <w:i/>
          <w:iCs/>
          <w:color w:val="000000"/>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14:paraId="307623FF" w14:textId="77777777" w:rsidR="0045419D" w:rsidRPr="0045419D" w:rsidRDefault="0045419D" w:rsidP="0045419D">
      <w:pPr>
        <w:spacing w:after="0"/>
        <w:jc w:val="both"/>
        <w:rPr>
          <w:rFonts w:cs="Myriad Pro"/>
          <w:b/>
          <w:i/>
          <w:iCs/>
          <w:color w:val="000000"/>
        </w:rPr>
      </w:pPr>
    </w:p>
    <w:p w14:paraId="3F4FB053" w14:textId="77777777" w:rsidR="004C6400" w:rsidRDefault="0045419D" w:rsidP="00516A7A">
      <w:pPr>
        <w:jc w:val="both"/>
        <w:rPr>
          <w:rFonts w:cs="Myriad Pro"/>
          <w:b/>
          <w:i/>
          <w:iCs/>
          <w:color w:val="000000"/>
        </w:rPr>
      </w:pPr>
      <w:r w:rsidRPr="0045419D">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6F2C2CF4" w14:textId="5DC95D75" w:rsidR="00516A7A"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w:t>
      </w:r>
      <w:r w:rsidR="00913BD2">
        <w:rPr>
          <w:rFonts w:cs="Myriad Pro"/>
          <w:b/>
          <w:i/>
          <w:iCs/>
          <w:color w:val="000000"/>
          <w:highlight w:val="yellow"/>
        </w:rPr>
        <w:t xml:space="preserve">és </w:t>
      </w:r>
      <w:r w:rsidRPr="003079E0">
        <w:rPr>
          <w:rFonts w:cs="Myriad Pro"/>
          <w:b/>
          <w:i/>
          <w:iCs/>
          <w:color w:val="000000"/>
          <w:highlight w:val="yellow"/>
        </w:rPr>
        <w:t xml:space="preserve">C pont 1b) </w:t>
      </w:r>
      <w:r w:rsidR="005273A9">
        <w:rPr>
          <w:rFonts w:cs="Myriad Pro"/>
          <w:b/>
          <w:i/>
          <w:iCs/>
          <w:color w:val="000000"/>
          <w:highlight w:val="yellow"/>
        </w:rPr>
        <w:t xml:space="preserve">és 9) </w:t>
      </w:r>
      <w:r w:rsidRPr="003079E0">
        <w:rPr>
          <w:rFonts w:cs="Myriad Pro"/>
          <w:b/>
          <w:i/>
          <w:iCs/>
          <w:color w:val="000000"/>
          <w:highlight w:val="yellow"/>
        </w:rPr>
        <w:t xml:space="preserve">pontja </w:t>
      </w:r>
      <w:r w:rsidR="005273A9">
        <w:rPr>
          <w:rFonts w:cs="Myriad Pro"/>
          <w:b/>
          <w:i/>
          <w:iCs/>
          <w:color w:val="000000"/>
        </w:rPr>
        <w:t xml:space="preserve">valamint </w:t>
      </w:r>
      <w:r w:rsidR="0045419D">
        <w:rPr>
          <w:rFonts w:cs="Myriad Pro"/>
          <w:b/>
          <w:i/>
          <w:iCs/>
          <w:color w:val="000000"/>
        </w:rPr>
        <w:t xml:space="preserve">D pontja </w:t>
      </w:r>
      <w:r w:rsidRPr="00CD5BBA">
        <w:rPr>
          <w:rFonts w:cs="Myriad Pro"/>
          <w:i/>
          <w:iCs/>
          <w:color w:val="000000"/>
        </w:rPr>
        <w:t xml:space="preserve">alatt a </w:t>
      </w:r>
      <w:r>
        <w:rPr>
          <w:rFonts w:cs="Myriad Pro"/>
          <w:i/>
          <w:iCs/>
          <w:color w:val="000000"/>
        </w:rPr>
        <w:t>[</w:t>
      </w:r>
      <w:r w:rsidR="000D490A">
        <w:rPr>
          <w:rFonts w:cs="Myriad Pro"/>
          <w:b/>
          <w:i/>
          <w:iCs/>
          <w:color w:val="000000"/>
        </w:rPr>
        <w:t>MÁV-START Zrt. által üzemeltetett vasúti személykocsik MF-100/2014 Műszaki feltétfüzet szerinti fővizsgák, futó, balesetes javításainak elvégzése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0CC56D74" w14:textId="77777777" w:rsidR="004C6400" w:rsidRPr="00622763" w:rsidRDefault="004C6400" w:rsidP="00516A7A">
      <w:pPr>
        <w:jc w:val="both"/>
        <w:rPr>
          <w:rFonts w:cs="Myriad Pro"/>
          <w:i/>
          <w:iCs/>
          <w:color w:val="000000"/>
        </w:rPr>
      </w:pPr>
      <w:r w:rsidRPr="004C6400">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0D04A255"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05D44A49" w14:textId="77777777" w:rsidR="00516A7A" w:rsidRPr="00EE54F5" w:rsidRDefault="00516A7A" w:rsidP="00516A7A">
      <w:pPr>
        <w:rPr>
          <w:rFonts w:ascii="Times New Roman" w:hAnsi="Times New Roman"/>
          <w:i/>
          <w:lang w:eastAsia="en-GB"/>
        </w:rPr>
      </w:pPr>
    </w:p>
    <w:p w14:paraId="3C3276DC" w14:textId="77777777" w:rsidR="00336336" w:rsidRPr="00405BF8" w:rsidRDefault="00336336" w:rsidP="009B73D3">
      <w:pPr>
        <w:keepNext/>
        <w:keepLines/>
        <w:spacing w:after="0" w:line="240" w:lineRule="auto"/>
        <w:jc w:val="both"/>
        <w:rPr>
          <w:rFonts w:ascii="Times New Roman" w:hAnsi="Times New Roman"/>
        </w:rPr>
      </w:pPr>
    </w:p>
    <w:p w14:paraId="7706B36E" w14:textId="77777777" w:rsidR="00336336" w:rsidRDefault="00336336">
      <w:pPr>
        <w:rPr>
          <w:rFonts w:ascii="Times New Roman" w:hAnsi="Times New Roman"/>
          <w:b/>
          <w:bCs/>
          <w:iCs/>
        </w:rPr>
      </w:pPr>
      <w:r>
        <w:rPr>
          <w:rFonts w:ascii="Times New Roman" w:hAnsi="Times New Roman"/>
          <w:i/>
        </w:rPr>
        <w:br w:type="page"/>
      </w:r>
    </w:p>
    <w:p w14:paraId="571E772C" w14:textId="77777777" w:rsidR="001B2EB8" w:rsidRDefault="001B2EB8" w:rsidP="001B2EB8">
      <w:pPr>
        <w:pStyle w:val="Cmsor3"/>
        <w:jc w:val="both"/>
      </w:pPr>
      <w:bookmarkStart w:id="62" w:name="_Toc437425365"/>
      <w:bookmarkStart w:id="63" w:name="_Toc49973742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2"/>
      <w:bookmarkEnd w:id="63"/>
    </w:p>
    <w:p w14:paraId="46CEC8B2" w14:textId="77777777" w:rsidR="00626534" w:rsidRPr="00FA0766" w:rsidRDefault="00626534" w:rsidP="00626534">
      <w:pPr>
        <w:keepNext/>
        <w:keepLines/>
        <w:spacing w:after="0" w:line="360" w:lineRule="auto"/>
        <w:jc w:val="center"/>
        <w:rPr>
          <w:rFonts w:ascii="Times New Roman" w:hAnsi="Times New Roman"/>
          <w:b/>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 (részenként szükséges benyújtani)</w:t>
      </w:r>
    </w:p>
    <w:p w14:paraId="05F63C38"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5270E4DE"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C871FF">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C871FF">
        <w:rPr>
          <w:rFonts w:ascii="Times New Roman" w:hAnsi="Times New Roman"/>
        </w:rPr>
        <w:t xml:space="preserve"> tárgyban indított, a Kbt. Második része szerinti, </w:t>
      </w:r>
      <w:r w:rsidRPr="009F6C3A">
        <w:rPr>
          <w:rFonts w:ascii="Times New Roman" w:hAnsi="Times New Roman"/>
        </w:rPr>
        <w:t>tárgyalásos eljárásban, a Kbt. 66 § (6) bekezdés a)</w:t>
      </w:r>
      <w:proofErr w:type="spellStart"/>
      <w:r w:rsidRPr="009F6C3A">
        <w:rPr>
          <w:rFonts w:ascii="Times New Roman" w:hAnsi="Times New Roman"/>
        </w:rPr>
        <w:t>-b</w:t>
      </w:r>
      <w:proofErr w:type="spellEnd"/>
      <w:r w:rsidRPr="009F6C3A">
        <w:rPr>
          <w:rFonts w:ascii="Times New Roman" w:hAnsi="Times New Roman"/>
        </w:rPr>
        <w:t xml:space="preserve">) pontja szerint akként nyilatkozom, </w:t>
      </w:r>
      <w:r w:rsidRPr="009F6C3A">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5008FF26" w14:textId="77777777" w:rsidR="00626534" w:rsidRDefault="00626534" w:rsidP="00626534">
      <w:pPr>
        <w:keepNext/>
        <w:keepLines/>
        <w:spacing w:after="0" w:line="240" w:lineRule="auto"/>
        <w:rPr>
          <w:rFonts w:ascii="Times New Roman" w:hAnsi="Times New Roman"/>
        </w:rPr>
      </w:pPr>
    </w:p>
    <w:p w14:paraId="0431413B" w14:textId="77777777" w:rsidR="00626534" w:rsidRPr="00C05161" w:rsidRDefault="00626534" w:rsidP="00626534">
      <w:pPr>
        <w:keepNext/>
        <w:keepLines/>
        <w:spacing w:after="0" w:line="240" w:lineRule="auto"/>
        <w:rPr>
          <w:rFonts w:ascii="Times New Roman" w:hAnsi="Times New Roman"/>
        </w:rPr>
      </w:pPr>
    </w:p>
    <w:p w14:paraId="70A0218A"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A33924F" w14:textId="77777777" w:rsidR="00626534" w:rsidRPr="00C05161" w:rsidRDefault="00626534" w:rsidP="00626534">
      <w:pPr>
        <w:keepNext/>
        <w:keepLines/>
        <w:spacing w:after="0" w:line="240" w:lineRule="auto"/>
        <w:rPr>
          <w:rFonts w:ascii="Times New Roman" w:hAnsi="Times New Roman"/>
        </w:rPr>
      </w:pPr>
    </w:p>
    <w:p w14:paraId="3780BF2F" w14:textId="77777777" w:rsidR="00626534" w:rsidRPr="0058676F" w:rsidRDefault="00626534" w:rsidP="00626534">
      <w:pPr>
        <w:pStyle w:val="Listaszerbekezds"/>
        <w:keepNext/>
        <w:keepLines/>
        <w:spacing w:line="240" w:lineRule="auto"/>
        <w:ind w:left="720"/>
        <w:rPr>
          <w:b/>
        </w:rPr>
      </w:pPr>
    </w:p>
    <w:p w14:paraId="613349C9"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07A28A73" w14:textId="77777777" w:rsidR="00626534" w:rsidRDefault="00626534" w:rsidP="00626534">
      <w:pPr>
        <w:keepNext/>
        <w:keepLines/>
        <w:spacing w:after="0" w:line="240" w:lineRule="auto"/>
        <w:rPr>
          <w:rFonts w:ascii="Times New Roman" w:hAnsi="Times New Roman"/>
          <w:b/>
          <w:i/>
        </w:rPr>
      </w:pPr>
    </w:p>
    <w:p w14:paraId="01A61CDF"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5CAE483D"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251632F7" w14:textId="77777777" w:rsidR="00626534" w:rsidRPr="000E3B0E" w:rsidRDefault="00626534" w:rsidP="00626534">
      <w:pPr>
        <w:pStyle w:val="Alcm"/>
        <w:keepNext/>
        <w:keepLines/>
        <w:jc w:val="both"/>
        <w:rPr>
          <w:i/>
          <w:sz w:val="22"/>
          <w:szCs w:val="22"/>
        </w:rPr>
      </w:pPr>
    </w:p>
    <w:p w14:paraId="5FADF4C3" w14:textId="77777777" w:rsidR="00626534" w:rsidRPr="000E3B0E" w:rsidRDefault="00626534" w:rsidP="00B442B3">
      <w:pPr>
        <w:pStyle w:val="Alcm"/>
        <w:keepNext/>
        <w:keepLines/>
        <w:numPr>
          <w:ilvl w:val="0"/>
          <w:numId w:val="6"/>
        </w:numPr>
        <w:jc w:val="both"/>
        <w:rPr>
          <w:i/>
          <w:sz w:val="22"/>
          <w:szCs w:val="22"/>
        </w:rPr>
      </w:pPr>
      <w:r w:rsidRPr="000E3B0E">
        <w:rPr>
          <w:i/>
          <w:sz w:val="22"/>
          <w:szCs w:val="22"/>
        </w:rPr>
        <w:t>……………………</w:t>
      </w:r>
    </w:p>
    <w:p w14:paraId="2F93BE2C" w14:textId="77777777" w:rsidR="00626534" w:rsidRPr="000E3B0E" w:rsidRDefault="00626534" w:rsidP="00B442B3">
      <w:pPr>
        <w:pStyle w:val="Alcm"/>
        <w:keepNext/>
        <w:keepLines/>
        <w:numPr>
          <w:ilvl w:val="0"/>
          <w:numId w:val="6"/>
        </w:numPr>
        <w:jc w:val="both"/>
        <w:rPr>
          <w:i/>
          <w:sz w:val="22"/>
          <w:szCs w:val="22"/>
        </w:rPr>
      </w:pPr>
      <w:r w:rsidRPr="000E3B0E">
        <w:rPr>
          <w:i/>
          <w:sz w:val="22"/>
          <w:szCs w:val="22"/>
        </w:rPr>
        <w:t>……………………</w:t>
      </w:r>
    </w:p>
    <w:p w14:paraId="51F375F3" w14:textId="77777777" w:rsidR="00626534" w:rsidRDefault="00626534" w:rsidP="00626534">
      <w:pPr>
        <w:pStyle w:val="Alcm"/>
        <w:keepNext/>
        <w:keepLines/>
        <w:jc w:val="both"/>
        <w:rPr>
          <w:b w:val="0"/>
          <w:i/>
          <w:sz w:val="22"/>
          <w:szCs w:val="22"/>
        </w:rPr>
      </w:pPr>
    </w:p>
    <w:p w14:paraId="0400CE90"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2E011147" w14:textId="77777777" w:rsidR="00CD6333" w:rsidRDefault="00CD6333" w:rsidP="00626534">
      <w:pPr>
        <w:pStyle w:val="Alcm"/>
        <w:keepNext/>
        <w:keepLines/>
        <w:jc w:val="both"/>
        <w:rPr>
          <w:b w:val="0"/>
          <w:i/>
          <w:sz w:val="22"/>
          <w:szCs w:val="22"/>
        </w:rPr>
      </w:pPr>
    </w:p>
    <w:p w14:paraId="7A0095A6"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0379FEBD" w14:textId="77777777" w:rsidR="002C4CE8" w:rsidRDefault="002C4CE8" w:rsidP="0058676F">
      <w:pPr>
        <w:pStyle w:val="Alcm"/>
        <w:keepNext/>
        <w:keepLines/>
        <w:ind w:left="709"/>
        <w:jc w:val="both"/>
        <w:rPr>
          <w:b w:val="0"/>
          <w:i/>
        </w:rPr>
      </w:pPr>
    </w:p>
    <w:p w14:paraId="7A2E4ED5" w14:textId="77777777" w:rsidR="00CD6333" w:rsidRDefault="00CD6333" w:rsidP="0058676F">
      <w:pPr>
        <w:pStyle w:val="Alcm"/>
        <w:keepNext/>
        <w:keepLines/>
        <w:jc w:val="center"/>
        <w:rPr>
          <w:b w:val="0"/>
          <w:i/>
        </w:rPr>
      </w:pPr>
      <w:r w:rsidRPr="002C4CE8">
        <w:rPr>
          <w:b w:val="0"/>
          <w:i/>
        </w:rPr>
        <w:t>VAGY</w:t>
      </w:r>
    </w:p>
    <w:p w14:paraId="5D9327BB" w14:textId="77777777" w:rsidR="002C4CE8" w:rsidRPr="002C4CE8" w:rsidRDefault="002C4CE8" w:rsidP="0058676F">
      <w:pPr>
        <w:pStyle w:val="Alcm"/>
        <w:keepNext/>
        <w:keepLines/>
        <w:jc w:val="center"/>
        <w:rPr>
          <w:b w:val="0"/>
          <w:i/>
        </w:rPr>
      </w:pPr>
    </w:p>
    <w:p w14:paraId="71680F91"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402A1753" w14:textId="77777777" w:rsidR="00626534" w:rsidRPr="00C05161" w:rsidRDefault="00626534" w:rsidP="00626534">
      <w:pPr>
        <w:pStyle w:val="Alcm"/>
        <w:keepNext/>
        <w:keepLines/>
        <w:jc w:val="both"/>
        <w:rPr>
          <w:b w:val="0"/>
          <w:i/>
          <w:sz w:val="22"/>
          <w:szCs w:val="22"/>
        </w:rPr>
      </w:pPr>
    </w:p>
    <w:p w14:paraId="29CDA97D" w14:textId="77777777" w:rsidR="00626534" w:rsidRPr="0058676F" w:rsidRDefault="00CD6333" w:rsidP="00B442B3">
      <w:pPr>
        <w:pStyle w:val="Alcm"/>
        <w:keepNext/>
        <w:keepLines/>
        <w:numPr>
          <w:ilvl w:val="0"/>
          <w:numId w:val="6"/>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51EBEE2F" w14:textId="77777777" w:rsidR="00626534" w:rsidRDefault="00CD6333" w:rsidP="00B442B3">
      <w:pPr>
        <w:pStyle w:val="Alcm"/>
        <w:keepNext/>
        <w:keepLines/>
        <w:numPr>
          <w:ilvl w:val="0"/>
          <w:numId w:val="6"/>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631D6FBE" w14:textId="77777777" w:rsidR="00CD6333" w:rsidRPr="0058676F" w:rsidRDefault="00CD6333" w:rsidP="00B442B3">
      <w:pPr>
        <w:pStyle w:val="Alcm"/>
        <w:keepNext/>
        <w:keepLines/>
        <w:numPr>
          <w:ilvl w:val="0"/>
          <w:numId w:val="6"/>
        </w:numPr>
        <w:jc w:val="both"/>
        <w:rPr>
          <w:b w:val="0"/>
          <w:i/>
          <w:sz w:val="22"/>
          <w:szCs w:val="22"/>
        </w:rPr>
      </w:pPr>
      <w:r>
        <w:rPr>
          <w:b w:val="0"/>
          <w:i/>
          <w:sz w:val="22"/>
          <w:szCs w:val="22"/>
        </w:rPr>
        <w:t>…</w:t>
      </w:r>
    </w:p>
    <w:p w14:paraId="7B54B0B9" w14:textId="77777777" w:rsidR="004E55E9" w:rsidRDefault="004E55E9" w:rsidP="00626534">
      <w:pPr>
        <w:keepNext/>
        <w:keepLines/>
        <w:spacing w:after="0" w:line="360" w:lineRule="auto"/>
        <w:jc w:val="both"/>
        <w:rPr>
          <w:rFonts w:ascii="Times New Roman" w:hAnsi="Times New Roman"/>
        </w:rPr>
      </w:pPr>
    </w:p>
    <w:p w14:paraId="7B0CAE34"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3083EA9E" w14:textId="77777777" w:rsidR="00626534" w:rsidRPr="00757E95" w:rsidRDefault="00626534" w:rsidP="00626534">
      <w:pPr>
        <w:keepNext/>
        <w:keepLines/>
        <w:spacing w:after="0" w:line="360" w:lineRule="auto"/>
        <w:jc w:val="both"/>
        <w:rPr>
          <w:rFonts w:ascii="Times New Roman" w:hAnsi="Times New Roman"/>
        </w:rPr>
      </w:pPr>
    </w:p>
    <w:p w14:paraId="4FCC6E43"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70AEE963"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13C6E22"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0659C8E0"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3D7BE788" w14:textId="77777777" w:rsidR="00CD6333" w:rsidRDefault="00CD6333" w:rsidP="0058676F">
      <w:pPr>
        <w:pStyle w:val="Szvegtrzs21"/>
        <w:keepNext/>
        <w:keepLines/>
        <w:spacing w:line="240" w:lineRule="auto"/>
        <w:ind w:right="142"/>
        <w:rPr>
          <w:i w:val="0"/>
          <w:smallCaps w:val="0"/>
          <w:sz w:val="22"/>
          <w:szCs w:val="22"/>
        </w:rPr>
      </w:pPr>
    </w:p>
    <w:p w14:paraId="556E2D8C"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7ED625FA" w14:textId="77777777" w:rsidR="001B2EB8" w:rsidRDefault="001B2EB8" w:rsidP="001B2EB8">
      <w:pPr>
        <w:spacing w:after="0" w:line="240" w:lineRule="auto"/>
        <w:rPr>
          <w:rFonts w:ascii="Times New Roman" w:eastAsia="Times New Roman" w:hAnsi="Times New Roman"/>
          <w:spacing w:val="4"/>
          <w:sz w:val="24"/>
          <w:szCs w:val="24"/>
          <w:lang w:eastAsia="hu-HU"/>
        </w:rPr>
      </w:pPr>
    </w:p>
    <w:p w14:paraId="787BEB04" w14:textId="77777777" w:rsidR="001B2EB8" w:rsidRPr="001B2EB8" w:rsidRDefault="001B2EB8" w:rsidP="001B2EB8">
      <w:pPr>
        <w:pStyle w:val="Cmsor3"/>
        <w:jc w:val="both"/>
      </w:pPr>
      <w:bookmarkStart w:id="64" w:name="_Toc437425366"/>
      <w:bookmarkStart w:id="65" w:name="_Toc499737422"/>
      <w:r>
        <w:lastRenderedPageBreak/>
        <w:t>6. sz. melléklet: Nyilatkozat a Kbt. 65. § (7) bekezdése tekintetében</w:t>
      </w:r>
      <w:bookmarkEnd w:id="64"/>
      <w:r w:rsidRPr="001B2EB8">
        <w:rPr>
          <w:vertAlign w:val="superscript"/>
        </w:rPr>
        <w:footnoteReference w:id="105"/>
      </w:r>
      <w:bookmarkEnd w:id="65"/>
    </w:p>
    <w:p w14:paraId="44F3FAC1" w14:textId="77777777" w:rsidR="001B2EB8" w:rsidRPr="00F11BC8" w:rsidRDefault="001B2EB8" w:rsidP="001B2EB8">
      <w:pPr>
        <w:pStyle w:val="Cmsor2"/>
        <w:keepLines/>
        <w:rPr>
          <w:rFonts w:ascii="Century Gothic" w:hAnsi="Century Gothic"/>
          <w:sz w:val="22"/>
          <w:szCs w:val="22"/>
        </w:rPr>
      </w:pPr>
    </w:p>
    <w:p w14:paraId="5EE79328" w14:textId="77777777" w:rsidR="001B2EB8" w:rsidRPr="00FA0766" w:rsidRDefault="001B2EB8" w:rsidP="001B2EB8">
      <w:pPr>
        <w:keepNext/>
        <w:keepLines/>
        <w:spacing w:after="0" w:line="240" w:lineRule="auto"/>
        <w:jc w:val="center"/>
        <w:rPr>
          <w:rFonts w:ascii="Times New Roman" w:hAnsi="Times New Roman"/>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 </w:t>
      </w:r>
    </w:p>
    <w:p w14:paraId="75054596" w14:textId="77777777" w:rsidR="001B2EB8" w:rsidRPr="00BE730D" w:rsidRDefault="001B2EB8" w:rsidP="001B2EB8">
      <w:pPr>
        <w:keepNext/>
        <w:keepLines/>
        <w:spacing w:after="0" w:line="240" w:lineRule="auto"/>
        <w:jc w:val="center"/>
        <w:rPr>
          <w:rFonts w:ascii="Times New Roman" w:hAnsi="Times New Roman"/>
          <w:b/>
          <w:bCs/>
        </w:rPr>
      </w:pPr>
      <w:r w:rsidRPr="00FA0766">
        <w:rPr>
          <w:rFonts w:ascii="Times New Roman" w:hAnsi="Times New Roman"/>
          <w:b/>
          <w:bCs/>
        </w:rPr>
        <w:t>(részenként szükséges benyújtani)</w:t>
      </w:r>
    </w:p>
    <w:p w14:paraId="664B8673" w14:textId="77777777" w:rsidR="001B2EB8" w:rsidRPr="00BE730D" w:rsidRDefault="001B2EB8" w:rsidP="001B2EB8">
      <w:pPr>
        <w:keepNext/>
        <w:keepLines/>
        <w:jc w:val="both"/>
        <w:rPr>
          <w:rFonts w:ascii="Times New Roman" w:hAnsi="Times New Roman"/>
        </w:rPr>
      </w:pPr>
    </w:p>
    <w:p w14:paraId="7A71C676"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9F6C3A">
        <w:rPr>
          <w:rFonts w:ascii="Times New Roman" w:hAnsi="Times New Roman"/>
        </w:rPr>
        <w:t xml:space="preserve"> tárgyban indított közösségi tárgyalásos</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9D79127"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6B8C6C95" w14:textId="77777777" w:rsidTr="002F54FD">
        <w:tc>
          <w:tcPr>
            <w:tcW w:w="4605" w:type="dxa"/>
          </w:tcPr>
          <w:p w14:paraId="5DE881C6"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3BC76577"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489A5DAF" w14:textId="77777777" w:rsidTr="002F54FD">
        <w:tc>
          <w:tcPr>
            <w:tcW w:w="4605" w:type="dxa"/>
          </w:tcPr>
          <w:p w14:paraId="052E6E9E" w14:textId="77777777" w:rsidR="001B2EB8" w:rsidRPr="00BE730D" w:rsidRDefault="001B2EB8" w:rsidP="002F54FD">
            <w:pPr>
              <w:keepNext/>
              <w:keepLines/>
              <w:jc w:val="both"/>
              <w:rPr>
                <w:rFonts w:ascii="Times New Roman" w:hAnsi="Times New Roman"/>
              </w:rPr>
            </w:pPr>
          </w:p>
        </w:tc>
        <w:tc>
          <w:tcPr>
            <w:tcW w:w="4605" w:type="dxa"/>
          </w:tcPr>
          <w:p w14:paraId="615658D2" w14:textId="77777777" w:rsidR="001B2EB8" w:rsidRPr="00BE730D" w:rsidRDefault="001B2EB8" w:rsidP="002F54FD">
            <w:pPr>
              <w:keepNext/>
              <w:keepLines/>
              <w:jc w:val="both"/>
              <w:rPr>
                <w:rFonts w:ascii="Times New Roman" w:hAnsi="Times New Roman"/>
              </w:rPr>
            </w:pPr>
          </w:p>
        </w:tc>
      </w:tr>
      <w:tr w:rsidR="001B2EB8" w:rsidRPr="00BE730D" w14:paraId="4D1B3B2B" w14:textId="77777777" w:rsidTr="002F54FD">
        <w:tc>
          <w:tcPr>
            <w:tcW w:w="4605" w:type="dxa"/>
          </w:tcPr>
          <w:p w14:paraId="6508E3E7" w14:textId="77777777" w:rsidR="001B2EB8" w:rsidRPr="00BE730D" w:rsidRDefault="001B2EB8" w:rsidP="002F54FD">
            <w:pPr>
              <w:keepNext/>
              <w:keepLines/>
              <w:jc w:val="both"/>
              <w:rPr>
                <w:rFonts w:ascii="Times New Roman" w:hAnsi="Times New Roman"/>
              </w:rPr>
            </w:pPr>
          </w:p>
        </w:tc>
        <w:tc>
          <w:tcPr>
            <w:tcW w:w="4605" w:type="dxa"/>
          </w:tcPr>
          <w:p w14:paraId="211C1340" w14:textId="77777777" w:rsidR="001B2EB8" w:rsidRPr="00BE730D" w:rsidRDefault="001B2EB8" w:rsidP="002F54FD">
            <w:pPr>
              <w:keepNext/>
              <w:keepLines/>
              <w:jc w:val="both"/>
              <w:rPr>
                <w:rFonts w:ascii="Times New Roman" w:hAnsi="Times New Roman"/>
              </w:rPr>
            </w:pPr>
          </w:p>
        </w:tc>
      </w:tr>
      <w:tr w:rsidR="001B2EB8" w:rsidRPr="00BE730D" w14:paraId="6A6BFDC7" w14:textId="77777777" w:rsidTr="002F54FD">
        <w:tc>
          <w:tcPr>
            <w:tcW w:w="4605" w:type="dxa"/>
          </w:tcPr>
          <w:p w14:paraId="28B9ADF3" w14:textId="77777777" w:rsidR="001B2EB8" w:rsidRPr="00BE730D" w:rsidRDefault="001B2EB8" w:rsidP="002F54FD">
            <w:pPr>
              <w:keepNext/>
              <w:keepLines/>
              <w:jc w:val="both"/>
              <w:rPr>
                <w:rFonts w:ascii="Times New Roman" w:hAnsi="Times New Roman"/>
              </w:rPr>
            </w:pPr>
          </w:p>
        </w:tc>
        <w:tc>
          <w:tcPr>
            <w:tcW w:w="4605" w:type="dxa"/>
          </w:tcPr>
          <w:p w14:paraId="76530822" w14:textId="77777777" w:rsidR="001B2EB8" w:rsidRPr="00BE730D" w:rsidRDefault="001B2EB8" w:rsidP="002F54FD">
            <w:pPr>
              <w:keepNext/>
              <w:keepLines/>
              <w:jc w:val="both"/>
              <w:rPr>
                <w:rFonts w:ascii="Times New Roman" w:hAnsi="Times New Roman"/>
              </w:rPr>
            </w:pPr>
          </w:p>
        </w:tc>
      </w:tr>
    </w:tbl>
    <w:p w14:paraId="4BF3BE31" w14:textId="77777777" w:rsidR="001B2EB8" w:rsidRPr="00BE730D" w:rsidRDefault="001B2EB8" w:rsidP="001B2EB8">
      <w:pPr>
        <w:keepNext/>
        <w:keepLines/>
        <w:jc w:val="both"/>
        <w:rPr>
          <w:rFonts w:ascii="Times New Roman" w:hAnsi="Times New Roman"/>
        </w:rPr>
      </w:pPr>
    </w:p>
    <w:p w14:paraId="60D44427" w14:textId="77777777" w:rsidR="001B2EB8" w:rsidRPr="00BE730D" w:rsidRDefault="001B2EB8" w:rsidP="001B2EB8">
      <w:pPr>
        <w:keepNext/>
        <w:keepLines/>
        <w:jc w:val="both"/>
        <w:rPr>
          <w:rFonts w:ascii="Times New Roman" w:hAnsi="Times New Roman"/>
        </w:rPr>
      </w:pPr>
    </w:p>
    <w:p w14:paraId="4A476AA7"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30D36462" w14:textId="77777777" w:rsidR="001B2EB8" w:rsidRPr="00BE730D" w:rsidRDefault="001B2EB8" w:rsidP="001B2EB8">
      <w:pPr>
        <w:keepNext/>
        <w:keepLines/>
        <w:jc w:val="both"/>
        <w:rPr>
          <w:rFonts w:ascii="Times New Roman" w:hAnsi="Times New Roman"/>
        </w:rPr>
      </w:pPr>
    </w:p>
    <w:p w14:paraId="38BEC3AB" w14:textId="77777777" w:rsidR="001B2EB8" w:rsidRPr="00BE730D" w:rsidRDefault="001B2EB8" w:rsidP="001B2EB8">
      <w:pPr>
        <w:keepNext/>
        <w:keepLines/>
        <w:jc w:val="both"/>
        <w:rPr>
          <w:rFonts w:ascii="Times New Roman" w:hAnsi="Times New Roman"/>
        </w:rPr>
      </w:pPr>
    </w:p>
    <w:p w14:paraId="09653637"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0ADD8D36"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07F110E"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5BE2804"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B120AE0"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7E382304" w14:textId="77777777" w:rsidR="00914490" w:rsidRPr="00F11BC8" w:rsidRDefault="00914490" w:rsidP="00914490">
      <w:pPr>
        <w:pStyle w:val="Cmsor3"/>
        <w:jc w:val="both"/>
      </w:pPr>
      <w:bookmarkStart w:id="66" w:name="_Toc437425368"/>
      <w:bookmarkStart w:id="67" w:name="_Toc499737423"/>
      <w:r>
        <w:lastRenderedPageBreak/>
        <w:t xml:space="preserve">7. sz. melléklet: </w:t>
      </w:r>
      <w:r w:rsidR="00C358A1">
        <w:t>Részvételre jelentkező</w:t>
      </w:r>
      <w:r>
        <w:t xml:space="preserve"> nyilatkozata a Kbt. 65. § (8) bekezdése tekintetében</w:t>
      </w:r>
      <w:bookmarkEnd w:id="66"/>
      <w:bookmarkEnd w:id="67"/>
    </w:p>
    <w:p w14:paraId="4AA4432B" w14:textId="77777777" w:rsidR="00914490" w:rsidRPr="00F11BC8" w:rsidRDefault="00914490" w:rsidP="00914490">
      <w:pPr>
        <w:pStyle w:val="Cmsor2"/>
        <w:keepLines/>
        <w:rPr>
          <w:rFonts w:ascii="Century Gothic" w:hAnsi="Century Gothic"/>
          <w:sz w:val="22"/>
          <w:szCs w:val="22"/>
        </w:rPr>
      </w:pPr>
    </w:p>
    <w:p w14:paraId="1AB1A60F" w14:textId="77777777" w:rsidR="00914490" w:rsidRPr="00FA0766" w:rsidRDefault="00914490" w:rsidP="00914490">
      <w:pPr>
        <w:keepNext/>
        <w:keepLines/>
        <w:spacing w:after="0" w:line="240" w:lineRule="auto"/>
        <w:jc w:val="center"/>
        <w:rPr>
          <w:rFonts w:ascii="Times New Roman" w:hAnsi="Times New Roman"/>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w:t>
      </w:r>
    </w:p>
    <w:p w14:paraId="2C3C5455" w14:textId="77777777" w:rsidR="00914490" w:rsidRPr="00FA0766" w:rsidRDefault="00914490" w:rsidP="00914490">
      <w:pPr>
        <w:keepNext/>
        <w:keepLines/>
        <w:spacing w:after="0" w:line="240" w:lineRule="auto"/>
        <w:jc w:val="center"/>
        <w:rPr>
          <w:rFonts w:ascii="Times New Roman" w:hAnsi="Times New Roman"/>
          <w:b/>
          <w:bCs/>
        </w:rPr>
      </w:pPr>
      <w:r w:rsidRPr="00FA0766">
        <w:rPr>
          <w:rFonts w:ascii="Times New Roman" w:hAnsi="Times New Roman"/>
          <w:b/>
          <w:bCs/>
        </w:rPr>
        <w:t xml:space="preserve"> (részenként szükséges benyújtani)</w:t>
      </w:r>
    </w:p>
    <w:p w14:paraId="217C1447" w14:textId="77777777" w:rsidR="00914490" w:rsidRPr="00914490" w:rsidRDefault="00914490" w:rsidP="00914490">
      <w:pPr>
        <w:keepNext/>
        <w:keepLines/>
        <w:spacing w:line="360" w:lineRule="auto"/>
        <w:jc w:val="center"/>
        <w:rPr>
          <w:rFonts w:ascii="Times New Roman" w:hAnsi="Times New Roman"/>
          <w:highlight w:val="cyan"/>
        </w:rPr>
      </w:pPr>
    </w:p>
    <w:p w14:paraId="3022A1A4" w14:textId="77777777"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1E5DCD2F" w14:textId="77777777" w:rsidTr="002F54FD">
        <w:tc>
          <w:tcPr>
            <w:tcW w:w="4605" w:type="dxa"/>
            <w:shd w:val="clear" w:color="auto" w:fill="auto"/>
          </w:tcPr>
          <w:p w14:paraId="3B9FCCB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7C7E8FC1" w14:textId="77777777" w:rsidR="00914490" w:rsidRPr="00914490" w:rsidRDefault="00914490" w:rsidP="002F54FD">
            <w:pPr>
              <w:keepNext/>
              <w:keepLines/>
              <w:jc w:val="both"/>
              <w:rPr>
                <w:rFonts w:ascii="Times New Roman" w:hAnsi="Times New Roman"/>
              </w:rPr>
            </w:pPr>
          </w:p>
        </w:tc>
      </w:tr>
      <w:tr w:rsidR="00914490" w:rsidRPr="00914490" w14:paraId="705F7900" w14:textId="77777777" w:rsidTr="002F54FD">
        <w:tc>
          <w:tcPr>
            <w:tcW w:w="4605" w:type="dxa"/>
            <w:shd w:val="clear" w:color="auto" w:fill="auto"/>
          </w:tcPr>
          <w:p w14:paraId="0F95577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F4976CD" w14:textId="77777777" w:rsidR="00914490" w:rsidRPr="00914490" w:rsidRDefault="00914490" w:rsidP="002F54FD">
            <w:pPr>
              <w:keepNext/>
              <w:keepLines/>
              <w:jc w:val="both"/>
              <w:rPr>
                <w:rFonts w:ascii="Times New Roman" w:hAnsi="Times New Roman"/>
              </w:rPr>
            </w:pPr>
          </w:p>
        </w:tc>
      </w:tr>
      <w:tr w:rsidR="00914490" w:rsidRPr="00914490" w14:paraId="56968E72" w14:textId="77777777" w:rsidTr="002F54FD">
        <w:tc>
          <w:tcPr>
            <w:tcW w:w="4605" w:type="dxa"/>
            <w:shd w:val="clear" w:color="auto" w:fill="auto"/>
          </w:tcPr>
          <w:p w14:paraId="19B1EFC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5A49A6F3" w14:textId="77777777" w:rsidR="00914490" w:rsidRPr="00914490" w:rsidRDefault="00914490" w:rsidP="002F54FD">
            <w:pPr>
              <w:keepNext/>
              <w:keepLines/>
              <w:jc w:val="both"/>
              <w:rPr>
                <w:rFonts w:ascii="Times New Roman" w:hAnsi="Times New Roman"/>
              </w:rPr>
            </w:pPr>
          </w:p>
        </w:tc>
      </w:tr>
      <w:tr w:rsidR="00914490" w:rsidRPr="00914490" w14:paraId="5E642C40" w14:textId="77777777" w:rsidTr="002F54FD">
        <w:tc>
          <w:tcPr>
            <w:tcW w:w="4605" w:type="dxa"/>
            <w:shd w:val="clear" w:color="auto" w:fill="auto"/>
          </w:tcPr>
          <w:p w14:paraId="68E380E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7AD527C8" w14:textId="77777777" w:rsidR="00914490" w:rsidRPr="00914490" w:rsidRDefault="00914490" w:rsidP="002F54FD">
            <w:pPr>
              <w:keepNext/>
              <w:keepLines/>
              <w:jc w:val="both"/>
              <w:rPr>
                <w:rFonts w:ascii="Times New Roman" w:hAnsi="Times New Roman"/>
              </w:rPr>
            </w:pPr>
          </w:p>
        </w:tc>
      </w:tr>
      <w:tr w:rsidR="00914490" w:rsidRPr="00914490" w14:paraId="28234F80" w14:textId="77777777" w:rsidTr="002F54FD">
        <w:tc>
          <w:tcPr>
            <w:tcW w:w="4605" w:type="dxa"/>
            <w:shd w:val="clear" w:color="auto" w:fill="auto"/>
          </w:tcPr>
          <w:p w14:paraId="4402722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2CE3543C" w14:textId="77777777" w:rsidR="00914490" w:rsidRPr="00914490" w:rsidRDefault="00914490" w:rsidP="002F54FD">
            <w:pPr>
              <w:keepNext/>
              <w:keepLines/>
              <w:jc w:val="both"/>
              <w:rPr>
                <w:rFonts w:ascii="Times New Roman" w:hAnsi="Times New Roman"/>
              </w:rPr>
            </w:pPr>
          </w:p>
        </w:tc>
      </w:tr>
      <w:tr w:rsidR="00914490" w:rsidRPr="00914490" w14:paraId="53839D02" w14:textId="77777777" w:rsidTr="002F54FD">
        <w:tc>
          <w:tcPr>
            <w:tcW w:w="4605" w:type="dxa"/>
            <w:shd w:val="clear" w:color="auto" w:fill="auto"/>
          </w:tcPr>
          <w:p w14:paraId="6DADA2D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94CD491" w14:textId="77777777" w:rsidR="00914490" w:rsidRPr="00914490" w:rsidRDefault="00914490" w:rsidP="002F54FD">
            <w:pPr>
              <w:keepNext/>
              <w:keepLines/>
              <w:jc w:val="both"/>
              <w:rPr>
                <w:rFonts w:ascii="Times New Roman" w:hAnsi="Times New Roman"/>
              </w:rPr>
            </w:pPr>
          </w:p>
        </w:tc>
      </w:tr>
    </w:tbl>
    <w:p w14:paraId="7B2B49DD" w14:textId="77777777" w:rsidR="00914490" w:rsidRPr="00914490" w:rsidRDefault="00914490" w:rsidP="00914490">
      <w:pPr>
        <w:keepNext/>
        <w:keepLines/>
        <w:jc w:val="both"/>
        <w:rPr>
          <w:rFonts w:ascii="Times New Roman" w:hAnsi="Times New Roman"/>
        </w:rPr>
      </w:pPr>
    </w:p>
    <w:p w14:paraId="46BD91F4" w14:textId="77777777" w:rsidR="00914490" w:rsidRPr="00914490" w:rsidRDefault="00914490" w:rsidP="00914490">
      <w:pPr>
        <w:keepNext/>
        <w:keepLines/>
        <w:jc w:val="both"/>
        <w:rPr>
          <w:rFonts w:ascii="Times New Roman" w:hAnsi="Times New Roman"/>
        </w:rPr>
      </w:pPr>
    </w:p>
    <w:p w14:paraId="7195226B"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0156487A" w14:textId="77777777" w:rsidR="00914490" w:rsidRPr="00914490" w:rsidRDefault="00914490" w:rsidP="00914490">
      <w:pPr>
        <w:keepNext/>
        <w:keepLines/>
        <w:jc w:val="both"/>
        <w:rPr>
          <w:rFonts w:ascii="Times New Roman" w:hAnsi="Times New Roman"/>
        </w:rPr>
      </w:pPr>
    </w:p>
    <w:p w14:paraId="66272F7C"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0855869C"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419D674"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E44FA6D"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7482315"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65769D4A" w14:textId="77777777" w:rsidR="001B2EB8" w:rsidRPr="007A13D3" w:rsidRDefault="00914490" w:rsidP="001B2EB8">
      <w:pPr>
        <w:pStyle w:val="Cmsor3"/>
        <w:jc w:val="both"/>
      </w:pPr>
      <w:bookmarkStart w:id="68" w:name="_Toc499737424"/>
      <w:r>
        <w:lastRenderedPageBreak/>
        <w:t>8</w:t>
      </w:r>
      <w:r w:rsidR="001B2EB8" w:rsidRPr="007A13D3">
        <w:t>. sz. melléklet: Részvételre jelentkező nyilatkozata a Kbt. 67. § (4) bekezdése tekintetében</w:t>
      </w:r>
      <w:r w:rsidR="005E4E75">
        <w:rPr>
          <w:rStyle w:val="Lbjegyzet-hivatkozs"/>
        </w:rPr>
        <w:footnoteReference w:id="106"/>
      </w:r>
      <w:bookmarkEnd w:id="68"/>
    </w:p>
    <w:p w14:paraId="127D16B9" w14:textId="77777777" w:rsidR="00086766" w:rsidRPr="00FA0766" w:rsidRDefault="00086766" w:rsidP="00086766">
      <w:pPr>
        <w:keepNext/>
        <w:keepLines/>
        <w:spacing w:after="0" w:line="240" w:lineRule="auto"/>
        <w:jc w:val="center"/>
        <w:rPr>
          <w:rFonts w:ascii="Times New Roman" w:hAnsi="Times New Roman"/>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 </w:t>
      </w:r>
    </w:p>
    <w:p w14:paraId="63DD6DD4" w14:textId="77777777" w:rsidR="00086766" w:rsidRPr="00FA0766" w:rsidRDefault="00086766" w:rsidP="00086766">
      <w:pPr>
        <w:keepNext/>
        <w:keepLines/>
        <w:spacing w:after="0" w:line="240" w:lineRule="auto"/>
        <w:jc w:val="center"/>
        <w:rPr>
          <w:rFonts w:ascii="Times New Roman" w:hAnsi="Times New Roman"/>
          <w:b/>
          <w:bCs/>
        </w:rPr>
      </w:pPr>
      <w:r w:rsidRPr="00FA0766">
        <w:rPr>
          <w:rFonts w:ascii="Times New Roman" w:hAnsi="Times New Roman"/>
          <w:b/>
          <w:bCs/>
        </w:rPr>
        <w:t xml:space="preserve"> (részenként szükséges benyújtani)</w:t>
      </w:r>
    </w:p>
    <w:p w14:paraId="40CB47D1" w14:textId="77777777" w:rsidR="001B2EB8" w:rsidRPr="00405BF8" w:rsidRDefault="001B2EB8" w:rsidP="001B2EB8">
      <w:pPr>
        <w:keepNext/>
        <w:keepLines/>
        <w:spacing w:after="0" w:line="240" w:lineRule="auto"/>
        <w:jc w:val="both"/>
        <w:rPr>
          <w:rFonts w:ascii="Times New Roman" w:hAnsi="Times New Roman"/>
        </w:rPr>
      </w:pPr>
    </w:p>
    <w:p w14:paraId="518EE2AF" w14:textId="77777777" w:rsidR="001B2EB8" w:rsidRPr="00405BF8" w:rsidRDefault="001B2EB8" w:rsidP="001B2EB8">
      <w:pPr>
        <w:keepNext/>
        <w:keepLines/>
        <w:spacing w:after="0" w:line="240" w:lineRule="auto"/>
        <w:jc w:val="both"/>
        <w:rPr>
          <w:rFonts w:ascii="Times New Roman" w:hAnsi="Times New Roman"/>
        </w:rPr>
      </w:pPr>
    </w:p>
    <w:p w14:paraId="719B3188"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F6C3A">
        <w:rPr>
          <w:rFonts w:ascii="Times New Roman" w:hAnsi="Times New Roman"/>
        </w:rPr>
        <w:t xml:space="preserve">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69C82611" w14:textId="77777777" w:rsidR="001B2EB8" w:rsidRPr="00405BF8" w:rsidRDefault="001B2EB8" w:rsidP="001B2EB8">
      <w:pPr>
        <w:keepNext/>
        <w:keepLines/>
        <w:spacing w:after="0" w:line="240" w:lineRule="auto"/>
        <w:jc w:val="both"/>
        <w:rPr>
          <w:rFonts w:ascii="Times New Roman" w:hAnsi="Times New Roman"/>
        </w:rPr>
      </w:pPr>
    </w:p>
    <w:p w14:paraId="3E69372A"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657609B1" w14:textId="77777777" w:rsidR="001B2EB8" w:rsidRPr="00405BF8" w:rsidRDefault="001B2EB8" w:rsidP="001B2EB8">
      <w:pPr>
        <w:keepNext/>
        <w:keepLines/>
        <w:spacing w:after="0" w:line="240" w:lineRule="auto"/>
        <w:jc w:val="both"/>
        <w:rPr>
          <w:rFonts w:ascii="Times New Roman" w:hAnsi="Times New Roman"/>
        </w:rPr>
      </w:pPr>
    </w:p>
    <w:p w14:paraId="7C5EB76B" w14:textId="77777777" w:rsidR="001B2EB8" w:rsidRPr="00405BF8" w:rsidRDefault="001B2EB8" w:rsidP="001B2EB8">
      <w:pPr>
        <w:keepNext/>
        <w:keepLines/>
        <w:spacing w:after="0" w:line="240" w:lineRule="auto"/>
        <w:jc w:val="both"/>
        <w:rPr>
          <w:rFonts w:ascii="Times New Roman" w:hAnsi="Times New Roman"/>
        </w:rPr>
      </w:pPr>
    </w:p>
    <w:p w14:paraId="58AF8831"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6108B79C"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678C686"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264B6E9"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CC9ACE8" w14:textId="77777777" w:rsidR="001B2EB8" w:rsidRPr="00405BF8" w:rsidRDefault="001B2EB8" w:rsidP="001B2EB8">
      <w:pPr>
        <w:keepNext/>
        <w:keepLines/>
        <w:spacing w:after="0" w:line="240" w:lineRule="auto"/>
        <w:jc w:val="both"/>
        <w:rPr>
          <w:rFonts w:ascii="Times New Roman" w:hAnsi="Times New Roman"/>
        </w:rPr>
      </w:pPr>
    </w:p>
    <w:p w14:paraId="0FFB3D31" w14:textId="77777777" w:rsidR="001B2EB8" w:rsidRDefault="001B2EB8">
      <w:pPr>
        <w:spacing w:after="0" w:line="240" w:lineRule="auto"/>
        <w:rPr>
          <w:rFonts w:ascii="Times New Roman" w:eastAsia="Times New Roman" w:hAnsi="Times New Roman"/>
          <w:bCs/>
          <w:iCs/>
          <w:sz w:val="28"/>
          <w:szCs w:val="28"/>
          <w:u w:val="single"/>
        </w:rPr>
      </w:pPr>
      <w:r>
        <w:br w:type="page"/>
      </w:r>
    </w:p>
    <w:p w14:paraId="3467436A" w14:textId="77777777" w:rsidR="00472615" w:rsidRDefault="00472615" w:rsidP="00472615">
      <w:pPr>
        <w:pStyle w:val="Cmsor3"/>
        <w:jc w:val="both"/>
      </w:pPr>
      <w:bookmarkStart w:id="69" w:name="_Toc437425370"/>
      <w:bookmarkStart w:id="70" w:name="_Toc499737425"/>
      <w:r>
        <w:lastRenderedPageBreak/>
        <w:t>9. sz. melléklet: Nyilatkozat üzleti titokról</w:t>
      </w:r>
      <w:bookmarkEnd w:id="69"/>
      <w:bookmarkEnd w:id="70"/>
    </w:p>
    <w:p w14:paraId="7891FF56" w14:textId="77777777" w:rsidR="00472615" w:rsidRDefault="00472615" w:rsidP="00472615">
      <w:pPr>
        <w:keepNext/>
        <w:keepLines/>
        <w:spacing w:after="0"/>
        <w:jc w:val="both"/>
        <w:rPr>
          <w:rFonts w:ascii="Times New Roman" w:hAnsi="Times New Roman"/>
        </w:rPr>
      </w:pPr>
    </w:p>
    <w:p w14:paraId="13FD9189"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9F6C3A">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01C50206" w14:textId="77777777" w:rsidR="00472615" w:rsidRPr="00472615" w:rsidRDefault="00472615" w:rsidP="00472615">
      <w:pPr>
        <w:keepNext/>
        <w:keepLines/>
        <w:spacing w:after="0"/>
        <w:jc w:val="both"/>
        <w:rPr>
          <w:rFonts w:ascii="Times New Roman" w:hAnsi="Times New Roman"/>
        </w:rPr>
      </w:pPr>
    </w:p>
    <w:p w14:paraId="7DEB5E11" w14:textId="77777777" w:rsidR="00472615" w:rsidRPr="00472615" w:rsidRDefault="00472615" w:rsidP="00472615">
      <w:pPr>
        <w:keepNext/>
        <w:keepLines/>
        <w:spacing w:after="0"/>
        <w:jc w:val="both"/>
        <w:rPr>
          <w:rFonts w:ascii="Times New Roman" w:hAnsi="Times New Roman"/>
        </w:rPr>
      </w:pPr>
    </w:p>
    <w:p w14:paraId="4984B3B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02EFD997" w14:textId="77777777" w:rsidR="00472615" w:rsidRPr="00472615" w:rsidRDefault="00472615" w:rsidP="00472615">
      <w:pPr>
        <w:keepNext/>
        <w:keepLines/>
        <w:spacing w:after="0"/>
        <w:jc w:val="both"/>
        <w:rPr>
          <w:rFonts w:ascii="Times New Roman" w:hAnsi="Times New Roman"/>
        </w:rPr>
      </w:pPr>
    </w:p>
    <w:p w14:paraId="467B225D"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7CE21F94" w14:textId="77777777" w:rsidR="00472615" w:rsidRPr="00472615" w:rsidRDefault="00472615" w:rsidP="00472615">
      <w:pPr>
        <w:keepNext/>
        <w:keepLines/>
        <w:spacing w:after="0"/>
        <w:jc w:val="both"/>
        <w:rPr>
          <w:rFonts w:ascii="Times New Roman" w:hAnsi="Times New Roman"/>
        </w:rPr>
      </w:pPr>
    </w:p>
    <w:p w14:paraId="09E260C9"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4CA7C7C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5BA7DF14"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225EE89"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143CE9AB" w14:textId="77777777" w:rsidR="00472615" w:rsidRPr="00472615" w:rsidRDefault="00472615" w:rsidP="00472615">
      <w:pPr>
        <w:keepNext/>
        <w:keepLines/>
        <w:spacing w:after="0"/>
        <w:jc w:val="both"/>
        <w:rPr>
          <w:rFonts w:ascii="Times New Roman" w:hAnsi="Times New Roman"/>
        </w:rPr>
      </w:pPr>
    </w:p>
    <w:p w14:paraId="7FDD0E2C"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5E75B20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643AD2A9"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FB098BA" w14:textId="77777777" w:rsidR="00472615" w:rsidRPr="00472615" w:rsidRDefault="00472615"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74DFF0A8" w14:textId="77777777" w:rsidR="00472615" w:rsidRPr="00472615" w:rsidRDefault="00472615" w:rsidP="00472615">
      <w:pPr>
        <w:keepNext/>
        <w:keepLines/>
        <w:spacing w:after="0"/>
        <w:jc w:val="both"/>
        <w:rPr>
          <w:rFonts w:ascii="Times New Roman" w:hAnsi="Times New Roman"/>
        </w:rPr>
      </w:pPr>
    </w:p>
    <w:p w14:paraId="4E205C1C" w14:textId="77777777" w:rsidR="00472615" w:rsidRPr="00472615" w:rsidRDefault="00472615" w:rsidP="00472615">
      <w:pPr>
        <w:keepNext/>
        <w:keepLines/>
        <w:spacing w:after="0"/>
        <w:jc w:val="both"/>
        <w:rPr>
          <w:rFonts w:ascii="Times New Roman" w:hAnsi="Times New Roman"/>
        </w:rPr>
      </w:pPr>
    </w:p>
    <w:p w14:paraId="4A7A7A69"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57B6D89F" w14:textId="77777777" w:rsidR="00472615" w:rsidRPr="00472615" w:rsidRDefault="00472615" w:rsidP="00472615">
      <w:pPr>
        <w:keepNext/>
        <w:keepLines/>
        <w:spacing w:after="0"/>
        <w:jc w:val="both"/>
        <w:rPr>
          <w:rFonts w:ascii="Times New Roman" w:hAnsi="Times New Roman"/>
        </w:rPr>
      </w:pPr>
    </w:p>
    <w:p w14:paraId="1CA13ABC"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7056F225"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529469F4"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22B1A0DD"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1375155B" w14:textId="77777777" w:rsidR="00472615" w:rsidRPr="00472615" w:rsidRDefault="00472615" w:rsidP="00472615">
      <w:pPr>
        <w:pStyle w:val="Szvegtrzs21"/>
        <w:keepNext/>
        <w:keepLines/>
        <w:spacing w:line="240" w:lineRule="auto"/>
        <w:ind w:right="142"/>
        <w:rPr>
          <w:i w:val="0"/>
          <w:smallCaps w:val="0"/>
          <w:sz w:val="22"/>
          <w:szCs w:val="22"/>
        </w:rPr>
      </w:pPr>
    </w:p>
    <w:p w14:paraId="0DC0FA16" w14:textId="77777777" w:rsidR="00472615" w:rsidRPr="00472615" w:rsidRDefault="00472615" w:rsidP="00472615">
      <w:pPr>
        <w:pStyle w:val="Szvegtrzs21"/>
        <w:keepNext/>
        <w:keepLines/>
        <w:spacing w:line="240" w:lineRule="auto"/>
        <w:ind w:right="142"/>
        <w:rPr>
          <w:i w:val="0"/>
          <w:smallCaps w:val="0"/>
          <w:sz w:val="22"/>
          <w:szCs w:val="22"/>
        </w:rPr>
      </w:pPr>
    </w:p>
    <w:p w14:paraId="3F46D00B" w14:textId="77777777" w:rsidR="00472615" w:rsidRPr="00472615" w:rsidRDefault="00472615" w:rsidP="00472615">
      <w:pPr>
        <w:pStyle w:val="Szvegtrzs21"/>
        <w:keepNext/>
        <w:keepLines/>
        <w:spacing w:line="240" w:lineRule="auto"/>
        <w:ind w:right="142"/>
        <w:rPr>
          <w:i w:val="0"/>
          <w:smallCaps w:val="0"/>
          <w:sz w:val="22"/>
          <w:szCs w:val="22"/>
        </w:rPr>
      </w:pPr>
    </w:p>
    <w:p w14:paraId="1AA81CBA"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3E62C02C"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D731F17" w14:textId="77777777" w:rsidR="003C1E14" w:rsidRPr="0072525D" w:rsidRDefault="00472615" w:rsidP="005C0BF0">
      <w:pPr>
        <w:pStyle w:val="Cmsor3"/>
        <w:jc w:val="both"/>
      </w:pPr>
      <w:r>
        <w:br w:type="page"/>
      </w:r>
      <w:bookmarkStart w:id="71" w:name="_Toc499737426"/>
      <w:bookmarkStart w:id="72" w:name="_Toc437425371"/>
      <w:r w:rsidRPr="0072525D">
        <w:lastRenderedPageBreak/>
        <w:t xml:space="preserve">10. sz. melléklet: </w:t>
      </w:r>
      <w:r w:rsidR="003C1E14" w:rsidRPr="0072525D">
        <w:t>Nyilatkozat a változásbejegyzés</w:t>
      </w:r>
      <w:r w:rsidR="008B07CE" w:rsidRPr="0072525D">
        <w:t>i eljárásról</w:t>
      </w:r>
      <w:bookmarkEnd w:id="71"/>
    </w:p>
    <w:p w14:paraId="747C9DA7" w14:textId="77777777" w:rsidR="008B07CE" w:rsidRPr="0072525D" w:rsidRDefault="008B07CE" w:rsidP="008B07CE"/>
    <w:p w14:paraId="6BB909E0" w14:textId="77777777" w:rsidR="008B07CE" w:rsidRPr="0072525D" w:rsidRDefault="008B07CE" w:rsidP="008B07CE">
      <w:pPr>
        <w:jc w:val="both"/>
        <w:rPr>
          <w:rFonts w:ascii="Times New Roman" w:hAnsi="Times New Roman"/>
        </w:rPr>
      </w:pPr>
      <w:r w:rsidRPr="0072525D">
        <w:rPr>
          <w:rFonts w:ascii="Times New Roman" w:hAnsi="Times New Roman"/>
        </w:rPr>
        <w:t xml:space="preserve">Alulírott &lt;képviselő / meghatalmazott neve&gt; </w:t>
      </w:r>
      <w:proofErr w:type="gramStart"/>
      <w:r w:rsidRPr="0072525D">
        <w:rPr>
          <w:rFonts w:ascii="Times New Roman" w:hAnsi="Times New Roman"/>
        </w:rPr>
        <w:t>a(</w:t>
      </w:r>
      <w:proofErr w:type="gramEnd"/>
      <w:r w:rsidRPr="0072525D">
        <w:rPr>
          <w:rFonts w:ascii="Times New Roman" w:hAnsi="Times New Roman"/>
        </w:rPr>
        <w:t xml:space="preserve">z) &lt;cégnév&gt; (&lt;székhely&gt;) mint részvételre jelentkező 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72525D">
        <w:rPr>
          <w:rFonts w:ascii="Times New Roman" w:hAnsi="Times New Roman"/>
        </w:rPr>
        <w:t xml:space="preserve"> tárgyban indított közösségi tárgyalásos eljárásban a 321/2015. (X.30.) Korm. rendelet 13. §</w:t>
      </w:r>
      <w:proofErr w:type="spellStart"/>
      <w:r w:rsidRPr="0072525D">
        <w:rPr>
          <w:rFonts w:ascii="Times New Roman" w:hAnsi="Times New Roman"/>
        </w:rPr>
        <w:t>-ában</w:t>
      </w:r>
      <w:proofErr w:type="spellEnd"/>
      <w:r w:rsidRPr="0072525D">
        <w:rPr>
          <w:rFonts w:ascii="Times New Roman" w:hAnsi="Times New Roman"/>
        </w:rPr>
        <w:t xml:space="preserve"> foglaltakra tekintettel ezúton nyilatkozom, hogy a részvételre jelentkezőt érintően</w:t>
      </w:r>
    </w:p>
    <w:p w14:paraId="34BCBA1B" w14:textId="77777777" w:rsidR="008B07CE" w:rsidRPr="0072525D" w:rsidRDefault="008B07CE" w:rsidP="008B07CE">
      <w:pPr>
        <w:rPr>
          <w:rFonts w:ascii="Times New Roman" w:hAnsi="Times New Roman"/>
        </w:rPr>
      </w:pPr>
      <w:r w:rsidRPr="0072525D">
        <w:rPr>
          <w:rFonts w:ascii="Times New Roman" w:hAnsi="Times New Roman"/>
          <w:b/>
        </w:rPr>
        <w:t>A)</w:t>
      </w:r>
      <w:r w:rsidRPr="0072525D">
        <w:rPr>
          <w:rFonts w:ascii="Times New Roman" w:hAnsi="Times New Roman"/>
        </w:rPr>
        <w:t xml:space="preserve"> változásbejegyzési eljárás</w:t>
      </w:r>
      <w:r w:rsidRPr="0072525D">
        <w:t xml:space="preserve"> </w:t>
      </w:r>
      <w:r w:rsidRPr="0072525D">
        <w:rPr>
          <w:rFonts w:ascii="Times New Roman" w:hAnsi="Times New Roman"/>
        </w:rPr>
        <w:t>nincs folyamatban.</w:t>
      </w:r>
    </w:p>
    <w:p w14:paraId="473C6EA8" w14:textId="77777777" w:rsidR="008B07CE" w:rsidRPr="0072525D" w:rsidRDefault="00CC386D" w:rsidP="008B07CE">
      <w:pPr>
        <w:rPr>
          <w:rFonts w:ascii="Times New Roman" w:hAnsi="Times New Roman"/>
          <w:b/>
        </w:rPr>
      </w:pPr>
      <w:r w:rsidRPr="0072525D">
        <w:rPr>
          <w:rFonts w:ascii="Times New Roman" w:hAnsi="Times New Roman"/>
          <w:b/>
          <w:i/>
        </w:rPr>
        <w:t>VAGY</w:t>
      </w:r>
    </w:p>
    <w:p w14:paraId="746DFC7E" w14:textId="77777777" w:rsidR="008B07CE" w:rsidRPr="0072525D" w:rsidRDefault="008B07CE" w:rsidP="008B07CE">
      <w:pPr>
        <w:jc w:val="both"/>
        <w:rPr>
          <w:rFonts w:ascii="Times New Roman" w:hAnsi="Times New Roman"/>
        </w:rPr>
      </w:pPr>
      <w:r w:rsidRPr="0072525D">
        <w:rPr>
          <w:rFonts w:ascii="Times New Roman" w:hAnsi="Times New Roman"/>
          <w:b/>
        </w:rPr>
        <w:t>B)</w:t>
      </w:r>
      <w:r w:rsidRPr="0072525D">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3A7C6955" w14:textId="77777777" w:rsidR="008B07CE" w:rsidRPr="0072525D" w:rsidRDefault="008B07CE" w:rsidP="008B07CE">
      <w:pPr>
        <w:jc w:val="both"/>
        <w:rPr>
          <w:rFonts w:ascii="Times New Roman" w:hAnsi="Times New Roman"/>
        </w:rPr>
      </w:pPr>
    </w:p>
    <w:p w14:paraId="51E1A996" w14:textId="77777777" w:rsidR="008B07CE" w:rsidRPr="0072525D" w:rsidRDefault="008B07CE" w:rsidP="008B07CE">
      <w:pPr>
        <w:keepNext/>
        <w:keepLines/>
        <w:spacing w:after="0"/>
        <w:jc w:val="both"/>
        <w:rPr>
          <w:rFonts w:ascii="Times New Roman" w:hAnsi="Times New Roman"/>
        </w:rPr>
      </w:pPr>
      <w:r w:rsidRPr="0072525D">
        <w:rPr>
          <w:rFonts w:ascii="Times New Roman" w:hAnsi="Times New Roman"/>
        </w:rPr>
        <w:t>&lt;Kelt&gt;</w:t>
      </w:r>
    </w:p>
    <w:p w14:paraId="5933B2D0" w14:textId="77777777" w:rsidR="008B07CE" w:rsidRPr="0072525D" w:rsidRDefault="008B07CE" w:rsidP="008B07CE">
      <w:pPr>
        <w:keepNext/>
        <w:keepLines/>
        <w:spacing w:after="0"/>
        <w:jc w:val="both"/>
        <w:rPr>
          <w:rFonts w:ascii="Times New Roman" w:hAnsi="Times New Roman"/>
        </w:rPr>
      </w:pPr>
    </w:p>
    <w:p w14:paraId="2F5FAECE" w14:textId="77777777" w:rsidR="008B07CE" w:rsidRPr="0072525D" w:rsidRDefault="008B07CE" w:rsidP="008B07CE">
      <w:pPr>
        <w:keepNext/>
        <w:keepLines/>
        <w:spacing w:after="0"/>
        <w:jc w:val="center"/>
        <w:rPr>
          <w:rFonts w:ascii="Times New Roman" w:hAnsi="Times New Roman"/>
          <w:b/>
        </w:rPr>
      </w:pPr>
      <w:r w:rsidRPr="0072525D">
        <w:rPr>
          <w:rFonts w:ascii="Times New Roman" w:hAnsi="Times New Roman"/>
          <w:b/>
        </w:rPr>
        <w:t>…………………………..</w:t>
      </w:r>
    </w:p>
    <w:p w14:paraId="04C1D521" w14:textId="77777777"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 xml:space="preserve">(Cégszerű aláírás a kötelezettségvállalásra </w:t>
      </w:r>
    </w:p>
    <w:p w14:paraId="1B1A009F" w14:textId="77777777" w:rsidR="008B07CE" w:rsidRPr="0072525D" w:rsidRDefault="008B07CE" w:rsidP="008B07CE">
      <w:pPr>
        <w:pStyle w:val="Szvegtrzs21"/>
        <w:keepNext/>
        <w:keepLines/>
        <w:spacing w:line="240" w:lineRule="auto"/>
        <w:ind w:right="142"/>
        <w:jc w:val="center"/>
        <w:rPr>
          <w:i w:val="0"/>
          <w:smallCaps w:val="0"/>
          <w:sz w:val="22"/>
          <w:szCs w:val="22"/>
        </w:rPr>
      </w:pPr>
      <w:proofErr w:type="gramStart"/>
      <w:r w:rsidRPr="0072525D">
        <w:rPr>
          <w:i w:val="0"/>
          <w:smallCaps w:val="0"/>
          <w:sz w:val="22"/>
          <w:szCs w:val="22"/>
        </w:rPr>
        <w:t>jogosult</w:t>
      </w:r>
      <w:proofErr w:type="gramEnd"/>
      <w:r w:rsidRPr="0072525D">
        <w:rPr>
          <w:i w:val="0"/>
          <w:smallCaps w:val="0"/>
          <w:sz w:val="22"/>
          <w:szCs w:val="22"/>
        </w:rPr>
        <w:t xml:space="preserve">/jogosultak, vagy aláírás </w:t>
      </w:r>
    </w:p>
    <w:p w14:paraId="4F969EFD" w14:textId="77777777" w:rsidR="008B07CE" w:rsidRPr="0072525D" w:rsidRDefault="008B07CE" w:rsidP="008B07CE">
      <w:pPr>
        <w:pStyle w:val="Szvegtrzs21"/>
        <w:keepNext/>
        <w:keepLines/>
        <w:spacing w:line="240" w:lineRule="auto"/>
        <w:ind w:right="142"/>
        <w:jc w:val="center"/>
        <w:rPr>
          <w:i w:val="0"/>
          <w:smallCaps w:val="0"/>
          <w:sz w:val="22"/>
          <w:szCs w:val="22"/>
        </w:rPr>
      </w:pPr>
      <w:proofErr w:type="gramStart"/>
      <w:r w:rsidRPr="0072525D">
        <w:rPr>
          <w:i w:val="0"/>
          <w:smallCaps w:val="0"/>
          <w:sz w:val="22"/>
          <w:szCs w:val="22"/>
        </w:rPr>
        <w:t>a</w:t>
      </w:r>
      <w:proofErr w:type="gramEnd"/>
      <w:r w:rsidRPr="0072525D">
        <w:rPr>
          <w:i w:val="0"/>
          <w:smallCaps w:val="0"/>
          <w:sz w:val="22"/>
          <w:szCs w:val="22"/>
        </w:rPr>
        <w:t xml:space="preserve"> meghatalmazott/meghatalmazottak részéről)</w:t>
      </w:r>
    </w:p>
    <w:p w14:paraId="605E37D6" w14:textId="77777777" w:rsidR="008B07CE" w:rsidRPr="0072525D" w:rsidRDefault="008B07CE" w:rsidP="008B07CE">
      <w:pPr>
        <w:jc w:val="both"/>
        <w:rPr>
          <w:rFonts w:ascii="Times New Roman" w:hAnsi="Times New Roman"/>
        </w:rPr>
      </w:pPr>
    </w:p>
    <w:p w14:paraId="1990E41C" w14:textId="77777777" w:rsidR="008B07CE" w:rsidRPr="008B07CE" w:rsidRDefault="008B07CE" w:rsidP="008B07CE">
      <w:pPr>
        <w:jc w:val="both"/>
        <w:rPr>
          <w:rFonts w:ascii="Times New Roman" w:hAnsi="Times New Roman"/>
        </w:rPr>
      </w:pPr>
      <w:r w:rsidRPr="0072525D">
        <w:rPr>
          <w:rFonts w:ascii="Times New Roman" w:hAnsi="Times New Roman"/>
        </w:rPr>
        <w:t>* a megfelelő aláhúzandó</w:t>
      </w:r>
    </w:p>
    <w:p w14:paraId="668BD811" w14:textId="77777777" w:rsidR="003C1E14" w:rsidRDefault="003C1E14">
      <w:pPr>
        <w:spacing w:after="0" w:line="240" w:lineRule="auto"/>
        <w:rPr>
          <w:rFonts w:ascii="Times New Roman" w:eastAsia="Times New Roman" w:hAnsi="Times New Roman"/>
          <w:b/>
          <w:bCs/>
          <w:sz w:val="24"/>
          <w:szCs w:val="26"/>
        </w:rPr>
      </w:pPr>
      <w:r>
        <w:br w:type="page"/>
      </w:r>
    </w:p>
    <w:p w14:paraId="1DECF279" w14:textId="77777777" w:rsidR="00DC6402" w:rsidRPr="0072525D" w:rsidRDefault="003C1E14" w:rsidP="0072525D">
      <w:pPr>
        <w:pStyle w:val="Cmsor3"/>
        <w:jc w:val="both"/>
        <w:rPr>
          <w:szCs w:val="24"/>
        </w:rPr>
      </w:pPr>
      <w:bookmarkStart w:id="73" w:name="_Toc499737427"/>
      <w:r w:rsidRPr="0072525D">
        <w:lastRenderedPageBreak/>
        <w:t>11. sz. melléklet:</w:t>
      </w:r>
      <w:r w:rsidR="00DC6402" w:rsidRPr="0072525D">
        <w:t xml:space="preserve"> </w:t>
      </w:r>
      <w:r w:rsidR="00DC6402" w:rsidRPr="0072525D">
        <w:rPr>
          <w:szCs w:val="24"/>
        </w:rPr>
        <w:t>Közbeszerzési Dokumentumok eléréséről nyilatkozat</w:t>
      </w:r>
      <w:bookmarkEnd w:id="73"/>
    </w:p>
    <w:p w14:paraId="261ECDD2" w14:textId="77777777" w:rsidR="00DC6402" w:rsidRPr="0072525D" w:rsidRDefault="00DC6402" w:rsidP="00DC6402">
      <w:pPr>
        <w:spacing w:after="0" w:line="240" w:lineRule="auto"/>
        <w:jc w:val="center"/>
        <w:rPr>
          <w:rFonts w:ascii="Times New Roman" w:hAnsi="Times New Roman"/>
          <w:b/>
          <w:bCs/>
          <w:i/>
          <w:iCs/>
          <w:sz w:val="24"/>
          <w:szCs w:val="24"/>
        </w:rPr>
      </w:pPr>
      <w:r w:rsidRPr="0072525D">
        <w:rPr>
          <w:rFonts w:ascii="Times New Roman" w:hAnsi="Times New Roman"/>
          <w:b/>
          <w:bCs/>
          <w:i/>
          <w:iCs/>
          <w:sz w:val="24"/>
          <w:szCs w:val="24"/>
        </w:rPr>
        <w:t>„</w:t>
      </w:r>
      <w:r w:rsidR="000D490A">
        <w:rPr>
          <w:rFonts w:ascii="Times New Roman" w:hAnsi="Times New Roman"/>
          <w:b/>
          <w:bCs/>
          <w:i/>
          <w:iCs/>
          <w:sz w:val="24"/>
          <w:szCs w:val="24"/>
        </w:rPr>
        <w:t>MÁV-START Zrt. által üzemeltetett vasúti személykocsik MF-100/2014 Műszaki feltétfüzet szerinti fővizsgák, futó, balesetes javításainak elvégzése</w:t>
      </w:r>
      <w:r w:rsidRPr="0072525D">
        <w:rPr>
          <w:rFonts w:ascii="Times New Roman" w:hAnsi="Times New Roman"/>
          <w:b/>
          <w:bCs/>
          <w:i/>
          <w:iCs/>
          <w:sz w:val="24"/>
          <w:szCs w:val="24"/>
        </w:rPr>
        <w:t>”</w:t>
      </w:r>
    </w:p>
    <w:p w14:paraId="06CABE2B" w14:textId="77777777" w:rsidR="00DC6402" w:rsidRPr="0072525D" w:rsidRDefault="00DC6402" w:rsidP="00DC6402">
      <w:pPr>
        <w:spacing w:after="0" w:line="240" w:lineRule="auto"/>
        <w:jc w:val="center"/>
        <w:rPr>
          <w:rFonts w:ascii="Times New Roman" w:hAnsi="Times New Roman"/>
          <w:b/>
          <w:bCs/>
          <w:sz w:val="24"/>
          <w:szCs w:val="24"/>
        </w:rPr>
      </w:pPr>
      <w:proofErr w:type="gramStart"/>
      <w:r w:rsidRPr="0072525D">
        <w:rPr>
          <w:rFonts w:ascii="Times New Roman" w:hAnsi="Times New Roman"/>
          <w:b/>
          <w:bCs/>
          <w:sz w:val="24"/>
          <w:szCs w:val="24"/>
        </w:rPr>
        <w:t>tárgyú</w:t>
      </w:r>
      <w:proofErr w:type="gramEnd"/>
      <w:r w:rsidRPr="0072525D">
        <w:rPr>
          <w:rFonts w:ascii="Times New Roman" w:hAnsi="Times New Roman"/>
          <w:b/>
          <w:bCs/>
          <w:sz w:val="24"/>
          <w:szCs w:val="24"/>
        </w:rPr>
        <w:t xml:space="preserve"> közbeszerzési eljáráshoz</w:t>
      </w:r>
    </w:p>
    <w:p w14:paraId="2AEE3909" w14:textId="77777777" w:rsidR="00DC6402" w:rsidRPr="0072525D" w:rsidRDefault="00DC6402" w:rsidP="00DC6402">
      <w:pPr>
        <w:spacing w:after="0" w:line="240" w:lineRule="auto"/>
        <w:jc w:val="center"/>
        <w:rPr>
          <w:rFonts w:ascii="Times New Roman" w:hAnsi="Times New Roman"/>
          <w:b/>
          <w:bCs/>
          <w:sz w:val="24"/>
          <w:szCs w:val="24"/>
        </w:rPr>
      </w:pPr>
    </w:p>
    <w:p w14:paraId="100ED7B4" w14:textId="77777777" w:rsidR="00DC6402" w:rsidRPr="0072525D" w:rsidRDefault="00DC6402" w:rsidP="00DC6402">
      <w:pPr>
        <w:spacing w:after="0" w:line="240" w:lineRule="auto"/>
        <w:jc w:val="center"/>
        <w:rPr>
          <w:rFonts w:ascii="Times New Roman" w:hAnsi="Times New Roman"/>
          <w:b/>
          <w:bCs/>
          <w:sz w:val="24"/>
          <w:szCs w:val="24"/>
        </w:rPr>
      </w:pPr>
    </w:p>
    <w:p w14:paraId="2475C82B" w14:textId="77777777" w:rsidR="00DC6402" w:rsidRPr="0037464A" w:rsidRDefault="00DC6402" w:rsidP="00DC6402">
      <w:pPr>
        <w:autoSpaceDE w:val="0"/>
        <w:autoSpaceDN w:val="0"/>
        <w:spacing w:after="0" w:line="240" w:lineRule="auto"/>
        <w:jc w:val="both"/>
        <w:rPr>
          <w:rFonts w:ascii="Times New Roman" w:hAnsi="Times New Roman"/>
        </w:rPr>
      </w:pPr>
      <w:proofErr w:type="gramStart"/>
      <w:r w:rsidRPr="0037464A">
        <w:rPr>
          <w:rFonts w:ascii="Times New Roman" w:hAnsi="Times New Roman"/>
        </w:rPr>
        <w:t>Alulírott …</w:t>
      </w:r>
      <w:proofErr w:type="gramEnd"/>
      <w:r w:rsidRPr="0037464A">
        <w:rPr>
          <w:rFonts w:ascii="Times New Roman" w:hAnsi="Times New Roman"/>
        </w:rPr>
        <w:t>…., mint a ……….. (székhely:……………, …..,Cégjegyzékszám: ……) nevében kötelezettségvállalásra jogosult képviselője, a MÁV-START Zrt., mint Ajánlatkérő által a „</w:t>
      </w:r>
      <w:r w:rsidR="000D490A">
        <w:rPr>
          <w:rFonts w:ascii="Times New Roman" w:hAnsi="Times New Roman"/>
          <w:i/>
          <w:iCs/>
        </w:rPr>
        <w:t>MÁV-START Zrt. által üzemeltetett vasúti személykocsik MF-100/2014 Műszaki feltétfüzet szerinti fővizsgák, futó, balesetes javításainak elvégzése</w:t>
      </w:r>
      <w:r w:rsidRPr="0037464A">
        <w:rPr>
          <w:rFonts w:ascii="Times New Roman" w:hAnsi="Times New Roman"/>
          <w:i/>
          <w:iCs/>
        </w:rPr>
        <w:t>”</w:t>
      </w:r>
      <w:r w:rsidRPr="0037464A">
        <w:rPr>
          <w:rFonts w:ascii="Times New Roman" w:hAnsi="Times New Roman"/>
        </w:rPr>
        <w:t xml:space="preserve"> tárgyban indított közbeszerzési eljárással összefüggésben</w:t>
      </w:r>
    </w:p>
    <w:p w14:paraId="558CE0CD" w14:textId="77777777" w:rsidR="00DC6402" w:rsidRPr="0037464A" w:rsidRDefault="00DC6402" w:rsidP="00DC6402">
      <w:pPr>
        <w:autoSpaceDE w:val="0"/>
        <w:autoSpaceDN w:val="0"/>
        <w:spacing w:after="0" w:line="240" w:lineRule="auto"/>
        <w:jc w:val="both"/>
        <w:rPr>
          <w:rFonts w:ascii="Times New Roman" w:hAnsi="Times New Roman"/>
        </w:rPr>
      </w:pPr>
    </w:p>
    <w:p w14:paraId="189907BE" w14:textId="77777777" w:rsidR="00DC6402" w:rsidRPr="0037464A" w:rsidRDefault="00DC6402" w:rsidP="00DC6402">
      <w:pPr>
        <w:autoSpaceDE w:val="0"/>
        <w:autoSpaceDN w:val="0"/>
        <w:spacing w:after="0" w:line="240" w:lineRule="auto"/>
        <w:jc w:val="center"/>
        <w:rPr>
          <w:rFonts w:ascii="Times New Roman" w:hAnsi="Times New Roman"/>
          <w:b/>
          <w:bCs/>
        </w:rPr>
      </w:pPr>
      <w:proofErr w:type="gramStart"/>
      <w:r w:rsidRPr="0037464A">
        <w:rPr>
          <w:rFonts w:ascii="Times New Roman" w:hAnsi="Times New Roman"/>
          <w:b/>
          <w:bCs/>
        </w:rPr>
        <w:t>nyilatkozom</w:t>
      </w:r>
      <w:proofErr w:type="gramEnd"/>
      <w:r w:rsidRPr="0037464A">
        <w:rPr>
          <w:rFonts w:ascii="Times New Roman" w:hAnsi="Times New Roman"/>
          <w:b/>
          <w:bCs/>
        </w:rPr>
        <w:t>,</w:t>
      </w:r>
    </w:p>
    <w:p w14:paraId="41CAD3BF" w14:textId="77777777" w:rsidR="00DC6402" w:rsidRPr="0037464A" w:rsidRDefault="00DC6402" w:rsidP="00DC6402">
      <w:pPr>
        <w:autoSpaceDE w:val="0"/>
        <w:autoSpaceDN w:val="0"/>
        <w:spacing w:after="0" w:line="240" w:lineRule="auto"/>
        <w:jc w:val="both"/>
        <w:rPr>
          <w:rFonts w:ascii="Times New Roman" w:hAnsi="Times New Roman"/>
        </w:rPr>
      </w:pPr>
    </w:p>
    <w:p w14:paraId="1D2A2A6B" w14:textId="77777777" w:rsidR="00DC6402" w:rsidRPr="0037464A" w:rsidRDefault="00DC6402" w:rsidP="00DC6402">
      <w:pPr>
        <w:autoSpaceDE w:val="0"/>
        <w:autoSpaceDN w:val="0"/>
        <w:spacing w:after="0" w:line="240" w:lineRule="auto"/>
        <w:jc w:val="both"/>
        <w:rPr>
          <w:rFonts w:ascii="Times New Roman" w:hAnsi="Times New Roman"/>
        </w:rPr>
      </w:pPr>
      <w:proofErr w:type="gramStart"/>
      <w:r w:rsidRPr="0037464A">
        <w:rPr>
          <w:rFonts w:ascii="Times New Roman" w:hAnsi="Times New Roman"/>
        </w:rPr>
        <w:t>hogy</w:t>
      </w:r>
      <w:proofErr w:type="gramEnd"/>
      <w:r w:rsidRPr="0037464A">
        <w:rPr>
          <w:rFonts w:ascii="Times New Roman" w:hAnsi="Times New Roman"/>
        </w:rPr>
        <w:t xml:space="preserve"> a fenti tárgyú eljáráshoz kapcsolódó Közbeszerzési Dokumentumokat a MÁV-START Vasúti Személyszállító Zártkörűen Működő Részvénytársaság honlapjáról (</w:t>
      </w:r>
      <w:hyperlink r:id="rId24" w:history="1">
        <w:r w:rsidRPr="0037464A">
          <w:rPr>
            <w:rFonts w:ascii="Times New Roman" w:hAnsi="Times New Roman"/>
            <w:color w:val="0000FF"/>
            <w:u w:val="single"/>
          </w:rPr>
          <w:t>www.mavcsoport.hu</w:t>
        </w:r>
      </w:hyperlink>
      <w:r w:rsidRPr="0037464A">
        <w:rPr>
          <w:rFonts w:ascii="Times New Roman" w:hAnsi="Times New Roman"/>
        </w:rPr>
        <w:t>) 2017. …</w:t>
      </w:r>
      <w:proofErr w:type="gramStart"/>
      <w:r w:rsidRPr="0037464A">
        <w:rPr>
          <w:rFonts w:ascii="Times New Roman" w:hAnsi="Times New Roman"/>
        </w:rPr>
        <w:t>……….</w:t>
      </w:r>
      <w:proofErr w:type="gramEnd"/>
      <w:r w:rsidRPr="0037464A">
        <w:rPr>
          <w:rFonts w:ascii="Times New Roman" w:hAnsi="Times New Roman"/>
        </w:rPr>
        <w:t xml:space="preserve"> napján letöltöttem, valamint regisztrációs adatlap megküldése és visszaigazolása hiányában a részvételi határidő lejártáig ajánlatkérő honlapját rendszeresen figyelemmel kísértük az esetlegesen folyamatában</w:t>
      </w:r>
      <w:r w:rsidR="009F6C3A" w:rsidRPr="0037464A">
        <w:rPr>
          <w:rFonts w:ascii="Times New Roman" w:hAnsi="Times New Roman"/>
        </w:rPr>
        <w:t>,</w:t>
      </w:r>
      <w:r w:rsidRPr="0037464A">
        <w:rPr>
          <w:rFonts w:ascii="Times New Roman" w:hAnsi="Times New Roman"/>
        </w:rPr>
        <w:t xml:space="preserve"> későbbiekben feltöltött dokumentumokat </w:t>
      </w:r>
      <w:r w:rsidRPr="0037464A">
        <w:rPr>
          <w:rFonts w:ascii="Times New Roman" w:hAnsi="Times New Roman"/>
          <w:i/>
        </w:rPr>
        <w:t>(pl. kiegészítő tájékoztatások)</w:t>
      </w:r>
      <w:r w:rsidRPr="0037464A">
        <w:rPr>
          <w:rFonts w:ascii="Times New Roman" w:hAnsi="Times New Roman"/>
        </w:rPr>
        <w:t xml:space="preserve"> letöltése érdekében.</w:t>
      </w:r>
    </w:p>
    <w:p w14:paraId="75AA1127" w14:textId="77777777" w:rsidR="00DC6402" w:rsidRPr="0037464A" w:rsidRDefault="00DC6402" w:rsidP="00DC6402">
      <w:pPr>
        <w:autoSpaceDE w:val="0"/>
        <w:autoSpaceDN w:val="0"/>
        <w:spacing w:after="0" w:line="240" w:lineRule="auto"/>
        <w:jc w:val="both"/>
        <w:rPr>
          <w:rFonts w:ascii="Times New Roman" w:hAnsi="Times New Roman"/>
        </w:rPr>
      </w:pPr>
    </w:p>
    <w:p w14:paraId="1860ED8C" w14:textId="77777777" w:rsidR="00DC6402" w:rsidRPr="0037464A" w:rsidRDefault="00DC6402" w:rsidP="00DC6402">
      <w:pPr>
        <w:keepNext/>
        <w:keepLines/>
        <w:spacing w:after="0"/>
        <w:jc w:val="both"/>
        <w:rPr>
          <w:rFonts w:ascii="Times New Roman" w:hAnsi="Times New Roman"/>
        </w:rPr>
      </w:pPr>
      <w:r w:rsidRPr="0037464A">
        <w:rPr>
          <w:rFonts w:ascii="Times New Roman" w:hAnsi="Times New Roman"/>
        </w:rPr>
        <w:t>&lt;Kelt&gt;</w:t>
      </w:r>
    </w:p>
    <w:p w14:paraId="5985C862" w14:textId="77777777" w:rsidR="00DC6402" w:rsidRPr="0037464A" w:rsidRDefault="00DC6402" w:rsidP="00DC6402">
      <w:pPr>
        <w:keepNext/>
        <w:keepLines/>
        <w:spacing w:after="0"/>
        <w:jc w:val="both"/>
        <w:rPr>
          <w:rFonts w:ascii="Times New Roman" w:hAnsi="Times New Roman"/>
        </w:rPr>
      </w:pPr>
    </w:p>
    <w:p w14:paraId="7C653E1A" w14:textId="77777777" w:rsidR="00DC6402" w:rsidRPr="0037464A" w:rsidRDefault="00DC6402" w:rsidP="00DC6402">
      <w:pPr>
        <w:keepNext/>
        <w:keepLines/>
        <w:spacing w:after="0"/>
        <w:jc w:val="center"/>
        <w:rPr>
          <w:rFonts w:ascii="Times New Roman" w:hAnsi="Times New Roman"/>
          <w:b/>
        </w:rPr>
      </w:pPr>
      <w:r w:rsidRPr="0037464A">
        <w:rPr>
          <w:rFonts w:ascii="Times New Roman" w:hAnsi="Times New Roman"/>
          <w:b/>
        </w:rPr>
        <w:t>…………………………..</w:t>
      </w:r>
    </w:p>
    <w:p w14:paraId="530C57DE" w14:textId="77777777" w:rsidR="00DC6402" w:rsidRPr="0037464A" w:rsidRDefault="00DC6402" w:rsidP="00DC6402">
      <w:pPr>
        <w:pStyle w:val="Szvegtrzs21"/>
        <w:keepNext/>
        <w:keepLines/>
        <w:spacing w:line="240" w:lineRule="auto"/>
        <w:ind w:right="142"/>
        <w:jc w:val="center"/>
        <w:rPr>
          <w:i w:val="0"/>
          <w:smallCaps w:val="0"/>
          <w:sz w:val="22"/>
          <w:szCs w:val="22"/>
        </w:rPr>
      </w:pPr>
      <w:r w:rsidRPr="0037464A">
        <w:rPr>
          <w:i w:val="0"/>
          <w:smallCaps w:val="0"/>
          <w:sz w:val="22"/>
          <w:szCs w:val="22"/>
        </w:rPr>
        <w:t xml:space="preserve">(Cégszerű aláírás a kötelezettségvállalásra </w:t>
      </w:r>
    </w:p>
    <w:p w14:paraId="1B93B332" w14:textId="77777777" w:rsidR="00DC6402" w:rsidRPr="0037464A" w:rsidRDefault="00DC6402" w:rsidP="00DC6402">
      <w:pPr>
        <w:pStyle w:val="Szvegtrzs21"/>
        <w:keepNext/>
        <w:keepLines/>
        <w:spacing w:line="240" w:lineRule="auto"/>
        <w:ind w:right="142"/>
        <w:jc w:val="center"/>
        <w:rPr>
          <w:i w:val="0"/>
          <w:smallCaps w:val="0"/>
          <w:sz w:val="22"/>
          <w:szCs w:val="22"/>
        </w:rPr>
      </w:pPr>
      <w:proofErr w:type="gramStart"/>
      <w:r w:rsidRPr="0037464A">
        <w:rPr>
          <w:i w:val="0"/>
          <w:smallCaps w:val="0"/>
          <w:sz w:val="22"/>
          <w:szCs w:val="22"/>
        </w:rPr>
        <w:t>jogosult</w:t>
      </w:r>
      <w:proofErr w:type="gramEnd"/>
      <w:r w:rsidRPr="0037464A">
        <w:rPr>
          <w:i w:val="0"/>
          <w:smallCaps w:val="0"/>
          <w:sz w:val="22"/>
          <w:szCs w:val="22"/>
        </w:rPr>
        <w:t xml:space="preserve">/jogosultak, vagy aláírás </w:t>
      </w:r>
    </w:p>
    <w:p w14:paraId="0C4E4CF3" w14:textId="77777777" w:rsidR="00DC6402" w:rsidRPr="0037464A" w:rsidRDefault="00DC6402" w:rsidP="00DC6402">
      <w:pPr>
        <w:pStyle w:val="Szvegtrzs21"/>
        <w:keepNext/>
        <w:keepLines/>
        <w:spacing w:line="240" w:lineRule="auto"/>
        <w:ind w:right="142"/>
        <w:jc w:val="center"/>
        <w:rPr>
          <w:i w:val="0"/>
          <w:smallCaps w:val="0"/>
          <w:sz w:val="22"/>
          <w:szCs w:val="22"/>
        </w:rPr>
      </w:pPr>
      <w:proofErr w:type="gramStart"/>
      <w:r w:rsidRPr="0037464A">
        <w:rPr>
          <w:i w:val="0"/>
          <w:smallCaps w:val="0"/>
          <w:sz w:val="22"/>
          <w:szCs w:val="22"/>
        </w:rPr>
        <w:t>a</w:t>
      </w:r>
      <w:proofErr w:type="gramEnd"/>
      <w:r w:rsidRPr="0037464A">
        <w:rPr>
          <w:i w:val="0"/>
          <w:smallCaps w:val="0"/>
          <w:sz w:val="22"/>
          <w:szCs w:val="22"/>
        </w:rPr>
        <w:t xml:space="preserve"> meghatalmazott/meghatalmazottak részéről)</w:t>
      </w:r>
    </w:p>
    <w:p w14:paraId="32EABA34"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71F63202" w14:textId="77777777" w:rsidR="00DC6402" w:rsidRDefault="00DC6402">
      <w:pPr>
        <w:spacing w:after="0" w:line="240" w:lineRule="auto"/>
        <w:rPr>
          <w:rFonts w:ascii="Times New Roman" w:eastAsia="Times New Roman" w:hAnsi="Times New Roman"/>
          <w:b/>
          <w:bCs/>
          <w:sz w:val="24"/>
          <w:szCs w:val="26"/>
        </w:rPr>
      </w:pPr>
      <w:r>
        <w:br w:type="page"/>
      </w:r>
    </w:p>
    <w:p w14:paraId="0CE95DC2" w14:textId="77777777" w:rsidR="00472615" w:rsidRDefault="00DC6402" w:rsidP="005C0BF0">
      <w:pPr>
        <w:pStyle w:val="Cmsor3"/>
        <w:jc w:val="both"/>
      </w:pPr>
      <w:bookmarkStart w:id="74" w:name="_Toc499737428"/>
      <w:r>
        <w:lastRenderedPageBreak/>
        <w:t xml:space="preserve">12. sz. melléklet: </w:t>
      </w:r>
      <w:r w:rsidR="00472615">
        <w:t>Nyilatkozat a felelős fordításról</w:t>
      </w:r>
      <w:bookmarkEnd w:id="72"/>
      <w:bookmarkEnd w:id="74"/>
    </w:p>
    <w:p w14:paraId="6FBE85A9" w14:textId="77777777" w:rsidR="00472615" w:rsidRDefault="00472615" w:rsidP="00472615">
      <w:pPr>
        <w:jc w:val="both"/>
        <w:rPr>
          <w:spacing w:val="4"/>
        </w:rPr>
      </w:pPr>
    </w:p>
    <w:p w14:paraId="7B1A8858" w14:textId="77777777" w:rsidR="00472615" w:rsidRPr="006F786E" w:rsidRDefault="00472615" w:rsidP="00472615">
      <w:pPr>
        <w:keepNext/>
        <w:keepLines/>
        <w:jc w:val="both"/>
        <w:rPr>
          <w:rFonts w:ascii="Times New Roman" w:hAnsi="Times New Roman"/>
        </w:rPr>
      </w:pPr>
    </w:p>
    <w:p w14:paraId="43EDA429" w14:textId="77777777"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 xml:space="preserve">részvételre jelentkező </w:t>
      </w:r>
      <w:r w:rsidR="006F786E" w:rsidRPr="009F6C3A">
        <w:rPr>
          <w:rFonts w:ascii="Times New Roman" w:hAnsi="Times New Roman"/>
        </w:rPr>
        <w:t>képvi</w:t>
      </w:r>
      <w:r w:rsidRPr="009F6C3A">
        <w:rPr>
          <w:rFonts w:ascii="Times New Roman" w:hAnsi="Times New Roman"/>
        </w:rPr>
        <w:t xml:space="preserve">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9F6C3A">
        <w:rPr>
          <w:rFonts w:ascii="Times New Roman" w:hAnsi="Times New Roman"/>
          <w:b/>
        </w:rPr>
        <w:t xml:space="preserve"> </w:t>
      </w:r>
      <w:r w:rsidRPr="009F6C3A">
        <w:rPr>
          <w:rFonts w:ascii="Times New Roman" w:hAnsi="Times New Roman"/>
        </w:rPr>
        <w:t xml:space="preserve">tárgyban indított </w:t>
      </w:r>
      <w:r w:rsidR="006F786E" w:rsidRPr="009F6C3A">
        <w:rPr>
          <w:rFonts w:ascii="Times New Roman" w:hAnsi="Times New Roman"/>
        </w:rPr>
        <w:t>közösségi</w:t>
      </w:r>
      <w:r w:rsidRPr="009F6C3A">
        <w:rPr>
          <w:rFonts w:ascii="Times New Roman" w:hAnsi="Times New Roman"/>
        </w:rPr>
        <w:t xml:space="preserve"> tárgyalásos eljárásban ezúton nyilatkozom, hogy </w:t>
      </w:r>
      <w:r w:rsidR="006F786E" w:rsidRPr="009F6C3A">
        <w:rPr>
          <w:rFonts w:ascii="Times New Roman" w:hAnsi="Times New Roman"/>
        </w:rPr>
        <w:t>a</w:t>
      </w:r>
      <w:r w:rsidRPr="009F6C3A">
        <w:rPr>
          <w:rFonts w:ascii="Times New Roman" w:hAnsi="Times New Roman"/>
        </w:rPr>
        <w:t xml:space="preserve"> </w:t>
      </w:r>
      <w:r w:rsidR="006F786E" w:rsidRPr="009F6C3A">
        <w:rPr>
          <w:rFonts w:ascii="Times New Roman" w:hAnsi="Times New Roman"/>
        </w:rPr>
        <w:t>részvételi</w:t>
      </w:r>
      <w:r w:rsidR="006F786E">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14:paraId="0EBF8D0B" w14:textId="77777777" w:rsidR="00472615" w:rsidRPr="006F786E" w:rsidRDefault="00472615" w:rsidP="00472615">
      <w:pPr>
        <w:keepNext/>
        <w:keepLines/>
        <w:jc w:val="both"/>
        <w:rPr>
          <w:rFonts w:ascii="Times New Roman" w:hAnsi="Times New Roman"/>
        </w:rPr>
      </w:pPr>
    </w:p>
    <w:p w14:paraId="659291CC" w14:textId="77777777" w:rsidR="00472615" w:rsidRPr="006F786E" w:rsidRDefault="00472615" w:rsidP="00472615">
      <w:pPr>
        <w:keepNext/>
        <w:keepLines/>
        <w:jc w:val="both"/>
        <w:rPr>
          <w:rFonts w:ascii="Times New Roman" w:hAnsi="Times New Roman"/>
        </w:rPr>
      </w:pPr>
    </w:p>
    <w:p w14:paraId="42F01ECB"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10DA29DD" w14:textId="77777777" w:rsidR="00472615" w:rsidRPr="006F786E" w:rsidRDefault="00472615" w:rsidP="00472615">
      <w:pPr>
        <w:keepNext/>
        <w:keepLines/>
        <w:jc w:val="both"/>
        <w:rPr>
          <w:rFonts w:ascii="Times New Roman" w:hAnsi="Times New Roman"/>
        </w:rPr>
      </w:pPr>
    </w:p>
    <w:p w14:paraId="1C84CE24" w14:textId="77777777" w:rsidR="00472615" w:rsidRPr="006F786E" w:rsidRDefault="00472615" w:rsidP="00472615">
      <w:pPr>
        <w:keepNext/>
        <w:keepLines/>
        <w:jc w:val="both"/>
        <w:rPr>
          <w:rFonts w:ascii="Times New Roman" w:hAnsi="Times New Roman"/>
        </w:rPr>
      </w:pPr>
    </w:p>
    <w:p w14:paraId="2DE5002A"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454410DE"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5F47E4AC"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41C7406"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329BE658" w14:textId="77777777" w:rsidR="00472615" w:rsidRDefault="00472615" w:rsidP="00472615">
      <w:pPr>
        <w:pStyle w:val="Szvegtrzs21"/>
        <w:keepNext/>
        <w:keepLines/>
        <w:spacing w:line="240" w:lineRule="auto"/>
        <w:ind w:right="142"/>
        <w:rPr>
          <w:i w:val="0"/>
          <w:smallCaps w:val="0"/>
          <w:sz w:val="22"/>
          <w:szCs w:val="22"/>
        </w:rPr>
      </w:pPr>
    </w:p>
    <w:p w14:paraId="21E0817B" w14:textId="77777777" w:rsidR="00472615" w:rsidRDefault="00472615" w:rsidP="00472615">
      <w:pPr>
        <w:pStyle w:val="Szvegtrzs21"/>
        <w:keepNext/>
        <w:keepLines/>
        <w:spacing w:line="240" w:lineRule="auto"/>
        <w:ind w:right="142"/>
        <w:rPr>
          <w:i w:val="0"/>
          <w:smallCaps w:val="0"/>
          <w:sz w:val="22"/>
          <w:szCs w:val="22"/>
        </w:rPr>
      </w:pPr>
    </w:p>
    <w:p w14:paraId="3CD41869" w14:textId="77777777" w:rsidR="00472615" w:rsidRDefault="00472615" w:rsidP="00472615">
      <w:pPr>
        <w:pStyle w:val="Szvegtrzs21"/>
        <w:keepNext/>
        <w:keepLines/>
        <w:spacing w:line="240" w:lineRule="auto"/>
        <w:ind w:right="142"/>
        <w:rPr>
          <w:i w:val="0"/>
          <w:smallCaps w:val="0"/>
          <w:sz w:val="22"/>
          <w:szCs w:val="22"/>
        </w:rPr>
      </w:pPr>
    </w:p>
    <w:p w14:paraId="2FB94DFC"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2F18E37" w14:textId="77777777" w:rsidR="005C0BF0" w:rsidRDefault="005C0BF0">
      <w:pPr>
        <w:spacing w:after="0" w:line="240" w:lineRule="auto"/>
        <w:rPr>
          <w:rFonts w:ascii="Times New Roman" w:eastAsia="Times New Roman" w:hAnsi="Times New Roman"/>
          <w:bCs/>
          <w:iCs/>
          <w:sz w:val="28"/>
          <w:szCs w:val="28"/>
          <w:u w:val="single"/>
        </w:rPr>
      </w:pPr>
      <w:r>
        <w:br w:type="page"/>
      </w:r>
    </w:p>
    <w:p w14:paraId="37E9D3BC" w14:textId="77777777" w:rsidR="000651AA" w:rsidRPr="00B527C0" w:rsidRDefault="000651AA" w:rsidP="000651AA">
      <w:pPr>
        <w:pStyle w:val="Cmsor3"/>
        <w:jc w:val="both"/>
      </w:pPr>
      <w:bookmarkStart w:id="75" w:name="_Toc499737429"/>
      <w:r w:rsidRPr="00B527C0">
        <w:lastRenderedPageBreak/>
        <w:t>1</w:t>
      </w:r>
      <w:r w:rsidR="00DC6402">
        <w:t>3</w:t>
      </w:r>
      <w:r w:rsidRPr="00B527C0">
        <w:t>. sz. melléklet: Nyilatkozat a papír alapú és az el</w:t>
      </w:r>
      <w:r>
        <w:t>e</w:t>
      </w:r>
      <w:r w:rsidRPr="00B527C0">
        <w:t>ktronikus példány egyezőségéről</w:t>
      </w:r>
      <w:bookmarkEnd w:id="75"/>
    </w:p>
    <w:p w14:paraId="206CA199" w14:textId="77777777" w:rsidR="000651AA" w:rsidRDefault="000651AA" w:rsidP="000651AA">
      <w:pPr>
        <w:keepNext/>
        <w:keepLines/>
        <w:spacing w:line="240" w:lineRule="auto"/>
        <w:jc w:val="both"/>
        <w:rPr>
          <w:rFonts w:ascii="Times New Roman" w:hAnsi="Times New Roman"/>
        </w:rPr>
      </w:pPr>
    </w:p>
    <w:p w14:paraId="02803D4F"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9F6C3A">
        <w:rPr>
          <w:rFonts w:ascii="Times New Roman" w:hAnsi="Times New Roman"/>
        </w:rPr>
        <w:t xml:space="preserve"> tárgyban indított közösségi tárgyalásos</w:t>
      </w:r>
      <w:r w:rsidRPr="00405BF8">
        <w:rPr>
          <w:rFonts w:ascii="Times New Roman" w:hAnsi="Times New Roman"/>
        </w:rPr>
        <w:t xml:space="preserve"> eljárásban ezúton </w:t>
      </w:r>
    </w:p>
    <w:p w14:paraId="0CBCA132"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3B80B610"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53D54570"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37D5CF1A" w14:textId="77777777" w:rsidR="000651AA" w:rsidRPr="00405BF8" w:rsidRDefault="000651AA" w:rsidP="000651AA">
      <w:pPr>
        <w:keepNext/>
        <w:keepLines/>
        <w:tabs>
          <w:tab w:val="center" w:pos="5130"/>
        </w:tabs>
        <w:jc w:val="both"/>
        <w:rPr>
          <w:rFonts w:ascii="Times New Roman" w:hAnsi="Times New Roman"/>
          <w:color w:val="000000"/>
        </w:rPr>
      </w:pPr>
    </w:p>
    <w:p w14:paraId="2076E420" w14:textId="77777777" w:rsidR="000651AA" w:rsidRPr="00405BF8" w:rsidRDefault="000651AA" w:rsidP="000651AA">
      <w:pPr>
        <w:keepNext/>
        <w:keepLines/>
        <w:rPr>
          <w:rFonts w:ascii="Times New Roman" w:hAnsi="Times New Roman"/>
        </w:rPr>
      </w:pPr>
    </w:p>
    <w:p w14:paraId="0C1A64A3"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B937FDA" w14:textId="77777777" w:rsidR="000651AA" w:rsidRPr="00405BF8" w:rsidRDefault="000651AA" w:rsidP="000651AA">
      <w:pPr>
        <w:keepNext/>
        <w:keepLines/>
        <w:spacing w:after="0" w:line="240" w:lineRule="auto"/>
        <w:jc w:val="both"/>
        <w:rPr>
          <w:rFonts w:ascii="Times New Roman" w:hAnsi="Times New Roman"/>
        </w:rPr>
      </w:pPr>
    </w:p>
    <w:p w14:paraId="149CC8B5" w14:textId="77777777" w:rsidR="000651AA" w:rsidRPr="00405BF8" w:rsidRDefault="000651AA" w:rsidP="000651AA">
      <w:pPr>
        <w:keepNext/>
        <w:keepLines/>
        <w:spacing w:after="0" w:line="240" w:lineRule="auto"/>
        <w:jc w:val="both"/>
        <w:rPr>
          <w:rFonts w:ascii="Times New Roman" w:hAnsi="Times New Roman"/>
        </w:rPr>
      </w:pPr>
    </w:p>
    <w:p w14:paraId="5DCC7AA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0889592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82D8E13"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6B03A22"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51B2EBEA" w14:textId="77777777" w:rsidR="000651AA" w:rsidRPr="00405BF8" w:rsidRDefault="000651AA" w:rsidP="000651AA">
      <w:pPr>
        <w:rPr>
          <w:rFonts w:ascii="Times New Roman" w:hAnsi="Times New Roman"/>
        </w:rPr>
      </w:pPr>
    </w:p>
    <w:p w14:paraId="58114760" w14:textId="77777777" w:rsidR="000651AA" w:rsidRPr="00405BF8" w:rsidRDefault="000651AA" w:rsidP="000651AA">
      <w:pPr>
        <w:keepNext/>
        <w:keepLines/>
        <w:jc w:val="both"/>
        <w:rPr>
          <w:rFonts w:ascii="Times New Roman" w:hAnsi="Times New Roman"/>
        </w:rPr>
      </w:pPr>
    </w:p>
    <w:p w14:paraId="29EBFFC6" w14:textId="77777777" w:rsidR="000651AA" w:rsidRDefault="000651AA">
      <w:pPr>
        <w:spacing w:after="0" w:line="240" w:lineRule="auto"/>
        <w:rPr>
          <w:rFonts w:ascii="Times New Roman" w:eastAsia="Times New Roman" w:hAnsi="Times New Roman"/>
          <w:bCs/>
          <w:iCs/>
          <w:sz w:val="28"/>
          <w:szCs w:val="28"/>
          <w:u w:val="single"/>
        </w:rPr>
      </w:pPr>
      <w:r>
        <w:br w:type="page"/>
      </w:r>
    </w:p>
    <w:p w14:paraId="2D39DE26" w14:textId="77777777" w:rsidR="00F72FCF" w:rsidRDefault="00F72FCF" w:rsidP="00F72FCF">
      <w:pPr>
        <w:pStyle w:val="Cmsor2"/>
      </w:pPr>
      <w:bookmarkStart w:id="76" w:name="_Toc499737430"/>
      <w:r>
        <w:lastRenderedPageBreak/>
        <w:t>B) Ajánlattételi szakaszban alkalmazandó nyilatkozatminták</w:t>
      </w:r>
      <w:bookmarkEnd w:id="76"/>
    </w:p>
    <w:p w14:paraId="200C24AF" w14:textId="77777777" w:rsidR="000273CC" w:rsidRPr="000273CC" w:rsidRDefault="005C0BF0" w:rsidP="00395807">
      <w:pPr>
        <w:pStyle w:val="Cmsor3"/>
        <w:jc w:val="both"/>
      </w:pPr>
      <w:bookmarkStart w:id="77" w:name="_Toc499737431"/>
      <w:r>
        <w:t>1</w:t>
      </w:r>
      <w:r w:rsidR="00DC6402">
        <w:t>4</w:t>
      </w:r>
      <w:r w:rsidR="000273CC">
        <w:t>. számú melléklet: Felolvasólap (ajánlattételi szakasz)</w:t>
      </w:r>
      <w:bookmarkEnd w:id="77"/>
    </w:p>
    <w:p w14:paraId="0CE80EFD"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14:paraId="3D93C957" w14:textId="77777777" w:rsidR="00F72FCF" w:rsidRPr="00FA0766" w:rsidRDefault="00F72FCF" w:rsidP="00F72FCF">
      <w:pPr>
        <w:keepNext/>
        <w:keepLines/>
        <w:spacing w:after="0" w:line="240" w:lineRule="auto"/>
        <w:jc w:val="center"/>
        <w:rPr>
          <w:rFonts w:ascii="Times New Roman" w:hAnsi="Times New Roman"/>
          <w:bCs/>
        </w:rPr>
      </w:pPr>
      <w:proofErr w:type="gramStart"/>
      <w:r w:rsidRPr="00FA0766">
        <w:rPr>
          <w:rFonts w:ascii="Times New Roman" w:hAnsi="Times New Roman"/>
          <w:b/>
          <w:bCs/>
        </w:rPr>
        <w:t>….</w:t>
      </w:r>
      <w:proofErr w:type="gramEnd"/>
      <w:r w:rsidRPr="00FA0766">
        <w:rPr>
          <w:rFonts w:ascii="Times New Roman" w:hAnsi="Times New Roman"/>
          <w:b/>
          <w:bCs/>
        </w:rPr>
        <w:t xml:space="preserve"> rész vonatkozásában </w:t>
      </w:r>
    </w:p>
    <w:p w14:paraId="699FE8BE" w14:textId="77777777" w:rsidR="00F72FCF" w:rsidRPr="00A96480" w:rsidRDefault="00F72FCF" w:rsidP="00F72FCF">
      <w:pPr>
        <w:keepNext/>
        <w:keepLines/>
        <w:spacing w:after="0" w:line="240" w:lineRule="auto"/>
        <w:jc w:val="center"/>
        <w:rPr>
          <w:rFonts w:ascii="Times New Roman" w:hAnsi="Times New Roman"/>
          <w:b/>
          <w:bCs/>
        </w:rPr>
      </w:pPr>
      <w:r w:rsidRPr="00FA0766">
        <w:rPr>
          <w:rFonts w:ascii="Times New Roman" w:hAnsi="Times New Roman"/>
          <w:b/>
          <w:bCs/>
        </w:rPr>
        <w:t>(részenként szükséges benyújtani)</w:t>
      </w:r>
    </w:p>
    <w:p w14:paraId="36B0AE92" w14:textId="298C9CA8" w:rsidR="00F72FCF" w:rsidRPr="004D54F7" w:rsidRDefault="00F72FCF" w:rsidP="00BE4BB6">
      <w:pPr>
        <w:spacing w:after="0" w:line="240" w:lineRule="auto"/>
        <w:jc w:val="center"/>
        <w:rPr>
          <w:rFonts w:ascii="Times New Roman" w:hAnsi="Times New Roman"/>
          <w:color w:val="000000"/>
        </w:rPr>
      </w:pPr>
    </w:p>
    <w:p w14:paraId="3325DFF2" w14:textId="77777777" w:rsidR="00F72FCF" w:rsidRPr="004D54F7" w:rsidRDefault="00F72FCF" w:rsidP="00BE4BB6">
      <w:pPr>
        <w:spacing w:after="0" w:line="240" w:lineRule="auto"/>
        <w:rPr>
          <w:rFonts w:ascii="Times New Roman" w:hAnsi="Times New Roman"/>
          <w:b/>
          <w:color w:val="000000"/>
        </w:rPr>
      </w:pPr>
      <w:r w:rsidRPr="004D54F7">
        <w:rPr>
          <w:rFonts w:ascii="Times New Roman" w:hAnsi="Times New Roman"/>
          <w:b/>
          <w:color w:val="000000"/>
        </w:rPr>
        <w:t>Ajánlattevő neve:</w:t>
      </w:r>
    </w:p>
    <w:p w14:paraId="4F0D16A3" w14:textId="77777777" w:rsidR="00F72FCF" w:rsidRPr="004D54F7" w:rsidRDefault="00F72FCF" w:rsidP="00BE4BB6">
      <w:pPr>
        <w:spacing w:after="0" w:line="240" w:lineRule="auto"/>
        <w:rPr>
          <w:rFonts w:ascii="Times New Roman" w:hAnsi="Times New Roman"/>
          <w:b/>
          <w:color w:val="000000"/>
        </w:rPr>
      </w:pPr>
      <w:r w:rsidRPr="004D54F7">
        <w:rPr>
          <w:rFonts w:ascii="Times New Roman" w:hAnsi="Times New Roman"/>
          <w:b/>
          <w:color w:val="000000"/>
        </w:rPr>
        <w:t xml:space="preserve">Székhelye: </w:t>
      </w:r>
    </w:p>
    <w:p w14:paraId="442A4F3F" w14:textId="77777777" w:rsidR="00F72FCF" w:rsidRPr="004D54F7" w:rsidRDefault="00F72FCF" w:rsidP="00BE4BB6">
      <w:pPr>
        <w:spacing w:after="0" w:line="240" w:lineRule="auto"/>
        <w:rPr>
          <w:rFonts w:ascii="Times New Roman" w:hAnsi="Times New Roman"/>
          <w:b/>
          <w:color w:val="000000"/>
        </w:rPr>
      </w:pPr>
      <w:r w:rsidRPr="004D54F7">
        <w:rPr>
          <w:rFonts w:ascii="Times New Roman" w:hAnsi="Times New Roman"/>
          <w:b/>
          <w:color w:val="000000"/>
        </w:rPr>
        <w:t>Képviseletre jogosult személy neve:</w:t>
      </w:r>
    </w:p>
    <w:p w14:paraId="262EEA2C" w14:textId="77777777" w:rsidR="00F72FCF" w:rsidRPr="004D54F7" w:rsidRDefault="00F72FCF" w:rsidP="00BE4BB6">
      <w:pPr>
        <w:spacing w:after="0" w:line="240" w:lineRule="auto"/>
        <w:rPr>
          <w:rFonts w:ascii="Times New Roman" w:hAnsi="Times New Roman"/>
          <w:b/>
          <w:color w:val="000000"/>
        </w:rPr>
      </w:pPr>
      <w:r w:rsidRPr="004D54F7">
        <w:rPr>
          <w:rFonts w:ascii="Times New Roman" w:hAnsi="Times New Roman"/>
          <w:b/>
          <w:color w:val="000000"/>
        </w:rPr>
        <w:t>Kapcsolattartó személy neve:</w:t>
      </w:r>
    </w:p>
    <w:p w14:paraId="70DA5BFE" w14:textId="77777777" w:rsidR="00F72FCF" w:rsidRPr="004D54F7" w:rsidRDefault="00F72FCF" w:rsidP="00BE4BB6">
      <w:pPr>
        <w:spacing w:after="0" w:line="240" w:lineRule="auto"/>
        <w:rPr>
          <w:rFonts w:ascii="Times New Roman" w:hAnsi="Times New Roman"/>
          <w:b/>
          <w:color w:val="000000"/>
        </w:rPr>
      </w:pPr>
      <w:r w:rsidRPr="004D54F7">
        <w:rPr>
          <w:rFonts w:ascii="Times New Roman" w:hAnsi="Times New Roman"/>
          <w:b/>
          <w:color w:val="000000"/>
        </w:rPr>
        <w:t>Telefon:</w:t>
      </w:r>
    </w:p>
    <w:p w14:paraId="04082074" w14:textId="77777777" w:rsidR="00F72FCF" w:rsidRDefault="00F72FCF" w:rsidP="00BE4BB6">
      <w:pPr>
        <w:spacing w:after="0" w:line="240" w:lineRule="auto"/>
        <w:rPr>
          <w:rFonts w:ascii="Times New Roman" w:hAnsi="Times New Roman"/>
          <w:b/>
          <w:color w:val="000000"/>
        </w:rPr>
      </w:pPr>
      <w:r w:rsidRPr="004D54F7">
        <w:rPr>
          <w:rFonts w:ascii="Times New Roman" w:hAnsi="Times New Roman"/>
          <w:b/>
          <w:color w:val="000000"/>
        </w:rPr>
        <w:t>Fax:</w:t>
      </w:r>
    </w:p>
    <w:p w14:paraId="46D1BB50" w14:textId="77777777" w:rsidR="008D2342" w:rsidRDefault="008D2342" w:rsidP="00BE4BB6">
      <w:pPr>
        <w:spacing w:after="0" w:line="240" w:lineRule="auto"/>
        <w:rPr>
          <w:rFonts w:ascii="Times New Roman" w:hAnsi="Times New Roman"/>
          <w:b/>
          <w:color w:val="000000"/>
        </w:rPr>
      </w:pPr>
      <w:r>
        <w:rPr>
          <w:rFonts w:ascii="Times New Roman" w:hAnsi="Times New Roman"/>
          <w:b/>
          <w:color w:val="000000"/>
        </w:rPr>
        <w:t>E-mail:</w:t>
      </w:r>
    </w:p>
    <w:p w14:paraId="669C7191" w14:textId="77777777" w:rsidR="00D42407" w:rsidRPr="004D54F7" w:rsidRDefault="00D42407" w:rsidP="00BE4BB6">
      <w:pPr>
        <w:spacing w:after="0" w:line="240" w:lineRule="auto"/>
        <w:rPr>
          <w:rFonts w:ascii="Times New Roman" w:hAnsi="Times New Roman"/>
          <w:b/>
          <w:color w:val="000000"/>
        </w:rPr>
      </w:pPr>
    </w:p>
    <w:p w14:paraId="175B3B9F" w14:textId="77777777" w:rsidR="00F72FCF"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w:t>
      </w:r>
      <w:r w:rsidRPr="009F6C3A">
        <w:rPr>
          <w:color w:val="000000"/>
          <w:sz w:val="22"/>
          <w:szCs w:val="22"/>
        </w:rPr>
        <w:t>20... …</w:t>
      </w:r>
      <w:proofErr w:type="gramStart"/>
      <w:r w:rsidRPr="009F6C3A">
        <w:rPr>
          <w:color w:val="000000"/>
          <w:sz w:val="22"/>
          <w:szCs w:val="22"/>
        </w:rPr>
        <w:t>….</w:t>
      </w:r>
      <w:proofErr w:type="gramEnd"/>
      <w:r w:rsidRPr="009F6C3A">
        <w:rPr>
          <w:color w:val="000000"/>
          <w:sz w:val="22"/>
          <w:szCs w:val="22"/>
        </w:rPr>
        <w:t xml:space="preserve"> </w:t>
      </w:r>
      <w:proofErr w:type="spellStart"/>
      <w:r w:rsidRPr="009F6C3A">
        <w:rPr>
          <w:color w:val="000000"/>
          <w:sz w:val="22"/>
          <w:szCs w:val="22"/>
        </w:rPr>
        <w:t>án</w:t>
      </w:r>
      <w:proofErr w:type="spellEnd"/>
      <w:r w:rsidRPr="009F6C3A">
        <w:rPr>
          <w:color w:val="000000"/>
          <w:sz w:val="22"/>
          <w:szCs w:val="22"/>
        </w:rPr>
        <w:t xml:space="preserve"> kézhez vett tárgybeli Ajánlattételi felhívásra, a(z) Ajánlattevő nevében a </w:t>
      </w:r>
      <w:r w:rsidRPr="00016E28">
        <w:rPr>
          <w:b/>
          <w:color w:val="000000"/>
          <w:sz w:val="22"/>
          <w:szCs w:val="22"/>
        </w:rPr>
        <w:t>„</w:t>
      </w:r>
      <w:r w:rsidR="000D490A">
        <w:rPr>
          <w:b/>
          <w:color w:val="000000"/>
          <w:sz w:val="22"/>
          <w:szCs w:val="22"/>
        </w:rPr>
        <w:t>MÁV-START Zrt. által üzemeltetett vasúti személykocsik MF-100/2014 Műszaki feltétfüzet szerinti fővizsgák, futó, balesetes javításainak elvégzése</w:t>
      </w:r>
      <w:r w:rsidRPr="00016E28">
        <w:rPr>
          <w:b/>
          <w:color w:val="000000"/>
          <w:sz w:val="22"/>
          <w:szCs w:val="22"/>
        </w:rPr>
        <w:t>”</w:t>
      </w:r>
      <w:r w:rsidRPr="009F6C3A">
        <w:rPr>
          <w:color w:val="000000"/>
          <w:sz w:val="22"/>
          <w:szCs w:val="22"/>
        </w:rPr>
        <w:t xml:space="preserve"> tárgyú közbeszerzési eljárásban az</w:t>
      </w:r>
      <w:r w:rsidRPr="00A96480">
        <w:rPr>
          <w:color w:val="000000"/>
          <w:sz w:val="22"/>
          <w:szCs w:val="22"/>
        </w:rPr>
        <w:t xml:space="preserve"> alábbi számszerűsíthető ajánlatot teszem:</w:t>
      </w:r>
    </w:p>
    <w:tbl>
      <w:tblPr>
        <w:tblW w:w="9713" w:type="dxa"/>
        <w:tblCellSpacing w:w="37" w:type="dxa"/>
        <w:tblCellMar>
          <w:left w:w="0" w:type="dxa"/>
          <w:right w:w="0" w:type="dxa"/>
        </w:tblCellMar>
        <w:tblLook w:val="00A0" w:firstRow="1" w:lastRow="0" w:firstColumn="1" w:lastColumn="0" w:noHBand="0" w:noVBand="0"/>
      </w:tblPr>
      <w:tblGrid>
        <w:gridCol w:w="7608"/>
        <w:gridCol w:w="2105"/>
      </w:tblGrid>
      <w:tr w:rsidR="00E932D1" w:rsidRPr="00BE10CF" w14:paraId="5BD15743" w14:textId="77777777" w:rsidTr="008E7BD8">
        <w:trPr>
          <w:tblCellSpacing w:w="37" w:type="dxa"/>
        </w:trPr>
        <w:tc>
          <w:tcPr>
            <w:tcW w:w="7497" w:type="dxa"/>
            <w:vAlign w:val="center"/>
          </w:tcPr>
          <w:p w14:paraId="2EF0E08F" w14:textId="77777777" w:rsidR="00E932D1" w:rsidRPr="00BE10CF" w:rsidRDefault="00E932D1" w:rsidP="008E7BD8">
            <w:pPr>
              <w:spacing w:after="120" w:line="240" w:lineRule="auto"/>
              <w:ind w:left="709"/>
              <w:rPr>
                <w:rFonts w:ascii="&amp;#39" w:hAnsi="&amp;#39"/>
              </w:rPr>
            </w:pPr>
            <w:r>
              <w:rPr>
                <w:rFonts w:ascii="&amp;#39" w:hAnsi="&amp;#39"/>
              </w:rPr>
              <w:t xml:space="preserve">1. </w:t>
            </w:r>
            <w:r w:rsidRPr="00BE10CF">
              <w:rPr>
                <w:rFonts w:ascii="&amp;#39" w:hAnsi="&amp;#39"/>
              </w:rPr>
              <w:t>Alapár (HUF)</w:t>
            </w:r>
            <w:r>
              <w:rPr>
                <w:rStyle w:val="Lbjegyzet-hivatkozs"/>
                <w:rFonts w:ascii="&amp;#39" w:hAnsi="&amp;#39"/>
              </w:rPr>
              <w:footnoteReference w:id="110"/>
            </w:r>
            <w:r w:rsidRPr="00BE10CF">
              <w:rPr>
                <w:rFonts w:ascii="&amp;#39" w:hAnsi="&amp;#39"/>
              </w:rPr>
              <w:t xml:space="preserve"> </w:t>
            </w:r>
            <w:r>
              <w:rPr>
                <w:rFonts w:ascii="&amp;#39" w:hAnsi="&amp;#39"/>
              </w:rPr>
              <w:t xml:space="preserve"> </w:t>
            </w:r>
          </w:p>
        </w:tc>
        <w:tc>
          <w:tcPr>
            <w:tcW w:w="1994" w:type="dxa"/>
            <w:vAlign w:val="center"/>
          </w:tcPr>
          <w:p w14:paraId="69E39B7F" w14:textId="77777777" w:rsidR="00E932D1" w:rsidRPr="00BE10CF" w:rsidRDefault="00E932D1" w:rsidP="00BE4BB6">
            <w:pPr>
              <w:spacing w:after="120" w:line="240" w:lineRule="auto"/>
              <w:jc w:val="center"/>
              <w:rPr>
                <w:rFonts w:ascii="&amp;#39" w:hAnsi="&amp;#39"/>
              </w:rPr>
            </w:pPr>
            <w:proofErr w:type="gramStart"/>
            <w:r>
              <w:rPr>
                <w:rFonts w:ascii="&amp;#39" w:hAnsi="&amp;#39"/>
              </w:rPr>
              <w:t>nettó …</w:t>
            </w:r>
            <w:proofErr w:type="gramEnd"/>
            <w:r>
              <w:rPr>
                <w:rFonts w:ascii="&amp;#39" w:hAnsi="&amp;#39"/>
              </w:rPr>
              <w:t>…… HUF</w:t>
            </w:r>
          </w:p>
        </w:tc>
      </w:tr>
      <w:tr w:rsidR="00E932D1" w:rsidRPr="00BE10CF" w14:paraId="3AE89819" w14:textId="77777777" w:rsidTr="008E7BD8">
        <w:trPr>
          <w:tblCellSpacing w:w="37" w:type="dxa"/>
        </w:trPr>
        <w:tc>
          <w:tcPr>
            <w:tcW w:w="7497" w:type="dxa"/>
            <w:vAlign w:val="center"/>
          </w:tcPr>
          <w:p w14:paraId="090D9669" w14:textId="77777777" w:rsidR="00E932D1" w:rsidRPr="00BE10CF" w:rsidRDefault="00E932D1" w:rsidP="008E7BD8">
            <w:pPr>
              <w:spacing w:after="120" w:line="240" w:lineRule="auto"/>
              <w:ind w:left="709"/>
              <w:rPr>
                <w:rFonts w:ascii="&amp;#39" w:hAnsi="&amp;#39"/>
              </w:rPr>
            </w:pPr>
            <w:r>
              <w:rPr>
                <w:rFonts w:ascii="&amp;#39" w:hAnsi="&amp;#39"/>
              </w:rPr>
              <w:t xml:space="preserve">2. </w:t>
            </w:r>
            <w:r w:rsidRPr="00BE10CF">
              <w:rPr>
                <w:rFonts w:ascii="&amp;#39" w:hAnsi="&amp;#39"/>
              </w:rPr>
              <w:t>Alapárba nem tartozó Többletmunkák ára (HUF)</w:t>
            </w:r>
            <w:r>
              <w:rPr>
                <w:rStyle w:val="Lbjegyzet-hivatkozs"/>
                <w:rFonts w:ascii="&amp;#39" w:hAnsi="&amp;#39"/>
              </w:rPr>
              <w:footnoteReference w:id="111"/>
            </w:r>
            <w:r w:rsidRPr="00BE10CF">
              <w:rPr>
                <w:rFonts w:ascii="&amp;#39" w:hAnsi="&amp;#39"/>
              </w:rPr>
              <w:t xml:space="preserve"> </w:t>
            </w:r>
          </w:p>
        </w:tc>
        <w:tc>
          <w:tcPr>
            <w:tcW w:w="1994" w:type="dxa"/>
            <w:vAlign w:val="center"/>
          </w:tcPr>
          <w:p w14:paraId="694FF14A" w14:textId="77777777" w:rsidR="00E932D1" w:rsidRPr="00BE10CF" w:rsidRDefault="00E932D1" w:rsidP="00BE4BB6">
            <w:pPr>
              <w:spacing w:after="120" w:line="240" w:lineRule="auto"/>
              <w:jc w:val="center"/>
              <w:rPr>
                <w:rFonts w:ascii="&amp;#39" w:hAnsi="&amp;#39"/>
              </w:rPr>
            </w:pPr>
            <w:proofErr w:type="gramStart"/>
            <w:r>
              <w:rPr>
                <w:rFonts w:ascii="&amp;#39" w:hAnsi="&amp;#39"/>
              </w:rPr>
              <w:t>nettó …</w:t>
            </w:r>
            <w:proofErr w:type="gramEnd"/>
            <w:r>
              <w:rPr>
                <w:rFonts w:ascii="&amp;#39" w:hAnsi="&amp;#39"/>
              </w:rPr>
              <w:t>…… HUF</w:t>
            </w:r>
          </w:p>
        </w:tc>
      </w:tr>
      <w:tr w:rsidR="00E932D1" w:rsidRPr="00BE10CF" w14:paraId="73597F96" w14:textId="77777777" w:rsidTr="008E7BD8">
        <w:trPr>
          <w:tblCellSpacing w:w="37" w:type="dxa"/>
        </w:trPr>
        <w:tc>
          <w:tcPr>
            <w:tcW w:w="7497" w:type="dxa"/>
            <w:vAlign w:val="center"/>
          </w:tcPr>
          <w:p w14:paraId="081FC65C" w14:textId="77777777" w:rsidR="00E932D1" w:rsidRPr="00BE10CF" w:rsidRDefault="00E932D1" w:rsidP="008E7BD8">
            <w:pPr>
              <w:spacing w:after="120" w:line="240" w:lineRule="auto"/>
              <w:ind w:left="709"/>
              <w:rPr>
                <w:rFonts w:ascii="&amp;#39" w:hAnsi="&amp;#39"/>
              </w:rPr>
            </w:pPr>
            <w:r>
              <w:rPr>
                <w:rFonts w:ascii="&amp;#39" w:hAnsi="&amp;#39"/>
              </w:rPr>
              <w:t xml:space="preserve">3. </w:t>
            </w:r>
            <w:r w:rsidRPr="006E5B27">
              <w:rPr>
                <w:rFonts w:ascii="&amp;#39" w:hAnsi="&amp;#39"/>
              </w:rPr>
              <w:t>Alapárba nem tartozó hiányzó alkatrészek pótlásának ára (HUF)</w:t>
            </w:r>
            <w:r>
              <w:rPr>
                <w:rStyle w:val="Lbjegyzet-hivatkozs"/>
                <w:rFonts w:ascii="&amp;#39" w:hAnsi="&amp;#39"/>
              </w:rPr>
              <w:footnoteReference w:id="112"/>
            </w:r>
          </w:p>
        </w:tc>
        <w:tc>
          <w:tcPr>
            <w:tcW w:w="1994" w:type="dxa"/>
            <w:vAlign w:val="center"/>
          </w:tcPr>
          <w:p w14:paraId="460971A4" w14:textId="77777777" w:rsidR="00E932D1" w:rsidRPr="00BE10CF" w:rsidRDefault="00E932D1" w:rsidP="00BE4BB6">
            <w:pPr>
              <w:spacing w:after="120" w:line="240" w:lineRule="auto"/>
              <w:jc w:val="center"/>
              <w:rPr>
                <w:rFonts w:ascii="&amp;#39" w:hAnsi="&amp;#39"/>
              </w:rPr>
            </w:pPr>
            <w:proofErr w:type="gramStart"/>
            <w:r>
              <w:rPr>
                <w:rFonts w:ascii="&amp;#39" w:hAnsi="&amp;#39"/>
              </w:rPr>
              <w:t>nettó …</w:t>
            </w:r>
            <w:proofErr w:type="gramEnd"/>
            <w:r>
              <w:rPr>
                <w:rFonts w:ascii="&amp;#39" w:hAnsi="&amp;#39"/>
              </w:rPr>
              <w:t>……. HUF</w:t>
            </w:r>
          </w:p>
        </w:tc>
      </w:tr>
      <w:tr w:rsidR="00E932D1" w:rsidRPr="00BE10CF" w14:paraId="4C55B58D" w14:textId="77777777" w:rsidTr="008E7BD8">
        <w:trPr>
          <w:tblCellSpacing w:w="37" w:type="dxa"/>
        </w:trPr>
        <w:tc>
          <w:tcPr>
            <w:tcW w:w="7497" w:type="dxa"/>
            <w:vAlign w:val="center"/>
          </w:tcPr>
          <w:p w14:paraId="4B80839E" w14:textId="77777777" w:rsidR="00E932D1" w:rsidRPr="00BE10CF" w:rsidRDefault="00E932D1" w:rsidP="008E7BD8">
            <w:pPr>
              <w:spacing w:after="120" w:line="240" w:lineRule="auto"/>
              <w:ind w:left="709"/>
              <w:rPr>
                <w:rFonts w:ascii="&amp;#39" w:hAnsi="&amp;#39"/>
              </w:rPr>
            </w:pPr>
            <w:r>
              <w:rPr>
                <w:rFonts w:ascii="&amp;#39" w:hAnsi="&amp;#39"/>
              </w:rPr>
              <w:t xml:space="preserve">4. </w:t>
            </w:r>
            <w:r w:rsidRPr="006E5B27">
              <w:rPr>
                <w:rFonts w:ascii="&amp;#39" w:hAnsi="&amp;#39"/>
              </w:rPr>
              <w:t>Kiegészítő munkák ára (HUF)</w:t>
            </w:r>
            <w:r>
              <w:rPr>
                <w:rStyle w:val="Lbjegyzet-hivatkozs"/>
                <w:rFonts w:ascii="&amp;#39" w:hAnsi="&amp;#39"/>
              </w:rPr>
              <w:footnoteReference w:id="113"/>
            </w:r>
          </w:p>
        </w:tc>
        <w:tc>
          <w:tcPr>
            <w:tcW w:w="1994" w:type="dxa"/>
            <w:vAlign w:val="center"/>
          </w:tcPr>
          <w:p w14:paraId="1C46346B" w14:textId="77777777" w:rsidR="00E932D1" w:rsidRPr="00BE10CF" w:rsidRDefault="00E932D1" w:rsidP="00BE4BB6">
            <w:pPr>
              <w:spacing w:after="120" w:line="240" w:lineRule="auto"/>
              <w:jc w:val="center"/>
              <w:rPr>
                <w:rFonts w:ascii="&amp;#39" w:hAnsi="&amp;#39"/>
              </w:rPr>
            </w:pPr>
            <w:proofErr w:type="gramStart"/>
            <w:r>
              <w:rPr>
                <w:rFonts w:ascii="&amp;#39" w:hAnsi="&amp;#39"/>
              </w:rPr>
              <w:t>nettó …</w:t>
            </w:r>
            <w:proofErr w:type="gramEnd"/>
            <w:r>
              <w:rPr>
                <w:rFonts w:ascii="&amp;#39" w:hAnsi="&amp;#39"/>
              </w:rPr>
              <w:t>……. HUF</w:t>
            </w:r>
          </w:p>
        </w:tc>
      </w:tr>
      <w:tr w:rsidR="00E932D1" w:rsidRPr="00BE10CF" w14:paraId="33D68EB9" w14:textId="77777777" w:rsidTr="008E7BD8">
        <w:trPr>
          <w:tblCellSpacing w:w="37" w:type="dxa"/>
        </w:trPr>
        <w:tc>
          <w:tcPr>
            <w:tcW w:w="7497" w:type="dxa"/>
            <w:vAlign w:val="center"/>
          </w:tcPr>
          <w:p w14:paraId="0F22C368" w14:textId="77777777" w:rsidR="00E932D1" w:rsidRPr="00BE10CF" w:rsidRDefault="00E932D1" w:rsidP="008E7BD8">
            <w:pPr>
              <w:spacing w:after="120" w:line="240" w:lineRule="auto"/>
              <w:ind w:left="709"/>
              <w:rPr>
                <w:rFonts w:ascii="&amp;#39" w:hAnsi="&amp;#39"/>
              </w:rPr>
            </w:pPr>
            <w:r>
              <w:rPr>
                <w:rFonts w:ascii="&amp;#39" w:hAnsi="&amp;#39"/>
              </w:rPr>
              <w:t xml:space="preserve">5. </w:t>
            </w:r>
            <w:r w:rsidRPr="00BE10CF">
              <w:rPr>
                <w:rFonts w:ascii="&amp;#39" w:hAnsi="&amp;#39"/>
              </w:rPr>
              <w:t>Vállalt átfutási határidő (</w:t>
            </w:r>
            <w:r w:rsidRPr="006E5B27">
              <w:rPr>
                <w:rFonts w:ascii="&amp;#39" w:hAnsi="&amp;#39"/>
              </w:rPr>
              <w:t xml:space="preserve">Az átfutási határidő az EVSZ megkötésének napjától a sikeres állópróba napjáig (azt is beleértve) eltelt időt jelenti naptári napokban, </w:t>
            </w:r>
            <w:proofErr w:type="spellStart"/>
            <w:r w:rsidRPr="006E5B27">
              <w:rPr>
                <w:rFonts w:ascii="&amp;#39" w:hAnsi="&amp;#39"/>
              </w:rPr>
              <w:t>max</w:t>
            </w:r>
            <w:proofErr w:type="spellEnd"/>
            <w:r w:rsidRPr="006E5B27">
              <w:rPr>
                <w:rFonts w:ascii="&amp;#39" w:hAnsi="&amp;#39"/>
              </w:rPr>
              <w:t>. 32 nap adható meg.)</w:t>
            </w:r>
          </w:p>
        </w:tc>
        <w:tc>
          <w:tcPr>
            <w:tcW w:w="1994" w:type="dxa"/>
            <w:vAlign w:val="center"/>
          </w:tcPr>
          <w:p w14:paraId="43AF36CF" w14:textId="43CD89FC" w:rsidR="00E932D1" w:rsidRPr="00BE10CF" w:rsidRDefault="00CC34EC" w:rsidP="00BE4BB6">
            <w:pPr>
              <w:spacing w:after="120" w:line="240" w:lineRule="auto"/>
              <w:jc w:val="center"/>
              <w:rPr>
                <w:rFonts w:ascii="&amp;#39" w:hAnsi="&amp;#39"/>
              </w:rPr>
            </w:pPr>
            <w:r>
              <w:rPr>
                <w:rFonts w:ascii="&amp;#39" w:hAnsi="&amp;#39"/>
              </w:rPr>
              <w:t>…</w:t>
            </w:r>
            <w:proofErr w:type="gramStart"/>
            <w:r>
              <w:rPr>
                <w:rFonts w:ascii="&amp;#39" w:hAnsi="&amp;#39"/>
              </w:rPr>
              <w:t>…….</w:t>
            </w:r>
            <w:proofErr w:type="gramEnd"/>
            <w:r>
              <w:rPr>
                <w:rFonts w:ascii="&amp;#39" w:hAnsi="&amp;#39"/>
              </w:rPr>
              <w:t xml:space="preserve"> nap</w:t>
            </w:r>
          </w:p>
        </w:tc>
      </w:tr>
      <w:tr w:rsidR="00E932D1" w:rsidRPr="00BE10CF" w14:paraId="7CA56CA5" w14:textId="77777777" w:rsidTr="008E7BD8">
        <w:trPr>
          <w:tblCellSpacing w:w="37" w:type="dxa"/>
        </w:trPr>
        <w:tc>
          <w:tcPr>
            <w:tcW w:w="7497" w:type="dxa"/>
            <w:vAlign w:val="center"/>
          </w:tcPr>
          <w:p w14:paraId="492E1BC9" w14:textId="17EE70AD" w:rsidR="00E932D1" w:rsidRPr="00BE10CF" w:rsidRDefault="00E932D1" w:rsidP="00E932D1">
            <w:pPr>
              <w:spacing w:after="120" w:line="240" w:lineRule="auto"/>
              <w:ind w:left="709"/>
              <w:rPr>
                <w:rFonts w:ascii="&amp;#39" w:hAnsi="&amp;#39"/>
              </w:rPr>
            </w:pPr>
            <w:r>
              <w:rPr>
                <w:rFonts w:ascii="&amp;#39" w:hAnsi="&amp;#39"/>
              </w:rPr>
              <w:t>6. Tervezési szolgáltatások óradíja</w:t>
            </w:r>
            <w:r w:rsidRPr="00BE10CF">
              <w:rPr>
                <w:rFonts w:ascii="&amp;#39" w:hAnsi="&amp;#39"/>
              </w:rPr>
              <w:t xml:space="preserve"> (HUF</w:t>
            </w:r>
            <w:proofErr w:type="gramStart"/>
            <w:r w:rsidRPr="00BE10CF">
              <w:rPr>
                <w:rFonts w:ascii="&amp;#39" w:hAnsi="&amp;#39"/>
              </w:rPr>
              <w:t>)</w:t>
            </w:r>
            <w:r w:rsidR="0047298A" w:rsidRPr="00BE4BB6">
              <w:rPr>
                <w:rFonts w:ascii="&amp;#39" w:hAnsi="&amp;#39"/>
                <w:vertAlign w:val="superscript"/>
              </w:rPr>
              <w:t>114</w:t>
            </w:r>
            <w:proofErr w:type="gramEnd"/>
          </w:p>
        </w:tc>
        <w:tc>
          <w:tcPr>
            <w:tcW w:w="1994" w:type="dxa"/>
            <w:vAlign w:val="center"/>
          </w:tcPr>
          <w:p w14:paraId="08ECB9ED" w14:textId="77777777" w:rsidR="00E932D1" w:rsidRPr="00BE10CF" w:rsidRDefault="00E932D1" w:rsidP="00BE4BB6">
            <w:pPr>
              <w:spacing w:after="120" w:line="240" w:lineRule="auto"/>
              <w:jc w:val="center"/>
              <w:rPr>
                <w:rFonts w:ascii="&amp;#39" w:hAnsi="&amp;#39"/>
              </w:rPr>
            </w:pPr>
            <w:proofErr w:type="gramStart"/>
            <w:r>
              <w:rPr>
                <w:rFonts w:ascii="&amp;#39" w:hAnsi="&amp;#39"/>
              </w:rPr>
              <w:t>nettó …</w:t>
            </w:r>
            <w:proofErr w:type="gramEnd"/>
            <w:r>
              <w:rPr>
                <w:rFonts w:ascii="&amp;#39" w:hAnsi="&amp;#39"/>
              </w:rPr>
              <w:t>…….HUF/óra</w:t>
            </w:r>
          </w:p>
        </w:tc>
      </w:tr>
      <w:tr w:rsidR="00191219" w:rsidRPr="00BE10CF" w14:paraId="0BD88CC6" w14:textId="77777777" w:rsidTr="008E7BD8">
        <w:trPr>
          <w:tblCellSpacing w:w="37" w:type="dxa"/>
        </w:trPr>
        <w:tc>
          <w:tcPr>
            <w:tcW w:w="7497" w:type="dxa"/>
            <w:vAlign w:val="center"/>
          </w:tcPr>
          <w:p w14:paraId="2CF0360D" w14:textId="47014F66" w:rsidR="00191219" w:rsidRDefault="00191219" w:rsidP="00E932D1">
            <w:pPr>
              <w:spacing w:after="120" w:line="240" w:lineRule="auto"/>
              <w:ind w:left="709"/>
              <w:rPr>
                <w:rFonts w:ascii="&amp;#39" w:hAnsi="&amp;#39"/>
              </w:rPr>
            </w:pPr>
            <w:r>
              <w:rPr>
                <w:rFonts w:ascii="&amp;#39" w:hAnsi="&amp;#39"/>
              </w:rPr>
              <w:t>7. Balesetes – és futójavítás óradíja</w:t>
            </w:r>
          </w:p>
        </w:tc>
        <w:tc>
          <w:tcPr>
            <w:tcW w:w="1994" w:type="dxa"/>
            <w:vAlign w:val="center"/>
          </w:tcPr>
          <w:p w14:paraId="165667CB" w14:textId="07C5650E" w:rsidR="00191219" w:rsidRDefault="00191219" w:rsidP="00BE4BB6">
            <w:pPr>
              <w:spacing w:after="120" w:line="240" w:lineRule="auto"/>
              <w:jc w:val="center"/>
              <w:rPr>
                <w:rFonts w:ascii="&amp;#39" w:hAnsi="&amp;#39"/>
              </w:rPr>
            </w:pPr>
            <w:proofErr w:type="gramStart"/>
            <w:r>
              <w:rPr>
                <w:rFonts w:ascii="&amp;#39" w:hAnsi="&amp;#39"/>
              </w:rPr>
              <w:t>nettó …</w:t>
            </w:r>
            <w:proofErr w:type="gramEnd"/>
            <w:r>
              <w:rPr>
                <w:rFonts w:ascii="&amp;#39" w:hAnsi="&amp;#39"/>
              </w:rPr>
              <w:t>……HUF/óra</w:t>
            </w:r>
          </w:p>
        </w:tc>
      </w:tr>
    </w:tbl>
    <w:p w14:paraId="6AE7670E"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4A69809E" w14:textId="77777777" w:rsidR="000273CC" w:rsidRPr="00BE730D" w:rsidRDefault="000273CC" w:rsidP="00BE4BB6">
      <w:pPr>
        <w:widowControl w:val="0"/>
        <w:jc w:val="center"/>
        <w:rPr>
          <w:rFonts w:ascii="Times New Roman" w:hAnsi="Times New Roman"/>
          <w:b/>
        </w:rPr>
      </w:pPr>
      <w:r w:rsidRPr="00BE730D">
        <w:rPr>
          <w:rFonts w:ascii="Times New Roman" w:hAnsi="Times New Roman"/>
          <w:b/>
        </w:rPr>
        <w:t>…………………………..</w:t>
      </w:r>
    </w:p>
    <w:p w14:paraId="4C78030B" w14:textId="77777777" w:rsidR="000273CC" w:rsidRPr="00F61244" w:rsidRDefault="000273CC" w:rsidP="00BE4BB6">
      <w:pPr>
        <w:pStyle w:val="Szvegtrzs21"/>
        <w:widowControl w:val="0"/>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3198813" w14:textId="77777777" w:rsidR="000273CC" w:rsidRPr="00F61244" w:rsidRDefault="000273CC" w:rsidP="00BE4BB6">
      <w:pPr>
        <w:pStyle w:val="Szvegtrzs21"/>
        <w:widowControl w:val="0"/>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75861AE3" w14:textId="77777777" w:rsidR="00F72FCF" w:rsidRPr="000273CC" w:rsidRDefault="000273CC" w:rsidP="00BE4BB6">
      <w:pPr>
        <w:pStyle w:val="Szvegtrzs21"/>
        <w:widowControl w:val="0"/>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2216C4B8" w14:textId="510927E1" w:rsidR="000651AA" w:rsidRPr="00191219" w:rsidRDefault="00703346" w:rsidP="00191219">
      <w:pPr>
        <w:spacing w:after="0" w:line="240" w:lineRule="auto"/>
        <w:jc w:val="center"/>
        <w:rPr>
          <w:rFonts w:ascii="Times New Roman" w:hAnsi="Times New Roman"/>
          <w:b/>
        </w:rPr>
      </w:pPr>
      <w:r>
        <w:rPr>
          <w:color w:val="000000"/>
        </w:rPr>
        <w:br w:type="page"/>
      </w:r>
      <w:bookmarkStart w:id="78" w:name="_Toc499737432"/>
      <w:r w:rsidR="000651AA" w:rsidRPr="00191219">
        <w:rPr>
          <w:rFonts w:ascii="Times New Roman" w:hAnsi="Times New Roman"/>
          <w:b/>
        </w:rPr>
        <w:lastRenderedPageBreak/>
        <w:t>1</w:t>
      </w:r>
      <w:r w:rsidR="00DC6402" w:rsidRPr="00191219">
        <w:rPr>
          <w:rFonts w:ascii="Times New Roman" w:hAnsi="Times New Roman"/>
          <w:b/>
        </w:rPr>
        <w:t>5</w:t>
      </w:r>
      <w:r w:rsidR="000651AA" w:rsidRPr="00191219">
        <w:rPr>
          <w:rFonts w:ascii="Times New Roman" w:hAnsi="Times New Roman"/>
          <w:b/>
        </w:rPr>
        <w:t>. sz. melléklet: Ajánlattevői nyilatkozat a Kbt. 66. § (2) bekezdése tekintetében</w:t>
      </w:r>
      <w:bookmarkEnd w:id="78"/>
    </w:p>
    <w:p w14:paraId="5E85851C" w14:textId="77777777" w:rsidR="000651AA" w:rsidRPr="001952C3" w:rsidRDefault="000651AA" w:rsidP="000651AA"/>
    <w:p w14:paraId="43505AD7"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CB9B182" w14:textId="77777777" w:rsidR="000651AA" w:rsidRPr="00405BF8" w:rsidRDefault="000651AA" w:rsidP="000651AA">
      <w:pPr>
        <w:keepNext/>
        <w:keepLines/>
        <w:spacing w:after="0" w:line="240" w:lineRule="auto"/>
        <w:jc w:val="center"/>
        <w:rPr>
          <w:rFonts w:ascii="Times New Roman" w:hAnsi="Times New Roman"/>
          <w:b/>
          <w:bCs/>
        </w:rPr>
      </w:pPr>
      <w:r w:rsidRPr="00FA0766">
        <w:rPr>
          <w:rFonts w:ascii="Times New Roman" w:hAnsi="Times New Roman"/>
          <w:b/>
          <w:bCs/>
        </w:rPr>
        <w:t>…</w:t>
      </w:r>
      <w:proofErr w:type="gramStart"/>
      <w:r w:rsidRPr="00FA0766">
        <w:rPr>
          <w:rFonts w:ascii="Times New Roman" w:hAnsi="Times New Roman"/>
          <w:b/>
          <w:bCs/>
        </w:rPr>
        <w:t>….</w:t>
      </w:r>
      <w:proofErr w:type="gramEnd"/>
      <w:r w:rsidRPr="00FA0766">
        <w:rPr>
          <w:rFonts w:ascii="Times New Roman" w:hAnsi="Times New Roman"/>
          <w:b/>
          <w:bCs/>
        </w:rPr>
        <w:t xml:space="preserve"> vonatkozásában</w:t>
      </w:r>
      <w:r w:rsidRPr="00405BF8">
        <w:rPr>
          <w:rFonts w:ascii="Times New Roman" w:hAnsi="Times New Roman"/>
          <w:b/>
          <w:bCs/>
        </w:rPr>
        <w:t xml:space="preserve"> </w:t>
      </w:r>
    </w:p>
    <w:p w14:paraId="7ADBCC66"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5D3D4EC7" w14:textId="77777777" w:rsidR="000651AA" w:rsidRPr="007B5428" w:rsidRDefault="000651AA" w:rsidP="000651AA">
      <w:pPr>
        <w:pStyle w:val="Szvegtrzsbehzssal"/>
        <w:spacing w:line="240" w:lineRule="auto"/>
        <w:ind w:left="0"/>
        <w:jc w:val="center"/>
        <w:rPr>
          <w:rFonts w:ascii="Times New Roman" w:hAnsi="Times New Roman"/>
        </w:rPr>
      </w:pPr>
    </w:p>
    <w:p w14:paraId="14040D86"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7A87905D" w14:textId="77777777" w:rsidR="000651AA" w:rsidRPr="007B5428" w:rsidRDefault="000651AA" w:rsidP="000651AA">
      <w:pPr>
        <w:pStyle w:val="Szvegtrzsbehzssal2"/>
        <w:spacing w:line="240" w:lineRule="auto"/>
        <w:ind w:left="0"/>
        <w:rPr>
          <w:rFonts w:ascii="Times New Roman" w:hAnsi="Times New Roman"/>
        </w:rPr>
      </w:pPr>
    </w:p>
    <w:p w14:paraId="3DBA32F3"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00C519BA">
        <w:rPr>
          <w:rFonts w:ascii="Times New Roman" w:hAnsi="Times New Roman"/>
        </w:rPr>
        <w:t>szolgáltatást nyújtunk</w:t>
      </w:r>
      <w:r w:rsidRPr="009F6C3A">
        <w:rPr>
          <w:rFonts w:ascii="Times New Roman" w:hAnsi="Times New Roman"/>
          <w:i/>
        </w:rPr>
        <w:t>.</w:t>
      </w:r>
    </w:p>
    <w:p w14:paraId="2B417529" w14:textId="77777777" w:rsidR="000651AA" w:rsidRPr="007B5428" w:rsidRDefault="000651AA" w:rsidP="000651AA">
      <w:pPr>
        <w:pStyle w:val="Szvegtrzsbehzssal"/>
        <w:spacing w:line="240" w:lineRule="auto"/>
        <w:ind w:left="0"/>
        <w:rPr>
          <w:rFonts w:ascii="Times New Roman" w:hAnsi="Times New Roman"/>
        </w:rPr>
      </w:pPr>
    </w:p>
    <w:p w14:paraId="09387A6B" w14:textId="77777777" w:rsidR="000651AA" w:rsidRPr="007B5428" w:rsidRDefault="000651AA" w:rsidP="000651AA">
      <w:pPr>
        <w:pStyle w:val="Szvegtrzsbehzssal"/>
        <w:spacing w:line="240" w:lineRule="auto"/>
        <w:ind w:left="0"/>
        <w:rPr>
          <w:rFonts w:ascii="Times New Roman" w:hAnsi="Times New Roman"/>
        </w:rPr>
      </w:pPr>
    </w:p>
    <w:p w14:paraId="56BD0A26"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9F6C3A">
        <w:rPr>
          <w:rFonts w:ascii="Times New Roman" w:hAnsi="Times New Roman"/>
          <w:caps w:val="0"/>
          <w:spacing w:val="0"/>
          <w:kern w:val="0"/>
          <w:sz w:val="22"/>
          <w:szCs w:val="22"/>
          <w:lang w:eastAsia="hu-HU"/>
        </w:rPr>
        <w:t>Jelen nyilatkozatot a MÁV-START Vasúti Személyszállító Zrt</w:t>
      </w:r>
      <w:proofErr w:type="gramStart"/>
      <w:r w:rsidRPr="009F6C3A">
        <w:rPr>
          <w:rFonts w:ascii="Times New Roman" w:hAnsi="Times New Roman"/>
          <w:caps w:val="0"/>
          <w:spacing w:val="0"/>
          <w:kern w:val="0"/>
          <w:sz w:val="22"/>
          <w:szCs w:val="22"/>
          <w:lang w:eastAsia="hu-HU"/>
        </w:rPr>
        <w:t>.,</w:t>
      </w:r>
      <w:proofErr w:type="gramEnd"/>
      <w:r w:rsidRPr="009F6C3A">
        <w:rPr>
          <w:rFonts w:ascii="Times New Roman" w:hAnsi="Times New Roman"/>
          <w:caps w:val="0"/>
          <w:spacing w:val="0"/>
          <w:kern w:val="0"/>
          <w:sz w:val="22"/>
          <w:szCs w:val="22"/>
          <w:lang w:eastAsia="hu-HU"/>
        </w:rPr>
        <w:t xml:space="preserve"> mint ajánlatkérő által kiírt </w:t>
      </w:r>
      <w:r w:rsidRPr="00016E28">
        <w:rPr>
          <w:rFonts w:ascii="Times New Roman" w:hAnsi="Times New Roman"/>
          <w:b/>
          <w:caps w:val="0"/>
          <w:spacing w:val="0"/>
          <w:kern w:val="0"/>
          <w:sz w:val="22"/>
          <w:szCs w:val="22"/>
          <w:lang w:eastAsia="hu-HU"/>
        </w:rPr>
        <w:t>„</w:t>
      </w:r>
      <w:r w:rsidR="000D490A">
        <w:rPr>
          <w:rFonts w:ascii="Times New Roman" w:hAnsi="Times New Roman"/>
          <w:b/>
          <w:caps w:val="0"/>
          <w:spacing w:val="0"/>
          <w:kern w:val="0"/>
          <w:sz w:val="22"/>
          <w:szCs w:val="22"/>
          <w:lang w:eastAsia="hu-HU"/>
        </w:rPr>
        <w:t>MÁV-START Zrt. által üzemeltetett vasúti személykocsik MF-100/2014 Műszaki feltétfüzet szerinti fővizsgák, futó, balesetes javításainak elvégzése</w:t>
      </w:r>
      <w:r w:rsidRPr="00016E28">
        <w:rPr>
          <w:rFonts w:ascii="Times New Roman" w:hAnsi="Times New Roman"/>
          <w:b/>
          <w:caps w:val="0"/>
          <w:spacing w:val="0"/>
          <w:kern w:val="0"/>
          <w:sz w:val="22"/>
          <w:szCs w:val="22"/>
          <w:lang w:eastAsia="hu-HU"/>
        </w:rPr>
        <w:t>”</w:t>
      </w:r>
      <w:r w:rsidRPr="009F6C3A">
        <w:rPr>
          <w:rFonts w:ascii="Times New Roman" w:hAnsi="Times New Roman"/>
          <w:caps w:val="0"/>
          <w:spacing w:val="0"/>
          <w:kern w:val="0"/>
          <w:sz w:val="22"/>
          <w:szCs w:val="22"/>
          <w:lang w:eastAsia="hu-HU"/>
        </w:rPr>
        <w:t xml:space="preserve"> tárgyában megindított közbeszerzési</w:t>
      </w:r>
      <w:r w:rsidRPr="007B5428">
        <w:rPr>
          <w:rFonts w:ascii="Times New Roman" w:hAnsi="Times New Roman"/>
          <w:caps w:val="0"/>
          <w:spacing w:val="0"/>
          <w:kern w:val="0"/>
          <w:sz w:val="22"/>
          <w:szCs w:val="22"/>
          <w:lang w:eastAsia="hu-HU"/>
        </w:rPr>
        <w:t xml:space="preserve"> eljárásban, az ajánlat részeként teszem.</w:t>
      </w:r>
    </w:p>
    <w:p w14:paraId="2D3B453F" w14:textId="77777777" w:rsidR="000651AA" w:rsidRPr="007B5428" w:rsidRDefault="000651AA" w:rsidP="000651AA">
      <w:pPr>
        <w:pStyle w:val="Szvegtrzsbehzssal"/>
        <w:spacing w:line="240" w:lineRule="auto"/>
        <w:ind w:left="0"/>
        <w:rPr>
          <w:rFonts w:ascii="Times New Roman" w:hAnsi="Times New Roman"/>
        </w:rPr>
      </w:pPr>
    </w:p>
    <w:p w14:paraId="55DC5BE0" w14:textId="77777777" w:rsidR="000651AA" w:rsidRPr="007B5428" w:rsidRDefault="000651AA" w:rsidP="000651AA">
      <w:pPr>
        <w:pStyle w:val="Szvegtrzsbehzssal"/>
        <w:spacing w:line="240" w:lineRule="auto"/>
        <w:ind w:left="0"/>
        <w:rPr>
          <w:rFonts w:ascii="Times New Roman" w:hAnsi="Times New Roman"/>
        </w:rPr>
      </w:pPr>
    </w:p>
    <w:p w14:paraId="01BD7FFD" w14:textId="77777777" w:rsidR="000651AA" w:rsidRPr="007B5428" w:rsidRDefault="000651AA" w:rsidP="000651AA">
      <w:pPr>
        <w:pStyle w:val="Szvegtrzsbehzssal"/>
        <w:spacing w:line="240" w:lineRule="auto"/>
        <w:ind w:left="0"/>
        <w:rPr>
          <w:rFonts w:ascii="Times New Roman" w:hAnsi="Times New Roman"/>
        </w:rPr>
      </w:pPr>
    </w:p>
    <w:p w14:paraId="5DE3B7B1"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040AF6A5" w14:textId="77777777" w:rsidR="000651AA" w:rsidRPr="007B5428" w:rsidRDefault="000651AA" w:rsidP="000651AA">
      <w:pPr>
        <w:pStyle w:val="Szvegtrzsbehzssal"/>
        <w:spacing w:line="240" w:lineRule="auto"/>
        <w:ind w:left="0"/>
        <w:rPr>
          <w:rFonts w:ascii="Times New Roman" w:hAnsi="Times New Roman"/>
        </w:rPr>
      </w:pPr>
    </w:p>
    <w:p w14:paraId="33A4CD4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464764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D1B9A27"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6F5A1C3"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684B7647" w14:textId="77777777" w:rsidR="000651AA" w:rsidRPr="007B5428" w:rsidRDefault="000651AA" w:rsidP="000651AA">
      <w:pPr>
        <w:pStyle w:val="Szvegtrzsbehzssal"/>
        <w:spacing w:line="240" w:lineRule="auto"/>
        <w:ind w:left="0"/>
        <w:rPr>
          <w:rFonts w:ascii="Times New Roman" w:hAnsi="Times New Roman"/>
        </w:rPr>
      </w:pPr>
    </w:p>
    <w:p w14:paraId="320563BA" w14:textId="77777777" w:rsidR="000651AA" w:rsidRDefault="000651AA" w:rsidP="000651AA">
      <w:pPr>
        <w:spacing w:after="0" w:line="240" w:lineRule="auto"/>
      </w:pPr>
      <w:r w:rsidRPr="001952C3">
        <w:br w:type="page"/>
      </w:r>
    </w:p>
    <w:p w14:paraId="13CF998F" w14:textId="77777777" w:rsidR="000651AA" w:rsidRPr="00D23257" w:rsidRDefault="000651AA" w:rsidP="000651AA">
      <w:pPr>
        <w:pStyle w:val="Cmsor3"/>
        <w:jc w:val="both"/>
      </w:pPr>
      <w:bookmarkStart w:id="79" w:name="_Toc499737433"/>
      <w:r>
        <w:lastRenderedPageBreak/>
        <w:t>1</w:t>
      </w:r>
      <w:r w:rsidR="00DC6402">
        <w:t>6</w:t>
      </w:r>
      <w:r>
        <w:t xml:space="preserve">. sz. melléklet: </w:t>
      </w:r>
      <w:r w:rsidRPr="00D23257">
        <w:t>Nyilatkozat a Kbt. 84. § (1) bekezdés d) pontja szerint a kizáró okok fenn nem állásáról</w:t>
      </w:r>
      <w:bookmarkEnd w:id="79"/>
    </w:p>
    <w:p w14:paraId="1E42C543" w14:textId="77777777" w:rsidR="000651AA" w:rsidRPr="00E4367E" w:rsidRDefault="000651AA" w:rsidP="000651AA">
      <w:pPr>
        <w:jc w:val="center"/>
        <w:rPr>
          <w:rFonts w:ascii="Times New Roman" w:hAnsi="Times New Roman"/>
        </w:rPr>
      </w:pPr>
    </w:p>
    <w:p w14:paraId="02966BAB"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5FAD27CE" w14:textId="77777777" w:rsidR="000651AA" w:rsidRPr="00E4367E" w:rsidRDefault="000651AA" w:rsidP="000651AA">
      <w:pPr>
        <w:rPr>
          <w:rFonts w:ascii="Times New Roman" w:hAnsi="Times New Roman"/>
        </w:rPr>
      </w:pPr>
    </w:p>
    <w:p w14:paraId="10DCFBE2"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9F6C3A">
        <w:rPr>
          <w:rFonts w:ascii="Times New Roman" w:hAnsi="Times New Roman"/>
          <w:caps w:val="0"/>
          <w:spacing w:val="0"/>
          <w:kern w:val="0"/>
          <w:sz w:val="22"/>
          <w:szCs w:val="22"/>
          <w:lang w:eastAsia="hu-HU"/>
        </w:rPr>
        <w:t>Jelen nyilatkozatot a MÁV-START Vasúti Személyszállító Zrt</w:t>
      </w:r>
      <w:proofErr w:type="gramStart"/>
      <w:r w:rsidRPr="009F6C3A">
        <w:rPr>
          <w:rFonts w:ascii="Times New Roman" w:hAnsi="Times New Roman"/>
          <w:caps w:val="0"/>
          <w:spacing w:val="0"/>
          <w:kern w:val="0"/>
          <w:sz w:val="22"/>
          <w:szCs w:val="22"/>
          <w:lang w:eastAsia="hu-HU"/>
        </w:rPr>
        <w:t>.,</w:t>
      </w:r>
      <w:proofErr w:type="gramEnd"/>
      <w:r w:rsidRPr="009F6C3A">
        <w:rPr>
          <w:rFonts w:ascii="Times New Roman" w:hAnsi="Times New Roman"/>
          <w:caps w:val="0"/>
          <w:spacing w:val="0"/>
          <w:kern w:val="0"/>
          <w:sz w:val="22"/>
          <w:szCs w:val="22"/>
          <w:lang w:eastAsia="hu-HU"/>
        </w:rPr>
        <w:t xml:space="preserve"> mint ajánlatkérő által kiírt </w:t>
      </w:r>
      <w:r w:rsidRPr="00016E28">
        <w:rPr>
          <w:rFonts w:ascii="Times New Roman" w:hAnsi="Times New Roman"/>
          <w:b/>
          <w:caps w:val="0"/>
          <w:spacing w:val="0"/>
          <w:kern w:val="0"/>
          <w:sz w:val="22"/>
          <w:szCs w:val="22"/>
          <w:lang w:eastAsia="hu-HU"/>
        </w:rPr>
        <w:t>„</w:t>
      </w:r>
      <w:r w:rsidR="000D490A">
        <w:rPr>
          <w:rFonts w:ascii="Times New Roman" w:hAnsi="Times New Roman"/>
          <w:b/>
          <w:caps w:val="0"/>
          <w:spacing w:val="0"/>
          <w:kern w:val="0"/>
          <w:sz w:val="22"/>
          <w:szCs w:val="22"/>
          <w:lang w:eastAsia="hu-HU"/>
        </w:rPr>
        <w:t>MÁV-START Zrt. által üzemeltetett vasúti személykocsik MF-100/2014 Műszaki feltétfüzet szerinti fővizsgák, futó, balesetes javításainak elvégzése</w:t>
      </w:r>
      <w:r w:rsidRPr="00016E28">
        <w:rPr>
          <w:rFonts w:ascii="Times New Roman" w:hAnsi="Times New Roman"/>
          <w:b/>
          <w:caps w:val="0"/>
          <w:spacing w:val="0"/>
          <w:kern w:val="0"/>
          <w:sz w:val="22"/>
          <w:szCs w:val="22"/>
          <w:lang w:eastAsia="hu-HU"/>
        </w:rPr>
        <w:t>”</w:t>
      </w:r>
      <w:r w:rsidRPr="009F6C3A">
        <w:rPr>
          <w:rFonts w:ascii="Times New Roman" w:hAnsi="Times New Roman"/>
          <w:caps w:val="0"/>
          <w:spacing w:val="0"/>
          <w:kern w:val="0"/>
          <w:sz w:val="22"/>
          <w:szCs w:val="22"/>
          <w:lang w:eastAsia="hu-HU"/>
        </w:rPr>
        <w:t xml:space="preserve"> tárgyában megindított közbeszerzési eljárásban, az ajánlat részeként teszem.</w:t>
      </w:r>
    </w:p>
    <w:p w14:paraId="08B7C2C1"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0CB71BB1" w14:textId="77777777" w:rsidR="000651AA" w:rsidRPr="00E4367E" w:rsidRDefault="000651AA" w:rsidP="000651AA">
      <w:pPr>
        <w:rPr>
          <w:rFonts w:ascii="Times New Roman" w:hAnsi="Times New Roman"/>
        </w:rPr>
      </w:pPr>
    </w:p>
    <w:p w14:paraId="67AE03E7"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19D8B460"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298C793A"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D13824F"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407ADB2E"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44373C51" w14:textId="77777777"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14:paraId="192D087F" w14:textId="47C046F7" w:rsidR="00FA03DE" w:rsidRPr="00FA03DE" w:rsidRDefault="00FA03DE" w:rsidP="0058676F">
      <w:pPr>
        <w:pStyle w:val="Cmsor3"/>
        <w:jc w:val="both"/>
      </w:pPr>
      <w:bookmarkStart w:id="80" w:name="_Toc457208888"/>
      <w:bookmarkStart w:id="81" w:name="_Toc499737434"/>
      <w:r w:rsidRPr="00FA03DE">
        <w:lastRenderedPageBreak/>
        <w:t>1</w:t>
      </w:r>
      <w:r w:rsidR="000A5BAF">
        <w:t>7</w:t>
      </w:r>
      <w:r w:rsidRPr="00ED177A">
        <w:t>. sz. melléklet: Ajánlattevői nyilatkozat a szerződéstervezettel kapcsolatos módosítási javaslatokról</w:t>
      </w:r>
      <w:bookmarkEnd w:id="80"/>
      <w:bookmarkEnd w:id="81"/>
      <w:r w:rsidRPr="00ED177A">
        <w:t xml:space="preserve"> </w:t>
      </w:r>
    </w:p>
    <w:p w14:paraId="6FABA901" w14:textId="77777777" w:rsidR="00FA03DE" w:rsidRPr="00ED177A" w:rsidRDefault="00FA03DE" w:rsidP="00FA03DE">
      <w:pPr>
        <w:widowControl w:val="0"/>
        <w:jc w:val="center"/>
        <w:rPr>
          <w:rFonts w:ascii="Times New Roman" w:hAnsi="Times New Roman"/>
          <w:b/>
        </w:rPr>
      </w:pPr>
    </w:p>
    <w:p w14:paraId="277F8666"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6253B46B" w14:textId="77777777" w:rsidR="00FA03DE" w:rsidRPr="00ED177A" w:rsidRDefault="00FA03DE" w:rsidP="00FA03DE">
      <w:pPr>
        <w:widowControl w:val="0"/>
        <w:spacing w:after="120" w:line="240" w:lineRule="auto"/>
        <w:jc w:val="both"/>
        <w:rPr>
          <w:rFonts w:ascii="Times New Roman" w:hAnsi="Times New Roman"/>
        </w:rPr>
      </w:pPr>
    </w:p>
    <w:p w14:paraId="403D6402" w14:textId="77777777" w:rsidR="00FA03DE" w:rsidRPr="00ED177A" w:rsidRDefault="00FA03DE" w:rsidP="00B442B3">
      <w:pPr>
        <w:widowControl w:val="0"/>
        <w:numPr>
          <w:ilvl w:val="0"/>
          <w:numId w:val="15"/>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0E32733A" w14:textId="77777777" w:rsidR="00FA03DE" w:rsidRPr="00ED177A" w:rsidRDefault="00FA03DE" w:rsidP="00FA03DE">
      <w:pPr>
        <w:widowControl w:val="0"/>
        <w:spacing w:after="120" w:line="240" w:lineRule="auto"/>
        <w:ind w:left="720"/>
        <w:jc w:val="both"/>
        <w:rPr>
          <w:rFonts w:ascii="Times New Roman" w:hAnsi="Times New Roman"/>
        </w:rPr>
      </w:pPr>
    </w:p>
    <w:p w14:paraId="407B2B06"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502E4C70" w14:textId="77777777" w:rsidR="00FA03DE" w:rsidRPr="00ED177A" w:rsidRDefault="00FA03DE" w:rsidP="00FA03DE">
      <w:pPr>
        <w:widowControl w:val="0"/>
        <w:spacing w:after="120" w:line="240" w:lineRule="auto"/>
        <w:ind w:left="720"/>
        <w:jc w:val="center"/>
        <w:rPr>
          <w:rFonts w:ascii="Times New Roman" w:hAnsi="Times New Roman"/>
          <w:i/>
        </w:rPr>
      </w:pPr>
    </w:p>
    <w:p w14:paraId="1B373490" w14:textId="77777777" w:rsidR="00FA03DE" w:rsidRPr="00ED177A" w:rsidRDefault="00FA03DE" w:rsidP="00B442B3">
      <w:pPr>
        <w:widowControl w:val="0"/>
        <w:numPr>
          <w:ilvl w:val="0"/>
          <w:numId w:val="15"/>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2FE843EB" w14:textId="77777777" w:rsidR="00FA03DE" w:rsidRPr="00ED177A" w:rsidRDefault="00FA03DE" w:rsidP="00FA03DE">
      <w:pPr>
        <w:widowControl w:val="0"/>
        <w:spacing w:after="120" w:line="240" w:lineRule="auto"/>
        <w:rPr>
          <w:rFonts w:ascii="Times New Roman" w:hAnsi="Times New Roman"/>
        </w:rPr>
      </w:pPr>
    </w:p>
    <w:p w14:paraId="7C824C69" w14:textId="77777777"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016E28">
        <w:rPr>
          <w:rFonts w:ascii="Times New Roman" w:hAnsi="Times New Roman"/>
          <w:b/>
          <w:caps w:val="0"/>
          <w:spacing w:val="0"/>
          <w:kern w:val="0"/>
          <w:sz w:val="22"/>
          <w:szCs w:val="22"/>
          <w:lang w:eastAsia="hu-HU"/>
        </w:rPr>
        <w:t>„</w:t>
      </w:r>
      <w:r w:rsidR="000D490A">
        <w:rPr>
          <w:rFonts w:ascii="Times New Roman" w:hAnsi="Times New Roman"/>
          <w:b/>
          <w:caps w:val="0"/>
          <w:spacing w:val="0"/>
          <w:kern w:val="0"/>
          <w:sz w:val="22"/>
          <w:szCs w:val="22"/>
          <w:lang w:eastAsia="hu-HU"/>
        </w:rPr>
        <w:t>MÁV-START Zrt. által üzemeltetett vasúti személykocsik MF-100/2014 Műszaki feltétfüzet szerinti fővizsgák, futó, balesetes javításainak elvégzése</w:t>
      </w:r>
      <w:r w:rsidRPr="00016E28">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2DBA4145" w14:textId="77777777"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p>
    <w:p w14:paraId="5D66C7E9" w14:textId="77777777" w:rsidR="00FA03DE" w:rsidRPr="00ED177A" w:rsidRDefault="00FA03DE" w:rsidP="00FA03DE">
      <w:pPr>
        <w:widowControl w:val="0"/>
        <w:spacing w:after="120" w:line="240" w:lineRule="auto"/>
        <w:rPr>
          <w:rFonts w:ascii="Times New Roman" w:hAnsi="Times New Roman"/>
        </w:rPr>
      </w:pPr>
    </w:p>
    <w:p w14:paraId="4B10194C"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43A768C7"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086B70EA"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1CD77396"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107A0C46"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3535978C" w14:textId="77777777" w:rsidR="00FA03DE" w:rsidRPr="00ED177A" w:rsidRDefault="00FA03DE" w:rsidP="00FA03DE">
      <w:pPr>
        <w:widowControl w:val="0"/>
        <w:spacing w:after="0" w:line="240" w:lineRule="auto"/>
        <w:jc w:val="center"/>
        <w:rPr>
          <w:rFonts w:ascii="Times New Roman" w:hAnsi="Times New Roman"/>
        </w:rPr>
      </w:pPr>
    </w:p>
    <w:p w14:paraId="64039F96" w14:textId="77777777" w:rsidR="00FA03DE" w:rsidRPr="00ED177A" w:rsidRDefault="00FA03DE" w:rsidP="00FA03DE">
      <w:pPr>
        <w:widowControl w:val="0"/>
        <w:spacing w:after="0" w:line="240" w:lineRule="auto"/>
        <w:jc w:val="center"/>
        <w:rPr>
          <w:rFonts w:ascii="Times New Roman" w:hAnsi="Times New Roman"/>
        </w:rPr>
      </w:pPr>
    </w:p>
    <w:p w14:paraId="7A0E3380"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0DDAB8ED" w14:textId="77777777" w:rsidR="00FA03DE" w:rsidRDefault="00FA03DE">
      <w:pPr>
        <w:spacing w:after="0" w:line="240" w:lineRule="auto"/>
        <w:rPr>
          <w:rFonts w:ascii="Times New Roman" w:eastAsia="Times New Roman" w:hAnsi="Times New Roman"/>
          <w:b/>
          <w:bCs/>
          <w:sz w:val="24"/>
          <w:szCs w:val="26"/>
        </w:rPr>
      </w:pPr>
      <w:r>
        <w:br w:type="page"/>
      </w:r>
    </w:p>
    <w:p w14:paraId="1AF526A7" w14:textId="1ABDAFD4" w:rsidR="009A7926" w:rsidRDefault="00524BF3" w:rsidP="009A7926">
      <w:pPr>
        <w:pStyle w:val="Cmsor3"/>
        <w:jc w:val="both"/>
      </w:pPr>
      <w:bookmarkStart w:id="82" w:name="_Toc499737435"/>
      <w:r>
        <w:lastRenderedPageBreak/>
        <w:t>1</w:t>
      </w:r>
      <w:r w:rsidR="000A5BAF">
        <w:t>8</w:t>
      </w:r>
      <w:r w:rsidR="009A7926">
        <w:t>. sz. melléklet: Nyilatkozat üzleti titokról</w:t>
      </w:r>
      <w:bookmarkEnd w:id="82"/>
    </w:p>
    <w:p w14:paraId="49D8A43E" w14:textId="77777777" w:rsidR="009A7926" w:rsidRDefault="009A7926" w:rsidP="009A7926">
      <w:pPr>
        <w:keepNext/>
        <w:keepLines/>
        <w:spacing w:after="0"/>
        <w:jc w:val="both"/>
        <w:rPr>
          <w:rFonts w:ascii="Times New Roman" w:hAnsi="Times New Roman"/>
        </w:rPr>
      </w:pPr>
    </w:p>
    <w:p w14:paraId="1721B49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031ADFED" w14:textId="77777777" w:rsidR="009A7926" w:rsidRPr="00472615" w:rsidRDefault="009A7926" w:rsidP="009A7926">
      <w:pPr>
        <w:keepNext/>
        <w:keepLines/>
        <w:spacing w:after="0"/>
        <w:jc w:val="both"/>
        <w:rPr>
          <w:rFonts w:ascii="Times New Roman" w:hAnsi="Times New Roman"/>
        </w:rPr>
      </w:pPr>
    </w:p>
    <w:p w14:paraId="390D485C"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D9DD348" w14:textId="77777777" w:rsidR="009A7926" w:rsidRPr="00472615" w:rsidRDefault="009A7926" w:rsidP="009A7926">
      <w:pPr>
        <w:keepNext/>
        <w:keepLines/>
        <w:spacing w:after="0"/>
        <w:jc w:val="both"/>
        <w:rPr>
          <w:rFonts w:ascii="Times New Roman" w:hAnsi="Times New Roman"/>
        </w:rPr>
      </w:pPr>
    </w:p>
    <w:p w14:paraId="3ABF442D"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4"/>
      </w:r>
      <w:r w:rsidRPr="00472615">
        <w:rPr>
          <w:rFonts w:ascii="Times New Roman" w:hAnsi="Times New Roman"/>
        </w:rPr>
        <w:t>:</w:t>
      </w:r>
      <w:proofErr w:type="gramEnd"/>
    </w:p>
    <w:p w14:paraId="56A75613" w14:textId="77777777" w:rsidR="009A7926" w:rsidRPr="00472615" w:rsidRDefault="009A7926" w:rsidP="009A7926">
      <w:pPr>
        <w:keepNext/>
        <w:keepLines/>
        <w:spacing w:after="0"/>
        <w:jc w:val="both"/>
        <w:rPr>
          <w:rFonts w:ascii="Times New Roman" w:hAnsi="Times New Roman"/>
        </w:rPr>
      </w:pPr>
    </w:p>
    <w:p w14:paraId="6C9E0E09"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068D6822"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79E09360"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782BE77"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5"/>
      </w:r>
    </w:p>
    <w:p w14:paraId="2DD1A6FC" w14:textId="77777777" w:rsidR="009A7926" w:rsidRPr="00472615" w:rsidRDefault="009A7926" w:rsidP="009A7926">
      <w:pPr>
        <w:keepNext/>
        <w:keepLines/>
        <w:spacing w:after="0"/>
        <w:jc w:val="both"/>
        <w:rPr>
          <w:rFonts w:ascii="Times New Roman" w:hAnsi="Times New Roman"/>
        </w:rPr>
      </w:pPr>
    </w:p>
    <w:p w14:paraId="5EFFDD86"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18E23E9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A86EED5"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5853705" w14:textId="77777777" w:rsidR="009A7926" w:rsidRPr="00472615" w:rsidRDefault="009A7926" w:rsidP="00B442B3">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429CAC42" w14:textId="77777777" w:rsidR="009A7926" w:rsidRPr="00472615" w:rsidRDefault="009A7926" w:rsidP="009A7926">
      <w:pPr>
        <w:keepNext/>
        <w:keepLines/>
        <w:spacing w:after="0"/>
        <w:jc w:val="both"/>
        <w:rPr>
          <w:rFonts w:ascii="Times New Roman" w:hAnsi="Times New Roman"/>
        </w:rPr>
      </w:pPr>
    </w:p>
    <w:p w14:paraId="0F8939F8" w14:textId="77777777" w:rsidR="009A7926" w:rsidRPr="00472615" w:rsidRDefault="009A7926" w:rsidP="009A7926">
      <w:pPr>
        <w:keepNext/>
        <w:keepLines/>
        <w:spacing w:after="0"/>
        <w:jc w:val="both"/>
        <w:rPr>
          <w:rFonts w:ascii="Times New Roman" w:hAnsi="Times New Roman"/>
        </w:rPr>
      </w:pPr>
    </w:p>
    <w:p w14:paraId="1E819857"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6CBE12C0" w14:textId="77777777" w:rsidR="009A7926" w:rsidRPr="00472615" w:rsidRDefault="009A7926" w:rsidP="009A7926">
      <w:pPr>
        <w:keepNext/>
        <w:keepLines/>
        <w:spacing w:after="0"/>
        <w:jc w:val="both"/>
        <w:rPr>
          <w:rFonts w:ascii="Times New Roman" w:hAnsi="Times New Roman"/>
        </w:rPr>
      </w:pPr>
    </w:p>
    <w:p w14:paraId="52E24516"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4D814837"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73BC3D0B"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77ED1C0"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774164E0" w14:textId="77777777" w:rsidR="009A7926" w:rsidRPr="00472615" w:rsidRDefault="009A7926" w:rsidP="009A7926">
      <w:pPr>
        <w:pStyle w:val="Szvegtrzs21"/>
        <w:keepNext/>
        <w:keepLines/>
        <w:spacing w:line="240" w:lineRule="auto"/>
        <w:ind w:right="142"/>
        <w:rPr>
          <w:i w:val="0"/>
          <w:smallCaps w:val="0"/>
          <w:sz w:val="22"/>
          <w:szCs w:val="22"/>
        </w:rPr>
      </w:pPr>
    </w:p>
    <w:p w14:paraId="22C7D312" w14:textId="77777777" w:rsidR="009A7926" w:rsidRPr="00472615" w:rsidRDefault="009A7926" w:rsidP="009A7926">
      <w:pPr>
        <w:pStyle w:val="Szvegtrzs21"/>
        <w:keepNext/>
        <w:keepLines/>
        <w:spacing w:line="240" w:lineRule="auto"/>
        <w:ind w:right="142"/>
        <w:rPr>
          <w:i w:val="0"/>
          <w:smallCaps w:val="0"/>
          <w:sz w:val="22"/>
          <w:szCs w:val="22"/>
        </w:rPr>
      </w:pPr>
    </w:p>
    <w:p w14:paraId="66F93061" w14:textId="77777777" w:rsidR="009A7926" w:rsidRPr="00472615" w:rsidRDefault="009A7926" w:rsidP="009A7926">
      <w:pPr>
        <w:pStyle w:val="Szvegtrzs21"/>
        <w:keepNext/>
        <w:keepLines/>
        <w:spacing w:line="240" w:lineRule="auto"/>
        <w:ind w:right="142"/>
        <w:rPr>
          <w:i w:val="0"/>
          <w:smallCaps w:val="0"/>
          <w:sz w:val="22"/>
          <w:szCs w:val="22"/>
        </w:rPr>
      </w:pPr>
    </w:p>
    <w:p w14:paraId="00C1E716"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9CAF569"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A357C62" w14:textId="7A0F1DEC" w:rsidR="006F1F6F" w:rsidRPr="008500C5" w:rsidRDefault="009A7926" w:rsidP="006F1F6F">
      <w:pPr>
        <w:pStyle w:val="Cmsor3"/>
        <w:jc w:val="both"/>
      </w:pPr>
      <w:r>
        <w:br w:type="page"/>
      </w:r>
      <w:bookmarkStart w:id="83" w:name="_Toc499737436"/>
      <w:r w:rsidR="000A5BAF">
        <w:lastRenderedPageBreak/>
        <w:t>19</w:t>
      </w:r>
      <w:r w:rsidR="00CC386D" w:rsidRPr="008500C5">
        <w:t xml:space="preserve">. sz. melléklet: </w:t>
      </w:r>
      <w:r w:rsidR="006F1F6F" w:rsidRPr="008500C5">
        <w:t>Nyilatkozat a változásbejegyzési eljárásról</w:t>
      </w:r>
      <w:bookmarkEnd w:id="83"/>
    </w:p>
    <w:p w14:paraId="20F1ACA2" w14:textId="77777777" w:rsidR="006F1F6F" w:rsidRPr="008500C5" w:rsidRDefault="006F1F6F" w:rsidP="006F1F6F"/>
    <w:p w14:paraId="727889BB" w14:textId="77777777" w:rsidR="006F1F6F" w:rsidRPr="008500C5" w:rsidRDefault="006F1F6F" w:rsidP="006F1F6F">
      <w:pPr>
        <w:jc w:val="both"/>
        <w:rPr>
          <w:rFonts w:ascii="Times New Roman" w:hAnsi="Times New Roman"/>
        </w:rPr>
      </w:pPr>
      <w:r w:rsidRPr="008500C5">
        <w:rPr>
          <w:rFonts w:ascii="Times New Roman" w:hAnsi="Times New Roman"/>
        </w:rPr>
        <w:t xml:space="preserve">Alulírott &lt;képviselő / meghatalmazott neve&gt; </w:t>
      </w:r>
      <w:proofErr w:type="gramStart"/>
      <w:r w:rsidRPr="008500C5">
        <w:rPr>
          <w:rFonts w:ascii="Times New Roman" w:hAnsi="Times New Roman"/>
        </w:rPr>
        <w:t>a(</w:t>
      </w:r>
      <w:proofErr w:type="gramEnd"/>
      <w:r w:rsidRPr="008500C5">
        <w:rPr>
          <w:rFonts w:ascii="Times New Roman" w:hAnsi="Times New Roman"/>
        </w:rPr>
        <w:t xml:space="preserve">z) &lt;cégnév&gt; (&lt;székhely&gt;) mint </w:t>
      </w:r>
      <w:r w:rsidR="00CC386D" w:rsidRPr="008500C5">
        <w:rPr>
          <w:rFonts w:ascii="Times New Roman" w:hAnsi="Times New Roman"/>
        </w:rPr>
        <w:t>ajánlattevő</w:t>
      </w:r>
      <w:r w:rsidRPr="008500C5">
        <w:rPr>
          <w:rFonts w:ascii="Times New Roman" w:hAnsi="Times New Roman"/>
        </w:rPr>
        <w:t xml:space="preserve"> képviseletében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8500C5">
        <w:rPr>
          <w:rFonts w:ascii="Times New Roman" w:hAnsi="Times New Roman"/>
        </w:rPr>
        <w:t xml:space="preserve"> tárgyban indított közösségi tárgyalásos eljárásban a 321/2015. (X.30.) Korm. rendelet 13. §</w:t>
      </w:r>
      <w:proofErr w:type="spellStart"/>
      <w:r w:rsidRPr="008500C5">
        <w:rPr>
          <w:rFonts w:ascii="Times New Roman" w:hAnsi="Times New Roman"/>
        </w:rPr>
        <w:t>-ában</w:t>
      </w:r>
      <w:proofErr w:type="spellEnd"/>
      <w:r w:rsidRPr="008500C5">
        <w:rPr>
          <w:rFonts w:ascii="Times New Roman" w:hAnsi="Times New Roman"/>
        </w:rPr>
        <w:t xml:space="preserve"> foglaltakra tekintettel ezúton nyilatkozom, hogy </w:t>
      </w:r>
      <w:r w:rsidR="00CC386D" w:rsidRPr="008500C5">
        <w:rPr>
          <w:rFonts w:ascii="Times New Roman" w:hAnsi="Times New Roman"/>
        </w:rPr>
        <w:t xml:space="preserve">az ajánlattevőt </w:t>
      </w:r>
      <w:r w:rsidRPr="008500C5">
        <w:rPr>
          <w:rFonts w:ascii="Times New Roman" w:hAnsi="Times New Roman"/>
        </w:rPr>
        <w:t>érintően</w:t>
      </w:r>
    </w:p>
    <w:p w14:paraId="1548C4B2" w14:textId="77777777" w:rsidR="006F1F6F" w:rsidRPr="008500C5" w:rsidRDefault="006F1F6F" w:rsidP="006F1F6F">
      <w:pPr>
        <w:rPr>
          <w:rFonts w:ascii="Times New Roman" w:hAnsi="Times New Roman"/>
        </w:rPr>
      </w:pPr>
      <w:r w:rsidRPr="008500C5">
        <w:rPr>
          <w:rFonts w:ascii="Times New Roman" w:hAnsi="Times New Roman"/>
          <w:b/>
        </w:rPr>
        <w:t>A)</w:t>
      </w:r>
      <w:r w:rsidRPr="008500C5">
        <w:rPr>
          <w:rFonts w:ascii="Times New Roman" w:hAnsi="Times New Roman"/>
        </w:rPr>
        <w:t xml:space="preserve"> változásbejegyzési eljárás</w:t>
      </w:r>
      <w:r w:rsidRPr="008500C5">
        <w:t xml:space="preserve"> </w:t>
      </w:r>
      <w:r w:rsidRPr="008500C5">
        <w:rPr>
          <w:rFonts w:ascii="Times New Roman" w:hAnsi="Times New Roman"/>
        </w:rPr>
        <w:t>nincs folyamatban.</w:t>
      </w:r>
    </w:p>
    <w:p w14:paraId="23AE9A96" w14:textId="77777777" w:rsidR="006F1F6F" w:rsidRPr="008500C5" w:rsidRDefault="00CC386D" w:rsidP="006F1F6F">
      <w:pPr>
        <w:rPr>
          <w:rFonts w:ascii="Times New Roman" w:hAnsi="Times New Roman"/>
          <w:b/>
          <w:i/>
        </w:rPr>
      </w:pPr>
      <w:r w:rsidRPr="008500C5">
        <w:rPr>
          <w:rFonts w:ascii="Times New Roman" w:hAnsi="Times New Roman"/>
          <w:b/>
          <w:i/>
        </w:rPr>
        <w:t>VAGY</w:t>
      </w:r>
    </w:p>
    <w:p w14:paraId="7C6D2FA0" w14:textId="77777777" w:rsidR="006F1F6F" w:rsidRPr="008500C5" w:rsidRDefault="006F1F6F" w:rsidP="006F1F6F">
      <w:pPr>
        <w:jc w:val="both"/>
        <w:rPr>
          <w:rFonts w:ascii="Times New Roman" w:hAnsi="Times New Roman"/>
        </w:rPr>
      </w:pPr>
      <w:r w:rsidRPr="008500C5">
        <w:rPr>
          <w:rFonts w:ascii="Times New Roman" w:hAnsi="Times New Roman"/>
          <w:b/>
        </w:rPr>
        <w:t>B)</w:t>
      </w:r>
      <w:r w:rsidRPr="008500C5">
        <w:rPr>
          <w:rFonts w:ascii="Times New Roman" w:hAnsi="Times New Roman"/>
        </w:rPr>
        <w:t xml:space="preserve"> változásbejegyzési eljárás van folyamatban, erre tekintettel a</w:t>
      </w:r>
      <w:r w:rsidR="00CC386D" w:rsidRPr="008500C5">
        <w:rPr>
          <w:rFonts w:ascii="Times New Roman" w:hAnsi="Times New Roman"/>
        </w:rPr>
        <w:t>z ajánlathoz</w:t>
      </w:r>
      <w:r w:rsidRPr="008500C5">
        <w:rPr>
          <w:rFonts w:ascii="Times New Roman" w:hAnsi="Times New Roman"/>
        </w:rPr>
        <w:t xml:space="preserve"> a cégbírósághoz benyújtott változásbejegyzési kérelmet és az annak érkezéséről a cégbíróság által megküldött igazolást csatolom.*</w:t>
      </w:r>
    </w:p>
    <w:p w14:paraId="03C903BE" w14:textId="77777777" w:rsidR="006F1F6F" w:rsidRPr="008500C5" w:rsidRDefault="006F1F6F" w:rsidP="006F1F6F">
      <w:pPr>
        <w:jc w:val="both"/>
        <w:rPr>
          <w:rFonts w:ascii="Times New Roman" w:hAnsi="Times New Roman"/>
        </w:rPr>
      </w:pPr>
    </w:p>
    <w:p w14:paraId="51A131D1" w14:textId="77777777" w:rsidR="006F1F6F" w:rsidRPr="008500C5" w:rsidRDefault="006F1F6F" w:rsidP="006F1F6F">
      <w:pPr>
        <w:keepNext/>
        <w:keepLines/>
        <w:spacing w:after="0"/>
        <w:jc w:val="both"/>
        <w:rPr>
          <w:rFonts w:ascii="Times New Roman" w:hAnsi="Times New Roman"/>
        </w:rPr>
      </w:pPr>
      <w:r w:rsidRPr="008500C5">
        <w:rPr>
          <w:rFonts w:ascii="Times New Roman" w:hAnsi="Times New Roman"/>
        </w:rPr>
        <w:t>&lt;Kelt&gt;</w:t>
      </w:r>
    </w:p>
    <w:p w14:paraId="3000F5B2" w14:textId="77777777" w:rsidR="006F1F6F" w:rsidRPr="008500C5" w:rsidRDefault="006F1F6F" w:rsidP="006F1F6F">
      <w:pPr>
        <w:keepNext/>
        <w:keepLines/>
        <w:spacing w:after="0"/>
        <w:jc w:val="both"/>
        <w:rPr>
          <w:rFonts w:ascii="Times New Roman" w:hAnsi="Times New Roman"/>
        </w:rPr>
      </w:pPr>
    </w:p>
    <w:p w14:paraId="2FDE6E2E" w14:textId="77777777" w:rsidR="006F1F6F" w:rsidRPr="008500C5" w:rsidRDefault="006F1F6F" w:rsidP="006F1F6F">
      <w:pPr>
        <w:keepNext/>
        <w:keepLines/>
        <w:spacing w:after="0"/>
        <w:jc w:val="center"/>
        <w:rPr>
          <w:rFonts w:ascii="Times New Roman" w:hAnsi="Times New Roman"/>
          <w:b/>
        </w:rPr>
      </w:pPr>
      <w:r w:rsidRPr="008500C5">
        <w:rPr>
          <w:rFonts w:ascii="Times New Roman" w:hAnsi="Times New Roman"/>
          <w:b/>
        </w:rPr>
        <w:t>…………………………..</w:t>
      </w:r>
    </w:p>
    <w:p w14:paraId="03359D40" w14:textId="77777777"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 xml:space="preserve">(Cégszerű aláírás a kötelezettségvállalásra </w:t>
      </w:r>
    </w:p>
    <w:p w14:paraId="3ADE5F1E" w14:textId="77777777" w:rsidR="006F1F6F" w:rsidRPr="008500C5" w:rsidRDefault="006F1F6F" w:rsidP="006F1F6F">
      <w:pPr>
        <w:pStyle w:val="Szvegtrzs21"/>
        <w:keepNext/>
        <w:keepLines/>
        <w:spacing w:line="240" w:lineRule="auto"/>
        <w:ind w:right="142"/>
        <w:jc w:val="center"/>
        <w:rPr>
          <w:i w:val="0"/>
          <w:smallCaps w:val="0"/>
          <w:sz w:val="22"/>
          <w:szCs w:val="22"/>
        </w:rPr>
      </w:pPr>
      <w:proofErr w:type="gramStart"/>
      <w:r w:rsidRPr="008500C5">
        <w:rPr>
          <w:i w:val="0"/>
          <w:smallCaps w:val="0"/>
          <w:sz w:val="22"/>
          <w:szCs w:val="22"/>
        </w:rPr>
        <w:t>jogosult</w:t>
      </w:r>
      <w:proofErr w:type="gramEnd"/>
      <w:r w:rsidRPr="008500C5">
        <w:rPr>
          <w:i w:val="0"/>
          <w:smallCaps w:val="0"/>
          <w:sz w:val="22"/>
          <w:szCs w:val="22"/>
        </w:rPr>
        <w:t xml:space="preserve">/jogosultak, vagy aláírás </w:t>
      </w:r>
    </w:p>
    <w:p w14:paraId="7FF3C495" w14:textId="77777777" w:rsidR="006F1F6F" w:rsidRPr="008500C5" w:rsidRDefault="006F1F6F" w:rsidP="006F1F6F">
      <w:pPr>
        <w:pStyle w:val="Szvegtrzs21"/>
        <w:keepNext/>
        <w:keepLines/>
        <w:spacing w:line="240" w:lineRule="auto"/>
        <w:ind w:right="142"/>
        <w:jc w:val="center"/>
        <w:rPr>
          <w:i w:val="0"/>
          <w:smallCaps w:val="0"/>
          <w:sz w:val="22"/>
          <w:szCs w:val="22"/>
        </w:rPr>
      </w:pPr>
      <w:proofErr w:type="gramStart"/>
      <w:r w:rsidRPr="008500C5">
        <w:rPr>
          <w:i w:val="0"/>
          <w:smallCaps w:val="0"/>
          <w:sz w:val="22"/>
          <w:szCs w:val="22"/>
        </w:rPr>
        <w:t>a</w:t>
      </w:r>
      <w:proofErr w:type="gramEnd"/>
      <w:r w:rsidRPr="008500C5">
        <w:rPr>
          <w:i w:val="0"/>
          <w:smallCaps w:val="0"/>
          <w:sz w:val="22"/>
          <w:szCs w:val="22"/>
        </w:rPr>
        <w:t xml:space="preserve"> meghatalmazott/meghatalmazottak részéről)</w:t>
      </w:r>
    </w:p>
    <w:p w14:paraId="45C9924C" w14:textId="77777777" w:rsidR="006F1F6F" w:rsidRPr="008500C5" w:rsidRDefault="006F1F6F" w:rsidP="006F1F6F">
      <w:pPr>
        <w:jc w:val="both"/>
        <w:rPr>
          <w:rFonts w:ascii="Times New Roman" w:hAnsi="Times New Roman"/>
        </w:rPr>
      </w:pPr>
    </w:p>
    <w:p w14:paraId="60FE4559" w14:textId="77777777" w:rsidR="006F1F6F" w:rsidRPr="008B07CE" w:rsidRDefault="006F1F6F" w:rsidP="006F1F6F">
      <w:pPr>
        <w:jc w:val="both"/>
        <w:rPr>
          <w:rFonts w:ascii="Times New Roman" w:hAnsi="Times New Roman"/>
        </w:rPr>
      </w:pPr>
      <w:r w:rsidRPr="008500C5">
        <w:rPr>
          <w:rFonts w:ascii="Times New Roman" w:hAnsi="Times New Roman"/>
        </w:rPr>
        <w:t>* a megfelelő aláhúzandó</w:t>
      </w:r>
    </w:p>
    <w:p w14:paraId="15B75C13" w14:textId="77777777" w:rsidR="006F1F6F" w:rsidRDefault="006F1F6F">
      <w:pPr>
        <w:spacing w:after="0" w:line="240" w:lineRule="auto"/>
        <w:rPr>
          <w:rFonts w:ascii="Times New Roman" w:eastAsia="Times New Roman" w:hAnsi="Times New Roman"/>
          <w:b/>
          <w:bCs/>
          <w:sz w:val="24"/>
          <w:szCs w:val="26"/>
        </w:rPr>
      </w:pPr>
      <w:r>
        <w:br w:type="page"/>
      </w:r>
    </w:p>
    <w:p w14:paraId="3653F83B" w14:textId="30FBD2A2" w:rsidR="009A7926" w:rsidRDefault="00CC386D" w:rsidP="009A7926">
      <w:pPr>
        <w:pStyle w:val="Cmsor3"/>
        <w:jc w:val="both"/>
      </w:pPr>
      <w:bookmarkStart w:id="84" w:name="_Toc499737437"/>
      <w:r>
        <w:lastRenderedPageBreak/>
        <w:t>2</w:t>
      </w:r>
      <w:r w:rsidR="000A5BAF">
        <w:t>0</w:t>
      </w:r>
      <w:r w:rsidR="009A7926">
        <w:t>. sz. melléklet: Nyilatkozat a felelős fordításról</w:t>
      </w:r>
      <w:bookmarkEnd w:id="84"/>
    </w:p>
    <w:p w14:paraId="4E66B32B" w14:textId="77777777" w:rsidR="009A7926" w:rsidRDefault="009A7926" w:rsidP="009A7926">
      <w:pPr>
        <w:jc w:val="both"/>
        <w:rPr>
          <w:spacing w:val="4"/>
        </w:rPr>
      </w:pPr>
    </w:p>
    <w:p w14:paraId="54F45A40" w14:textId="77777777" w:rsidR="009A7926" w:rsidRPr="006F786E" w:rsidRDefault="009A7926" w:rsidP="009A7926">
      <w:pPr>
        <w:keepNext/>
        <w:keepLines/>
        <w:jc w:val="both"/>
        <w:rPr>
          <w:rFonts w:ascii="Times New Roman" w:hAnsi="Times New Roman"/>
        </w:rPr>
      </w:pPr>
    </w:p>
    <w:p w14:paraId="3D373D17" w14:textId="77777777"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14:paraId="0B2F6E28" w14:textId="77777777" w:rsidR="009A7926" w:rsidRPr="006F786E" w:rsidRDefault="009A7926" w:rsidP="009A7926">
      <w:pPr>
        <w:keepNext/>
        <w:keepLines/>
        <w:jc w:val="both"/>
        <w:rPr>
          <w:rFonts w:ascii="Times New Roman" w:hAnsi="Times New Roman"/>
        </w:rPr>
      </w:pPr>
    </w:p>
    <w:p w14:paraId="35A19CFE" w14:textId="77777777" w:rsidR="009A7926" w:rsidRPr="006F786E" w:rsidRDefault="009A7926" w:rsidP="009A7926">
      <w:pPr>
        <w:keepNext/>
        <w:keepLines/>
        <w:jc w:val="both"/>
        <w:rPr>
          <w:rFonts w:ascii="Times New Roman" w:hAnsi="Times New Roman"/>
        </w:rPr>
      </w:pPr>
    </w:p>
    <w:p w14:paraId="1410996A"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5BDA2284" w14:textId="77777777" w:rsidR="009A7926" w:rsidRPr="006F786E" w:rsidRDefault="009A7926" w:rsidP="009A7926">
      <w:pPr>
        <w:keepNext/>
        <w:keepLines/>
        <w:jc w:val="both"/>
        <w:rPr>
          <w:rFonts w:ascii="Times New Roman" w:hAnsi="Times New Roman"/>
        </w:rPr>
      </w:pPr>
    </w:p>
    <w:p w14:paraId="5A6B05D5" w14:textId="77777777" w:rsidR="009A7926" w:rsidRPr="006F786E" w:rsidRDefault="009A7926" w:rsidP="009A7926">
      <w:pPr>
        <w:keepNext/>
        <w:keepLines/>
        <w:jc w:val="both"/>
        <w:rPr>
          <w:rFonts w:ascii="Times New Roman" w:hAnsi="Times New Roman"/>
        </w:rPr>
      </w:pPr>
    </w:p>
    <w:p w14:paraId="56CB9B16"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5C098B9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53DB9BC"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5C0B47DF"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37D1297A" w14:textId="77777777" w:rsidR="009A7926" w:rsidRDefault="009A7926" w:rsidP="009A7926">
      <w:pPr>
        <w:pStyle w:val="Szvegtrzs21"/>
        <w:keepNext/>
        <w:keepLines/>
        <w:spacing w:line="240" w:lineRule="auto"/>
        <w:ind w:right="142"/>
        <w:rPr>
          <w:i w:val="0"/>
          <w:smallCaps w:val="0"/>
          <w:sz w:val="22"/>
          <w:szCs w:val="22"/>
        </w:rPr>
      </w:pPr>
    </w:p>
    <w:p w14:paraId="6E3103A3" w14:textId="77777777" w:rsidR="009A7926" w:rsidRDefault="009A7926" w:rsidP="009A7926">
      <w:pPr>
        <w:pStyle w:val="Szvegtrzs21"/>
        <w:keepNext/>
        <w:keepLines/>
        <w:spacing w:line="240" w:lineRule="auto"/>
        <w:ind w:right="142"/>
        <w:rPr>
          <w:i w:val="0"/>
          <w:smallCaps w:val="0"/>
          <w:sz w:val="22"/>
          <w:szCs w:val="22"/>
        </w:rPr>
      </w:pPr>
    </w:p>
    <w:p w14:paraId="696567A4" w14:textId="77777777" w:rsidR="009A7926" w:rsidRDefault="009A7926" w:rsidP="009A7926">
      <w:pPr>
        <w:pStyle w:val="Szvegtrzs21"/>
        <w:keepNext/>
        <w:keepLines/>
        <w:spacing w:line="240" w:lineRule="auto"/>
        <w:ind w:right="142"/>
        <w:rPr>
          <w:i w:val="0"/>
          <w:smallCaps w:val="0"/>
          <w:sz w:val="22"/>
          <w:szCs w:val="22"/>
        </w:rPr>
      </w:pPr>
    </w:p>
    <w:p w14:paraId="72460047"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02858DBF"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589B85DE" w14:textId="47CC59E8" w:rsidR="009A7926" w:rsidRPr="00B527C0" w:rsidRDefault="00CC386D" w:rsidP="009A7926">
      <w:pPr>
        <w:pStyle w:val="Cmsor3"/>
        <w:jc w:val="both"/>
      </w:pPr>
      <w:bookmarkStart w:id="85" w:name="_Toc499737438"/>
      <w:r>
        <w:lastRenderedPageBreak/>
        <w:t>2</w:t>
      </w:r>
      <w:r w:rsidR="000A5BAF">
        <w:t>1</w:t>
      </w:r>
      <w:r w:rsidR="009A7926" w:rsidRPr="00B527C0">
        <w:t>. sz. melléklet: Nyilatkozat a papír alapú és az el</w:t>
      </w:r>
      <w:r w:rsidR="009A7926">
        <w:t>e</w:t>
      </w:r>
      <w:r w:rsidR="009A7926" w:rsidRPr="00B527C0">
        <w:t>ktronikus példány egyezőségéről</w:t>
      </w:r>
      <w:bookmarkEnd w:id="85"/>
    </w:p>
    <w:p w14:paraId="616B794E" w14:textId="77777777" w:rsidR="009A7926" w:rsidRPr="00405BF8" w:rsidRDefault="009A7926" w:rsidP="009A7926">
      <w:pPr>
        <w:pStyle w:val="Cmsor1"/>
        <w:keepLines/>
        <w:ind w:left="1080" w:hanging="360"/>
        <w:rPr>
          <w:caps/>
          <w:sz w:val="22"/>
          <w:szCs w:val="22"/>
        </w:rPr>
      </w:pPr>
    </w:p>
    <w:p w14:paraId="73198624" w14:textId="77777777" w:rsidR="009A7926" w:rsidRPr="00405BF8" w:rsidRDefault="009A7926" w:rsidP="009A7926">
      <w:pPr>
        <w:rPr>
          <w:rFonts w:ascii="Times New Roman" w:hAnsi="Times New Roman"/>
        </w:rPr>
      </w:pPr>
    </w:p>
    <w:p w14:paraId="353C06FE"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016E28">
        <w:rPr>
          <w:rFonts w:ascii="Times New Roman" w:hAnsi="Times New Roman"/>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5AE5181C"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21DAE236"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6524E4A4"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3645C2A" w14:textId="77777777" w:rsidR="009A7926" w:rsidRPr="00405BF8" w:rsidRDefault="009A7926" w:rsidP="009A7926">
      <w:pPr>
        <w:keepNext/>
        <w:keepLines/>
        <w:tabs>
          <w:tab w:val="center" w:pos="5130"/>
        </w:tabs>
        <w:jc w:val="both"/>
        <w:rPr>
          <w:rFonts w:ascii="Times New Roman" w:hAnsi="Times New Roman"/>
          <w:color w:val="000000"/>
        </w:rPr>
      </w:pPr>
    </w:p>
    <w:p w14:paraId="4C30A960" w14:textId="77777777" w:rsidR="009A7926" w:rsidRPr="00405BF8" w:rsidRDefault="009A7926" w:rsidP="009A7926">
      <w:pPr>
        <w:keepNext/>
        <w:keepLines/>
        <w:tabs>
          <w:tab w:val="center" w:pos="5130"/>
        </w:tabs>
        <w:jc w:val="both"/>
        <w:rPr>
          <w:rFonts w:ascii="Times New Roman" w:hAnsi="Times New Roman"/>
          <w:color w:val="000000"/>
        </w:rPr>
      </w:pPr>
    </w:p>
    <w:p w14:paraId="01DE93DB" w14:textId="77777777" w:rsidR="009A7926" w:rsidRPr="00405BF8" w:rsidRDefault="009A7926" w:rsidP="009A7926">
      <w:pPr>
        <w:keepNext/>
        <w:keepLines/>
        <w:rPr>
          <w:rFonts w:ascii="Times New Roman" w:hAnsi="Times New Roman"/>
        </w:rPr>
      </w:pPr>
    </w:p>
    <w:p w14:paraId="52DAF314"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34AC1ACA" w14:textId="77777777" w:rsidR="009A7926" w:rsidRPr="00405BF8" w:rsidRDefault="009A7926" w:rsidP="009A7926">
      <w:pPr>
        <w:keepNext/>
        <w:keepLines/>
        <w:spacing w:after="0" w:line="240" w:lineRule="auto"/>
        <w:jc w:val="both"/>
        <w:rPr>
          <w:rFonts w:ascii="Times New Roman" w:hAnsi="Times New Roman"/>
        </w:rPr>
      </w:pPr>
    </w:p>
    <w:p w14:paraId="498C7DAA" w14:textId="77777777" w:rsidR="009A7926" w:rsidRPr="00405BF8" w:rsidRDefault="009A7926" w:rsidP="009A7926">
      <w:pPr>
        <w:keepNext/>
        <w:keepLines/>
        <w:spacing w:after="0" w:line="240" w:lineRule="auto"/>
        <w:jc w:val="both"/>
        <w:rPr>
          <w:rFonts w:ascii="Times New Roman" w:hAnsi="Times New Roman"/>
        </w:rPr>
      </w:pPr>
    </w:p>
    <w:p w14:paraId="2DBDCB22"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6526B22A"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88DD4CB"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42939EE"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CA00C32" w14:textId="77777777" w:rsidR="009A7926" w:rsidRPr="00405BF8" w:rsidRDefault="009A7926" w:rsidP="009A7926">
      <w:pPr>
        <w:rPr>
          <w:rFonts w:ascii="Times New Roman" w:hAnsi="Times New Roman"/>
        </w:rPr>
      </w:pPr>
    </w:p>
    <w:p w14:paraId="73009E7F" w14:textId="77777777" w:rsidR="00C10B0E" w:rsidRDefault="00C10B0E">
      <w:pPr>
        <w:spacing w:after="0" w:line="240" w:lineRule="auto"/>
      </w:pPr>
      <w:r>
        <w:br w:type="page"/>
      </w:r>
    </w:p>
    <w:p w14:paraId="79CD6126" w14:textId="05A1F6F2" w:rsidR="00BC1558" w:rsidRPr="00A345E3" w:rsidRDefault="00CC386D" w:rsidP="00BC1558">
      <w:pPr>
        <w:pStyle w:val="Cmsor3"/>
        <w:jc w:val="center"/>
      </w:pPr>
      <w:bookmarkStart w:id="86" w:name="_Toc467152940"/>
      <w:bookmarkStart w:id="87" w:name="_Toc499737439"/>
      <w:r>
        <w:lastRenderedPageBreak/>
        <w:t>2</w:t>
      </w:r>
      <w:r w:rsidR="000A5BAF">
        <w:t>2</w:t>
      </w:r>
      <w:r w:rsidR="00BC1558" w:rsidRPr="004D54F7">
        <w:t xml:space="preserve">. sz. melléklet: </w:t>
      </w:r>
      <w:r w:rsidR="00BC1558" w:rsidRPr="00EF25FA">
        <w:t>NYILATKOZAT ÁTLÁTHATÓSÁGRÓL</w:t>
      </w:r>
      <w:bookmarkEnd w:id="86"/>
      <w:bookmarkEnd w:id="87"/>
    </w:p>
    <w:p w14:paraId="5714E81D" w14:textId="77777777" w:rsidR="00BC1558" w:rsidRPr="00405BF8" w:rsidRDefault="00BC1558" w:rsidP="00BC1558">
      <w:pPr>
        <w:keepNext/>
        <w:keepLines/>
        <w:spacing w:after="0" w:line="240" w:lineRule="auto"/>
        <w:jc w:val="right"/>
        <w:rPr>
          <w:rFonts w:ascii="Times New Roman" w:hAnsi="Times New Roman"/>
          <w:i/>
        </w:rPr>
      </w:pPr>
    </w:p>
    <w:p w14:paraId="58197D5F"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64EB815F"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39CF0DE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7542796"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527F7DD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000B342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8DC01C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3B3DDC3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F35B05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59BB310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D54CC8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9385CD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424DBA3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AEE5063"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638EAF78"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73EE6FB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D400F74"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3D9D9E7F"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62D6414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0943F0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14:paraId="6241D1E4"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121E1171"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268FC7F6"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74F6ECC6"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3FE661EA"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04471CC3"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372714A5"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714FD36F"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526A48F4" w14:textId="318B5757" w:rsidR="00336336" w:rsidRPr="00A345E3" w:rsidRDefault="0070393C" w:rsidP="001306E3">
      <w:pPr>
        <w:pStyle w:val="Cmsor3"/>
        <w:jc w:val="both"/>
      </w:pPr>
      <w:bookmarkStart w:id="88" w:name="_Toc499737440"/>
      <w:r>
        <w:lastRenderedPageBreak/>
        <w:t>2</w:t>
      </w:r>
      <w:r w:rsidR="000A5BAF">
        <w:t>3</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8"/>
    </w:p>
    <w:p w14:paraId="527D91BB" w14:textId="77777777" w:rsidR="00336336" w:rsidRPr="00405BF8" w:rsidRDefault="00336336" w:rsidP="009B73D3">
      <w:pPr>
        <w:keepNext/>
        <w:keepLines/>
        <w:spacing w:after="0" w:line="240" w:lineRule="auto"/>
        <w:jc w:val="right"/>
        <w:rPr>
          <w:rFonts w:ascii="Times New Roman" w:hAnsi="Times New Roman"/>
          <w:i/>
        </w:rPr>
      </w:pPr>
    </w:p>
    <w:p w14:paraId="364C8BA6" w14:textId="77777777" w:rsidR="00336336" w:rsidRPr="00405BF8" w:rsidRDefault="00336336" w:rsidP="009B73D3">
      <w:pPr>
        <w:keepNext/>
        <w:keepLines/>
        <w:spacing w:after="0" w:line="240" w:lineRule="auto"/>
        <w:jc w:val="right"/>
        <w:rPr>
          <w:rFonts w:ascii="Times New Roman" w:hAnsi="Times New Roman"/>
          <w:i/>
        </w:rPr>
      </w:pPr>
    </w:p>
    <w:p w14:paraId="31963B8B"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6B770DF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14:paraId="515FF86D" w14:textId="77777777" w:rsidR="00336336" w:rsidRPr="00405BF8" w:rsidRDefault="00336336" w:rsidP="009B73D3">
      <w:pPr>
        <w:keepNext/>
        <w:keepLines/>
        <w:spacing w:after="0" w:line="240" w:lineRule="auto"/>
        <w:jc w:val="both"/>
        <w:rPr>
          <w:rFonts w:ascii="Times New Roman" w:hAnsi="Times New Roman"/>
        </w:rPr>
      </w:pPr>
    </w:p>
    <w:p w14:paraId="69CA47E2"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034A496"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4E9ACF28"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240A0202" w14:textId="77777777" w:rsidR="00336336" w:rsidRPr="00405BF8" w:rsidRDefault="00336336" w:rsidP="009B73D3">
      <w:pPr>
        <w:keepNext/>
        <w:keepLines/>
        <w:spacing w:after="0" w:line="240" w:lineRule="auto"/>
        <w:jc w:val="both"/>
        <w:rPr>
          <w:rFonts w:ascii="Times New Roman" w:hAnsi="Times New Roman"/>
        </w:rPr>
      </w:pPr>
    </w:p>
    <w:p w14:paraId="2EFBBD5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6"/>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0A9BE922"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5D448137" w14:textId="77777777" w:rsidTr="001C40CB">
        <w:tc>
          <w:tcPr>
            <w:tcW w:w="2977" w:type="dxa"/>
          </w:tcPr>
          <w:p w14:paraId="1A4B831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DF1A721"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1AA594A7"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32E2AC09" w14:textId="77777777" w:rsidTr="001C40CB">
        <w:tc>
          <w:tcPr>
            <w:tcW w:w="2977" w:type="dxa"/>
          </w:tcPr>
          <w:p w14:paraId="281DFDD0"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219EDE72"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66C872A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D4B1F68" w14:textId="77777777" w:rsidTr="001C40CB">
        <w:tc>
          <w:tcPr>
            <w:tcW w:w="2977" w:type="dxa"/>
          </w:tcPr>
          <w:p w14:paraId="3CEEA06C"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298D3031"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87EA34A" w14:textId="77777777" w:rsidR="00336336" w:rsidRPr="00405BF8" w:rsidRDefault="00336336" w:rsidP="001C40CB">
            <w:pPr>
              <w:keepNext/>
              <w:keepLines/>
              <w:spacing w:after="0" w:line="240" w:lineRule="auto"/>
              <w:jc w:val="both"/>
              <w:rPr>
                <w:rFonts w:ascii="Times New Roman" w:hAnsi="Times New Roman"/>
              </w:rPr>
            </w:pPr>
          </w:p>
        </w:tc>
      </w:tr>
    </w:tbl>
    <w:p w14:paraId="6600A43B" w14:textId="77777777" w:rsidR="00336336" w:rsidRPr="0010424E" w:rsidRDefault="00336336" w:rsidP="009B73D3">
      <w:pPr>
        <w:keepNext/>
        <w:keepLines/>
        <w:spacing w:after="0" w:line="240" w:lineRule="auto"/>
        <w:jc w:val="center"/>
        <w:rPr>
          <w:rFonts w:ascii="Times New Roman" w:hAnsi="Times New Roman"/>
          <w:sz w:val="6"/>
          <w:szCs w:val="6"/>
        </w:rPr>
      </w:pPr>
    </w:p>
    <w:p w14:paraId="41A96844"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B11C3B5"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138DC9C7" w14:textId="77777777"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lastRenderedPageBreak/>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418294A9"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498DE82B" w14:textId="77777777" w:rsidR="00DA7138" w:rsidRDefault="00DA7138" w:rsidP="00DA7138">
      <w:pPr>
        <w:keepNext/>
        <w:keepLines/>
        <w:spacing w:after="0" w:line="240" w:lineRule="auto"/>
        <w:jc w:val="both"/>
        <w:rPr>
          <w:rFonts w:ascii="Times New Roman" w:hAnsi="Times New Roman"/>
          <w:highlight w:val="red"/>
        </w:rPr>
      </w:pPr>
    </w:p>
    <w:p w14:paraId="64108C1E" w14:textId="77777777" w:rsidR="00336336" w:rsidRPr="00405BF8" w:rsidRDefault="00336336" w:rsidP="009B73D3">
      <w:pPr>
        <w:keepNext/>
        <w:keepLines/>
        <w:spacing w:after="0" w:line="360" w:lineRule="auto"/>
        <w:jc w:val="both"/>
        <w:rPr>
          <w:rFonts w:ascii="Times New Roman" w:hAnsi="Times New Roman"/>
        </w:rPr>
      </w:pPr>
    </w:p>
    <w:p w14:paraId="69DC3436" w14:textId="77777777" w:rsidR="00336336" w:rsidRPr="00405BF8" w:rsidRDefault="00336336" w:rsidP="009B73D3">
      <w:pPr>
        <w:keepNext/>
        <w:keepLines/>
        <w:spacing w:after="0" w:line="240" w:lineRule="auto"/>
        <w:jc w:val="both"/>
        <w:rPr>
          <w:rFonts w:ascii="Times New Roman" w:hAnsi="Times New Roman"/>
        </w:rPr>
      </w:pPr>
    </w:p>
    <w:p w14:paraId="3FCBE93D"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0CBF990A"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2D5EB9E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60D846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F9DBFA1"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1CD7DA0" w14:textId="77777777" w:rsidR="00DA7138" w:rsidRDefault="00DA7138" w:rsidP="004D54F7">
      <w:pPr>
        <w:pStyle w:val="Szvegtrzs21"/>
        <w:keepNext/>
        <w:keepLines/>
        <w:spacing w:line="240" w:lineRule="auto"/>
        <w:ind w:right="142"/>
        <w:rPr>
          <w:i w:val="0"/>
          <w:smallCaps w:val="0"/>
          <w:sz w:val="22"/>
          <w:szCs w:val="22"/>
        </w:rPr>
      </w:pPr>
    </w:p>
    <w:p w14:paraId="1359199A" w14:textId="77777777" w:rsidR="00DA7138" w:rsidRDefault="00DA7138" w:rsidP="004D54F7">
      <w:pPr>
        <w:pStyle w:val="Szvegtrzs21"/>
        <w:keepNext/>
        <w:keepLines/>
        <w:spacing w:line="240" w:lineRule="auto"/>
        <w:ind w:right="142"/>
        <w:rPr>
          <w:i w:val="0"/>
          <w:smallCaps w:val="0"/>
          <w:sz w:val="22"/>
          <w:szCs w:val="22"/>
        </w:rPr>
      </w:pPr>
    </w:p>
    <w:p w14:paraId="5C37DE71" w14:textId="77777777" w:rsidR="00DA7138" w:rsidRDefault="00DA7138" w:rsidP="004D54F7">
      <w:pPr>
        <w:pStyle w:val="Szvegtrzs21"/>
        <w:keepNext/>
        <w:keepLines/>
        <w:spacing w:line="240" w:lineRule="auto"/>
        <w:ind w:right="142"/>
        <w:rPr>
          <w:i w:val="0"/>
          <w:smallCaps w:val="0"/>
          <w:sz w:val="22"/>
          <w:szCs w:val="22"/>
        </w:rPr>
      </w:pPr>
    </w:p>
    <w:p w14:paraId="665D896A" w14:textId="77777777" w:rsidR="00DA7138" w:rsidRDefault="00DA7138" w:rsidP="004D54F7">
      <w:pPr>
        <w:pStyle w:val="Szvegtrzs21"/>
        <w:keepNext/>
        <w:keepLines/>
        <w:spacing w:line="240" w:lineRule="auto"/>
        <w:ind w:right="142"/>
        <w:rPr>
          <w:i w:val="0"/>
          <w:smallCaps w:val="0"/>
          <w:sz w:val="22"/>
          <w:szCs w:val="22"/>
        </w:rPr>
      </w:pPr>
    </w:p>
    <w:p w14:paraId="2D6D84B8" w14:textId="77777777" w:rsidR="00DA7138" w:rsidRDefault="00DA7138" w:rsidP="004D54F7">
      <w:pPr>
        <w:pStyle w:val="Szvegtrzs21"/>
        <w:keepNext/>
        <w:keepLines/>
        <w:spacing w:line="240" w:lineRule="auto"/>
        <w:ind w:right="142"/>
        <w:rPr>
          <w:i w:val="0"/>
          <w:smallCaps w:val="0"/>
          <w:sz w:val="22"/>
          <w:szCs w:val="22"/>
        </w:rPr>
      </w:pPr>
    </w:p>
    <w:p w14:paraId="5D895F2F" w14:textId="77777777" w:rsidR="00DA7138" w:rsidRDefault="00DA7138" w:rsidP="004D54F7">
      <w:pPr>
        <w:pStyle w:val="Szvegtrzs21"/>
        <w:keepNext/>
        <w:keepLines/>
        <w:spacing w:line="240" w:lineRule="auto"/>
        <w:ind w:right="142"/>
        <w:rPr>
          <w:i w:val="0"/>
          <w:smallCaps w:val="0"/>
          <w:sz w:val="22"/>
          <w:szCs w:val="22"/>
        </w:rPr>
      </w:pPr>
    </w:p>
    <w:p w14:paraId="7A156DD4" w14:textId="49A26BA3" w:rsidR="00336336" w:rsidRPr="00E73CB9" w:rsidRDefault="00336336" w:rsidP="000651AA">
      <w:pPr>
        <w:pStyle w:val="Cmsor3"/>
        <w:jc w:val="both"/>
      </w:pPr>
      <w:r w:rsidRPr="00405BF8">
        <w:br w:type="page"/>
      </w:r>
      <w:bookmarkStart w:id="100" w:name="_Toc499737441"/>
      <w:r w:rsidR="0070393C">
        <w:lastRenderedPageBreak/>
        <w:t>2</w:t>
      </w:r>
      <w:r w:rsidR="000A5BAF">
        <w:t>4</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0"/>
    </w:p>
    <w:p w14:paraId="23236377" w14:textId="77777777" w:rsidR="00336336" w:rsidRPr="00405BF8" w:rsidRDefault="00336336" w:rsidP="009B73D3">
      <w:pPr>
        <w:keepNext/>
        <w:keepLines/>
        <w:spacing w:after="0" w:line="240" w:lineRule="auto"/>
        <w:jc w:val="right"/>
        <w:rPr>
          <w:rFonts w:ascii="Times New Roman" w:hAnsi="Times New Roman"/>
        </w:rPr>
      </w:pPr>
    </w:p>
    <w:p w14:paraId="1FAB930A"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1434B310"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016E28">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14:paraId="44C62AC7"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0163F674" w14:textId="77777777" w:rsidR="00336336" w:rsidRDefault="00336336" w:rsidP="009B73D3">
      <w:pPr>
        <w:keepNext/>
        <w:keepLines/>
        <w:spacing w:after="0" w:line="240" w:lineRule="auto"/>
        <w:jc w:val="both"/>
        <w:rPr>
          <w:rFonts w:ascii="Times New Roman" w:hAnsi="Times New Roman"/>
        </w:rPr>
      </w:pPr>
    </w:p>
    <w:p w14:paraId="72F271AA"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59FF896F"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B42EBB" w:rsidRPr="00016E28">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00B42EBB" w:rsidRPr="00016E28">
        <w:rPr>
          <w:rFonts w:ascii="Times New Roman" w:hAnsi="Times New Roman"/>
          <w:b/>
        </w:rPr>
        <w:t>”</w:t>
      </w:r>
      <w:r w:rsidR="00B42EBB" w:rsidRPr="00016E28" w:rsidDel="00B42EBB">
        <w:rPr>
          <w:rFonts w:ascii="Times New Roman" w:hAnsi="Times New Roman"/>
        </w:rPr>
        <w:t xml:space="preserve"> </w:t>
      </w:r>
      <w:r w:rsidRPr="00016E28">
        <w:rPr>
          <w:rFonts w:ascii="Times New Roman" w:hAnsi="Times New Roman"/>
        </w:rPr>
        <w:t>tárgyban</w:t>
      </w:r>
      <w:r w:rsidRPr="00405BF8">
        <w:rPr>
          <w:rFonts w:ascii="Times New Roman" w:hAnsi="Times New Roman"/>
        </w:rPr>
        <w:t xml:space="preserve">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3B484450"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29A279F0" w14:textId="77777777" w:rsidTr="001C40CB">
        <w:tc>
          <w:tcPr>
            <w:tcW w:w="4605" w:type="dxa"/>
          </w:tcPr>
          <w:p w14:paraId="5E71747F"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418F1842"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2F0D0BD6" w14:textId="77777777" w:rsidTr="001C40CB">
        <w:tc>
          <w:tcPr>
            <w:tcW w:w="4605" w:type="dxa"/>
          </w:tcPr>
          <w:p w14:paraId="592CBD7C"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246E1AF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74A226" w14:textId="77777777" w:rsidTr="001C40CB">
        <w:tc>
          <w:tcPr>
            <w:tcW w:w="4605" w:type="dxa"/>
          </w:tcPr>
          <w:p w14:paraId="228BDAA0"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6A4EE358" w14:textId="77777777" w:rsidR="00336336" w:rsidRPr="00405BF8" w:rsidRDefault="00336336" w:rsidP="001C40CB">
            <w:pPr>
              <w:keepNext/>
              <w:keepLines/>
              <w:spacing w:after="0" w:line="240" w:lineRule="auto"/>
              <w:jc w:val="both"/>
              <w:rPr>
                <w:rFonts w:ascii="Times New Roman" w:hAnsi="Times New Roman"/>
              </w:rPr>
            </w:pPr>
          </w:p>
        </w:tc>
      </w:tr>
    </w:tbl>
    <w:p w14:paraId="687D7D52" w14:textId="77777777" w:rsidR="00336336" w:rsidRPr="00405BF8" w:rsidRDefault="00336336" w:rsidP="009B73D3">
      <w:pPr>
        <w:keepNext/>
        <w:keepLines/>
        <w:spacing w:after="0" w:line="240" w:lineRule="auto"/>
        <w:jc w:val="both"/>
        <w:rPr>
          <w:rFonts w:ascii="Times New Roman" w:hAnsi="Times New Roman"/>
        </w:rPr>
      </w:pPr>
    </w:p>
    <w:p w14:paraId="313D93D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225CC1BF" w14:textId="77777777" w:rsidR="00336336" w:rsidRPr="00405BF8" w:rsidRDefault="00336336" w:rsidP="009B73D3">
      <w:pPr>
        <w:keepNext/>
        <w:keepLines/>
        <w:spacing w:after="0" w:line="240" w:lineRule="auto"/>
        <w:jc w:val="both"/>
        <w:rPr>
          <w:rFonts w:ascii="Times New Roman" w:hAnsi="Times New Roman"/>
        </w:rPr>
      </w:pPr>
    </w:p>
    <w:p w14:paraId="5B8189C9" w14:textId="77777777" w:rsidR="00336336" w:rsidRPr="00405BF8" w:rsidRDefault="00336336" w:rsidP="009B73D3">
      <w:pPr>
        <w:keepNext/>
        <w:keepLines/>
        <w:spacing w:after="0" w:line="240" w:lineRule="auto"/>
        <w:jc w:val="both"/>
        <w:rPr>
          <w:rFonts w:ascii="Times New Roman" w:hAnsi="Times New Roman"/>
        </w:rPr>
      </w:pPr>
    </w:p>
    <w:p w14:paraId="138FD63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1019A891" w14:textId="77777777" w:rsidR="00336336" w:rsidRPr="00405BF8" w:rsidRDefault="00336336" w:rsidP="009B73D3">
      <w:pPr>
        <w:keepNext/>
        <w:keepLines/>
        <w:spacing w:after="0" w:line="240" w:lineRule="auto"/>
        <w:jc w:val="both"/>
        <w:rPr>
          <w:rFonts w:ascii="Times New Roman" w:hAnsi="Times New Roman"/>
        </w:rPr>
      </w:pPr>
    </w:p>
    <w:p w14:paraId="4364791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085A2C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1C33E3C"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A373A45"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3C3506F" w14:textId="77777777" w:rsidR="00E73CB9" w:rsidRDefault="00E73CB9" w:rsidP="00E73CB9">
      <w:pPr>
        <w:pStyle w:val="Szvegtrzs21"/>
        <w:keepNext/>
        <w:keepLines/>
        <w:spacing w:line="240" w:lineRule="auto"/>
        <w:ind w:right="142"/>
        <w:rPr>
          <w:i w:val="0"/>
          <w:smallCaps w:val="0"/>
          <w:sz w:val="22"/>
          <w:szCs w:val="22"/>
        </w:rPr>
      </w:pPr>
    </w:p>
    <w:p w14:paraId="46F16892" w14:textId="77777777" w:rsidR="00E73CB9" w:rsidRDefault="00E73CB9" w:rsidP="00E73CB9">
      <w:pPr>
        <w:pStyle w:val="Szvegtrzs21"/>
        <w:keepNext/>
        <w:keepLines/>
        <w:spacing w:line="240" w:lineRule="auto"/>
        <w:ind w:right="142"/>
        <w:rPr>
          <w:i w:val="0"/>
          <w:smallCaps w:val="0"/>
          <w:sz w:val="22"/>
          <w:szCs w:val="22"/>
        </w:rPr>
      </w:pPr>
    </w:p>
    <w:p w14:paraId="3645965C" w14:textId="77777777" w:rsidR="00E73CB9" w:rsidRDefault="00E73CB9" w:rsidP="00E73CB9">
      <w:pPr>
        <w:pStyle w:val="Szvegtrzs21"/>
        <w:keepNext/>
        <w:keepLines/>
        <w:spacing w:line="240" w:lineRule="auto"/>
        <w:ind w:right="142"/>
        <w:rPr>
          <w:i w:val="0"/>
          <w:smallCaps w:val="0"/>
          <w:sz w:val="22"/>
          <w:szCs w:val="22"/>
        </w:rPr>
      </w:pPr>
    </w:p>
    <w:p w14:paraId="26A621CA"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4E6AF81B" w14:textId="77082D8B" w:rsidR="00336336" w:rsidRPr="00920369" w:rsidRDefault="0070393C" w:rsidP="00920369">
      <w:pPr>
        <w:pStyle w:val="Cmsor3"/>
        <w:jc w:val="both"/>
      </w:pPr>
      <w:bookmarkStart w:id="101" w:name="_Toc499737442"/>
      <w:r>
        <w:lastRenderedPageBreak/>
        <w:t>2</w:t>
      </w:r>
      <w:r w:rsidR="000A5BAF">
        <w:t>5</w:t>
      </w:r>
      <w:r w:rsidR="00336336" w:rsidRPr="00920369">
        <w:t>. sz. melléklet</w:t>
      </w:r>
      <w:r w:rsidR="002F0196" w:rsidRPr="00920369">
        <w:t>: Referencia nyilatkozat</w:t>
      </w:r>
      <w:bookmarkEnd w:id="101"/>
    </w:p>
    <w:p w14:paraId="78BD06B6" w14:textId="77777777" w:rsidR="00336336" w:rsidRPr="00FA0766" w:rsidRDefault="00336336" w:rsidP="00E4367E">
      <w:pPr>
        <w:spacing w:after="0" w:line="240" w:lineRule="auto"/>
        <w:rPr>
          <w:rFonts w:ascii="Times New Roman" w:hAnsi="Times New Roman"/>
          <w:i/>
        </w:rPr>
      </w:pPr>
      <w:r w:rsidRPr="00FA0766">
        <w:rPr>
          <w:rFonts w:ascii="Times New Roman" w:hAnsi="Times New Roman"/>
          <w:i/>
        </w:rPr>
        <w:t>Referencia nyilatkozat a 3</w:t>
      </w:r>
      <w:r w:rsidR="002F0196" w:rsidRPr="00FA0766">
        <w:rPr>
          <w:rFonts w:ascii="Times New Roman" w:hAnsi="Times New Roman"/>
          <w:i/>
        </w:rPr>
        <w:t>21</w:t>
      </w:r>
      <w:r w:rsidRPr="00FA0766">
        <w:rPr>
          <w:rFonts w:ascii="Times New Roman" w:hAnsi="Times New Roman"/>
          <w:i/>
        </w:rPr>
        <w:t>/201</w:t>
      </w:r>
      <w:r w:rsidR="002F0196" w:rsidRPr="00FA0766">
        <w:rPr>
          <w:rFonts w:ascii="Times New Roman" w:hAnsi="Times New Roman"/>
          <w:i/>
        </w:rPr>
        <w:t>5</w:t>
      </w:r>
      <w:r w:rsidRPr="00FA0766">
        <w:rPr>
          <w:rFonts w:ascii="Times New Roman" w:hAnsi="Times New Roman"/>
          <w:i/>
        </w:rPr>
        <w:t>. (X. 3</w:t>
      </w:r>
      <w:r w:rsidR="002F0196" w:rsidRPr="00FA0766">
        <w:rPr>
          <w:rFonts w:ascii="Times New Roman" w:hAnsi="Times New Roman"/>
          <w:i/>
        </w:rPr>
        <w:t>0</w:t>
      </w:r>
      <w:r w:rsidRPr="00FA0766">
        <w:rPr>
          <w:rFonts w:ascii="Times New Roman" w:hAnsi="Times New Roman"/>
          <w:i/>
        </w:rPr>
        <w:t xml:space="preserve">.) Korm. rendelet </w:t>
      </w:r>
      <w:r w:rsidR="002F0196" w:rsidRPr="00FA0766">
        <w:rPr>
          <w:rFonts w:ascii="Times New Roman" w:hAnsi="Times New Roman"/>
          <w:i/>
        </w:rPr>
        <w:t>21</w:t>
      </w:r>
      <w:r w:rsidRPr="00FA0766">
        <w:rPr>
          <w:rFonts w:ascii="Times New Roman" w:hAnsi="Times New Roman"/>
          <w:i/>
        </w:rPr>
        <w:t>. § (</w:t>
      </w:r>
      <w:r w:rsidR="00211324">
        <w:rPr>
          <w:rFonts w:ascii="Times New Roman" w:hAnsi="Times New Roman"/>
          <w:i/>
        </w:rPr>
        <w:t>3</w:t>
      </w:r>
      <w:r w:rsidRPr="00FA0766">
        <w:rPr>
          <w:rFonts w:ascii="Times New Roman" w:hAnsi="Times New Roman"/>
          <w:i/>
        </w:rPr>
        <w:t>) bekezdés a) pontja szerinti alkalmassági előírás vonatkozásában</w:t>
      </w:r>
    </w:p>
    <w:p w14:paraId="06B76B55" w14:textId="77777777" w:rsidR="00336336" w:rsidRPr="00FA0766" w:rsidRDefault="00336336" w:rsidP="009B73D3">
      <w:pPr>
        <w:keepNext/>
        <w:keepLines/>
        <w:spacing w:after="0" w:line="240" w:lineRule="auto"/>
        <w:jc w:val="center"/>
        <w:rPr>
          <w:rFonts w:ascii="Times New Roman" w:hAnsi="Times New Roman"/>
          <w:i/>
        </w:rPr>
      </w:pPr>
      <w:r w:rsidRPr="00FA0766">
        <w:rPr>
          <w:rFonts w:ascii="Times New Roman" w:hAnsi="Times New Roman"/>
          <w:i/>
        </w:rPr>
        <w:t xml:space="preserve">(ezt a nyilatkozatot – vagy </w:t>
      </w:r>
      <w:r w:rsidR="002F0196" w:rsidRPr="00FA0766">
        <w:rPr>
          <w:rFonts w:ascii="Times New Roman" w:hAnsi="Times New Roman"/>
          <w:i/>
        </w:rPr>
        <w:t>ajánlattevő</w:t>
      </w:r>
      <w:r w:rsidRPr="00FA0766">
        <w:rPr>
          <w:rFonts w:ascii="Times New Roman" w:hAnsi="Times New Roman"/>
          <w:i/>
        </w:rPr>
        <w:t xml:space="preserve"> választása alapján a szerződést kötő másik fél által kiadott vagy aláírt igazolást – kell kitöltve a</w:t>
      </w:r>
      <w:r w:rsidR="00711048" w:rsidRPr="00FA0766">
        <w:rPr>
          <w:rFonts w:ascii="Times New Roman" w:hAnsi="Times New Roman"/>
          <w:i/>
        </w:rPr>
        <w:t>jánlatkérő felhívására benyújtani</w:t>
      </w:r>
      <w:r w:rsidRPr="00FA0766">
        <w:rPr>
          <w:rFonts w:ascii="Times New Roman" w:hAnsi="Times New Roman"/>
          <w:i/>
        </w:rPr>
        <w:t xml:space="preserve">, amennyiben a szerződést kötő másik fél nem a Kbt. </w:t>
      </w:r>
      <w:r w:rsidR="002F0196" w:rsidRPr="00FA0766">
        <w:rPr>
          <w:rFonts w:ascii="Times New Roman" w:hAnsi="Times New Roman"/>
          <w:i/>
        </w:rPr>
        <w:t>5</w:t>
      </w:r>
      <w:r w:rsidRPr="00FA0766">
        <w:rPr>
          <w:rFonts w:ascii="Times New Roman" w:hAnsi="Times New Roman"/>
          <w:i/>
        </w:rPr>
        <w:t>. § (1) bekezdés a)</w:t>
      </w:r>
      <w:proofErr w:type="spellStart"/>
      <w:r w:rsidRPr="00FA0766">
        <w:rPr>
          <w:rFonts w:ascii="Times New Roman" w:hAnsi="Times New Roman"/>
          <w:i/>
        </w:rPr>
        <w:t>-c</w:t>
      </w:r>
      <w:proofErr w:type="spellEnd"/>
      <w:r w:rsidRPr="00FA0766">
        <w:rPr>
          <w:rFonts w:ascii="Times New Roman" w:hAnsi="Times New Roman"/>
          <w:i/>
        </w:rPr>
        <w:t>)</w:t>
      </w:r>
      <w:r w:rsidR="002F0196" w:rsidRPr="00FA0766">
        <w:rPr>
          <w:rFonts w:ascii="Times New Roman" w:hAnsi="Times New Roman"/>
          <w:i/>
        </w:rPr>
        <w:t xml:space="preserve"> és e)</w:t>
      </w:r>
      <w:r w:rsidRPr="00FA0766">
        <w:rPr>
          <w:rFonts w:ascii="Times New Roman" w:hAnsi="Times New Roman"/>
          <w:i/>
        </w:rPr>
        <w:t xml:space="preserve"> pontja szerinti szervezet.)</w:t>
      </w:r>
    </w:p>
    <w:p w14:paraId="459D4F0E" w14:textId="77777777" w:rsidR="00336336" w:rsidRPr="00FA0766" w:rsidRDefault="00336336" w:rsidP="009B73D3">
      <w:pPr>
        <w:keepNext/>
        <w:keepLines/>
        <w:spacing w:after="0" w:line="240" w:lineRule="auto"/>
        <w:jc w:val="center"/>
        <w:rPr>
          <w:rFonts w:ascii="Times New Roman" w:hAnsi="Times New Roman"/>
          <w:b/>
          <w:bCs/>
        </w:rPr>
      </w:pPr>
      <w:r w:rsidRPr="00FA0766">
        <w:rPr>
          <w:rFonts w:ascii="Times New Roman" w:hAnsi="Times New Roman"/>
          <w:b/>
          <w:bCs/>
        </w:rPr>
        <w:t>…</w:t>
      </w:r>
      <w:proofErr w:type="gramStart"/>
      <w:r w:rsidRPr="00FA0766">
        <w:rPr>
          <w:rFonts w:ascii="Times New Roman" w:hAnsi="Times New Roman"/>
          <w:b/>
          <w:bCs/>
        </w:rPr>
        <w:t>….</w:t>
      </w:r>
      <w:proofErr w:type="gramEnd"/>
      <w:r w:rsidRPr="00FA0766">
        <w:rPr>
          <w:rFonts w:ascii="Times New Roman" w:hAnsi="Times New Roman"/>
          <w:b/>
          <w:bCs/>
        </w:rPr>
        <w:t xml:space="preserve"> vonatkozásában</w:t>
      </w:r>
    </w:p>
    <w:p w14:paraId="3EEEA840" w14:textId="77777777" w:rsidR="00336336" w:rsidRPr="00FA0766" w:rsidRDefault="00336336" w:rsidP="009B73D3">
      <w:pPr>
        <w:keepNext/>
        <w:keepLines/>
        <w:spacing w:after="0"/>
        <w:jc w:val="center"/>
        <w:rPr>
          <w:rFonts w:ascii="Times New Roman" w:hAnsi="Times New Roman"/>
          <w:b/>
          <w:bCs/>
        </w:rPr>
      </w:pPr>
      <w:r w:rsidRPr="00FA0766">
        <w:rPr>
          <w:rFonts w:ascii="Times New Roman" w:hAnsi="Times New Roman"/>
          <w:b/>
          <w:bCs/>
        </w:rPr>
        <w:t>(részenként szükséges benyújtani)</w:t>
      </w:r>
    </w:p>
    <w:p w14:paraId="370E9F91" w14:textId="6BEB2F0E" w:rsidR="00336336" w:rsidRPr="00405BF8" w:rsidRDefault="00336336" w:rsidP="009B73D3">
      <w:pPr>
        <w:keepNext/>
        <w:keepLines/>
        <w:spacing w:after="0" w:line="240" w:lineRule="auto"/>
        <w:jc w:val="both"/>
        <w:rPr>
          <w:rFonts w:ascii="Times New Roman" w:hAnsi="Times New Roman"/>
        </w:rPr>
      </w:pPr>
      <w:proofErr w:type="gramStart"/>
      <w:r w:rsidRPr="00FA0766">
        <w:rPr>
          <w:rFonts w:ascii="Times New Roman" w:hAnsi="Times New Roman"/>
        </w:rPr>
        <w:t xml:space="preserve">Alulírott &lt;képviselő / meghatalmazott neve&gt; a(z) &lt;cégnév&gt; (&lt;székhely&gt;) mint </w:t>
      </w:r>
      <w:r w:rsidR="00246F62" w:rsidRPr="00FA0766">
        <w:rPr>
          <w:rFonts w:ascii="Times New Roman" w:hAnsi="Times New Roman"/>
        </w:rPr>
        <w:t>ajánlattevő</w:t>
      </w:r>
      <w:r w:rsidRPr="00FA0766">
        <w:rPr>
          <w:rFonts w:ascii="Times New Roman" w:hAnsi="Times New Roman"/>
        </w:rPr>
        <w:t xml:space="preserve"> / kapacitást rendelkezésre bocsátó szervezet (személy)</w:t>
      </w:r>
      <w:r w:rsidRPr="00FA0766">
        <w:rPr>
          <w:rStyle w:val="Lbjegyzet-hivatkozs"/>
          <w:rFonts w:ascii="Times New Roman" w:hAnsi="Times New Roman"/>
        </w:rPr>
        <w:footnoteReference w:customMarkFollows="1" w:id="117"/>
        <w:sym w:font="Symbol" w:char="F02A"/>
      </w:r>
      <w:r w:rsidRPr="00FA0766">
        <w:rPr>
          <w:rFonts w:ascii="Times New Roman" w:hAnsi="Times New Roman"/>
        </w:rPr>
        <w:t xml:space="preserve"> képviseletében a MÁV-START Vasúti Személyszállító Zrt.</w:t>
      </w:r>
      <w:r w:rsidRPr="00FA0766">
        <w:rPr>
          <w:rFonts w:ascii="Times New Roman" w:hAnsi="Times New Roman"/>
          <w:lang w:eastAsia="hu-HU"/>
        </w:rPr>
        <w:t xml:space="preserve">, </w:t>
      </w:r>
      <w:r w:rsidRPr="00FA0766">
        <w:rPr>
          <w:rFonts w:ascii="Times New Roman" w:hAnsi="Times New Roman"/>
        </w:rPr>
        <w:t xml:space="preserve">mint ajánlatkérő által </w:t>
      </w:r>
      <w:r w:rsidRPr="00FA0766">
        <w:rPr>
          <w:rFonts w:ascii="Times New Roman" w:hAnsi="Times New Roman"/>
          <w:b/>
        </w:rPr>
        <w:t>„</w:t>
      </w:r>
      <w:r w:rsidR="000D490A">
        <w:rPr>
          <w:rFonts w:ascii="Times New Roman" w:hAnsi="Times New Roman"/>
          <w:b/>
        </w:rPr>
        <w:t>MÁV-START Zrt. által üzemeltetett vasúti személykocsik MF-100/2014 Műszaki feltétfüzet szerinti fővizsgák, futó, balesetes javításainak elvégzése</w:t>
      </w:r>
      <w:r w:rsidRPr="00FA0766">
        <w:rPr>
          <w:rFonts w:ascii="Times New Roman" w:hAnsi="Times New Roman"/>
          <w:b/>
        </w:rPr>
        <w:t>"</w:t>
      </w:r>
      <w:r w:rsidRPr="00FA0766">
        <w:rPr>
          <w:rFonts w:ascii="Times New Roman" w:hAnsi="Times New Roman"/>
        </w:rPr>
        <w:t xml:space="preserve"> tárgyban indított</w:t>
      </w:r>
      <w:r w:rsidR="00246F62" w:rsidRPr="00FA0766">
        <w:rPr>
          <w:rFonts w:ascii="Times New Roman" w:hAnsi="Times New Roman"/>
        </w:rPr>
        <w:t xml:space="preserve"> közösségi</w:t>
      </w:r>
      <w:r w:rsidRPr="00FA0766">
        <w:rPr>
          <w:rFonts w:ascii="Times New Roman" w:hAnsi="Times New Roman"/>
        </w:rPr>
        <w:t xml:space="preserve"> tárgyalásos eljárásban ezúton nyilatkozom, hogy a részvételi felhívásban előírt, </w:t>
      </w:r>
      <w:r w:rsidR="00C23E6F">
        <w:rPr>
          <w:rFonts w:ascii="Times New Roman" w:hAnsi="Times New Roman"/>
          <w:b/>
        </w:rPr>
        <w:t>„</w:t>
      </w:r>
      <w:r w:rsidR="000A5BAF">
        <w:rPr>
          <w:rFonts w:ascii="Times New Roman" w:hAnsi="Times New Roman"/>
          <w:b/>
        </w:rPr>
        <w:t xml:space="preserve">MF-100/2009 és / vagy </w:t>
      </w:r>
      <w:r w:rsidR="000D490A">
        <w:rPr>
          <w:rFonts w:ascii="Times New Roman" w:hAnsi="Times New Roman"/>
          <w:b/>
        </w:rPr>
        <w:t xml:space="preserve">MF-100/2014 Műszaki feltétfüzet szerinti </w:t>
      </w:r>
      <w:r w:rsidR="00C23E6F">
        <w:rPr>
          <w:rFonts w:ascii="Times New Roman" w:hAnsi="Times New Roman"/>
          <w:b/>
        </w:rPr>
        <w:t xml:space="preserve">vasúti személykocsi </w:t>
      </w:r>
      <w:r w:rsidR="000D490A">
        <w:rPr>
          <w:rFonts w:ascii="Times New Roman" w:hAnsi="Times New Roman"/>
          <w:b/>
        </w:rPr>
        <w:t>fővizsg</w:t>
      </w:r>
      <w:r w:rsidR="00C23E6F">
        <w:rPr>
          <w:rFonts w:ascii="Times New Roman" w:hAnsi="Times New Roman"/>
          <w:b/>
        </w:rPr>
        <w:t>a</w:t>
      </w:r>
      <w:r w:rsidR="000A5BAF">
        <w:rPr>
          <w:rFonts w:ascii="Times New Roman" w:hAnsi="Times New Roman"/>
          <w:b/>
        </w:rPr>
        <w:t xml:space="preserve"> és / vagy</w:t>
      </w:r>
      <w:r w:rsidR="000D490A">
        <w:rPr>
          <w:rFonts w:ascii="Times New Roman" w:hAnsi="Times New Roman"/>
          <w:b/>
        </w:rPr>
        <w:t xml:space="preserve"> futó</w:t>
      </w:r>
      <w:r w:rsidR="00C23E6F">
        <w:rPr>
          <w:rFonts w:ascii="Times New Roman" w:hAnsi="Times New Roman"/>
          <w:b/>
        </w:rPr>
        <w:t>- és</w:t>
      </w:r>
      <w:r w:rsidR="000A5BAF">
        <w:rPr>
          <w:rFonts w:ascii="Times New Roman" w:hAnsi="Times New Roman"/>
          <w:b/>
        </w:rPr>
        <w:t xml:space="preserve"> / vagy</w:t>
      </w:r>
      <w:r w:rsidR="000D490A">
        <w:rPr>
          <w:rFonts w:ascii="Times New Roman" w:hAnsi="Times New Roman"/>
          <w:b/>
        </w:rPr>
        <w:t xml:space="preserve"> balesete</w:t>
      </w:r>
      <w:proofErr w:type="gramEnd"/>
      <w:r w:rsidR="000D490A">
        <w:rPr>
          <w:rFonts w:ascii="Times New Roman" w:hAnsi="Times New Roman"/>
          <w:b/>
        </w:rPr>
        <w:t xml:space="preserve">s </w:t>
      </w:r>
      <w:proofErr w:type="gramStart"/>
      <w:r w:rsidR="000D490A">
        <w:rPr>
          <w:rFonts w:ascii="Times New Roman" w:hAnsi="Times New Roman"/>
          <w:b/>
        </w:rPr>
        <w:t>javítása</w:t>
      </w:r>
      <w:proofErr w:type="gramEnd"/>
      <w:r w:rsidR="00C23E6F">
        <w:rPr>
          <w:rFonts w:ascii="Times New Roman" w:hAnsi="Times New Roman"/>
          <w:b/>
        </w:rPr>
        <w:t xml:space="preserve">” </w:t>
      </w:r>
      <w:r w:rsidR="0037464A">
        <w:rPr>
          <w:rFonts w:ascii="Times New Roman" w:hAnsi="Times New Roman"/>
          <w:b/>
        </w:rPr>
        <w:t>tárgyú</w:t>
      </w:r>
      <w:r w:rsidR="00AC470F">
        <w:rPr>
          <w:rFonts w:ascii="Times New Roman" w:hAnsi="Times New Roman"/>
        </w:rPr>
        <w:t>,</w:t>
      </w:r>
      <w:r w:rsidRPr="00FA0766">
        <w:rPr>
          <w:rFonts w:ascii="Times New Roman" w:hAnsi="Times New Roman"/>
        </w:rPr>
        <w:t xml:space="preserve"> a részvételi felhívás feladásától vissza</w:t>
      </w:r>
      <w:r w:rsidR="00AC470F">
        <w:rPr>
          <w:rFonts w:ascii="Times New Roman" w:hAnsi="Times New Roman"/>
        </w:rPr>
        <w:t xml:space="preserve">felé </w:t>
      </w:r>
      <w:r w:rsidRPr="00FA0766">
        <w:rPr>
          <w:rFonts w:ascii="Times New Roman" w:hAnsi="Times New Roman"/>
        </w:rPr>
        <w:t xml:space="preserve">számított </w:t>
      </w:r>
      <w:r w:rsidR="00A850CE" w:rsidRPr="00FA0766">
        <w:rPr>
          <w:rFonts w:ascii="Times New Roman" w:hAnsi="Times New Roman"/>
          <w:b/>
        </w:rPr>
        <w:t xml:space="preserve">három </w:t>
      </w:r>
      <w:r w:rsidRPr="00FA0766">
        <w:rPr>
          <w:rFonts w:ascii="Times New Roman" w:hAnsi="Times New Roman"/>
          <w:b/>
        </w:rPr>
        <w:t>év</w:t>
      </w:r>
      <w:r w:rsidR="00FB0519" w:rsidRPr="00FA0766">
        <w:rPr>
          <w:rFonts w:ascii="Times New Roman" w:hAnsi="Times New Roman"/>
          <w:b/>
        </w:rPr>
        <w:t>ben</w:t>
      </w:r>
      <w:r w:rsidRPr="00FA0766">
        <w:rPr>
          <w:rFonts w:ascii="Times New Roman" w:hAnsi="Times New Roman"/>
          <w:b/>
        </w:rPr>
        <w:t xml:space="preserve"> (</w:t>
      </w:r>
      <w:r w:rsidR="00A850CE" w:rsidRPr="00FA0766">
        <w:rPr>
          <w:rFonts w:ascii="Times New Roman" w:hAnsi="Times New Roman"/>
          <w:b/>
        </w:rPr>
        <w:t>36</w:t>
      </w:r>
      <w:r w:rsidRPr="00FA0766">
        <w:rPr>
          <w:rFonts w:ascii="Times New Roman" w:hAnsi="Times New Roman"/>
          <w:b/>
        </w:rPr>
        <w:t xml:space="preserve"> hónap</w:t>
      </w:r>
      <w:r w:rsidR="00FB0519" w:rsidRPr="00FA0766">
        <w:rPr>
          <w:rFonts w:ascii="Times New Roman" w:hAnsi="Times New Roman"/>
          <w:b/>
        </w:rPr>
        <w:t>ban</w:t>
      </w:r>
      <w:r w:rsidRPr="00FA0766">
        <w:rPr>
          <w:rFonts w:ascii="Times New Roman" w:hAnsi="Times New Roman"/>
          <w:b/>
        </w:rPr>
        <w:t>)</w:t>
      </w:r>
      <w:r w:rsidRPr="00FA0766">
        <w:rPr>
          <w:rFonts w:ascii="Times New Roman" w:hAnsi="Times New Roman"/>
        </w:rPr>
        <w:t xml:space="preserve"> </w:t>
      </w:r>
      <w:r w:rsidR="00A850CE" w:rsidRPr="00FA0766">
        <w:rPr>
          <w:rFonts w:ascii="Times New Roman" w:hAnsi="Times New Roman"/>
        </w:rPr>
        <w:t xml:space="preserve">teljesített </w:t>
      </w:r>
      <w:r w:rsidRPr="00FA0766">
        <w:rPr>
          <w:rFonts w:ascii="Times New Roman" w:hAnsi="Times New Roman"/>
        </w:rPr>
        <w:t xml:space="preserve">legjelentősebb </w:t>
      </w:r>
      <w:r w:rsidR="00AC470F">
        <w:rPr>
          <w:rFonts w:ascii="Times New Roman" w:hAnsi="Times New Roman"/>
          <w:b/>
        </w:rPr>
        <w:t>szolgáltatás megrendelései</w:t>
      </w:r>
      <w:r w:rsidRPr="00FA0766">
        <w:rPr>
          <w:rFonts w:ascii="Times New Roman" w:hAnsi="Times New Roman"/>
          <w:b/>
        </w:rPr>
        <w:t xml:space="preserve"> </w:t>
      </w:r>
      <w:r w:rsidRPr="00FA0766">
        <w:rPr>
          <w:rFonts w:ascii="Times New Roman" w:hAnsi="Times New Roman"/>
        </w:rPr>
        <w:t>az alábbiak:</w:t>
      </w:r>
    </w:p>
    <w:p w14:paraId="470C5784" w14:textId="77777777" w:rsidR="00336336" w:rsidRPr="00405BF8" w:rsidRDefault="00336336" w:rsidP="009B73D3">
      <w:pPr>
        <w:keepNext/>
        <w:keepLines/>
        <w:spacing w:after="0" w:line="240" w:lineRule="auto"/>
        <w:jc w:val="both"/>
        <w:rPr>
          <w:rFonts w:ascii="Times New Roman" w:hAnsi="Times New Roman"/>
        </w:rPr>
      </w:pPr>
    </w:p>
    <w:tbl>
      <w:tblPr>
        <w:tblW w:w="1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831"/>
        <w:gridCol w:w="3388"/>
        <w:gridCol w:w="1901"/>
        <w:gridCol w:w="2430"/>
        <w:gridCol w:w="2430"/>
      </w:tblGrid>
      <w:tr w:rsidR="005D7DE0" w:rsidRPr="00E14C30" w14:paraId="0A257C21" w14:textId="77777777" w:rsidTr="005D7DE0">
        <w:trPr>
          <w:jc w:val="center"/>
        </w:trPr>
        <w:tc>
          <w:tcPr>
            <w:tcW w:w="2787" w:type="dxa"/>
            <w:vAlign w:val="center"/>
          </w:tcPr>
          <w:p w14:paraId="3F8634A0" w14:textId="77777777" w:rsidR="005D7DE0" w:rsidRPr="00E14C30" w:rsidRDefault="005D7DE0"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1A9DB784" w14:textId="77777777" w:rsidR="005D7DE0" w:rsidRPr="00E14C30" w:rsidRDefault="005D7DE0" w:rsidP="001C40CB">
            <w:pPr>
              <w:keepNext/>
              <w:keepLines/>
              <w:spacing w:after="0" w:line="240" w:lineRule="auto"/>
              <w:jc w:val="center"/>
              <w:rPr>
                <w:rFonts w:ascii="Times New Roman" w:hAnsi="Times New Roman"/>
              </w:rPr>
            </w:pPr>
          </w:p>
        </w:tc>
        <w:tc>
          <w:tcPr>
            <w:tcW w:w="2831" w:type="dxa"/>
            <w:vAlign w:val="center"/>
          </w:tcPr>
          <w:p w14:paraId="2F96112E" w14:textId="77777777" w:rsidR="005D7DE0" w:rsidRPr="00E14C30" w:rsidRDefault="005D7DE0"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2B1DDD77" w14:textId="77777777" w:rsidR="005D7DE0" w:rsidRPr="00E14C30" w:rsidRDefault="005D7DE0" w:rsidP="001C40CB">
            <w:pPr>
              <w:keepNext/>
              <w:keepLines/>
              <w:spacing w:after="0" w:line="240" w:lineRule="auto"/>
              <w:jc w:val="center"/>
              <w:rPr>
                <w:rFonts w:ascii="Times New Roman" w:hAnsi="Times New Roman"/>
              </w:rPr>
            </w:pPr>
          </w:p>
        </w:tc>
        <w:tc>
          <w:tcPr>
            <w:tcW w:w="3388" w:type="dxa"/>
            <w:vAlign w:val="center"/>
          </w:tcPr>
          <w:p w14:paraId="33C5EA35" w14:textId="77777777" w:rsidR="005D7DE0" w:rsidRPr="00E14C30" w:rsidRDefault="005D7DE0"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14:paraId="4AB6D423" w14:textId="77777777" w:rsidR="005D7DE0" w:rsidRPr="00E14C30" w:rsidRDefault="005D7DE0"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01" w:type="dxa"/>
            <w:vAlign w:val="center"/>
          </w:tcPr>
          <w:p w14:paraId="62F5173B" w14:textId="77777777" w:rsidR="005D7DE0" w:rsidRPr="00E14C30" w:rsidRDefault="005D7DE0" w:rsidP="00646956">
            <w:pPr>
              <w:keepNext/>
              <w:keepLines/>
              <w:spacing w:after="0" w:line="240" w:lineRule="auto"/>
              <w:jc w:val="center"/>
              <w:rPr>
                <w:rFonts w:ascii="Times New Roman" w:hAnsi="Times New Roman"/>
              </w:rPr>
            </w:pPr>
            <w:r w:rsidRPr="00E14C30">
              <w:rPr>
                <w:rFonts w:ascii="Times New Roman" w:hAnsi="Times New Roman"/>
              </w:rPr>
              <w:t xml:space="preserve">A szerződés teljesítésének </w:t>
            </w:r>
            <w:r>
              <w:rPr>
                <w:rFonts w:ascii="Times New Roman" w:hAnsi="Times New Roman"/>
              </w:rPr>
              <w:t xml:space="preserve">kezdő </w:t>
            </w:r>
            <w:r w:rsidRPr="00E14C30">
              <w:rPr>
                <w:rFonts w:ascii="Times New Roman" w:hAnsi="Times New Roman"/>
              </w:rPr>
              <w:t>időpontja (év, hónap, nap pontossággal)</w:t>
            </w:r>
          </w:p>
        </w:tc>
        <w:tc>
          <w:tcPr>
            <w:tcW w:w="2430" w:type="dxa"/>
          </w:tcPr>
          <w:p w14:paraId="6F892E70" w14:textId="77777777" w:rsidR="005D7DE0" w:rsidRPr="005D7DE0" w:rsidRDefault="005D7DE0" w:rsidP="00DA2B2C">
            <w:pPr>
              <w:keepNext/>
              <w:keepLines/>
              <w:spacing w:after="0" w:line="240" w:lineRule="auto"/>
              <w:jc w:val="center"/>
              <w:rPr>
                <w:rFonts w:ascii="Times New Roman" w:hAnsi="Times New Roman"/>
              </w:rPr>
            </w:pPr>
            <w:r w:rsidRPr="00E14C30">
              <w:rPr>
                <w:rFonts w:ascii="Times New Roman" w:hAnsi="Times New Roman"/>
              </w:rPr>
              <w:t xml:space="preserve">A szerződés teljesítésének </w:t>
            </w:r>
            <w:r>
              <w:rPr>
                <w:rFonts w:ascii="Times New Roman" w:hAnsi="Times New Roman"/>
              </w:rPr>
              <w:t xml:space="preserve">befejező </w:t>
            </w:r>
            <w:r w:rsidRPr="00E14C30">
              <w:rPr>
                <w:rFonts w:ascii="Times New Roman" w:hAnsi="Times New Roman"/>
              </w:rPr>
              <w:t>időpontja (év, hónap, nap pontossággal)</w:t>
            </w:r>
          </w:p>
        </w:tc>
        <w:tc>
          <w:tcPr>
            <w:tcW w:w="2430" w:type="dxa"/>
            <w:vAlign w:val="center"/>
          </w:tcPr>
          <w:p w14:paraId="7CC77020" w14:textId="77777777" w:rsidR="005D7DE0" w:rsidRPr="00E14C30" w:rsidRDefault="005D7DE0" w:rsidP="00DA2B2C">
            <w:pPr>
              <w:keepNext/>
              <w:keepLines/>
              <w:spacing w:after="0" w:line="240" w:lineRule="auto"/>
              <w:jc w:val="center"/>
              <w:rPr>
                <w:rFonts w:ascii="Times New Roman" w:hAnsi="Times New Roman"/>
              </w:rPr>
            </w:pPr>
            <w:r w:rsidRPr="005D7DE0">
              <w:rPr>
                <w:rFonts w:ascii="Times New Roman" w:hAnsi="Times New Roman"/>
              </w:rPr>
              <w:t xml:space="preserve">A teljesített szolgáltatásért kapott </w:t>
            </w:r>
            <w:r w:rsidRPr="00E14C30">
              <w:rPr>
                <w:rFonts w:ascii="Times New Roman" w:hAnsi="Times New Roman"/>
              </w:rPr>
              <w:t>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5D7DE0" w:rsidRPr="00405BF8" w14:paraId="458D35CB" w14:textId="77777777" w:rsidTr="005D7DE0">
        <w:trPr>
          <w:jc w:val="center"/>
        </w:trPr>
        <w:tc>
          <w:tcPr>
            <w:tcW w:w="2787" w:type="dxa"/>
          </w:tcPr>
          <w:p w14:paraId="5B17C53E" w14:textId="77777777" w:rsidR="005D7DE0" w:rsidRPr="00405BF8" w:rsidRDefault="005D7DE0" w:rsidP="001C40CB">
            <w:pPr>
              <w:keepNext/>
              <w:keepLines/>
              <w:spacing w:after="0" w:line="240" w:lineRule="auto"/>
              <w:jc w:val="both"/>
              <w:rPr>
                <w:rFonts w:ascii="Times New Roman" w:hAnsi="Times New Roman"/>
              </w:rPr>
            </w:pPr>
          </w:p>
        </w:tc>
        <w:tc>
          <w:tcPr>
            <w:tcW w:w="2831" w:type="dxa"/>
          </w:tcPr>
          <w:p w14:paraId="39F6D1C3" w14:textId="77777777" w:rsidR="005D7DE0" w:rsidRPr="00405BF8" w:rsidRDefault="005D7DE0" w:rsidP="001C40CB">
            <w:pPr>
              <w:keepNext/>
              <w:keepLines/>
              <w:spacing w:after="0" w:line="240" w:lineRule="auto"/>
              <w:jc w:val="both"/>
              <w:rPr>
                <w:rFonts w:ascii="Times New Roman" w:hAnsi="Times New Roman"/>
              </w:rPr>
            </w:pPr>
          </w:p>
        </w:tc>
        <w:tc>
          <w:tcPr>
            <w:tcW w:w="3388" w:type="dxa"/>
          </w:tcPr>
          <w:p w14:paraId="4CD9F171" w14:textId="77777777" w:rsidR="005D7DE0" w:rsidRPr="00405BF8" w:rsidRDefault="005D7DE0" w:rsidP="001C40CB">
            <w:pPr>
              <w:keepNext/>
              <w:keepLines/>
              <w:spacing w:after="0" w:line="240" w:lineRule="auto"/>
              <w:jc w:val="both"/>
              <w:rPr>
                <w:rFonts w:ascii="Times New Roman" w:hAnsi="Times New Roman"/>
              </w:rPr>
            </w:pPr>
          </w:p>
        </w:tc>
        <w:tc>
          <w:tcPr>
            <w:tcW w:w="1901" w:type="dxa"/>
          </w:tcPr>
          <w:p w14:paraId="60106074" w14:textId="77777777" w:rsidR="005D7DE0" w:rsidRPr="00405BF8" w:rsidRDefault="005D7DE0" w:rsidP="001C40CB">
            <w:pPr>
              <w:keepNext/>
              <w:keepLines/>
              <w:spacing w:after="0" w:line="240" w:lineRule="auto"/>
              <w:jc w:val="both"/>
              <w:rPr>
                <w:rFonts w:ascii="Times New Roman" w:hAnsi="Times New Roman"/>
              </w:rPr>
            </w:pPr>
          </w:p>
        </w:tc>
        <w:tc>
          <w:tcPr>
            <w:tcW w:w="2430" w:type="dxa"/>
          </w:tcPr>
          <w:p w14:paraId="6F512B43" w14:textId="77777777" w:rsidR="005D7DE0" w:rsidRPr="00405BF8" w:rsidRDefault="005D7DE0" w:rsidP="001C40CB">
            <w:pPr>
              <w:keepNext/>
              <w:keepLines/>
              <w:spacing w:after="0" w:line="240" w:lineRule="auto"/>
              <w:jc w:val="both"/>
              <w:rPr>
                <w:rFonts w:ascii="Times New Roman" w:hAnsi="Times New Roman"/>
              </w:rPr>
            </w:pPr>
          </w:p>
        </w:tc>
        <w:tc>
          <w:tcPr>
            <w:tcW w:w="2430" w:type="dxa"/>
          </w:tcPr>
          <w:p w14:paraId="17F5A37A" w14:textId="77777777" w:rsidR="005D7DE0" w:rsidRPr="00405BF8" w:rsidRDefault="005D7DE0" w:rsidP="001C40CB">
            <w:pPr>
              <w:keepNext/>
              <w:keepLines/>
              <w:spacing w:after="0" w:line="240" w:lineRule="auto"/>
              <w:jc w:val="both"/>
              <w:rPr>
                <w:rFonts w:ascii="Times New Roman" w:hAnsi="Times New Roman"/>
              </w:rPr>
            </w:pPr>
          </w:p>
        </w:tc>
      </w:tr>
      <w:tr w:rsidR="005D7DE0" w:rsidRPr="00405BF8" w14:paraId="5BEBBAF4" w14:textId="77777777" w:rsidTr="005D7DE0">
        <w:trPr>
          <w:jc w:val="center"/>
        </w:trPr>
        <w:tc>
          <w:tcPr>
            <w:tcW w:w="2787" w:type="dxa"/>
          </w:tcPr>
          <w:p w14:paraId="5555889B" w14:textId="77777777" w:rsidR="005D7DE0" w:rsidRPr="00405BF8" w:rsidRDefault="005D7DE0" w:rsidP="001C40CB">
            <w:pPr>
              <w:keepNext/>
              <w:keepLines/>
              <w:spacing w:after="0" w:line="240" w:lineRule="auto"/>
              <w:jc w:val="both"/>
              <w:rPr>
                <w:rFonts w:ascii="Times New Roman" w:hAnsi="Times New Roman"/>
              </w:rPr>
            </w:pPr>
          </w:p>
        </w:tc>
        <w:tc>
          <w:tcPr>
            <w:tcW w:w="2831" w:type="dxa"/>
          </w:tcPr>
          <w:p w14:paraId="4D6696AC" w14:textId="77777777" w:rsidR="005D7DE0" w:rsidRPr="00405BF8" w:rsidRDefault="005D7DE0" w:rsidP="001C40CB">
            <w:pPr>
              <w:keepNext/>
              <w:keepLines/>
              <w:spacing w:after="0" w:line="240" w:lineRule="auto"/>
              <w:jc w:val="both"/>
              <w:rPr>
                <w:rFonts w:ascii="Times New Roman" w:hAnsi="Times New Roman"/>
              </w:rPr>
            </w:pPr>
          </w:p>
        </w:tc>
        <w:tc>
          <w:tcPr>
            <w:tcW w:w="3388" w:type="dxa"/>
          </w:tcPr>
          <w:p w14:paraId="73AF21B1" w14:textId="77777777" w:rsidR="005D7DE0" w:rsidRPr="00405BF8" w:rsidRDefault="005D7DE0" w:rsidP="001C40CB">
            <w:pPr>
              <w:keepNext/>
              <w:keepLines/>
              <w:spacing w:after="0" w:line="240" w:lineRule="auto"/>
              <w:jc w:val="both"/>
              <w:rPr>
                <w:rFonts w:ascii="Times New Roman" w:hAnsi="Times New Roman"/>
              </w:rPr>
            </w:pPr>
          </w:p>
        </w:tc>
        <w:tc>
          <w:tcPr>
            <w:tcW w:w="1901" w:type="dxa"/>
          </w:tcPr>
          <w:p w14:paraId="20AC8202" w14:textId="77777777" w:rsidR="005D7DE0" w:rsidRPr="00405BF8" w:rsidRDefault="005D7DE0" w:rsidP="001C40CB">
            <w:pPr>
              <w:keepNext/>
              <w:keepLines/>
              <w:spacing w:after="0" w:line="240" w:lineRule="auto"/>
              <w:jc w:val="both"/>
              <w:rPr>
                <w:rFonts w:ascii="Times New Roman" w:hAnsi="Times New Roman"/>
              </w:rPr>
            </w:pPr>
          </w:p>
        </w:tc>
        <w:tc>
          <w:tcPr>
            <w:tcW w:w="2430" w:type="dxa"/>
          </w:tcPr>
          <w:p w14:paraId="15044033" w14:textId="77777777" w:rsidR="005D7DE0" w:rsidRPr="00405BF8" w:rsidRDefault="005D7DE0" w:rsidP="001C40CB">
            <w:pPr>
              <w:keepNext/>
              <w:keepLines/>
              <w:spacing w:after="0" w:line="240" w:lineRule="auto"/>
              <w:jc w:val="both"/>
              <w:rPr>
                <w:rFonts w:ascii="Times New Roman" w:hAnsi="Times New Roman"/>
              </w:rPr>
            </w:pPr>
          </w:p>
        </w:tc>
        <w:tc>
          <w:tcPr>
            <w:tcW w:w="2430" w:type="dxa"/>
          </w:tcPr>
          <w:p w14:paraId="5F1FA437" w14:textId="77777777" w:rsidR="005D7DE0" w:rsidRPr="00405BF8" w:rsidRDefault="005D7DE0" w:rsidP="001C40CB">
            <w:pPr>
              <w:keepNext/>
              <w:keepLines/>
              <w:spacing w:after="0" w:line="240" w:lineRule="auto"/>
              <w:jc w:val="both"/>
              <w:rPr>
                <w:rFonts w:ascii="Times New Roman" w:hAnsi="Times New Roman"/>
              </w:rPr>
            </w:pPr>
          </w:p>
        </w:tc>
      </w:tr>
    </w:tbl>
    <w:p w14:paraId="7D700ED5" w14:textId="77777777" w:rsidR="00336336" w:rsidRDefault="00336336" w:rsidP="009B73D3">
      <w:pPr>
        <w:keepNext/>
        <w:keepLines/>
        <w:spacing w:after="0" w:line="240" w:lineRule="auto"/>
        <w:jc w:val="both"/>
        <w:rPr>
          <w:rFonts w:ascii="Times New Roman" w:hAnsi="Times New Roman"/>
        </w:rPr>
      </w:pPr>
    </w:p>
    <w:p w14:paraId="4EF60CAC"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5050EFBC" w14:textId="77777777" w:rsidR="00336336" w:rsidRPr="00405BF8" w:rsidRDefault="00336336" w:rsidP="009B73D3">
      <w:pPr>
        <w:keepNext/>
        <w:keepLines/>
        <w:spacing w:after="0" w:line="240" w:lineRule="auto"/>
        <w:jc w:val="both"/>
        <w:rPr>
          <w:rFonts w:ascii="Times New Roman" w:hAnsi="Times New Roman"/>
        </w:rPr>
      </w:pPr>
    </w:p>
    <w:p w14:paraId="4C09E38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26B7369" w14:textId="77777777" w:rsidR="00336336" w:rsidRPr="00405BF8" w:rsidRDefault="00336336" w:rsidP="009B73D3">
      <w:pPr>
        <w:keepNext/>
        <w:keepLines/>
        <w:spacing w:after="0" w:line="240" w:lineRule="auto"/>
        <w:jc w:val="both"/>
        <w:rPr>
          <w:rFonts w:ascii="Times New Roman" w:hAnsi="Times New Roman"/>
        </w:rPr>
      </w:pPr>
    </w:p>
    <w:p w14:paraId="5F375F2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A4A5D7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1F0999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640026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0A90223" w14:textId="77777777" w:rsidR="00336336" w:rsidRPr="00405BF8" w:rsidRDefault="00336336" w:rsidP="009B73D3">
      <w:pPr>
        <w:keepNext/>
        <w:keepLines/>
        <w:spacing w:after="0" w:line="240" w:lineRule="auto"/>
        <w:jc w:val="both"/>
        <w:rPr>
          <w:rFonts w:ascii="Times New Roman" w:hAnsi="Times New Roman"/>
        </w:rPr>
      </w:pPr>
    </w:p>
    <w:p w14:paraId="0EC3AE97"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040DA157" w14:textId="77777777" w:rsidR="00E4367E" w:rsidRPr="00D42407" w:rsidRDefault="00E4367E" w:rsidP="000A5BAF">
      <w:pPr>
        <w:keepNext/>
        <w:spacing w:before="240" w:after="60"/>
        <w:jc w:val="both"/>
        <w:outlineLvl w:val="2"/>
        <w:rPr>
          <w:rFonts w:ascii="Times New Roman" w:hAnsi="Times New Roman"/>
        </w:rPr>
      </w:pPr>
    </w:p>
    <w:sectPr w:rsidR="00E4367E" w:rsidRPr="00D42407"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CB760" w15:done="0"/>
  <w15:commentEx w15:paraId="7CE3AE1F" w15:paraIdParent="420CB760" w15:done="0"/>
  <w15:commentEx w15:paraId="359CFE44" w15:paraIdParent="420CB760" w15:done="0"/>
  <w15:commentEx w15:paraId="7F0C07EE" w15:done="0"/>
  <w15:commentEx w15:paraId="054F9DE2" w15:paraIdParent="7F0C07EE" w15:done="0"/>
  <w15:commentEx w15:paraId="209FCABB" w15:done="0"/>
  <w15:commentEx w15:paraId="2EB4C687" w15:paraIdParent="209FCABB" w15:done="0"/>
  <w15:commentEx w15:paraId="459BC9B5" w15:done="0"/>
  <w15:commentEx w15:paraId="6DF697E2" w15:done="0"/>
  <w15:commentEx w15:paraId="3ABF4D63" w15:paraIdParent="6DF697E2" w15:done="0"/>
  <w15:commentEx w15:paraId="6B4ED1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9D04E" w14:textId="77777777" w:rsidR="0060706C" w:rsidRDefault="0060706C" w:rsidP="009B73D3">
      <w:pPr>
        <w:spacing w:after="0" w:line="240" w:lineRule="auto"/>
      </w:pPr>
      <w:r>
        <w:separator/>
      </w:r>
    </w:p>
  </w:endnote>
  <w:endnote w:type="continuationSeparator" w:id="0">
    <w:p w14:paraId="67854BC7" w14:textId="77777777" w:rsidR="0060706C" w:rsidRDefault="0060706C"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22BE6" w14:textId="77777777" w:rsidR="000C4783" w:rsidRDefault="000C4783"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8AAF2DF" w14:textId="77777777" w:rsidR="000C4783" w:rsidRDefault="000C4783"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8391" w14:textId="1FB80EA0" w:rsidR="000C4783" w:rsidRPr="001F2F18" w:rsidRDefault="000C4783"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D440ED">
      <w:rPr>
        <w:rStyle w:val="Oldalszm"/>
        <w:rFonts w:ascii="Times New Roman" w:hAnsi="Times New Roman"/>
        <w:noProof/>
      </w:rPr>
      <w:t>38</w:t>
    </w:r>
    <w:r w:rsidRPr="001F2F18">
      <w:rPr>
        <w:rStyle w:val="Oldalszm"/>
        <w:rFonts w:ascii="Times New Roman" w:hAnsi="Times New Roman"/>
      </w:rPr>
      <w:fldChar w:fldCharType="end"/>
    </w:r>
  </w:p>
  <w:p w14:paraId="59682C43" w14:textId="77777777" w:rsidR="000C4783" w:rsidRDefault="000C4783"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5B27" w14:textId="696D3DD5" w:rsidR="000C4783" w:rsidRPr="000071EC" w:rsidRDefault="000C4783"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D440ED">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0E77CB47" w14:textId="77777777" w:rsidR="000C4783" w:rsidRPr="00A40DD2" w:rsidRDefault="000C4783"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3451C" w14:textId="77777777" w:rsidR="0060706C" w:rsidRDefault="0060706C" w:rsidP="009B73D3">
      <w:pPr>
        <w:spacing w:after="0" w:line="240" w:lineRule="auto"/>
      </w:pPr>
      <w:r>
        <w:separator/>
      </w:r>
    </w:p>
  </w:footnote>
  <w:footnote w:type="continuationSeparator" w:id="0">
    <w:p w14:paraId="082D0391" w14:textId="77777777" w:rsidR="0060706C" w:rsidRDefault="0060706C" w:rsidP="009B73D3">
      <w:pPr>
        <w:spacing w:after="0" w:line="240" w:lineRule="auto"/>
      </w:pPr>
      <w:r>
        <w:continuationSeparator/>
      </w:r>
    </w:p>
  </w:footnote>
  <w:footnote w:id="1">
    <w:p w14:paraId="7CB90AE7" w14:textId="77777777" w:rsidR="000C4783" w:rsidRPr="008C0069" w:rsidRDefault="000C4783"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w:t>
      </w:r>
      <w:r w:rsidRPr="000D490A">
        <w:rPr>
          <w:rFonts w:ascii="Times New Roman" w:hAnsi="Times New Roman"/>
          <w:sz w:val="16"/>
          <w:szCs w:val="16"/>
        </w:rPr>
        <w:t>Amennyiben a szerződést kötő másik fél (vagy jogutódja) a MÁV-START Zrt.</w:t>
      </w:r>
    </w:p>
  </w:footnote>
  <w:footnote w:id="2">
    <w:p w14:paraId="61E43AE0" w14:textId="77777777" w:rsidR="000C4783" w:rsidRDefault="000C4783"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0BB38011" w14:textId="77777777" w:rsidR="000C4783" w:rsidRDefault="000C478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0044B3BE" w14:textId="77777777" w:rsidR="000C4783" w:rsidRDefault="000C478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66B02FE7" w14:textId="77777777" w:rsidR="000C4783" w:rsidRDefault="000C4783" w:rsidP="0014671B">
      <w:pPr>
        <w:pStyle w:val="Lbjegyzetszveg"/>
        <w:rPr>
          <w:highlight w:val="lightGray"/>
        </w:rPr>
      </w:pPr>
    </w:p>
    <w:p w14:paraId="102A8D62"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4B7EB002" w14:textId="77777777" w:rsidR="000C4783" w:rsidRPr="000A4BE0" w:rsidRDefault="000C4783"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56331A89" w14:textId="77777777" w:rsidR="000C4783" w:rsidRDefault="000C4783"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018DE37F"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3B5D3DED"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031D8F2F"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200AB41A"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55ABFB80" w14:textId="77777777" w:rsidR="000C4783" w:rsidRPr="000A4BE0" w:rsidRDefault="000C4783"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41DC34DE" w14:textId="77777777" w:rsidR="000C4783" w:rsidRPr="000A4BE0" w:rsidRDefault="000C4783"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37E4FA8C" w14:textId="77777777" w:rsidR="000C4783" w:rsidRPr="000A4BE0" w:rsidRDefault="000C478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666C94CA" w14:textId="77777777" w:rsidR="000C4783" w:rsidRDefault="000C4783"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6E94F19B"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6305BA8C"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6DD274C8"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3DD71A63"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001C1A04" w14:textId="77777777" w:rsidR="000C4783" w:rsidRPr="00B40D8B" w:rsidRDefault="000C4783">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511EBAF5"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22F728FE" w14:textId="77777777" w:rsidR="000C4783" w:rsidRDefault="000C4783">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7EEC4DEB"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4A7632AC"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14:paraId="3382C587"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3AE0AC1A"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5837360A"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5920FA3E"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612D09D8" w14:textId="77777777" w:rsidR="000C4783" w:rsidRDefault="000C47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17DF7DD6"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73EB3077"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20AF2823"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7AA3978F"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70FA48C6"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4CC6CFA3"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021875DD"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7F6E43FF"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44338DFE"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08DB1986"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586EF1C2"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333D95A4"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5CA27936"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6010F524"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05994ED5"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6571F24E"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5F698BA0"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6F1E6B8A"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7D1074FB" w14:textId="77777777" w:rsidR="000C4783" w:rsidRDefault="000C4783">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7B64B817"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61F754BF"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687B101B"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5425CB27"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48EF6DDC"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245670D5"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2333620A"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0544D820"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3D2409D5"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2A9A11CA"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73A92AF3" w14:textId="77777777" w:rsidR="000C4783" w:rsidRDefault="000C47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3BE1B1CD" w14:textId="77777777" w:rsidR="000C4783" w:rsidRPr="001A2A2A"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14:paraId="5C6ED352" w14:textId="77777777" w:rsidR="000C4783" w:rsidRPr="00011DCA"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22ADE66E" w14:textId="77777777" w:rsidR="000C4783" w:rsidRPr="00F74DE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046DC42F" w14:textId="77777777" w:rsidR="000C4783" w:rsidRPr="00FD1006"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020BF7B9" w14:textId="77777777" w:rsidR="000C4783" w:rsidRPr="00FD1006"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202B33F9" w14:textId="77777777" w:rsidR="000C4783" w:rsidRPr="002C475F"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3475A10A" w14:textId="77777777" w:rsidR="000C4783" w:rsidRPr="00D90077"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14:paraId="1FAFD55A" w14:textId="77777777" w:rsidR="000C4783" w:rsidRPr="00595858"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14:paraId="37989392" w14:textId="77777777" w:rsidR="000C4783" w:rsidRPr="00F74DE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9" w:name="_DV_C939"/>
      <w:r>
        <w:t>beilleszkedése</w:t>
      </w:r>
      <w:bookmarkEnd w:id="49"/>
      <w:r>
        <w:t>.</w:t>
      </w:r>
    </w:p>
  </w:footnote>
  <w:footnote w:id="65">
    <w:p w14:paraId="73621284" w14:textId="77777777" w:rsidR="000C4783" w:rsidRPr="00740F49"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146D40ED" w14:textId="77777777" w:rsidR="000C4783" w:rsidRPr="001A2A2A"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3E607806" w14:textId="77777777" w:rsidR="000C4783" w:rsidRPr="00751AB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15E9534D" w14:textId="77777777" w:rsidR="000C4783" w:rsidRPr="00953D55"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14:paraId="332D71A3" w14:textId="77777777" w:rsidR="000C4783" w:rsidRPr="00953D55"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716D4AAF" w14:textId="77777777" w:rsidR="000C4783" w:rsidRPr="00953D55"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14:paraId="08D71EED" w14:textId="77777777" w:rsidR="000C4783" w:rsidRPr="00953D55"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14:paraId="3FCA2D9C" w14:textId="77777777" w:rsidR="000C4783" w:rsidRPr="00953D55"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14:paraId="4A448666" w14:textId="77777777" w:rsidR="000C4783" w:rsidRPr="00B02DB1"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14:paraId="41E4D0E5" w14:textId="77777777" w:rsidR="000C4783" w:rsidRPr="004927EB"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022EB2DE" w14:textId="77777777" w:rsidR="000C4783" w:rsidRPr="00D93D6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5490A1AC" w14:textId="77777777" w:rsidR="000C4783" w:rsidRPr="004927EB"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4B973813" w14:textId="77777777" w:rsidR="000C4783" w:rsidRPr="00EA76B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034F13A9" w14:textId="77777777" w:rsidR="000C4783" w:rsidRPr="00595858"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14:paraId="0BB1FD4F" w14:textId="77777777" w:rsidR="000C4783" w:rsidRPr="000C6D4B"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464F7B0B" w14:textId="77777777" w:rsidR="000C4783" w:rsidRPr="007943E3"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7230406E" w14:textId="77777777" w:rsidR="000C4783" w:rsidRPr="00F506C0"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4024BF03" w14:textId="77777777" w:rsidR="000C4783" w:rsidRPr="00F506C0"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5CC0A417" w14:textId="77777777" w:rsidR="000C4783" w:rsidRPr="00D93D6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6563E390" w14:textId="77777777" w:rsidR="000C4783" w:rsidRPr="00EA6A87"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441E0A04" w14:textId="77777777" w:rsidR="000C4783" w:rsidRPr="00EA6A87"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4F731B36" w14:textId="77777777" w:rsidR="000C4783" w:rsidRPr="004927EB"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0DE7C5B4" w14:textId="77777777" w:rsidR="000C4783" w:rsidRPr="00471E02" w:rsidRDefault="000C4783"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0F985120" w14:textId="77777777" w:rsidR="000C4783" w:rsidRPr="00471E02" w:rsidRDefault="000C4783" w:rsidP="00516A7A">
      <w:pPr>
        <w:pStyle w:val="Lbjegyzetszveg"/>
      </w:pPr>
    </w:p>
  </w:footnote>
  <w:footnote w:id="88">
    <w:p w14:paraId="616CFE15" w14:textId="77777777" w:rsidR="000C4783" w:rsidRPr="00064F3E"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2D5C5415" w14:textId="77777777" w:rsidR="000C4783" w:rsidRPr="00A9472E"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4A12650C" w14:textId="77777777" w:rsidR="000C4783" w:rsidRPr="00A9472E"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3EBB58C6" w14:textId="77777777" w:rsidR="000C4783" w:rsidRPr="00197A99"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34496E7C" w14:textId="77777777" w:rsidR="000C4783" w:rsidRPr="00126C86"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00205AA0" w14:textId="77777777" w:rsidR="000C4783" w:rsidRPr="000C6D4B"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74415BDA" w14:textId="77777777" w:rsidR="000C4783" w:rsidRPr="00EF70A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0A6DAF17" w14:textId="77777777" w:rsidR="000C4783" w:rsidRPr="00EF70A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2CE2AEA4" w14:textId="77777777" w:rsidR="000C4783" w:rsidRPr="001B1B7A"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0F52A6A4" w14:textId="77777777" w:rsidR="000C4783" w:rsidRPr="009D444A"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70CFABFB" w14:textId="77777777" w:rsidR="000C4783" w:rsidRPr="00197A99"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6A05A42F" w14:textId="77777777" w:rsidR="000C4783" w:rsidRPr="006D7B07"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75787D68" w14:textId="77777777" w:rsidR="000C4783" w:rsidRPr="00B95EC1"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2A6FF2EC" w14:textId="77777777" w:rsidR="000C4783" w:rsidRPr="000C6D4B"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23C71031" w14:textId="77777777" w:rsidR="000C4783" w:rsidRPr="00B95EC1"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26C4F414" w14:textId="77777777" w:rsidR="000C4783" w:rsidRPr="00463B9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6CD479A8" w14:textId="77777777" w:rsidR="000C4783" w:rsidRPr="00463B94" w:rsidRDefault="000C4783"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14:paraId="2E4C0C6E" w14:textId="77777777" w:rsidR="000C4783" w:rsidRPr="00BE730D" w:rsidRDefault="000C478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14:paraId="3685AF1A" w14:textId="77777777" w:rsidR="000C4783" w:rsidRPr="0037464A" w:rsidRDefault="000C4783">
      <w:pPr>
        <w:pStyle w:val="Lbjegyzetszveg"/>
        <w:rPr>
          <w:rFonts w:ascii="Times New Roman" w:hAnsi="Times New Roman"/>
          <w:sz w:val="18"/>
          <w:szCs w:val="18"/>
        </w:rPr>
      </w:pPr>
      <w:r w:rsidRPr="0037464A">
        <w:rPr>
          <w:rStyle w:val="Lbjegyzet-hivatkozs"/>
          <w:rFonts w:ascii="Times New Roman" w:hAnsi="Times New Roman"/>
          <w:sz w:val="18"/>
          <w:szCs w:val="18"/>
        </w:rPr>
        <w:footnoteRef/>
      </w:r>
      <w:r w:rsidRPr="0037464A">
        <w:rPr>
          <w:rFonts w:ascii="Times New Roman" w:hAnsi="Times New Roman"/>
          <w:sz w:val="18"/>
          <w:szCs w:val="18"/>
        </w:rPr>
        <w:t xml:space="preserve"> Csak abban az esetben szükséges csatolni, amennyiben részvételre jelentkező alvállalkozót vesz igénybe.</w:t>
      </w:r>
    </w:p>
  </w:footnote>
  <w:footnote w:id="107">
    <w:p w14:paraId="419B5BCD" w14:textId="77777777" w:rsidR="000C4783" w:rsidRPr="006C7061" w:rsidRDefault="000C478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001D9BC5" w14:textId="77777777" w:rsidR="000C4783" w:rsidRPr="006C7061" w:rsidRDefault="000C478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0AED954F" w14:textId="77777777" w:rsidR="000C4783" w:rsidRDefault="000C478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14:paraId="7145F4F1" w14:textId="77777777" w:rsidR="000C4783" w:rsidRPr="00854ADD" w:rsidRDefault="000C4783" w:rsidP="00E932D1">
      <w:pPr>
        <w:pStyle w:val="Lbjegyzetszveg"/>
        <w:spacing w:after="120" w:line="240" w:lineRule="auto"/>
        <w:jc w:val="both"/>
        <w:rPr>
          <w:rFonts w:ascii="Times New Roman" w:hAnsi="Times New Roman"/>
          <w:sz w:val="18"/>
          <w:szCs w:val="18"/>
        </w:rPr>
      </w:pPr>
      <w:r>
        <w:rPr>
          <w:rStyle w:val="Lbjegyzet-hivatkozs"/>
        </w:rPr>
        <w:footnoteRef/>
      </w:r>
      <w:r>
        <w:t xml:space="preserve"> </w:t>
      </w:r>
      <w:r w:rsidRPr="00854ADD">
        <w:rPr>
          <w:rFonts w:ascii="Times New Roman" w:hAnsi="Times New Roman"/>
          <w:sz w:val="18"/>
          <w:szCs w:val="18"/>
        </w:rPr>
        <w:t>Alapár (HUF): az adott sorozat pályázati darabszámának és az ajánlati alapárának szorzatai kumulálva.</w:t>
      </w:r>
    </w:p>
  </w:footnote>
  <w:footnote w:id="111">
    <w:p w14:paraId="23D2BD42" w14:textId="77777777" w:rsidR="000C4783" w:rsidRPr="00854ADD" w:rsidRDefault="000C4783" w:rsidP="00E932D1">
      <w:pPr>
        <w:pStyle w:val="Lbjegyzetszveg"/>
        <w:spacing w:after="120" w:line="240" w:lineRule="auto"/>
        <w:jc w:val="both"/>
        <w:rPr>
          <w:rFonts w:ascii="Times New Roman" w:hAnsi="Times New Roman"/>
          <w:sz w:val="18"/>
          <w:szCs w:val="18"/>
        </w:rPr>
      </w:pPr>
      <w:r w:rsidRPr="00854ADD">
        <w:rPr>
          <w:rStyle w:val="Lbjegyzet-hivatkozs"/>
          <w:rFonts w:ascii="Times New Roman" w:hAnsi="Times New Roman"/>
          <w:sz w:val="18"/>
          <w:szCs w:val="18"/>
        </w:rPr>
        <w:footnoteRef/>
      </w:r>
      <w:r w:rsidRPr="00854ADD">
        <w:rPr>
          <w:rFonts w:ascii="Times New Roman" w:hAnsi="Times New Roman"/>
          <w:sz w:val="18"/>
          <w:szCs w:val="18"/>
        </w:rPr>
        <w:t xml:space="preserve"> </w:t>
      </w:r>
      <w:r w:rsidRPr="00854ADD">
        <w:rPr>
          <w:rFonts w:ascii="Times New Roman" w:hAnsi="Times New Roman"/>
          <w:color w:val="000000"/>
          <w:sz w:val="18"/>
          <w:szCs w:val="18"/>
        </w:rPr>
        <w:t>Alapárba nem tartozó Többletmunkák ára (HUF)</w:t>
      </w:r>
      <w:r w:rsidRPr="00854ADD">
        <w:rPr>
          <w:rFonts w:ascii="Times New Roman" w:hAnsi="Times New Roman"/>
          <w:sz w:val="18"/>
          <w:szCs w:val="18"/>
        </w:rPr>
        <w:t xml:space="preserve">: az adott sorozat pályázati darabszámának és az ajánlati </w:t>
      </w:r>
      <w:r w:rsidRPr="00854ADD">
        <w:rPr>
          <w:rFonts w:ascii="Times New Roman" w:hAnsi="Times New Roman"/>
          <w:color w:val="000000"/>
          <w:sz w:val="18"/>
          <w:szCs w:val="18"/>
        </w:rPr>
        <w:t>Többletárak</w:t>
      </w:r>
      <w:r w:rsidRPr="00854ADD">
        <w:rPr>
          <w:rFonts w:ascii="Times New Roman" w:hAnsi="Times New Roman"/>
          <w:sz w:val="18"/>
          <w:szCs w:val="18"/>
        </w:rPr>
        <w:t xml:space="preserve"> szorzatai kumulálva.</w:t>
      </w:r>
    </w:p>
  </w:footnote>
  <w:footnote w:id="112">
    <w:p w14:paraId="66B3629E" w14:textId="77777777" w:rsidR="000C4783" w:rsidRPr="00854ADD" w:rsidRDefault="000C4783" w:rsidP="00E932D1">
      <w:pPr>
        <w:pStyle w:val="Lbjegyzetszveg"/>
        <w:spacing w:after="120" w:line="240" w:lineRule="auto"/>
        <w:jc w:val="both"/>
        <w:rPr>
          <w:rFonts w:ascii="Times New Roman" w:hAnsi="Times New Roman"/>
          <w:sz w:val="18"/>
          <w:szCs w:val="18"/>
        </w:rPr>
      </w:pPr>
      <w:r>
        <w:rPr>
          <w:rStyle w:val="Lbjegyzet-hivatkozs"/>
        </w:rPr>
        <w:footnoteRef/>
      </w:r>
      <w:r>
        <w:t xml:space="preserve"> </w:t>
      </w:r>
      <w:r w:rsidRPr="00854ADD">
        <w:rPr>
          <w:rFonts w:ascii="Times New Roman" w:hAnsi="Times New Roman"/>
          <w:sz w:val="18"/>
          <w:szCs w:val="18"/>
        </w:rPr>
        <w:t>Alapárba nem tartozó hiányzó alkatrészek pótlásának ára (HUF): az adott sorozat pályázati darabszámának és az ajánlati Hiányárak szorzatai kumulálva.</w:t>
      </w:r>
    </w:p>
  </w:footnote>
  <w:footnote w:id="113">
    <w:p w14:paraId="0ADB38D8" w14:textId="77777777" w:rsidR="000C4783" w:rsidRPr="00854ADD" w:rsidRDefault="000C4783" w:rsidP="00E932D1">
      <w:pPr>
        <w:pStyle w:val="Lbjegyzetszveg"/>
        <w:spacing w:after="120" w:line="240" w:lineRule="auto"/>
        <w:jc w:val="both"/>
        <w:rPr>
          <w:rFonts w:ascii="Times New Roman" w:hAnsi="Times New Roman"/>
          <w:sz w:val="18"/>
          <w:szCs w:val="18"/>
        </w:rPr>
      </w:pPr>
      <w:r w:rsidRPr="00854ADD">
        <w:rPr>
          <w:rStyle w:val="Lbjegyzet-hivatkozs"/>
          <w:rFonts w:ascii="Times New Roman" w:hAnsi="Times New Roman"/>
          <w:sz w:val="18"/>
          <w:szCs w:val="18"/>
        </w:rPr>
        <w:footnoteRef/>
      </w:r>
      <w:r w:rsidRPr="00854ADD">
        <w:rPr>
          <w:rFonts w:ascii="Times New Roman" w:hAnsi="Times New Roman"/>
          <w:sz w:val="18"/>
          <w:szCs w:val="18"/>
        </w:rPr>
        <w:t xml:space="preserve"> Kiegészítő munkák ára (HUF): az adott sorozat pályázati darabszámának és az ajánlati kiegészítő munkák </w:t>
      </w:r>
      <w:r w:rsidRPr="00854ADD">
        <w:rPr>
          <w:rFonts w:ascii="Times New Roman" w:hAnsi="Times New Roman"/>
          <w:color w:val="000000"/>
          <w:sz w:val="18"/>
          <w:szCs w:val="18"/>
        </w:rPr>
        <w:t>árinak</w:t>
      </w:r>
      <w:r w:rsidRPr="00854ADD">
        <w:rPr>
          <w:rFonts w:ascii="Times New Roman" w:hAnsi="Times New Roman"/>
          <w:sz w:val="18"/>
          <w:szCs w:val="18"/>
        </w:rPr>
        <w:t xml:space="preserve"> szorzatai kumulálva</w:t>
      </w:r>
    </w:p>
  </w:footnote>
  <w:footnote w:id="114">
    <w:p w14:paraId="5785A8C7" w14:textId="77777777" w:rsidR="000C4783" w:rsidRPr="006C7061" w:rsidRDefault="000C478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5">
    <w:p w14:paraId="3DA8C189" w14:textId="77777777" w:rsidR="000C4783" w:rsidRPr="006C7061" w:rsidRDefault="000C478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6">
    <w:p w14:paraId="0E157ADE" w14:textId="77777777" w:rsidR="000C4783" w:rsidRPr="00DD4322" w:rsidRDefault="000C4783"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9" w:name="pr57"/>
      <w:bookmarkStart w:id="90" w:name="pr1"/>
      <w:bookmarkEnd w:id="89"/>
      <w:bookmarkEnd w:id="90"/>
      <w:r w:rsidRPr="00DD4322">
        <w:rPr>
          <w:bCs/>
          <w:color w:val="222222"/>
          <w:sz w:val="18"/>
          <w:szCs w:val="18"/>
        </w:rPr>
        <w:t>2007. évi CXXXVI. törvény</w:t>
      </w:r>
      <w:bookmarkStart w:id="91" w:name="pr2"/>
      <w:bookmarkEnd w:id="91"/>
      <w:r w:rsidRPr="00DD4322">
        <w:rPr>
          <w:bCs/>
          <w:color w:val="222222"/>
          <w:sz w:val="18"/>
          <w:szCs w:val="18"/>
        </w:rPr>
        <w:t xml:space="preserve"> a pénzmosás és a terrorizmus finanszírozása megelőzéséről és megakadályozásáról szóló törvény szerint:</w:t>
      </w:r>
    </w:p>
    <w:p w14:paraId="69173ECF" w14:textId="77777777" w:rsidR="000C4783" w:rsidRPr="00DD4322" w:rsidRDefault="000C4783"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3BD172D3" w14:textId="77777777" w:rsidR="000C4783" w:rsidRPr="00DD4322" w:rsidRDefault="000C4783" w:rsidP="009B73D3">
      <w:pPr>
        <w:pStyle w:val="NormlWeb"/>
        <w:spacing w:before="0" w:beforeAutospacing="0" w:after="0" w:afterAutospacing="0"/>
        <w:ind w:left="150" w:right="150" w:firstLine="240"/>
        <w:jc w:val="both"/>
        <w:rPr>
          <w:color w:val="222222"/>
          <w:sz w:val="18"/>
          <w:szCs w:val="18"/>
        </w:rPr>
      </w:pPr>
      <w:bookmarkStart w:id="92" w:name="pr58"/>
      <w:bookmarkEnd w:id="9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D2EEA82" w14:textId="77777777" w:rsidR="000C4783" w:rsidRPr="00DD4322" w:rsidRDefault="000C4783" w:rsidP="009B73D3">
      <w:pPr>
        <w:pStyle w:val="NormlWeb"/>
        <w:spacing w:before="0" w:beforeAutospacing="0" w:after="0" w:afterAutospacing="0"/>
        <w:ind w:left="150" w:right="150" w:firstLine="240"/>
        <w:jc w:val="both"/>
        <w:rPr>
          <w:color w:val="222222"/>
          <w:sz w:val="18"/>
          <w:szCs w:val="18"/>
        </w:rPr>
      </w:pPr>
      <w:bookmarkStart w:id="93" w:name="pr59"/>
      <w:bookmarkEnd w:id="9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3BE75F9C" w14:textId="77777777" w:rsidR="000C4783" w:rsidRPr="00DD4322" w:rsidRDefault="000C4783" w:rsidP="009B73D3">
      <w:pPr>
        <w:pStyle w:val="NormlWeb"/>
        <w:spacing w:before="0" w:beforeAutospacing="0" w:after="0" w:afterAutospacing="0"/>
        <w:ind w:left="150" w:right="150" w:firstLine="240"/>
        <w:jc w:val="both"/>
        <w:rPr>
          <w:color w:val="222222"/>
          <w:sz w:val="18"/>
          <w:szCs w:val="18"/>
        </w:rPr>
      </w:pPr>
      <w:bookmarkStart w:id="94" w:name="pr60"/>
      <w:bookmarkEnd w:id="9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364BAA2E" w14:textId="77777777" w:rsidR="000C4783" w:rsidRPr="00DD4322" w:rsidRDefault="000C4783" w:rsidP="009B73D3">
      <w:pPr>
        <w:pStyle w:val="NormlWeb"/>
        <w:spacing w:before="0" w:beforeAutospacing="0" w:after="0" w:afterAutospacing="0"/>
        <w:ind w:left="150" w:right="150" w:firstLine="240"/>
        <w:jc w:val="both"/>
        <w:rPr>
          <w:color w:val="222222"/>
          <w:sz w:val="18"/>
          <w:szCs w:val="18"/>
        </w:rPr>
      </w:pPr>
      <w:bookmarkStart w:id="95" w:name="pr61"/>
      <w:bookmarkEnd w:id="9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0FCC7DA2" w14:textId="77777777" w:rsidR="000C4783" w:rsidRPr="00DD4322" w:rsidRDefault="000C4783" w:rsidP="009B73D3">
      <w:pPr>
        <w:pStyle w:val="NormlWeb"/>
        <w:spacing w:before="0" w:beforeAutospacing="0" w:after="0" w:afterAutospacing="0"/>
        <w:ind w:left="660" w:right="150"/>
        <w:jc w:val="both"/>
        <w:rPr>
          <w:color w:val="222222"/>
          <w:sz w:val="18"/>
          <w:szCs w:val="18"/>
        </w:rPr>
      </w:pPr>
      <w:bookmarkStart w:id="96" w:name="pr62"/>
      <w:bookmarkEnd w:id="96"/>
      <w:r w:rsidRPr="00DD4322">
        <w:rPr>
          <w:color w:val="222222"/>
          <w:sz w:val="18"/>
          <w:szCs w:val="18"/>
        </w:rPr>
        <w:t>1. aki az alapítvány vagyona legalább huszonöt százalékának a kedvezményezettje, ha a leendő kedvezményezetteket már meghatározták,</w:t>
      </w:r>
    </w:p>
    <w:p w14:paraId="32FC57F0" w14:textId="77777777" w:rsidR="000C4783" w:rsidRPr="00DD4322" w:rsidRDefault="000C4783" w:rsidP="009B73D3">
      <w:pPr>
        <w:pStyle w:val="NormlWeb"/>
        <w:spacing w:before="0" w:beforeAutospacing="0" w:after="0" w:afterAutospacing="0"/>
        <w:ind w:left="660" w:right="150"/>
        <w:jc w:val="both"/>
        <w:rPr>
          <w:color w:val="222222"/>
          <w:sz w:val="18"/>
          <w:szCs w:val="18"/>
        </w:rPr>
      </w:pPr>
      <w:bookmarkStart w:id="97" w:name="pr63"/>
      <w:bookmarkEnd w:id="97"/>
      <w:r w:rsidRPr="00DD4322">
        <w:rPr>
          <w:color w:val="222222"/>
          <w:sz w:val="18"/>
          <w:szCs w:val="18"/>
        </w:rPr>
        <w:t>2. akinek érdekében az alapítványt létrehozták, illetve működtetik, ha a kedvezményezetteket még nem határozták meg, vagy</w:t>
      </w:r>
    </w:p>
    <w:p w14:paraId="15C672D9" w14:textId="77777777" w:rsidR="000C4783" w:rsidRPr="00DD4322" w:rsidRDefault="000C4783" w:rsidP="009B73D3">
      <w:pPr>
        <w:pStyle w:val="NormlWeb"/>
        <w:spacing w:before="0" w:beforeAutospacing="0" w:after="0" w:afterAutospacing="0"/>
        <w:ind w:left="660" w:right="150"/>
        <w:jc w:val="both"/>
        <w:rPr>
          <w:color w:val="222222"/>
          <w:sz w:val="18"/>
          <w:szCs w:val="18"/>
        </w:rPr>
      </w:pPr>
      <w:bookmarkStart w:id="98" w:name="pr64"/>
      <w:bookmarkEnd w:id="9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7930AE71" w14:textId="77777777" w:rsidR="000C4783" w:rsidRDefault="000C4783" w:rsidP="009B73D3">
      <w:pPr>
        <w:pStyle w:val="NormlWeb"/>
        <w:spacing w:before="0" w:beforeAutospacing="0" w:after="0" w:afterAutospacing="0"/>
        <w:ind w:left="150" w:right="150" w:firstLine="240"/>
        <w:jc w:val="both"/>
      </w:pPr>
      <w:bookmarkStart w:id="99" w:name="pr65"/>
      <w:bookmarkEnd w:id="99"/>
    </w:p>
  </w:footnote>
  <w:footnote w:id="117">
    <w:p w14:paraId="5BA12D6B" w14:textId="77777777" w:rsidR="000C4783" w:rsidRDefault="000C478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4E6C" w14:textId="77777777" w:rsidR="000C4783" w:rsidRPr="00773C19" w:rsidRDefault="000C4783" w:rsidP="001C40CB">
    <w:pPr>
      <w:pStyle w:val="lfej"/>
      <w:jc w:val="center"/>
    </w:pPr>
    <w:r>
      <w:rPr>
        <w:noProof/>
        <w:lang w:eastAsia="hu-HU"/>
      </w:rPr>
      <w:drawing>
        <wp:inline distT="0" distB="0" distL="0" distR="0" wp14:anchorId="240CEA0A" wp14:editId="1E7B56A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63C77" w14:textId="77777777" w:rsidR="000C4783" w:rsidRPr="00A40DD2" w:rsidRDefault="000C478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A57"/>
    <w:multiLevelType w:val="hybridMultilevel"/>
    <w:tmpl w:val="B37295D8"/>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2F1F06"/>
    <w:multiLevelType w:val="hybridMultilevel"/>
    <w:tmpl w:val="D71024FE"/>
    <w:lvl w:ilvl="0" w:tplc="5FCA3E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2B18EE"/>
    <w:multiLevelType w:val="hybridMultilevel"/>
    <w:tmpl w:val="9864CF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FBE6EC8"/>
    <w:multiLevelType w:val="hybridMultilevel"/>
    <w:tmpl w:val="F844EA94"/>
    <w:lvl w:ilvl="0" w:tplc="1B02728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6B5B6A"/>
    <w:multiLevelType w:val="hybridMultilevel"/>
    <w:tmpl w:val="9864CF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7CF7815"/>
    <w:multiLevelType w:val="hybridMultilevel"/>
    <w:tmpl w:val="9D8438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43E5C0A"/>
    <w:multiLevelType w:val="hybridMultilevel"/>
    <w:tmpl w:val="9D8438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E8E06C3"/>
    <w:multiLevelType w:val="hybridMultilevel"/>
    <w:tmpl w:val="6868E3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541781"/>
    <w:multiLevelType w:val="hybridMultilevel"/>
    <w:tmpl w:val="B470C008"/>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nsid w:val="5B576764"/>
    <w:multiLevelType w:val="hybridMultilevel"/>
    <w:tmpl w:val="6868E3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624950A1"/>
    <w:multiLevelType w:val="hybridMultilevel"/>
    <w:tmpl w:val="F4947A0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7B496416"/>
    <w:multiLevelType w:val="hybridMultilevel"/>
    <w:tmpl w:val="F3E8A384"/>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5">
    <w:nsid w:val="7DE2225C"/>
    <w:multiLevelType w:val="hybridMultilevel"/>
    <w:tmpl w:val="AAB8F638"/>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1"/>
  </w:num>
  <w:num w:numId="4">
    <w:abstractNumId w:val="19"/>
  </w:num>
  <w:num w:numId="5">
    <w:abstractNumId w:val="18"/>
  </w:num>
  <w:num w:numId="6">
    <w:abstractNumId w:val="17"/>
  </w:num>
  <w:num w:numId="7">
    <w:abstractNumId w:val="3"/>
  </w:num>
  <w:num w:numId="8">
    <w:abstractNumId w:val="22"/>
    <w:lvlOverride w:ilvl="0">
      <w:startOverride w:val="1"/>
    </w:lvlOverride>
  </w:num>
  <w:num w:numId="9">
    <w:abstractNumId w:val="16"/>
    <w:lvlOverride w:ilvl="0">
      <w:startOverride w:val="1"/>
    </w:lvlOverride>
  </w:num>
  <w:num w:numId="10">
    <w:abstractNumId w:val="22"/>
  </w:num>
  <w:num w:numId="11">
    <w:abstractNumId w:val="16"/>
  </w:num>
  <w:num w:numId="12">
    <w:abstractNumId w:val="9"/>
  </w:num>
  <w:num w:numId="13">
    <w:abstractNumId w:val="15"/>
  </w:num>
  <w:num w:numId="14">
    <w:abstractNumId w:val="4"/>
  </w:num>
  <w:num w:numId="15">
    <w:abstractNumId w:val="11"/>
  </w:num>
  <w:num w:numId="16">
    <w:abstractNumId w:val="13"/>
  </w:num>
  <w:num w:numId="17">
    <w:abstractNumId w:val="21"/>
  </w:num>
  <w:num w:numId="18">
    <w:abstractNumId w:val="7"/>
  </w:num>
  <w:num w:numId="19">
    <w:abstractNumId w:val="14"/>
  </w:num>
  <w:num w:numId="20">
    <w:abstractNumId w:val="12"/>
  </w:num>
  <w:num w:numId="21">
    <w:abstractNumId w:val="2"/>
  </w:num>
  <w:num w:numId="22">
    <w:abstractNumId w:val="5"/>
  </w:num>
  <w:num w:numId="23">
    <w:abstractNumId w:val="23"/>
  </w:num>
  <w:num w:numId="24">
    <w:abstractNumId w:val="20"/>
  </w:num>
  <w:num w:numId="25">
    <w:abstractNumId w:val="24"/>
  </w:num>
  <w:num w:numId="26">
    <w:abstractNumId w:val="0"/>
  </w:num>
  <w:num w:numId="27">
    <w:abstractNumId w:val="25"/>
  </w:num>
  <w:num w:numId="28">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gy László">
    <w15:presenceInfo w15:providerId="AD" w15:userId="S-1-5-21-1482476501-1275210071-725345543-9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997"/>
    <w:rsid w:val="000071EC"/>
    <w:rsid w:val="0000749C"/>
    <w:rsid w:val="00016279"/>
    <w:rsid w:val="00016350"/>
    <w:rsid w:val="00016E28"/>
    <w:rsid w:val="00022143"/>
    <w:rsid w:val="00022A8B"/>
    <w:rsid w:val="000273CC"/>
    <w:rsid w:val="00044DC4"/>
    <w:rsid w:val="00046C66"/>
    <w:rsid w:val="000529CA"/>
    <w:rsid w:val="00055F9B"/>
    <w:rsid w:val="0005732C"/>
    <w:rsid w:val="00057CD2"/>
    <w:rsid w:val="00057E3B"/>
    <w:rsid w:val="000630F9"/>
    <w:rsid w:val="0006373B"/>
    <w:rsid w:val="000651AA"/>
    <w:rsid w:val="00081533"/>
    <w:rsid w:val="00086766"/>
    <w:rsid w:val="000911DD"/>
    <w:rsid w:val="0009161E"/>
    <w:rsid w:val="0009439D"/>
    <w:rsid w:val="0009487C"/>
    <w:rsid w:val="000A4BE0"/>
    <w:rsid w:val="000A5BAF"/>
    <w:rsid w:val="000A7B3E"/>
    <w:rsid w:val="000B3D45"/>
    <w:rsid w:val="000B618D"/>
    <w:rsid w:val="000C18F6"/>
    <w:rsid w:val="000C3997"/>
    <w:rsid w:val="000C4783"/>
    <w:rsid w:val="000C56D9"/>
    <w:rsid w:val="000D490A"/>
    <w:rsid w:val="000D60C6"/>
    <w:rsid w:val="000E4C79"/>
    <w:rsid w:val="000E4E5D"/>
    <w:rsid w:val="000F03EF"/>
    <w:rsid w:val="000F1293"/>
    <w:rsid w:val="000F51F5"/>
    <w:rsid w:val="000F66B5"/>
    <w:rsid w:val="000F7343"/>
    <w:rsid w:val="000F7BC8"/>
    <w:rsid w:val="0010424E"/>
    <w:rsid w:val="00110E86"/>
    <w:rsid w:val="00113C39"/>
    <w:rsid w:val="00116D55"/>
    <w:rsid w:val="00117C0A"/>
    <w:rsid w:val="00122445"/>
    <w:rsid w:val="001306E3"/>
    <w:rsid w:val="00132111"/>
    <w:rsid w:val="00140AD5"/>
    <w:rsid w:val="001422CF"/>
    <w:rsid w:val="00143B27"/>
    <w:rsid w:val="0014626F"/>
    <w:rsid w:val="0014671B"/>
    <w:rsid w:val="00147A15"/>
    <w:rsid w:val="00150C04"/>
    <w:rsid w:val="00151513"/>
    <w:rsid w:val="00152B5F"/>
    <w:rsid w:val="00161030"/>
    <w:rsid w:val="00161A79"/>
    <w:rsid w:val="00183962"/>
    <w:rsid w:val="00191219"/>
    <w:rsid w:val="001952C3"/>
    <w:rsid w:val="001A0F14"/>
    <w:rsid w:val="001A13B9"/>
    <w:rsid w:val="001A1E6E"/>
    <w:rsid w:val="001A4851"/>
    <w:rsid w:val="001A5E03"/>
    <w:rsid w:val="001A5F58"/>
    <w:rsid w:val="001B2656"/>
    <w:rsid w:val="001B2EB8"/>
    <w:rsid w:val="001B4253"/>
    <w:rsid w:val="001C01F0"/>
    <w:rsid w:val="001C02DF"/>
    <w:rsid w:val="001C40CB"/>
    <w:rsid w:val="001C5890"/>
    <w:rsid w:val="001C5DE9"/>
    <w:rsid w:val="001D1C7B"/>
    <w:rsid w:val="001D7970"/>
    <w:rsid w:val="001E0B54"/>
    <w:rsid w:val="001E22EA"/>
    <w:rsid w:val="001E279B"/>
    <w:rsid w:val="001F2F18"/>
    <w:rsid w:val="001F3FE8"/>
    <w:rsid w:val="001F59BB"/>
    <w:rsid w:val="001F6E11"/>
    <w:rsid w:val="00204578"/>
    <w:rsid w:val="00206A24"/>
    <w:rsid w:val="00210E6E"/>
    <w:rsid w:val="00211324"/>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83F6E"/>
    <w:rsid w:val="00292610"/>
    <w:rsid w:val="00292780"/>
    <w:rsid w:val="00295A33"/>
    <w:rsid w:val="00295EA3"/>
    <w:rsid w:val="00297864"/>
    <w:rsid w:val="002A0465"/>
    <w:rsid w:val="002A5422"/>
    <w:rsid w:val="002A622A"/>
    <w:rsid w:val="002B354F"/>
    <w:rsid w:val="002B43B6"/>
    <w:rsid w:val="002B4E6C"/>
    <w:rsid w:val="002B687F"/>
    <w:rsid w:val="002C045F"/>
    <w:rsid w:val="002C14AC"/>
    <w:rsid w:val="002C4461"/>
    <w:rsid w:val="002C4CE8"/>
    <w:rsid w:val="002C633B"/>
    <w:rsid w:val="002D6E59"/>
    <w:rsid w:val="002E096B"/>
    <w:rsid w:val="002F0196"/>
    <w:rsid w:val="002F1415"/>
    <w:rsid w:val="002F2F9C"/>
    <w:rsid w:val="002F41F8"/>
    <w:rsid w:val="002F54FD"/>
    <w:rsid w:val="00301AA5"/>
    <w:rsid w:val="003027D2"/>
    <w:rsid w:val="003069B3"/>
    <w:rsid w:val="0031319A"/>
    <w:rsid w:val="0032210A"/>
    <w:rsid w:val="0032417F"/>
    <w:rsid w:val="00336336"/>
    <w:rsid w:val="00340CFE"/>
    <w:rsid w:val="00342020"/>
    <w:rsid w:val="003448F9"/>
    <w:rsid w:val="00350422"/>
    <w:rsid w:val="00351965"/>
    <w:rsid w:val="00356929"/>
    <w:rsid w:val="00360936"/>
    <w:rsid w:val="0036273E"/>
    <w:rsid w:val="003701DB"/>
    <w:rsid w:val="0037464A"/>
    <w:rsid w:val="003766F9"/>
    <w:rsid w:val="00390045"/>
    <w:rsid w:val="00395807"/>
    <w:rsid w:val="003A641E"/>
    <w:rsid w:val="003B396D"/>
    <w:rsid w:val="003B71FF"/>
    <w:rsid w:val="003C1E14"/>
    <w:rsid w:val="003D2170"/>
    <w:rsid w:val="003D4B45"/>
    <w:rsid w:val="003D533F"/>
    <w:rsid w:val="003E67AE"/>
    <w:rsid w:val="003F2010"/>
    <w:rsid w:val="003F5E2A"/>
    <w:rsid w:val="00401900"/>
    <w:rsid w:val="00403CCD"/>
    <w:rsid w:val="00405BF8"/>
    <w:rsid w:val="004068CA"/>
    <w:rsid w:val="00406A2D"/>
    <w:rsid w:val="00407D7B"/>
    <w:rsid w:val="00414A50"/>
    <w:rsid w:val="00415A7D"/>
    <w:rsid w:val="00424121"/>
    <w:rsid w:val="004274BD"/>
    <w:rsid w:val="00427890"/>
    <w:rsid w:val="00433D51"/>
    <w:rsid w:val="00433DEF"/>
    <w:rsid w:val="004375F7"/>
    <w:rsid w:val="00450840"/>
    <w:rsid w:val="00450C68"/>
    <w:rsid w:val="0045241C"/>
    <w:rsid w:val="0045419D"/>
    <w:rsid w:val="00455F3E"/>
    <w:rsid w:val="004628A6"/>
    <w:rsid w:val="00463F7E"/>
    <w:rsid w:val="00465DCE"/>
    <w:rsid w:val="00467D44"/>
    <w:rsid w:val="00467E18"/>
    <w:rsid w:val="00472615"/>
    <w:rsid w:val="0047298A"/>
    <w:rsid w:val="00474882"/>
    <w:rsid w:val="004819D0"/>
    <w:rsid w:val="00485122"/>
    <w:rsid w:val="0048575B"/>
    <w:rsid w:val="00495868"/>
    <w:rsid w:val="0049640E"/>
    <w:rsid w:val="004A15B5"/>
    <w:rsid w:val="004A243B"/>
    <w:rsid w:val="004A2D3B"/>
    <w:rsid w:val="004A4A9F"/>
    <w:rsid w:val="004A7964"/>
    <w:rsid w:val="004B312D"/>
    <w:rsid w:val="004C15D5"/>
    <w:rsid w:val="004C3BAD"/>
    <w:rsid w:val="004C4B1E"/>
    <w:rsid w:val="004C6141"/>
    <w:rsid w:val="004C6400"/>
    <w:rsid w:val="004C69C3"/>
    <w:rsid w:val="004C757B"/>
    <w:rsid w:val="004D1AC8"/>
    <w:rsid w:val="004D2BF2"/>
    <w:rsid w:val="004D54F7"/>
    <w:rsid w:val="004D5DDE"/>
    <w:rsid w:val="004D7C9B"/>
    <w:rsid w:val="004D7EF2"/>
    <w:rsid w:val="004E02B3"/>
    <w:rsid w:val="004E1D78"/>
    <w:rsid w:val="004E2049"/>
    <w:rsid w:val="004E2360"/>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60B5"/>
    <w:rsid w:val="005273A9"/>
    <w:rsid w:val="00527B52"/>
    <w:rsid w:val="00527E2B"/>
    <w:rsid w:val="0053052E"/>
    <w:rsid w:val="0053270A"/>
    <w:rsid w:val="00533294"/>
    <w:rsid w:val="00533CCD"/>
    <w:rsid w:val="0053479D"/>
    <w:rsid w:val="00537605"/>
    <w:rsid w:val="005470B1"/>
    <w:rsid w:val="005516BB"/>
    <w:rsid w:val="00553E6B"/>
    <w:rsid w:val="00560FAD"/>
    <w:rsid w:val="00565679"/>
    <w:rsid w:val="00570C3C"/>
    <w:rsid w:val="005710C6"/>
    <w:rsid w:val="00576013"/>
    <w:rsid w:val="00582539"/>
    <w:rsid w:val="00582D83"/>
    <w:rsid w:val="0058676F"/>
    <w:rsid w:val="00587668"/>
    <w:rsid w:val="00587DB9"/>
    <w:rsid w:val="00591D7D"/>
    <w:rsid w:val="005933E3"/>
    <w:rsid w:val="005952E9"/>
    <w:rsid w:val="005961AD"/>
    <w:rsid w:val="005A2163"/>
    <w:rsid w:val="005A6896"/>
    <w:rsid w:val="005C0BF0"/>
    <w:rsid w:val="005C2C85"/>
    <w:rsid w:val="005D1D97"/>
    <w:rsid w:val="005D21C1"/>
    <w:rsid w:val="005D26CA"/>
    <w:rsid w:val="005D4EC0"/>
    <w:rsid w:val="005D5606"/>
    <w:rsid w:val="005D7DE0"/>
    <w:rsid w:val="005E4E75"/>
    <w:rsid w:val="005E5D8F"/>
    <w:rsid w:val="005E775B"/>
    <w:rsid w:val="005F0978"/>
    <w:rsid w:val="005F3082"/>
    <w:rsid w:val="005F41D6"/>
    <w:rsid w:val="005F5612"/>
    <w:rsid w:val="00600B54"/>
    <w:rsid w:val="00601757"/>
    <w:rsid w:val="00603236"/>
    <w:rsid w:val="00603CEF"/>
    <w:rsid w:val="0060706C"/>
    <w:rsid w:val="00613F2F"/>
    <w:rsid w:val="00614C1F"/>
    <w:rsid w:val="00615BCA"/>
    <w:rsid w:val="006160EA"/>
    <w:rsid w:val="00617849"/>
    <w:rsid w:val="00626534"/>
    <w:rsid w:val="0063085D"/>
    <w:rsid w:val="00630F22"/>
    <w:rsid w:val="00644F7B"/>
    <w:rsid w:val="00646956"/>
    <w:rsid w:val="00646CE2"/>
    <w:rsid w:val="00650E2D"/>
    <w:rsid w:val="0065529B"/>
    <w:rsid w:val="00655624"/>
    <w:rsid w:val="0065619F"/>
    <w:rsid w:val="006576CB"/>
    <w:rsid w:val="0066415D"/>
    <w:rsid w:val="006655EE"/>
    <w:rsid w:val="00670953"/>
    <w:rsid w:val="00674F75"/>
    <w:rsid w:val="006834C3"/>
    <w:rsid w:val="0069370C"/>
    <w:rsid w:val="006A548E"/>
    <w:rsid w:val="006B48DF"/>
    <w:rsid w:val="006C1015"/>
    <w:rsid w:val="006C1622"/>
    <w:rsid w:val="006C25AB"/>
    <w:rsid w:val="006C2794"/>
    <w:rsid w:val="006C3ADA"/>
    <w:rsid w:val="006C7061"/>
    <w:rsid w:val="006D0B51"/>
    <w:rsid w:val="006D68CA"/>
    <w:rsid w:val="006E0BB3"/>
    <w:rsid w:val="006E3AA8"/>
    <w:rsid w:val="006E3F59"/>
    <w:rsid w:val="006E5500"/>
    <w:rsid w:val="006F1F6F"/>
    <w:rsid w:val="006F3DD1"/>
    <w:rsid w:val="006F3F56"/>
    <w:rsid w:val="006F47EC"/>
    <w:rsid w:val="006F4F51"/>
    <w:rsid w:val="006F67C2"/>
    <w:rsid w:val="006F786E"/>
    <w:rsid w:val="0070239A"/>
    <w:rsid w:val="00703346"/>
    <w:rsid w:val="0070393C"/>
    <w:rsid w:val="007064DC"/>
    <w:rsid w:val="00706CA7"/>
    <w:rsid w:val="007107D9"/>
    <w:rsid w:val="00711048"/>
    <w:rsid w:val="00713DE0"/>
    <w:rsid w:val="0072525D"/>
    <w:rsid w:val="00726765"/>
    <w:rsid w:val="00730AC7"/>
    <w:rsid w:val="007314A1"/>
    <w:rsid w:val="0073201E"/>
    <w:rsid w:val="0073233F"/>
    <w:rsid w:val="0073249E"/>
    <w:rsid w:val="00733DFD"/>
    <w:rsid w:val="0074312D"/>
    <w:rsid w:val="00746345"/>
    <w:rsid w:val="00752C35"/>
    <w:rsid w:val="00755F4E"/>
    <w:rsid w:val="00757974"/>
    <w:rsid w:val="00757E95"/>
    <w:rsid w:val="0076776F"/>
    <w:rsid w:val="00770AF9"/>
    <w:rsid w:val="00771492"/>
    <w:rsid w:val="00773C19"/>
    <w:rsid w:val="0078066E"/>
    <w:rsid w:val="00786EB7"/>
    <w:rsid w:val="00787481"/>
    <w:rsid w:val="007922CE"/>
    <w:rsid w:val="007959EE"/>
    <w:rsid w:val="00795F2D"/>
    <w:rsid w:val="007A13D3"/>
    <w:rsid w:val="007A1CE7"/>
    <w:rsid w:val="007B0C97"/>
    <w:rsid w:val="007B2C8B"/>
    <w:rsid w:val="007B2FAB"/>
    <w:rsid w:val="007B5428"/>
    <w:rsid w:val="007C2848"/>
    <w:rsid w:val="007C5047"/>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00C5"/>
    <w:rsid w:val="00854F36"/>
    <w:rsid w:val="00872E8D"/>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D4E4E"/>
    <w:rsid w:val="008E3A34"/>
    <w:rsid w:val="008E4AF0"/>
    <w:rsid w:val="008E6087"/>
    <w:rsid w:val="008E68AF"/>
    <w:rsid w:val="008E7BD8"/>
    <w:rsid w:val="008F17D2"/>
    <w:rsid w:val="008F2F29"/>
    <w:rsid w:val="008F7113"/>
    <w:rsid w:val="00902F1F"/>
    <w:rsid w:val="0090426E"/>
    <w:rsid w:val="0090719D"/>
    <w:rsid w:val="009115C2"/>
    <w:rsid w:val="00913BD2"/>
    <w:rsid w:val="00914490"/>
    <w:rsid w:val="00920369"/>
    <w:rsid w:val="00924711"/>
    <w:rsid w:val="009250F7"/>
    <w:rsid w:val="00931ADC"/>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67B4D"/>
    <w:rsid w:val="00973A13"/>
    <w:rsid w:val="00974045"/>
    <w:rsid w:val="00980B0A"/>
    <w:rsid w:val="009819C2"/>
    <w:rsid w:val="00982514"/>
    <w:rsid w:val="00982ED6"/>
    <w:rsid w:val="009864ED"/>
    <w:rsid w:val="009902E7"/>
    <w:rsid w:val="00991FD4"/>
    <w:rsid w:val="00992B6F"/>
    <w:rsid w:val="009936CC"/>
    <w:rsid w:val="009A7926"/>
    <w:rsid w:val="009B00E1"/>
    <w:rsid w:val="009B73D3"/>
    <w:rsid w:val="009C3862"/>
    <w:rsid w:val="009C6A3A"/>
    <w:rsid w:val="009C7F29"/>
    <w:rsid w:val="009D34E1"/>
    <w:rsid w:val="009D5334"/>
    <w:rsid w:val="009E0BC1"/>
    <w:rsid w:val="009E155B"/>
    <w:rsid w:val="009E3444"/>
    <w:rsid w:val="009E4A22"/>
    <w:rsid w:val="009E5A7C"/>
    <w:rsid w:val="009F635C"/>
    <w:rsid w:val="009F6C3A"/>
    <w:rsid w:val="00A00E96"/>
    <w:rsid w:val="00A03FA0"/>
    <w:rsid w:val="00A05A89"/>
    <w:rsid w:val="00A10DF3"/>
    <w:rsid w:val="00A14D3E"/>
    <w:rsid w:val="00A1779F"/>
    <w:rsid w:val="00A23A70"/>
    <w:rsid w:val="00A25880"/>
    <w:rsid w:val="00A264D5"/>
    <w:rsid w:val="00A345E3"/>
    <w:rsid w:val="00A40DD2"/>
    <w:rsid w:val="00A418C2"/>
    <w:rsid w:val="00A44912"/>
    <w:rsid w:val="00A44A1D"/>
    <w:rsid w:val="00A46E8A"/>
    <w:rsid w:val="00A624A6"/>
    <w:rsid w:val="00A72220"/>
    <w:rsid w:val="00A73272"/>
    <w:rsid w:val="00A73F2A"/>
    <w:rsid w:val="00A76888"/>
    <w:rsid w:val="00A80768"/>
    <w:rsid w:val="00A80EC9"/>
    <w:rsid w:val="00A824E3"/>
    <w:rsid w:val="00A850CE"/>
    <w:rsid w:val="00A85467"/>
    <w:rsid w:val="00A87629"/>
    <w:rsid w:val="00A96480"/>
    <w:rsid w:val="00AA1E5A"/>
    <w:rsid w:val="00AA3C28"/>
    <w:rsid w:val="00AA4822"/>
    <w:rsid w:val="00AB145D"/>
    <w:rsid w:val="00AB16AC"/>
    <w:rsid w:val="00AB3349"/>
    <w:rsid w:val="00AC0024"/>
    <w:rsid w:val="00AC305B"/>
    <w:rsid w:val="00AC3E9E"/>
    <w:rsid w:val="00AC470F"/>
    <w:rsid w:val="00AC69ED"/>
    <w:rsid w:val="00AD34CF"/>
    <w:rsid w:val="00AD6CBC"/>
    <w:rsid w:val="00AE522E"/>
    <w:rsid w:val="00AE7CCF"/>
    <w:rsid w:val="00AF3A93"/>
    <w:rsid w:val="00AF5527"/>
    <w:rsid w:val="00AF5DF8"/>
    <w:rsid w:val="00B001EB"/>
    <w:rsid w:val="00B0244C"/>
    <w:rsid w:val="00B02D84"/>
    <w:rsid w:val="00B05838"/>
    <w:rsid w:val="00B05B55"/>
    <w:rsid w:val="00B07A76"/>
    <w:rsid w:val="00B10944"/>
    <w:rsid w:val="00B10A3A"/>
    <w:rsid w:val="00B11845"/>
    <w:rsid w:val="00B121B3"/>
    <w:rsid w:val="00B12492"/>
    <w:rsid w:val="00B16810"/>
    <w:rsid w:val="00B215FE"/>
    <w:rsid w:val="00B35C56"/>
    <w:rsid w:val="00B40766"/>
    <w:rsid w:val="00B40D8B"/>
    <w:rsid w:val="00B42EBB"/>
    <w:rsid w:val="00B442B3"/>
    <w:rsid w:val="00B45D59"/>
    <w:rsid w:val="00B462ED"/>
    <w:rsid w:val="00B50135"/>
    <w:rsid w:val="00B527C0"/>
    <w:rsid w:val="00B52BE8"/>
    <w:rsid w:val="00B55944"/>
    <w:rsid w:val="00B658A0"/>
    <w:rsid w:val="00B6654C"/>
    <w:rsid w:val="00B74BFC"/>
    <w:rsid w:val="00B75284"/>
    <w:rsid w:val="00B80950"/>
    <w:rsid w:val="00B8741E"/>
    <w:rsid w:val="00B90869"/>
    <w:rsid w:val="00B92396"/>
    <w:rsid w:val="00B97FD1"/>
    <w:rsid w:val="00BA2060"/>
    <w:rsid w:val="00BA39A2"/>
    <w:rsid w:val="00BA598F"/>
    <w:rsid w:val="00BA6B4C"/>
    <w:rsid w:val="00BA6EB2"/>
    <w:rsid w:val="00BA7662"/>
    <w:rsid w:val="00BB19D0"/>
    <w:rsid w:val="00BB29B7"/>
    <w:rsid w:val="00BB68B6"/>
    <w:rsid w:val="00BC0195"/>
    <w:rsid w:val="00BC03A6"/>
    <w:rsid w:val="00BC1558"/>
    <w:rsid w:val="00BC23D5"/>
    <w:rsid w:val="00BD6E79"/>
    <w:rsid w:val="00BE2A7B"/>
    <w:rsid w:val="00BE4BB6"/>
    <w:rsid w:val="00BE730D"/>
    <w:rsid w:val="00BF5819"/>
    <w:rsid w:val="00C03BF5"/>
    <w:rsid w:val="00C04D7F"/>
    <w:rsid w:val="00C10B0E"/>
    <w:rsid w:val="00C11256"/>
    <w:rsid w:val="00C14F93"/>
    <w:rsid w:val="00C20346"/>
    <w:rsid w:val="00C23E6F"/>
    <w:rsid w:val="00C23F18"/>
    <w:rsid w:val="00C24D63"/>
    <w:rsid w:val="00C279B1"/>
    <w:rsid w:val="00C30743"/>
    <w:rsid w:val="00C33E9B"/>
    <w:rsid w:val="00C34997"/>
    <w:rsid w:val="00C350CB"/>
    <w:rsid w:val="00C358A1"/>
    <w:rsid w:val="00C3675C"/>
    <w:rsid w:val="00C40802"/>
    <w:rsid w:val="00C429F5"/>
    <w:rsid w:val="00C434DF"/>
    <w:rsid w:val="00C4538A"/>
    <w:rsid w:val="00C45F5B"/>
    <w:rsid w:val="00C519BA"/>
    <w:rsid w:val="00C62714"/>
    <w:rsid w:val="00C62EDD"/>
    <w:rsid w:val="00C67DCA"/>
    <w:rsid w:val="00C70074"/>
    <w:rsid w:val="00C81C41"/>
    <w:rsid w:val="00C871FF"/>
    <w:rsid w:val="00C902F0"/>
    <w:rsid w:val="00C92ABF"/>
    <w:rsid w:val="00C955B4"/>
    <w:rsid w:val="00C97C62"/>
    <w:rsid w:val="00CA0F3E"/>
    <w:rsid w:val="00CA5578"/>
    <w:rsid w:val="00CA639B"/>
    <w:rsid w:val="00CB173B"/>
    <w:rsid w:val="00CB34D3"/>
    <w:rsid w:val="00CB3711"/>
    <w:rsid w:val="00CC00AF"/>
    <w:rsid w:val="00CC1AF9"/>
    <w:rsid w:val="00CC34EC"/>
    <w:rsid w:val="00CC386D"/>
    <w:rsid w:val="00CC4111"/>
    <w:rsid w:val="00CC67FE"/>
    <w:rsid w:val="00CC782E"/>
    <w:rsid w:val="00CD6333"/>
    <w:rsid w:val="00CE388E"/>
    <w:rsid w:val="00CE4DE4"/>
    <w:rsid w:val="00CF3E72"/>
    <w:rsid w:val="00CF67FA"/>
    <w:rsid w:val="00D02A7E"/>
    <w:rsid w:val="00D0639E"/>
    <w:rsid w:val="00D06978"/>
    <w:rsid w:val="00D06CD5"/>
    <w:rsid w:val="00D12EE1"/>
    <w:rsid w:val="00D137C2"/>
    <w:rsid w:val="00D1553F"/>
    <w:rsid w:val="00D21442"/>
    <w:rsid w:val="00D23257"/>
    <w:rsid w:val="00D30207"/>
    <w:rsid w:val="00D3366B"/>
    <w:rsid w:val="00D35965"/>
    <w:rsid w:val="00D42407"/>
    <w:rsid w:val="00D440ED"/>
    <w:rsid w:val="00D450ED"/>
    <w:rsid w:val="00D469D3"/>
    <w:rsid w:val="00D46EE0"/>
    <w:rsid w:val="00D4712B"/>
    <w:rsid w:val="00D63A0D"/>
    <w:rsid w:val="00D643EB"/>
    <w:rsid w:val="00D64F4F"/>
    <w:rsid w:val="00D65657"/>
    <w:rsid w:val="00D662ED"/>
    <w:rsid w:val="00D753EC"/>
    <w:rsid w:val="00D761D0"/>
    <w:rsid w:val="00D8054D"/>
    <w:rsid w:val="00D80639"/>
    <w:rsid w:val="00D81A42"/>
    <w:rsid w:val="00D83DF1"/>
    <w:rsid w:val="00D87B6A"/>
    <w:rsid w:val="00D9081B"/>
    <w:rsid w:val="00D93C6C"/>
    <w:rsid w:val="00D94BE8"/>
    <w:rsid w:val="00D97A2F"/>
    <w:rsid w:val="00DA2B2C"/>
    <w:rsid w:val="00DA6024"/>
    <w:rsid w:val="00DA7138"/>
    <w:rsid w:val="00DB552B"/>
    <w:rsid w:val="00DB586F"/>
    <w:rsid w:val="00DC3961"/>
    <w:rsid w:val="00DC56C8"/>
    <w:rsid w:val="00DC6402"/>
    <w:rsid w:val="00DD4322"/>
    <w:rsid w:val="00DD6EEF"/>
    <w:rsid w:val="00DE0749"/>
    <w:rsid w:val="00DE1493"/>
    <w:rsid w:val="00DE47E9"/>
    <w:rsid w:val="00DF0E6D"/>
    <w:rsid w:val="00DF5DB7"/>
    <w:rsid w:val="00E0306F"/>
    <w:rsid w:val="00E044AF"/>
    <w:rsid w:val="00E14C30"/>
    <w:rsid w:val="00E14FFC"/>
    <w:rsid w:val="00E216D8"/>
    <w:rsid w:val="00E231FA"/>
    <w:rsid w:val="00E27E2A"/>
    <w:rsid w:val="00E31F4B"/>
    <w:rsid w:val="00E357BE"/>
    <w:rsid w:val="00E378C5"/>
    <w:rsid w:val="00E4367E"/>
    <w:rsid w:val="00E43937"/>
    <w:rsid w:val="00E546F6"/>
    <w:rsid w:val="00E627A7"/>
    <w:rsid w:val="00E7076C"/>
    <w:rsid w:val="00E71F48"/>
    <w:rsid w:val="00E73CB9"/>
    <w:rsid w:val="00E74896"/>
    <w:rsid w:val="00E76381"/>
    <w:rsid w:val="00E76757"/>
    <w:rsid w:val="00E8452C"/>
    <w:rsid w:val="00E9197A"/>
    <w:rsid w:val="00E91B3A"/>
    <w:rsid w:val="00E932D1"/>
    <w:rsid w:val="00E96905"/>
    <w:rsid w:val="00EA5312"/>
    <w:rsid w:val="00EB58D2"/>
    <w:rsid w:val="00EB6BA8"/>
    <w:rsid w:val="00EC0C13"/>
    <w:rsid w:val="00EC19CF"/>
    <w:rsid w:val="00EC538B"/>
    <w:rsid w:val="00EC5B36"/>
    <w:rsid w:val="00ED35A1"/>
    <w:rsid w:val="00ED41DA"/>
    <w:rsid w:val="00EE3CF3"/>
    <w:rsid w:val="00EE3D1B"/>
    <w:rsid w:val="00EE40D3"/>
    <w:rsid w:val="00EE489B"/>
    <w:rsid w:val="00EF0A13"/>
    <w:rsid w:val="00F0079C"/>
    <w:rsid w:val="00F008D5"/>
    <w:rsid w:val="00F020BC"/>
    <w:rsid w:val="00F0416E"/>
    <w:rsid w:val="00F0486F"/>
    <w:rsid w:val="00F175B0"/>
    <w:rsid w:val="00F21DB6"/>
    <w:rsid w:val="00F37D6D"/>
    <w:rsid w:val="00F42E8C"/>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86987"/>
    <w:rsid w:val="00F900D9"/>
    <w:rsid w:val="00FA015E"/>
    <w:rsid w:val="00FA03DE"/>
    <w:rsid w:val="00FA0766"/>
    <w:rsid w:val="00FA50B5"/>
    <w:rsid w:val="00FA6BF1"/>
    <w:rsid w:val="00FB015A"/>
    <w:rsid w:val="00FB0519"/>
    <w:rsid w:val="00FB3A5C"/>
    <w:rsid w:val="00FB4E39"/>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F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FE9C-E3B1-42B8-B171-93FB6692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98</Pages>
  <Words>24550</Words>
  <Characters>169397</Characters>
  <Application>Microsoft Office Word</Application>
  <DocSecurity>0</DocSecurity>
  <Lines>1411</Lines>
  <Paragraphs>387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Ábrahám Gabriella Nikolett</cp:lastModifiedBy>
  <cp:revision>8</cp:revision>
  <cp:lastPrinted>2017-12-05T10:44:00Z</cp:lastPrinted>
  <dcterms:created xsi:type="dcterms:W3CDTF">2017-12-04T09:18:00Z</dcterms:created>
  <dcterms:modified xsi:type="dcterms:W3CDTF">2017-12-28T09:09:00Z</dcterms:modified>
</cp:coreProperties>
</file>