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B5E7" w14:textId="77777777" w:rsidR="00336336" w:rsidRPr="00405BF8" w:rsidRDefault="00A76888" w:rsidP="009B73D3">
      <w:pPr>
        <w:keepNext/>
        <w:keepLines/>
        <w:spacing w:after="0" w:line="240" w:lineRule="auto"/>
        <w:jc w:val="right"/>
        <w:rPr>
          <w:rFonts w:ascii="Times New Roman" w:hAnsi="Times New Roman"/>
        </w:rPr>
      </w:pPr>
      <w:r>
        <w:rPr>
          <w:rFonts w:ascii="Times New Roman" w:hAnsi="Times New Roman"/>
        </w:rPr>
        <w:t>57385</w:t>
      </w:r>
      <w:r w:rsidR="00FB4E39" w:rsidRPr="00D02A7E">
        <w:rPr>
          <w:rFonts w:ascii="Times New Roman" w:hAnsi="Times New Roman"/>
        </w:rPr>
        <w:t>/2017/</w:t>
      </w:r>
      <w:r w:rsidR="00336336" w:rsidRPr="00D02A7E">
        <w:rPr>
          <w:rFonts w:ascii="Times New Roman" w:hAnsi="Times New Roman"/>
        </w:rPr>
        <w:t>START</w:t>
      </w:r>
    </w:p>
    <w:p w14:paraId="348F1A56" w14:textId="77777777" w:rsidR="00336336" w:rsidRPr="00405BF8" w:rsidRDefault="00336336" w:rsidP="009B73D3">
      <w:pPr>
        <w:keepNext/>
        <w:keepLines/>
        <w:spacing w:after="0" w:line="240" w:lineRule="auto"/>
        <w:jc w:val="center"/>
        <w:rPr>
          <w:rFonts w:ascii="Times New Roman" w:hAnsi="Times New Roman"/>
          <w:b/>
        </w:rPr>
      </w:pPr>
    </w:p>
    <w:p w14:paraId="70F230A7" w14:textId="77777777" w:rsidR="00336336" w:rsidRPr="00405BF8" w:rsidRDefault="00336336" w:rsidP="009B73D3">
      <w:pPr>
        <w:keepNext/>
        <w:keepLines/>
        <w:spacing w:after="0" w:line="240" w:lineRule="auto"/>
        <w:jc w:val="center"/>
        <w:rPr>
          <w:rFonts w:ascii="Times New Roman" w:hAnsi="Times New Roman"/>
          <w:b/>
        </w:rPr>
      </w:pPr>
    </w:p>
    <w:p w14:paraId="16416796" w14:textId="77777777" w:rsidR="00336336" w:rsidRPr="00405BF8" w:rsidRDefault="00336336" w:rsidP="009B73D3">
      <w:pPr>
        <w:keepNext/>
        <w:keepLines/>
        <w:spacing w:after="0" w:line="240" w:lineRule="auto"/>
        <w:jc w:val="center"/>
        <w:rPr>
          <w:rFonts w:ascii="Times New Roman" w:hAnsi="Times New Roman"/>
          <w:b/>
        </w:rPr>
      </w:pPr>
    </w:p>
    <w:p w14:paraId="662FB524" w14:textId="77777777" w:rsidR="00336336" w:rsidRPr="00405BF8" w:rsidRDefault="00336336" w:rsidP="009B73D3">
      <w:pPr>
        <w:keepNext/>
        <w:keepLines/>
        <w:spacing w:after="0" w:line="240" w:lineRule="auto"/>
        <w:jc w:val="center"/>
        <w:rPr>
          <w:rFonts w:ascii="Times New Roman" w:hAnsi="Times New Roman"/>
          <w:b/>
        </w:rPr>
      </w:pPr>
    </w:p>
    <w:p w14:paraId="4F450323"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2596467C" w14:textId="77777777" w:rsidR="00336336" w:rsidRPr="00206A24" w:rsidRDefault="00336336" w:rsidP="009B73D3">
      <w:pPr>
        <w:keepNext/>
        <w:keepLines/>
        <w:spacing w:after="0" w:line="240" w:lineRule="auto"/>
        <w:jc w:val="center"/>
        <w:rPr>
          <w:rFonts w:ascii="Times New Roman" w:hAnsi="Times New Roman"/>
          <w:b/>
          <w:sz w:val="32"/>
          <w:szCs w:val="32"/>
        </w:rPr>
      </w:pPr>
    </w:p>
    <w:p w14:paraId="111AC4B0" w14:textId="77777777" w:rsidR="00336336" w:rsidRPr="00405BF8" w:rsidRDefault="00336336" w:rsidP="009B73D3">
      <w:pPr>
        <w:keepNext/>
        <w:keepLines/>
        <w:spacing w:after="0" w:line="240" w:lineRule="auto"/>
        <w:jc w:val="center"/>
        <w:rPr>
          <w:rFonts w:ascii="Times New Roman" w:hAnsi="Times New Roman"/>
          <w:b/>
        </w:rPr>
      </w:pPr>
    </w:p>
    <w:p w14:paraId="4AF84BE9" w14:textId="77777777" w:rsidR="00336336" w:rsidRPr="00405BF8" w:rsidRDefault="00336336" w:rsidP="009B73D3">
      <w:pPr>
        <w:keepNext/>
        <w:keepLines/>
        <w:spacing w:after="0" w:line="240" w:lineRule="auto"/>
        <w:jc w:val="center"/>
        <w:rPr>
          <w:rFonts w:ascii="Times New Roman" w:hAnsi="Times New Roman"/>
          <w:b/>
        </w:rPr>
      </w:pPr>
    </w:p>
    <w:p w14:paraId="3284F76C" w14:textId="77777777"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 xml:space="preserve"> „</w:t>
      </w:r>
      <w:r w:rsidR="00A76888" w:rsidRPr="00A76888">
        <w:rPr>
          <w:rFonts w:ascii="Times New Roman" w:hAnsi="Times New Roman"/>
        </w:rPr>
        <w:t>Vasúti kerékpárok javítása</w:t>
      </w:r>
      <w:r w:rsidRPr="0072525D">
        <w:rPr>
          <w:rFonts w:ascii="Times New Roman" w:hAnsi="Times New Roman"/>
        </w:rPr>
        <w:t>” tárgyában,</w:t>
      </w:r>
    </w:p>
    <w:p w14:paraId="3214B28B" w14:textId="77777777"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a 2015. évi CXLIII. törvény (továbbiakban: Kbt.) XV. fejezete szerinti – figyelemmel a</w:t>
      </w:r>
      <w:r w:rsidRPr="0072525D">
        <w:rPr>
          <w:rFonts w:ascii="Times New Roman" w:hAnsi="Times New Roman"/>
        </w:rPr>
        <w:br/>
        <w:t>307/2015. (X. 27.) Korm. rendeletben foglaltakra – tárgyalásos közbeszerzési eljáráshoz</w:t>
      </w:r>
    </w:p>
    <w:p w14:paraId="5F123CD6" w14:textId="77777777" w:rsidR="00336336" w:rsidRPr="0072525D" w:rsidRDefault="00336336" w:rsidP="009B73D3">
      <w:pPr>
        <w:keepNext/>
        <w:keepLines/>
        <w:spacing w:after="0" w:line="240" w:lineRule="auto"/>
        <w:jc w:val="center"/>
        <w:rPr>
          <w:rFonts w:ascii="Times New Roman" w:hAnsi="Times New Roman"/>
        </w:rPr>
      </w:pPr>
    </w:p>
    <w:p w14:paraId="59B4BC60" w14:textId="77777777" w:rsidR="00336336" w:rsidRPr="0072525D" w:rsidRDefault="00336336" w:rsidP="009B73D3">
      <w:pPr>
        <w:keepNext/>
        <w:keepLines/>
        <w:spacing w:after="0" w:line="240" w:lineRule="auto"/>
        <w:jc w:val="center"/>
        <w:rPr>
          <w:rFonts w:ascii="Times New Roman" w:hAnsi="Times New Roman"/>
        </w:rPr>
      </w:pPr>
    </w:p>
    <w:p w14:paraId="05AB9887" w14:textId="77777777" w:rsidR="00336336" w:rsidRPr="00405BF8" w:rsidRDefault="00336336" w:rsidP="009B73D3">
      <w:pPr>
        <w:pStyle w:val="Default"/>
        <w:keepNext/>
        <w:keepLines/>
        <w:jc w:val="center"/>
        <w:rPr>
          <w:b/>
          <w:bCs/>
          <w:color w:val="auto"/>
          <w:sz w:val="22"/>
          <w:szCs w:val="22"/>
        </w:rPr>
      </w:pPr>
      <w:r w:rsidRPr="0072525D">
        <w:rPr>
          <w:color w:val="auto"/>
          <w:sz w:val="22"/>
          <w:szCs w:val="22"/>
        </w:rPr>
        <w:t>A közbeszerzési eljárás száma:</w:t>
      </w:r>
    </w:p>
    <w:p w14:paraId="23072ADE" w14:textId="3589B780" w:rsidR="00336336" w:rsidRPr="002B4E6C" w:rsidRDefault="00336336" w:rsidP="009B73D3">
      <w:pPr>
        <w:keepNext/>
        <w:keepLines/>
        <w:spacing w:after="0" w:line="240" w:lineRule="auto"/>
        <w:jc w:val="center"/>
        <w:rPr>
          <w:rFonts w:ascii="Times New Roman" w:hAnsi="Times New Roman"/>
        </w:rPr>
      </w:pPr>
      <w:r w:rsidRPr="002B4E6C">
        <w:rPr>
          <w:rFonts w:ascii="Times New Roman" w:hAnsi="Times New Roman"/>
          <w:b/>
          <w:bCs/>
        </w:rPr>
        <w:t xml:space="preserve">TED </w:t>
      </w:r>
      <w:r w:rsidR="00072149" w:rsidRPr="00072149">
        <w:rPr>
          <w:rFonts w:ascii="Times New Roman" w:hAnsi="Times New Roman"/>
          <w:b/>
          <w:bCs/>
        </w:rPr>
        <w:t>2017/S 241-501357</w:t>
      </w:r>
    </w:p>
    <w:p w14:paraId="6504467C" w14:textId="77777777" w:rsidR="00336336" w:rsidRPr="002B4E6C" w:rsidRDefault="00336336" w:rsidP="009B73D3">
      <w:pPr>
        <w:keepNext/>
        <w:keepLines/>
        <w:spacing w:after="0" w:line="240" w:lineRule="auto"/>
        <w:jc w:val="center"/>
        <w:rPr>
          <w:rFonts w:ascii="Times New Roman" w:hAnsi="Times New Roman"/>
        </w:rPr>
      </w:pPr>
    </w:p>
    <w:p w14:paraId="7010F9F5" w14:textId="77777777" w:rsidR="00336336" w:rsidRPr="002B4E6C" w:rsidRDefault="00336336" w:rsidP="009B73D3">
      <w:pPr>
        <w:keepNext/>
        <w:keepLines/>
        <w:spacing w:after="0" w:line="240" w:lineRule="auto"/>
        <w:jc w:val="center"/>
        <w:rPr>
          <w:rFonts w:ascii="Times New Roman" w:hAnsi="Times New Roman"/>
        </w:rPr>
      </w:pPr>
    </w:p>
    <w:p w14:paraId="56520FF5" w14:textId="77777777" w:rsidR="00336336" w:rsidRPr="002B4E6C" w:rsidRDefault="00336336" w:rsidP="009B73D3">
      <w:pPr>
        <w:keepNext/>
        <w:keepLines/>
        <w:spacing w:after="0" w:line="240" w:lineRule="auto"/>
        <w:jc w:val="center"/>
        <w:rPr>
          <w:rFonts w:ascii="Times New Roman" w:hAnsi="Times New Roman"/>
        </w:rPr>
      </w:pPr>
    </w:p>
    <w:p w14:paraId="253B0FD5" w14:textId="77777777" w:rsidR="00336336" w:rsidRPr="002B4E6C" w:rsidRDefault="00336336" w:rsidP="009B73D3">
      <w:pPr>
        <w:keepNext/>
        <w:keepLines/>
        <w:spacing w:after="0" w:line="240" w:lineRule="auto"/>
        <w:jc w:val="center"/>
        <w:rPr>
          <w:rFonts w:ascii="Times New Roman" w:hAnsi="Times New Roman"/>
        </w:rPr>
      </w:pPr>
    </w:p>
    <w:p w14:paraId="65DB3272" w14:textId="77777777" w:rsidR="00336336" w:rsidRPr="002B4E6C" w:rsidRDefault="00336336" w:rsidP="009B73D3">
      <w:pPr>
        <w:keepNext/>
        <w:keepLines/>
        <w:spacing w:after="0" w:line="240" w:lineRule="auto"/>
        <w:jc w:val="center"/>
        <w:rPr>
          <w:rFonts w:ascii="Times New Roman" w:hAnsi="Times New Roman"/>
        </w:rPr>
      </w:pPr>
      <w:bookmarkStart w:id="0" w:name="_GoBack"/>
      <w:bookmarkEnd w:id="0"/>
    </w:p>
    <w:p w14:paraId="252B37FA" w14:textId="77777777" w:rsidR="00336336" w:rsidRPr="002B4E6C" w:rsidRDefault="00336336" w:rsidP="009B73D3">
      <w:pPr>
        <w:keepNext/>
        <w:keepLines/>
        <w:spacing w:after="0" w:line="240" w:lineRule="auto"/>
        <w:jc w:val="center"/>
        <w:rPr>
          <w:rFonts w:ascii="Times New Roman" w:hAnsi="Times New Roman"/>
        </w:rPr>
      </w:pPr>
    </w:p>
    <w:p w14:paraId="060F2F44" w14:textId="77777777" w:rsidR="00336336" w:rsidRPr="002B4E6C" w:rsidRDefault="00336336" w:rsidP="009B73D3">
      <w:pPr>
        <w:keepNext/>
        <w:keepLines/>
        <w:spacing w:after="0" w:line="240" w:lineRule="auto"/>
        <w:jc w:val="center"/>
        <w:rPr>
          <w:rFonts w:ascii="Times New Roman" w:hAnsi="Times New Roman"/>
        </w:rPr>
      </w:pPr>
    </w:p>
    <w:p w14:paraId="0F94F516" w14:textId="77777777" w:rsidR="00336336" w:rsidRPr="002B4E6C" w:rsidRDefault="00336336" w:rsidP="009B73D3">
      <w:pPr>
        <w:keepNext/>
        <w:keepLines/>
        <w:spacing w:after="0" w:line="240" w:lineRule="auto"/>
        <w:jc w:val="center"/>
        <w:rPr>
          <w:rFonts w:ascii="Times New Roman" w:hAnsi="Times New Roman"/>
        </w:rPr>
      </w:pPr>
    </w:p>
    <w:p w14:paraId="4DE6010D" w14:textId="69DB467E" w:rsidR="00336336" w:rsidRPr="00405BF8" w:rsidRDefault="00E95478" w:rsidP="00E9547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Pr>
          <w:rFonts w:ascii="Times New Roman" w:hAnsi="Times New Roman"/>
          <w:b/>
        </w:rPr>
        <w:t xml:space="preserve">2017. december </w:t>
      </w:r>
    </w:p>
    <w:p w14:paraId="0BC339D3" w14:textId="77777777" w:rsidR="00336336" w:rsidRPr="00405BF8" w:rsidRDefault="00336336" w:rsidP="009B73D3">
      <w:pPr>
        <w:keepNext/>
        <w:keepLines/>
        <w:spacing w:after="0" w:line="240" w:lineRule="auto"/>
        <w:jc w:val="both"/>
        <w:rPr>
          <w:rFonts w:ascii="Times New Roman" w:hAnsi="Times New Roman"/>
        </w:rPr>
      </w:pPr>
    </w:p>
    <w:p w14:paraId="5B8E0EE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73DF4135" w14:textId="77777777" w:rsidR="00336336" w:rsidRPr="00405BF8" w:rsidRDefault="00336336" w:rsidP="009B73D3">
      <w:pPr>
        <w:keepNext/>
        <w:keepLines/>
        <w:spacing w:after="0" w:line="240" w:lineRule="auto"/>
        <w:jc w:val="both"/>
        <w:rPr>
          <w:rFonts w:ascii="Times New Roman" w:hAnsi="Times New Roman"/>
        </w:rPr>
      </w:pPr>
    </w:p>
    <w:p w14:paraId="737CF2BC" w14:textId="77777777" w:rsidR="00CE630F"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802480" w:history="1">
        <w:r w:rsidR="00CE630F" w:rsidRPr="002E40CF">
          <w:rPr>
            <w:rStyle w:val="Hiperhivatkozs"/>
          </w:rPr>
          <w:t>I. Útmutató</w:t>
        </w:r>
        <w:r w:rsidR="00CE630F">
          <w:rPr>
            <w:webHidden/>
          </w:rPr>
          <w:tab/>
        </w:r>
        <w:r w:rsidR="00CE630F">
          <w:rPr>
            <w:webHidden/>
          </w:rPr>
          <w:fldChar w:fldCharType="begin"/>
        </w:r>
        <w:r w:rsidR="00CE630F">
          <w:rPr>
            <w:webHidden/>
          </w:rPr>
          <w:instrText xml:space="preserve"> PAGEREF _Toc499802480 \h </w:instrText>
        </w:r>
        <w:r w:rsidR="00CE630F">
          <w:rPr>
            <w:webHidden/>
          </w:rPr>
        </w:r>
        <w:r w:rsidR="00CE630F">
          <w:rPr>
            <w:webHidden/>
          </w:rPr>
          <w:fldChar w:fldCharType="separate"/>
        </w:r>
        <w:r w:rsidR="006647C5">
          <w:rPr>
            <w:webHidden/>
          </w:rPr>
          <w:t>5</w:t>
        </w:r>
        <w:r w:rsidR="00CE630F">
          <w:rPr>
            <w:webHidden/>
          </w:rPr>
          <w:fldChar w:fldCharType="end"/>
        </w:r>
      </w:hyperlink>
    </w:p>
    <w:p w14:paraId="1B7910E2" w14:textId="77777777" w:rsidR="00CE630F" w:rsidRDefault="00072149">
      <w:pPr>
        <w:pStyle w:val="TJ2"/>
        <w:tabs>
          <w:tab w:val="right" w:leader="dot" w:pos="9060"/>
        </w:tabs>
        <w:rPr>
          <w:rFonts w:asciiTheme="minorHAnsi" w:eastAsiaTheme="minorEastAsia" w:hAnsiTheme="minorHAnsi" w:cstheme="minorBidi"/>
          <w:noProof/>
          <w:lang w:eastAsia="hu-HU"/>
        </w:rPr>
      </w:pPr>
      <w:hyperlink w:anchor="_Toc499802481" w:history="1">
        <w:r w:rsidR="00CE630F" w:rsidRPr="002E40CF">
          <w:rPr>
            <w:rStyle w:val="Hiperhivatkozs"/>
            <w:noProof/>
          </w:rPr>
          <w:t>A) Útmutató a részvételre jelentkezők részére</w:t>
        </w:r>
        <w:r w:rsidR="00CE630F">
          <w:rPr>
            <w:noProof/>
            <w:webHidden/>
          </w:rPr>
          <w:tab/>
        </w:r>
        <w:r w:rsidR="00CE630F">
          <w:rPr>
            <w:noProof/>
            <w:webHidden/>
          </w:rPr>
          <w:fldChar w:fldCharType="begin"/>
        </w:r>
        <w:r w:rsidR="00CE630F">
          <w:rPr>
            <w:noProof/>
            <w:webHidden/>
          </w:rPr>
          <w:instrText xml:space="preserve"> PAGEREF _Toc499802481 \h </w:instrText>
        </w:r>
        <w:r w:rsidR="00CE630F">
          <w:rPr>
            <w:noProof/>
            <w:webHidden/>
          </w:rPr>
        </w:r>
        <w:r w:rsidR="00CE630F">
          <w:rPr>
            <w:noProof/>
            <w:webHidden/>
          </w:rPr>
          <w:fldChar w:fldCharType="separate"/>
        </w:r>
        <w:r w:rsidR="006647C5">
          <w:rPr>
            <w:noProof/>
            <w:webHidden/>
          </w:rPr>
          <w:t>5</w:t>
        </w:r>
        <w:r w:rsidR="00CE630F">
          <w:rPr>
            <w:noProof/>
            <w:webHidden/>
          </w:rPr>
          <w:fldChar w:fldCharType="end"/>
        </w:r>
      </w:hyperlink>
    </w:p>
    <w:p w14:paraId="0E8967E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2" w:history="1">
        <w:r w:rsidR="00CE630F" w:rsidRPr="002E40CF">
          <w:rPr>
            <w:rStyle w:val="Hiperhivatkozs"/>
            <w:noProof/>
          </w:rPr>
          <w:t>1. Általános tudnivalók</w:t>
        </w:r>
        <w:r w:rsidR="00CE630F">
          <w:rPr>
            <w:noProof/>
            <w:webHidden/>
          </w:rPr>
          <w:tab/>
        </w:r>
        <w:r w:rsidR="00CE630F">
          <w:rPr>
            <w:noProof/>
            <w:webHidden/>
          </w:rPr>
          <w:fldChar w:fldCharType="begin"/>
        </w:r>
        <w:r w:rsidR="00CE630F">
          <w:rPr>
            <w:noProof/>
            <w:webHidden/>
          </w:rPr>
          <w:instrText xml:space="preserve"> PAGEREF _Toc499802482 \h </w:instrText>
        </w:r>
        <w:r w:rsidR="00CE630F">
          <w:rPr>
            <w:noProof/>
            <w:webHidden/>
          </w:rPr>
        </w:r>
        <w:r w:rsidR="00CE630F">
          <w:rPr>
            <w:noProof/>
            <w:webHidden/>
          </w:rPr>
          <w:fldChar w:fldCharType="separate"/>
        </w:r>
        <w:r w:rsidR="006647C5">
          <w:rPr>
            <w:noProof/>
            <w:webHidden/>
          </w:rPr>
          <w:t>5</w:t>
        </w:r>
        <w:r w:rsidR="00CE630F">
          <w:rPr>
            <w:noProof/>
            <w:webHidden/>
          </w:rPr>
          <w:fldChar w:fldCharType="end"/>
        </w:r>
      </w:hyperlink>
    </w:p>
    <w:p w14:paraId="4862B193"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3" w:history="1">
        <w:r w:rsidR="00CE630F" w:rsidRPr="002E40CF">
          <w:rPr>
            <w:rStyle w:val="Hiperhivatkozs"/>
            <w:noProof/>
          </w:rPr>
          <w:t>2. Előzetes kikötések</w:t>
        </w:r>
        <w:r w:rsidR="00CE630F">
          <w:rPr>
            <w:noProof/>
            <w:webHidden/>
          </w:rPr>
          <w:tab/>
        </w:r>
        <w:r w:rsidR="00CE630F">
          <w:rPr>
            <w:noProof/>
            <w:webHidden/>
          </w:rPr>
          <w:fldChar w:fldCharType="begin"/>
        </w:r>
        <w:r w:rsidR="00CE630F">
          <w:rPr>
            <w:noProof/>
            <w:webHidden/>
          </w:rPr>
          <w:instrText xml:space="preserve"> PAGEREF _Toc499802483 \h </w:instrText>
        </w:r>
        <w:r w:rsidR="00CE630F">
          <w:rPr>
            <w:noProof/>
            <w:webHidden/>
          </w:rPr>
        </w:r>
        <w:r w:rsidR="00CE630F">
          <w:rPr>
            <w:noProof/>
            <w:webHidden/>
          </w:rPr>
          <w:fldChar w:fldCharType="separate"/>
        </w:r>
        <w:r w:rsidR="006647C5">
          <w:rPr>
            <w:noProof/>
            <w:webHidden/>
          </w:rPr>
          <w:t>5</w:t>
        </w:r>
        <w:r w:rsidR="00CE630F">
          <w:rPr>
            <w:noProof/>
            <w:webHidden/>
          </w:rPr>
          <w:fldChar w:fldCharType="end"/>
        </w:r>
      </w:hyperlink>
    </w:p>
    <w:p w14:paraId="0D432CE5"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4" w:history="1">
        <w:r w:rsidR="00CE630F" w:rsidRPr="002E40CF">
          <w:rPr>
            <w:rStyle w:val="Hiperhivatkozs"/>
            <w:noProof/>
          </w:rPr>
          <w:t>3. Az eljárást megindító felhívás és a részvételi jelentkezés visszavonása</w:t>
        </w:r>
        <w:r w:rsidR="00CE630F">
          <w:rPr>
            <w:noProof/>
            <w:webHidden/>
          </w:rPr>
          <w:tab/>
        </w:r>
        <w:r w:rsidR="00CE630F">
          <w:rPr>
            <w:noProof/>
            <w:webHidden/>
          </w:rPr>
          <w:fldChar w:fldCharType="begin"/>
        </w:r>
        <w:r w:rsidR="00CE630F">
          <w:rPr>
            <w:noProof/>
            <w:webHidden/>
          </w:rPr>
          <w:instrText xml:space="preserve"> PAGEREF _Toc499802484 \h </w:instrText>
        </w:r>
        <w:r w:rsidR="00CE630F">
          <w:rPr>
            <w:noProof/>
            <w:webHidden/>
          </w:rPr>
        </w:r>
        <w:r w:rsidR="00CE630F">
          <w:rPr>
            <w:noProof/>
            <w:webHidden/>
          </w:rPr>
          <w:fldChar w:fldCharType="separate"/>
        </w:r>
        <w:r w:rsidR="006647C5">
          <w:rPr>
            <w:noProof/>
            <w:webHidden/>
          </w:rPr>
          <w:t>6</w:t>
        </w:r>
        <w:r w:rsidR="00CE630F">
          <w:rPr>
            <w:noProof/>
            <w:webHidden/>
          </w:rPr>
          <w:fldChar w:fldCharType="end"/>
        </w:r>
      </w:hyperlink>
    </w:p>
    <w:p w14:paraId="651E1485"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5" w:history="1">
        <w:r w:rsidR="00CE630F" w:rsidRPr="002E40CF">
          <w:rPr>
            <w:rStyle w:val="Hiperhivatkozs"/>
            <w:noProof/>
          </w:rPr>
          <w:t>4. A részvételi felhívás és egyéb Közbeszerzési Dokumentumok, a részvételi jelentkezés módosítása</w:t>
        </w:r>
        <w:r w:rsidR="00CE630F">
          <w:rPr>
            <w:noProof/>
            <w:webHidden/>
          </w:rPr>
          <w:tab/>
        </w:r>
        <w:r w:rsidR="00CE630F">
          <w:rPr>
            <w:noProof/>
            <w:webHidden/>
          </w:rPr>
          <w:fldChar w:fldCharType="begin"/>
        </w:r>
        <w:r w:rsidR="00CE630F">
          <w:rPr>
            <w:noProof/>
            <w:webHidden/>
          </w:rPr>
          <w:instrText xml:space="preserve"> PAGEREF _Toc499802485 \h </w:instrText>
        </w:r>
        <w:r w:rsidR="00CE630F">
          <w:rPr>
            <w:noProof/>
            <w:webHidden/>
          </w:rPr>
        </w:r>
        <w:r w:rsidR="00CE630F">
          <w:rPr>
            <w:noProof/>
            <w:webHidden/>
          </w:rPr>
          <w:fldChar w:fldCharType="separate"/>
        </w:r>
        <w:r w:rsidR="006647C5">
          <w:rPr>
            <w:noProof/>
            <w:webHidden/>
          </w:rPr>
          <w:t>6</w:t>
        </w:r>
        <w:r w:rsidR="00CE630F">
          <w:rPr>
            <w:noProof/>
            <w:webHidden/>
          </w:rPr>
          <w:fldChar w:fldCharType="end"/>
        </w:r>
      </w:hyperlink>
    </w:p>
    <w:p w14:paraId="4E062F85"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6" w:history="1">
        <w:r w:rsidR="00CE630F" w:rsidRPr="002E40CF">
          <w:rPr>
            <w:rStyle w:val="Hiperhivatkozs"/>
            <w:noProof/>
          </w:rPr>
          <w:t>5. Kapcsolattartásra vonatkozó szabályok</w:t>
        </w:r>
        <w:r w:rsidR="00CE630F">
          <w:rPr>
            <w:noProof/>
            <w:webHidden/>
          </w:rPr>
          <w:tab/>
        </w:r>
        <w:r w:rsidR="00CE630F">
          <w:rPr>
            <w:noProof/>
            <w:webHidden/>
          </w:rPr>
          <w:fldChar w:fldCharType="begin"/>
        </w:r>
        <w:r w:rsidR="00CE630F">
          <w:rPr>
            <w:noProof/>
            <w:webHidden/>
          </w:rPr>
          <w:instrText xml:space="preserve"> PAGEREF _Toc499802486 \h </w:instrText>
        </w:r>
        <w:r w:rsidR="00CE630F">
          <w:rPr>
            <w:noProof/>
            <w:webHidden/>
          </w:rPr>
        </w:r>
        <w:r w:rsidR="00CE630F">
          <w:rPr>
            <w:noProof/>
            <w:webHidden/>
          </w:rPr>
          <w:fldChar w:fldCharType="separate"/>
        </w:r>
        <w:r w:rsidR="006647C5">
          <w:rPr>
            <w:noProof/>
            <w:webHidden/>
          </w:rPr>
          <w:t>6</w:t>
        </w:r>
        <w:r w:rsidR="00CE630F">
          <w:rPr>
            <w:noProof/>
            <w:webHidden/>
          </w:rPr>
          <w:fldChar w:fldCharType="end"/>
        </w:r>
      </w:hyperlink>
    </w:p>
    <w:p w14:paraId="5E59EF29"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7" w:history="1">
        <w:r w:rsidR="00CE630F" w:rsidRPr="002E40CF">
          <w:rPr>
            <w:rStyle w:val="Hiperhivatkozs"/>
            <w:noProof/>
          </w:rPr>
          <w:t>6. Kiegészítő tájékoztatás</w:t>
        </w:r>
        <w:r w:rsidR="00CE630F">
          <w:rPr>
            <w:noProof/>
            <w:webHidden/>
          </w:rPr>
          <w:tab/>
        </w:r>
        <w:r w:rsidR="00CE630F">
          <w:rPr>
            <w:noProof/>
            <w:webHidden/>
          </w:rPr>
          <w:fldChar w:fldCharType="begin"/>
        </w:r>
        <w:r w:rsidR="00CE630F">
          <w:rPr>
            <w:noProof/>
            <w:webHidden/>
          </w:rPr>
          <w:instrText xml:space="preserve"> PAGEREF _Toc499802487 \h </w:instrText>
        </w:r>
        <w:r w:rsidR="00CE630F">
          <w:rPr>
            <w:noProof/>
            <w:webHidden/>
          </w:rPr>
        </w:r>
        <w:r w:rsidR="00CE630F">
          <w:rPr>
            <w:noProof/>
            <w:webHidden/>
          </w:rPr>
          <w:fldChar w:fldCharType="separate"/>
        </w:r>
        <w:r w:rsidR="006647C5">
          <w:rPr>
            <w:noProof/>
            <w:webHidden/>
          </w:rPr>
          <w:t>7</w:t>
        </w:r>
        <w:r w:rsidR="00CE630F">
          <w:rPr>
            <w:noProof/>
            <w:webHidden/>
          </w:rPr>
          <w:fldChar w:fldCharType="end"/>
        </w:r>
      </w:hyperlink>
    </w:p>
    <w:p w14:paraId="3B38DCAC" w14:textId="1EF39C7E" w:rsidR="00CE630F" w:rsidRDefault="00072149">
      <w:pPr>
        <w:pStyle w:val="TJ3"/>
        <w:tabs>
          <w:tab w:val="right" w:leader="dot" w:pos="9060"/>
        </w:tabs>
        <w:rPr>
          <w:rFonts w:asciiTheme="minorHAnsi" w:eastAsiaTheme="minorEastAsia" w:hAnsiTheme="minorHAnsi" w:cstheme="minorBidi"/>
          <w:noProof/>
          <w:lang w:eastAsia="hu-HU"/>
        </w:rPr>
      </w:pPr>
      <w:hyperlink w:anchor="_Toc499802488" w:history="1">
        <w:r w:rsidR="00CE630F" w:rsidRPr="002E40CF">
          <w:rPr>
            <w:rStyle w:val="Hiperhivatkozs"/>
            <w:noProof/>
          </w:rPr>
          <w:t>7. Közös részvé</w:t>
        </w:r>
        <w:r w:rsidR="006647C5">
          <w:rPr>
            <w:rStyle w:val="Hiperhivatkozs"/>
            <w:noProof/>
          </w:rPr>
          <w:t xml:space="preserve"> </w:t>
        </w:r>
        <w:r w:rsidR="00CE630F" w:rsidRPr="002E40CF">
          <w:rPr>
            <w:rStyle w:val="Hiperhivatkozs"/>
            <w:noProof/>
          </w:rPr>
          <w:t>teli jelentkezésre vonatkozó szabályok</w:t>
        </w:r>
        <w:r w:rsidR="00CE630F">
          <w:rPr>
            <w:noProof/>
            <w:webHidden/>
          </w:rPr>
          <w:tab/>
        </w:r>
        <w:r w:rsidR="00CE630F">
          <w:rPr>
            <w:noProof/>
            <w:webHidden/>
          </w:rPr>
          <w:fldChar w:fldCharType="begin"/>
        </w:r>
        <w:r w:rsidR="00CE630F">
          <w:rPr>
            <w:noProof/>
            <w:webHidden/>
          </w:rPr>
          <w:instrText xml:space="preserve"> PAGEREF _Toc499802488 \h </w:instrText>
        </w:r>
        <w:r w:rsidR="00CE630F">
          <w:rPr>
            <w:noProof/>
            <w:webHidden/>
          </w:rPr>
        </w:r>
        <w:r w:rsidR="00CE630F">
          <w:rPr>
            <w:noProof/>
            <w:webHidden/>
          </w:rPr>
          <w:fldChar w:fldCharType="separate"/>
        </w:r>
        <w:r w:rsidR="006647C5">
          <w:rPr>
            <w:noProof/>
            <w:webHidden/>
          </w:rPr>
          <w:t>7</w:t>
        </w:r>
        <w:r w:rsidR="00CE630F">
          <w:rPr>
            <w:noProof/>
            <w:webHidden/>
          </w:rPr>
          <w:fldChar w:fldCharType="end"/>
        </w:r>
      </w:hyperlink>
    </w:p>
    <w:p w14:paraId="0F769817"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89" w:history="1">
        <w:r w:rsidR="00CE630F" w:rsidRPr="002E40CF">
          <w:rPr>
            <w:rStyle w:val="Hiperhivatkozs"/>
            <w:noProof/>
          </w:rPr>
          <w:t>8. A részvételre jelentkezés költsége</w:t>
        </w:r>
        <w:r w:rsidR="00CE630F">
          <w:rPr>
            <w:noProof/>
            <w:webHidden/>
          </w:rPr>
          <w:tab/>
        </w:r>
        <w:r w:rsidR="00CE630F">
          <w:rPr>
            <w:noProof/>
            <w:webHidden/>
          </w:rPr>
          <w:fldChar w:fldCharType="begin"/>
        </w:r>
        <w:r w:rsidR="00CE630F">
          <w:rPr>
            <w:noProof/>
            <w:webHidden/>
          </w:rPr>
          <w:instrText xml:space="preserve"> PAGEREF _Toc499802489 \h </w:instrText>
        </w:r>
        <w:r w:rsidR="00CE630F">
          <w:rPr>
            <w:noProof/>
            <w:webHidden/>
          </w:rPr>
        </w:r>
        <w:r w:rsidR="00CE630F">
          <w:rPr>
            <w:noProof/>
            <w:webHidden/>
          </w:rPr>
          <w:fldChar w:fldCharType="separate"/>
        </w:r>
        <w:r w:rsidR="006647C5">
          <w:rPr>
            <w:noProof/>
            <w:webHidden/>
          </w:rPr>
          <w:t>8</w:t>
        </w:r>
        <w:r w:rsidR="00CE630F">
          <w:rPr>
            <w:noProof/>
            <w:webHidden/>
          </w:rPr>
          <w:fldChar w:fldCharType="end"/>
        </w:r>
      </w:hyperlink>
    </w:p>
    <w:p w14:paraId="53B56985"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0" w:history="1">
        <w:r w:rsidR="00CE630F" w:rsidRPr="002E40CF">
          <w:rPr>
            <w:rStyle w:val="Hiperhivatkozs"/>
            <w:noProof/>
          </w:rPr>
          <w:t>9. A részvételi jelentkezés formája, benyújtásának helye és határideje</w:t>
        </w:r>
        <w:r w:rsidR="00CE630F">
          <w:rPr>
            <w:noProof/>
            <w:webHidden/>
          </w:rPr>
          <w:tab/>
        </w:r>
        <w:r w:rsidR="00CE630F">
          <w:rPr>
            <w:noProof/>
            <w:webHidden/>
          </w:rPr>
          <w:fldChar w:fldCharType="begin"/>
        </w:r>
        <w:r w:rsidR="00CE630F">
          <w:rPr>
            <w:noProof/>
            <w:webHidden/>
          </w:rPr>
          <w:instrText xml:space="preserve"> PAGEREF _Toc499802490 \h </w:instrText>
        </w:r>
        <w:r w:rsidR="00CE630F">
          <w:rPr>
            <w:noProof/>
            <w:webHidden/>
          </w:rPr>
        </w:r>
        <w:r w:rsidR="00CE630F">
          <w:rPr>
            <w:noProof/>
            <w:webHidden/>
          </w:rPr>
          <w:fldChar w:fldCharType="separate"/>
        </w:r>
        <w:r w:rsidR="006647C5">
          <w:rPr>
            <w:noProof/>
            <w:webHidden/>
          </w:rPr>
          <w:t>8</w:t>
        </w:r>
        <w:r w:rsidR="00CE630F">
          <w:rPr>
            <w:noProof/>
            <w:webHidden/>
          </w:rPr>
          <w:fldChar w:fldCharType="end"/>
        </w:r>
      </w:hyperlink>
    </w:p>
    <w:p w14:paraId="719DF1E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1" w:history="1">
        <w:r w:rsidR="00CE630F" w:rsidRPr="002E40CF">
          <w:rPr>
            <w:rStyle w:val="Hiperhivatkozs"/>
            <w:noProof/>
          </w:rPr>
          <w:t>10. A részvételi jelentkezés nyelve</w:t>
        </w:r>
        <w:r w:rsidR="00CE630F">
          <w:rPr>
            <w:noProof/>
            <w:webHidden/>
          </w:rPr>
          <w:tab/>
        </w:r>
        <w:r w:rsidR="00CE630F">
          <w:rPr>
            <w:noProof/>
            <w:webHidden/>
          </w:rPr>
          <w:fldChar w:fldCharType="begin"/>
        </w:r>
        <w:r w:rsidR="00CE630F">
          <w:rPr>
            <w:noProof/>
            <w:webHidden/>
          </w:rPr>
          <w:instrText xml:space="preserve"> PAGEREF _Toc499802491 \h </w:instrText>
        </w:r>
        <w:r w:rsidR="00CE630F">
          <w:rPr>
            <w:noProof/>
            <w:webHidden/>
          </w:rPr>
        </w:r>
        <w:r w:rsidR="00CE630F">
          <w:rPr>
            <w:noProof/>
            <w:webHidden/>
          </w:rPr>
          <w:fldChar w:fldCharType="separate"/>
        </w:r>
        <w:r w:rsidR="006647C5">
          <w:rPr>
            <w:noProof/>
            <w:webHidden/>
          </w:rPr>
          <w:t>10</w:t>
        </w:r>
        <w:r w:rsidR="00CE630F">
          <w:rPr>
            <w:noProof/>
            <w:webHidden/>
          </w:rPr>
          <w:fldChar w:fldCharType="end"/>
        </w:r>
      </w:hyperlink>
    </w:p>
    <w:p w14:paraId="5355010E"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2" w:history="1">
        <w:r w:rsidR="00CE630F" w:rsidRPr="002E40CF">
          <w:rPr>
            <w:rStyle w:val="Hiperhivatkozs"/>
            <w:noProof/>
          </w:rPr>
          <w:t>11. Üzleti titok</w:t>
        </w:r>
        <w:r w:rsidR="00CE630F">
          <w:rPr>
            <w:noProof/>
            <w:webHidden/>
          </w:rPr>
          <w:tab/>
        </w:r>
        <w:r w:rsidR="00CE630F">
          <w:rPr>
            <w:noProof/>
            <w:webHidden/>
          </w:rPr>
          <w:fldChar w:fldCharType="begin"/>
        </w:r>
        <w:r w:rsidR="00CE630F">
          <w:rPr>
            <w:noProof/>
            <w:webHidden/>
          </w:rPr>
          <w:instrText xml:space="preserve"> PAGEREF _Toc499802492 \h </w:instrText>
        </w:r>
        <w:r w:rsidR="00CE630F">
          <w:rPr>
            <w:noProof/>
            <w:webHidden/>
          </w:rPr>
        </w:r>
        <w:r w:rsidR="00CE630F">
          <w:rPr>
            <w:noProof/>
            <w:webHidden/>
          </w:rPr>
          <w:fldChar w:fldCharType="separate"/>
        </w:r>
        <w:r w:rsidR="006647C5">
          <w:rPr>
            <w:noProof/>
            <w:webHidden/>
          </w:rPr>
          <w:t>10</w:t>
        </w:r>
        <w:r w:rsidR="00CE630F">
          <w:rPr>
            <w:noProof/>
            <w:webHidden/>
          </w:rPr>
          <w:fldChar w:fldCharType="end"/>
        </w:r>
      </w:hyperlink>
    </w:p>
    <w:p w14:paraId="7F165877"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3" w:history="1">
        <w:r w:rsidR="00CE630F" w:rsidRPr="002E40CF">
          <w:rPr>
            <w:rStyle w:val="Hiperhivatkozs"/>
            <w:noProof/>
          </w:rPr>
          <w:t>12. Kapacitást nyújtó szervezet igénybe vétele</w:t>
        </w:r>
        <w:r w:rsidR="00CE630F">
          <w:rPr>
            <w:noProof/>
            <w:webHidden/>
          </w:rPr>
          <w:tab/>
        </w:r>
        <w:r w:rsidR="00CE630F">
          <w:rPr>
            <w:noProof/>
            <w:webHidden/>
          </w:rPr>
          <w:fldChar w:fldCharType="begin"/>
        </w:r>
        <w:r w:rsidR="00CE630F">
          <w:rPr>
            <w:noProof/>
            <w:webHidden/>
          </w:rPr>
          <w:instrText xml:space="preserve"> PAGEREF _Toc499802493 \h </w:instrText>
        </w:r>
        <w:r w:rsidR="00CE630F">
          <w:rPr>
            <w:noProof/>
            <w:webHidden/>
          </w:rPr>
        </w:r>
        <w:r w:rsidR="00CE630F">
          <w:rPr>
            <w:noProof/>
            <w:webHidden/>
          </w:rPr>
          <w:fldChar w:fldCharType="separate"/>
        </w:r>
        <w:r w:rsidR="006647C5">
          <w:rPr>
            <w:noProof/>
            <w:webHidden/>
          </w:rPr>
          <w:t>11</w:t>
        </w:r>
        <w:r w:rsidR="00CE630F">
          <w:rPr>
            <w:noProof/>
            <w:webHidden/>
          </w:rPr>
          <w:fldChar w:fldCharType="end"/>
        </w:r>
      </w:hyperlink>
    </w:p>
    <w:p w14:paraId="174CBA07"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4" w:history="1">
        <w:r w:rsidR="00CE630F" w:rsidRPr="002E40CF">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CE630F">
          <w:rPr>
            <w:noProof/>
            <w:webHidden/>
          </w:rPr>
          <w:tab/>
        </w:r>
        <w:r w:rsidR="00CE630F">
          <w:rPr>
            <w:noProof/>
            <w:webHidden/>
          </w:rPr>
          <w:fldChar w:fldCharType="begin"/>
        </w:r>
        <w:r w:rsidR="00CE630F">
          <w:rPr>
            <w:noProof/>
            <w:webHidden/>
          </w:rPr>
          <w:instrText xml:space="preserve"> PAGEREF _Toc499802494 \h </w:instrText>
        </w:r>
        <w:r w:rsidR="00CE630F">
          <w:rPr>
            <w:noProof/>
            <w:webHidden/>
          </w:rPr>
        </w:r>
        <w:r w:rsidR="00CE630F">
          <w:rPr>
            <w:noProof/>
            <w:webHidden/>
          </w:rPr>
          <w:fldChar w:fldCharType="separate"/>
        </w:r>
        <w:r w:rsidR="006647C5">
          <w:rPr>
            <w:noProof/>
            <w:webHidden/>
          </w:rPr>
          <w:t>12</w:t>
        </w:r>
        <w:r w:rsidR="00CE630F">
          <w:rPr>
            <w:noProof/>
            <w:webHidden/>
          </w:rPr>
          <w:fldChar w:fldCharType="end"/>
        </w:r>
      </w:hyperlink>
    </w:p>
    <w:p w14:paraId="75896E7D"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5" w:history="1">
        <w:r w:rsidR="00CE630F" w:rsidRPr="002E40CF">
          <w:rPr>
            <w:rStyle w:val="Hiperhivatkozs"/>
            <w:noProof/>
          </w:rPr>
          <w:t>14. A részvételi jelentkezések bírálata</w:t>
        </w:r>
        <w:r w:rsidR="00CE630F">
          <w:rPr>
            <w:noProof/>
            <w:webHidden/>
          </w:rPr>
          <w:tab/>
        </w:r>
        <w:r w:rsidR="00CE630F">
          <w:rPr>
            <w:noProof/>
            <w:webHidden/>
          </w:rPr>
          <w:fldChar w:fldCharType="begin"/>
        </w:r>
        <w:r w:rsidR="00CE630F">
          <w:rPr>
            <w:noProof/>
            <w:webHidden/>
          </w:rPr>
          <w:instrText xml:space="preserve"> PAGEREF _Toc499802495 \h </w:instrText>
        </w:r>
        <w:r w:rsidR="00CE630F">
          <w:rPr>
            <w:noProof/>
            <w:webHidden/>
          </w:rPr>
        </w:r>
        <w:r w:rsidR="00CE630F">
          <w:rPr>
            <w:noProof/>
            <w:webHidden/>
          </w:rPr>
          <w:fldChar w:fldCharType="separate"/>
        </w:r>
        <w:r w:rsidR="006647C5">
          <w:rPr>
            <w:noProof/>
            <w:webHidden/>
          </w:rPr>
          <w:t>13</w:t>
        </w:r>
        <w:r w:rsidR="00CE630F">
          <w:rPr>
            <w:noProof/>
            <w:webHidden/>
          </w:rPr>
          <w:fldChar w:fldCharType="end"/>
        </w:r>
      </w:hyperlink>
    </w:p>
    <w:p w14:paraId="3460AA58"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6" w:history="1">
        <w:r w:rsidR="00CE630F" w:rsidRPr="002E40CF">
          <w:rPr>
            <w:rStyle w:val="Hiperhivatkozs"/>
            <w:noProof/>
          </w:rPr>
          <w:t>15. A részvételi szakaszt lezáró döntés</w:t>
        </w:r>
        <w:r w:rsidR="00CE630F">
          <w:rPr>
            <w:noProof/>
            <w:webHidden/>
          </w:rPr>
          <w:tab/>
        </w:r>
        <w:r w:rsidR="00CE630F">
          <w:rPr>
            <w:noProof/>
            <w:webHidden/>
          </w:rPr>
          <w:fldChar w:fldCharType="begin"/>
        </w:r>
        <w:r w:rsidR="00CE630F">
          <w:rPr>
            <w:noProof/>
            <w:webHidden/>
          </w:rPr>
          <w:instrText xml:space="preserve"> PAGEREF _Toc499802496 \h </w:instrText>
        </w:r>
        <w:r w:rsidR="00CE630F">
          <w:rPr>
            <w:noProof/>
            <w:webHidden/>
          </w:rPr>
        </w:r>
        <w:r w:rsidR="00CE630F">
          <w:rPr>
            <w:noProof/>
            <w:webHidden/>
          </w:rPr>
          <w:fldChar w:fldCharType="separate"/>
        </w:r>
        <w:r w:rsidR="006647C5">
          <w:rPr>
            <w:noProof/>
            <w:webHidden/>
          </w:rPr>
          <w:t>13</w:t>
        </w:r>
        <w:r w:rsidR="00CE630F">
          <w:rPr>
            <w:noProof/>
            <w:webHidden/>
          </w:rPr>
          <w:fldChar w:fldCharType="end"/>
        </w:r>
      </w:hyperlink>
    </w:p>
    <w:p w14:paraId="7B73D24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7" w:history="1">
        <w:r w:rsidR="00CE630F" w:rsidRPr="002E40CF">
          <w:rPr>
            <w:rStyle w:val="Hiperhivatkozs"/>
            <w:noProof/>
          </w:rPr>
          <w:t>16. További információk</w:t>
        </w:r>
        <w:r w:rsidR="00CE630F">
          <w:rPr>
            <w:noProof/>
            <w:webHidden/>
          </w:rPr>
          <w:tab/>
        </w:r>
        <w:r w:rsidR="00CE630F">
          <w:rPr>
            <w:noProof/>
            <w:webHidden/>
          </w:rPr>
          <w:fldChar w:fldCharType="begin"/>
        </w:r>
        <w:r w:rsidR="00CE630F">
          <w:rPr>
            <w:noProof/>
            <w:webHidden/>
          </w:rPr>
          <w:instrText xml:space="preserve"> PAGEREF _Toc499802497 \h </w:instrText>
        </w:r>
        <w:r w:rsidR="00CE630F">
          <w:rPr>
            <w:noProof/>
            <w:webHidden/>
          </w:rPr>
        </w:r>
        <w:r w:rsidR="00CE630F">
          <w:rPr>
            <w:noProof/>
            <w:webHidden/>
          </w:rPr>
          <w:fldChar w:fldCharType="separate"/>
        </w:r>
        <w:r w:rsidR="006647C5">
          <w:rPr>
            <w:noProof/>
            <w:webHidden/>
          </w:rPr>
          <w:t>14</w:t>
        </w:r>
        <w:r w:rsidR="00CE630F">
          <w:rPr>
            <w:noProof/>
            <w:webHidden/>
          </w:rPr>
          <w:fldChar w:fldCharType="end"/>
        </w:r>
      </w:hyperlink>
    </w:p>
    <w:p w14:paraId="2555CAC0" w14:textId="77777777" w:rsidR="00CE630F" w:rsidRDefault="00072149">
      <w:pPr>
        <w:pStyle w:val="TJ2"/>
        <w:tabs>
          <w:tab w:val="right" w:leader="dot" w:pos="9060"/>
        </w:tabs>
        <w:rPr>
          <w:rFonts w:asciiTheme="minorHAnsi" w:eastAsiaTheme="minorEastAsia" w:hAnsiTheme="minorHAnsi" w:cstheme="minorBidi"/>
          <w:noProof/>
          <w:lang w:eastAsia="hu-HU"/>
        </w:rPr>
      </w:pPr>
      <w:hyperlink w:anchor="_Toc499802498" w:history="1">
        <w:r w:rsidR="00CE630F" w:rsidRPr="002E40CF">
          <w:rPr>
            <w:rStyle w:val="Hiperhivatkozs"/>
            <w:noProof/>
          </w:rPr>
          <w:t>B) Útmutató az ajánlattevők részére</w:t>
        </w:r>
        <w:r w:rsidR="00CE630F">
          <w:rPr>
            <w:noProof/>
            <w:webHidden/>
          </w:rPr>
          <w:tab/>
        </w:r>
        <w:r w:rsidR="00CE630F">
          <w:rPr>
            <w:noProof/>
            <w:webHidden/>
          </w:rPr>
          <w:fldChar w:fldCharType="begin"/>
        </w:r>
        <w:r w:rsidR="00CE630F">
          <w:rPr>
            <w:noProof/>
            <w:webHidden/>
          </w:rPr>
          <w:instrText xml:space="preserve"> PAGEREF _Toc499802498 \h </w:instrText>
        </w:r>
        <w:r w:rsidR="00CE630F">
          <w:rPr>
            <w:noProof/>
            <w:webHidden/>
          </w:rPr>
        </w:r>
        <w:r w:rsidR="00CE630F">
          <w:rPr>
            <w:noProof/>
            <w:webHidden/>
          </w:rPr>
          <w:fldChar w:fldCharType="separate"/>
        </w:r>
        <w:r w:rsidR="006647C5">
          <w:rPr>
            <w:noProof/>
            <w:webHidden/>
          </w:rPr>
          <w:t>16</w:t>
        </w:r>
        <w:r w:rsidR="00CE630F">
          <w:rPr>
            <w:noProof/>
            <w:webHidden/>
          </w:rPr>
          <w:fldChar w:fldCharType="end"/>
        </w:r>
      </w:hyperlink>
    </w:p>
    <w:p w14:paraId="674FF7FF"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499" w:history="1">
        <w:r w:rsidR="00CE630F" w:rsidRPr="002E40CF">
          <w:rPr>
            <w:rStyle w:val="Hiperhivatkozs"/>
            <w:noProof/>
          </w:rPr>
          <w:t>1. Általános tudnivalók</w:t>
        </w:r>
        <w:r w:rsidR="00CE630F">
          <w:rPr>
            <w:noProof/>
            <w:webHidden/>
          </w:rPr>
          <w:tab/>
        </w:r>
        <w:r w:rsidR="00CE630F">
          <w:rPr>
            <w:noProof/>
            <w:webHidden/>
          </w:rPr>
          <w:fldChar w:fldCharType="begin"/>
        </w:r>
        <w:r w:rsidR="00CE630F">
          <w:rPr>
            <w:noProof/>
            <w:webHidden/>
          </w:rPr>
          <w:instrText xml:space="preserve"> PAGEREF _Toc499802499 \h </w:instrText>
        </w:r>
        <w:r w:rsidR="00CE630F">
          <w:rPr>
            <w:noProof/>
            <w:webHidden/>
          </w:rPr>
        </w:r>
        <w:r w:rsidR="00CE630F">
          <w:rPr>
            <w:noProof/>
            <w:webHidden/>
          </w:rPr>
          <w:fldChar w:fldCharType="separate"/>
        </w:r>
        <w:r w:rsidR="006647C5">
          <w:rPr>
            <w:noProof/>
            <w:webHidden/>
          </w:rPr>
          <w:t>16</w:t>
        </w:r>
        <w:r w:rsidR="00CE630F">
          <w:rPr>
            <w:noProof/>
            <w:webHidden/>
          </w:rPr>
          <w:fldChar w:fldCharType="end"/>
        </w:r>
      </w:hyperlink>
    </w:p>
    <w:p w14:paraId="01E9E016"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0" w:history="1">
        <w:r w:rsidR="00CE630F" w:rsidRPr="002E40CF">
          <w:rPr>
            <w:rStyle w:val="Hiperhivatkozs"/>
            <w:noProof/>
          </w:rPr>
          <w:t>2. Előzetes kikötések</w:t>
        </w:r>
        <w:r w:rsidR="00CE630F">
          <w:rPr>
            <w:noProof/>
            <w:webHidden/>
          </w:rPr>
          <w:tab/>
        </w:r>
        <w:r w:rsidR="00CE630F">
          <w:rPr>
            <w:noProof/>
            <w:webHidden/>
          </w:rPr>
          <w:fldChar w:fldCharType="begin"/>
        </w:r>
        <w:r w:rsidR="00CE630F">
          <w:rPr>
            <w:noProof/>
            <w:webHidden/>
          </w:rPr>
          <w:instrText xml:space="preserve"> PAGEREF _Toc499802500 \h </w:instrText>
        </w:r>
        <w:r w:rsidR="00CE630F">
          <w:rPr>
            <w:noProof/>
            <w:webHidden/>
          </w:rPr>
        </w:r>
        <w:r w:rsidR="00CE630F">
          <w:rPr>
            <w:noProof/>
            <w:webHidden/>
          </w:rPr>
          <w:fldChar w:fldCharType="separate"/>
        </w:r>
        <w:r w:rsidR="006647C5">
          <w:rPr>
            <w:noProof/>
            <w:webHidden/>
          </w:rPr>
          <w:t>16</w:t>
        </w:r>
        <w:r w:rsidR="00CE630F">
          <w:rPr>
            <w:noProof/>
            <w:webHidden/>
          </w:rPr>
          <w:fldChar w:fldCharType="end"/>
        </w:r>
      </w:hyperlink>
    </w:p>
    <w:p w14:paraId="0446556E"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1" w:history="1">
        <w:r w:rsidR="00CE630F" w:rsidRPr="002E40CF">
          <w:rPr>
            <w:rStyle w:val="Hiperhivatkozs"/>
            <w:noProof/>
          </w:rPr>
          <w:t>3. Kiegészítő tájékoztatás</w:t>
        </w:r>
        <w:r w:rsidR="00CE630F">
          <w:rPr>
            <w:noProof/>
            <w:webHidden/>
          </w:rPr>
          <w:tab/>
        </w:r>
        <w:r w:rsidR="00CE630F">
          <w:rPr>
            <w:noProof/>
            <w:webHidden/>
          </w:rPr>
          <w:fldChar w:fldCharType="begin"/>
        </w:r>
        <w:r w:rsidR="00CE630F">
          <w:rPr>
            <w:noProof/>
            <w:webHidden/>
          </w:rPr>
          <w:instrText xml:space="preserve"> PAGEREF _Toc499802501 \h </w:instrText>
        </w:r>
        <w:r w:rsidR="00CE630F">
          <w:rPr>
            <w:noProof/>
            <w:webHidden/>
          </w:rPr>
        </w:r>
        <w:r w:rsidR="00CE630F">
          <w:rPr>
            <w:noProof/>
            <w:webHidden/>
          </w:rPr>
          <w:fldChar w:fldCharType="separate"/>
        </w:r>
        <w:r w:rsidR="006647C5">
          <w:rPr>
            <w:noProof/>
            <w:webHidden/>
          </w:rPr>
          <w:t>16</w:t>
        </w:r>
        <w:r w:rsidR="00CE630F">
          <w:rPr>
            <w:noProof/>
            <w:webHidden/>
          </w:rPr>
          <w:fldChar w:fldCharType="end"/>
        </w:r>
      </w:hyperlink>
    </w:p>
    <w:p w14:paraId="1948219A"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2" w:history="1">
        <w:r w:rsidR="00CE630F" w:rsidRPr="002E40CF">
          <w:rPr>
            <w:rStyle w:val="Hiperhivatkozs"/>
            <w:noProof/>
          </w:rPr>
          <w:t>4. Ajánlattal kapcsolatos költségek, ajánlatok kezelése</w:t>
        </w:r>
        <w:r w:rsidR="00CE630F">
          <w:rPr>
            <w:noProof/>
            <w:webHidden/>
          </w:rPr>
          <w:tab/>
        </w:r>
        <w:r w:rsidR="00CE630F">
          <w:rPr>
            <w:noProof/>
            <w:webHidden/>
          </w:rPr>
          <w:fldChar w:fldCharType="begin"/>
        </w:r>
        <w:r w:rsidR="00CE630F">
          <w:rPr>
            <w:noProof/>
            <w:webHidden/>
          </w:rPr>
          <w:instrText xml:space="preserve"> PAGEREF _Toc499802502 \h </w:instrText>
        </w:r>
        <w:r w:rsidR="00CE630F">
          <w:rPr>
            <w:noProof/>
            <w:webHidden/>
          </w:rPr>
        </w:r>
        <w:r w:rsidR="00CE630F">
          <w:rPr>
            <w:noProof/>
            <w:webHidden/>
          </w:rPr>
          <w:fldChar w:fldCharType="separate"/>
        </w:r>
        <w:r w:rsidR="006647C5">
          <w:rPr>
            <w:noProof/>
            <w:webHidden/>
          </w:rPr>
          <w:t>16</w:t>
        </w:r>
        <w:r w:rsidR="00CE630F">
          <w:rPr>
            <w:noProof/>
            <w:webHidden/>
          </w:rPr>
          <w:fldChar w:fldCharType="end"/>
        </w:r>
      </w:hyperlink>
    </w:p>
    <w:p w14:paraId="7F3DC3BD"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3" w:history="1">
        <w:r w:rsidR="00CE630F" w:rsidRPr="002E40CF">
          <w:rPr>
            <w:rStyle w:val="Hiperhivatkozs"/>
            <w:noProof/>
          </w:rPr>
          <w:t>5. Az ajánlat ok összeállításával kapcsolatos információk</w:t>
        </w:r>
        <w:r w:rsidR="00CE630F">
          <w:rPr>
            <w:noProof/>
            <w:webHidden/>
          </w:rPr>
          <w:tab/>
        </w:r>
        <w:r w:rsidR="00CE630F">
          <w:rPr>
            <w:noProof/>
            <w:webHidden/>
          </w:rPr>
          <w:fldChar w:fldCharType="begin"/>
        </w:r>
        <w:r w:rsidR="00CE630F">
          <w:rPr>
            <w:noProof/>
            <w:webHidden/>
          </w:rPr>
          <w:instrText xml:space="preserve"> PAGEREF _Toc499802503 \h </w:instrText>
        </w:r>
        <w:r w:rsidR="00CE630F">
          <w:rPr>
            <w:noProof/>
            <w:webHidden/>
          </w:rPr>
        </w:r>
        <w:r w:rsidR="00CE630F">
          <w:rPr>
            <w:noProof/>
            <w:webHidden/>
          </w:rPr>
          <w:fldChar w:fldCharType="separate"/>
        </w:r>
        <w:r w:rsidR="006647C5">
          <w:rPr>
            <w:noProof/>
            <w:webHidden/>
          </w:rPr>
          <w:t>17</w:t>
        </w:r>
        <w:r w:rsidR="00CE630F">
          <w:rPr>
            <w:noProof/>
            <w:webHidden/>
          </w:rPr>
          <w:fldChar w:fldCharType="end"/>
        </w:r>
      </w:hyperlink>
    </w:p>
    <w:p w14:paraId="7F8B2814"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4" w:history="1">
        <w:r w:rsidR="00CE630F" w:rsidRPr="002E40CF">
          <w:rPr>
            <w:rStyle w:val="Hiperhivatkozs"/>
            <w:noProof/>
          </w:rPr>
          <w:t>6. Az ajánlat formája, benyújtásának helye és határideje</w:t>
        </w:r>
        <w:r w:rsidR="00CE630F">
          <w:rPr>
            <w:noProof/>
            <w:webHidden/>
          </w:rPr>
          <w:tab/>
        </w:r>
        <w:r w:rsidR="00CE630F">
          <w:rPr>
            <w:noProof/>
            <w:webHidden/>
          </w:rPr>
          <w:fldChar w:fldCharType="begin"/>
        </w:r>
        <w:r w:rsidR="00CE630F">
          <w:rPr>
            <w:noProof/>
            <w:webHidden/>
          </w:rPr>
          <w:instrText xml:space="preserve"> PAGEREF _Toc499802504 \h </w:instrText>
        </w:r>
        <w:r w:rsidR="00CE630F">
          <w:rPr>
            <w:noProof/>
            <w:webHidden/>
          </w:rPr>
        </w:r>
        <w:r w:rsidR="00CE630F">
          <w:rPr>
            <w:noProof/>
            <w:webHidden/>
          </w:rPr>
          <w:fldChar w:fldCharType="separate"/>
        </w:r>
        <w:r w:rsidR="006647C5">
          <w:rPr>
            <w:noProof/>
            <w:webHidden/>
          </w:rPr>
          <w:t>17</w:t>
        </w:r>
        <w:r w:rsidR="00CE630F">
          <w:rPr>
            <w:noProof/>
            <w:webHidden/>
          </w:rPr>
          <w:fldChar w:fldCharType="end"/>
        </w:r>
      </w:hyperlink>
    </w:p>
    <w:p w14:paraId="188D9003"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5" w:history="1">
        <w:r w:rsidR="00CE630F" w:rsidRPr="002E40CF">
          <w:rPr>
            <w:rStyle w:val="Hiperhivatkozs"/>
            <w:noProof/>
          </w:rPr>
          <w:t>7. Az ajánlattétel nyelve</w:t>
        </w:r>
        <w:r w:rsidR="00CE630F">
          <w:rPr>
            <w:noProof/>
            <w:webHidden/>
          </w:rPr>
          <w:tab/>
        </w:r>
        <w:r w:rsidR="00CE630F">
          <w:rPr>
            <w:noProof/>
            <w:webHidden/>
          </w:rPr>
          <w:fldChar w:fldCharType="begin"/>
        </w:r>
        <w:r w:rsidR="00CE630F">
          <w:rPr>
            <w:noProof/>
            <w:webHidden/>
          </w:rPr>
          <w:instrText xml:space="preserve"> PAGEREF _Toc499802505 \h </w:instrText>
        </w:r>
        <w:r w:rsidR="00CE630F">
          <w:rPr>
            <w:noProof/>
            <w:webHidden/>
          </w:rPr>
        </w:r>
        <w:r w:rsidR="00CE630F">
          <w:rPr>
            <w:noProof/>
            <w:webHidden/>
          </w:rPr>
          <w:fldChar w:fldCharType="separate"/>
        </w:r>
        <w:r w:rsidR="006647C5">
          <w:rPr>
            <w:noProof/>
            <w:webHidden/>
          </w:rPr>
          <w:t>18</w:t>
        </w:r>
        <w:r w:rsidR="00CE630F">
          <w:rPr>
            <w:noProof/>
            <w:webHidden/>
          </w:rPr>
          <w:fldChar w:fldCharType="end"/>
        </w:r>
      </w:hyperlink>
    </w:p>
    <w:p w14:paraId="09DA899A"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6" w:history="1">
        <w:r w:rsidR="00CE630F" w:rsidRPr="002E40CF">
          <w:rPr>
            <w:rStyle w:val="Hiperhivatkozs"/>
            <w:noProof/>
          </w:rPr>
          <w:t>8. Üzleti titok</w:t>
        </w:r>
        <w:r w:rsidR="00CE630F">
          <w:rPr>
            <w:noProof/>
            <w:webHidden/>
          </w:rPr>
          <w:tab/>
        </w:r>
        <w:r w:rsidR="00CE630F">
          <w:rPr>
            <w:noProof/>
            <w:webHidden/>
          </w:rPr>
          <w:fldChar w:fldCharType="begin"/>
        </w:r>
        <w:r w:rsidR="00CE630F">
          <w:rPr>
            <w:noProof/>
            <w:webHidden/>
          </w:rPr>
          <w:instrText xml:space="preserve"> PAGEREF _Toc499802506 \h </w:instrText>
        </w:r>
        <w:r w:rsidR="00CE630F">
          <w:rPr>
            <w:noProof/>
            <w:webHidden/>
          </w:rPr>
        </w:r>
        <w:r w:rsidR="00CE630F">
          <w:rPr>
            <w:noProof/>
            <w:webHidden/>
          </w:rPr>
          <w:fldChar w:fldCharType="separate"/>
        </w:r>
        <w:r w:rsidR="006647C5">
          <w:rPr>
            <w:noProof/>
            <w:webHidden/>
          </w:rPr>
          <w:t>18</w:t>
        </w:r>
        <w:r w:rsidR="00CE630F">
          <w:rPr>
            <w:noProof/>
            <w:webHidden/>
          </w:rPr>
          <w:fldChar w:fldCharType="end"/>
        </w:r>
      </w:hyperlink>
    </w:p>
    <w:p w14:paraId="1FDD898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7" w:history="1">
        <w:r w:rsidR="00CE630F" w:rsidRPr="002E40CF">
          <w:rPr>
            <w:rStyle w:val="Hiperhivatkozs"/>
            <w:noProof/>
          </w:rPr>
          <w:t>9. Az ajánlatok bírálata és értékelése</w:t>
        </w:r>
        <w:r w:rsidR="00CE630F">
          <w:rPr>
            <w:noProof/>
            <w:webHidden/>
          </w:rPr>
          <w:tab/>
        </w:r>
        <w:r w:rsidR="00CE630F">
          <w:rPr>
            <w:noProof/>
            <w:webHidden/>
          </w:rPr>
          <w:fldChar w:fldCharType="begin"/>
        </w:r>
        <w:r w:rsidR="00CE630F">
          <w:rPr>
            <w:noProof/>
            <w:webHidden/>
          </w:rPr>
          <w:instrText xml:space="preserve"> PAGEREF _Toc499802507 \h </w:instrText>
        </w:r>
        <w:r w:rsidR="00CE630F">
          <w:rPr>
            <w:noProof/>
            <w:webHidden/>
          </w:rPr>
        </w:r>
        <w:r w:rsidR="00CE630F">
          <w:rPr>
            <w:noProof/>
            <w:webHidden/>
          </w:rPr>
          <w:fldChar w:fldCharType="separate"/>
        </w:r>
        <w:r w:rsidR="006647C5">
          <w:rPr>
            <w:noProof/>
            <w:webHidden/>
          </w:rPr>
          <w:t>19</w:t>
        </w:r>
        <w:r w:rsidR="00CE630F">
          <w:rPr>
            <w:noProof/>
            <w:webHidden/>
          </w:rPr>
          <w:fldChar w:fldCharType="end"/>
        </w:r>
      </w:hyperlink>
    </w:p>
    <w:p w14:paraId="10F0C1F4"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8" w:history="1">
        <w:r w:rsidR="00CE630F" w:rsidRPr="002E40CF">
          <w:rPr>
            <w:rStyle w:val="Hiperhivatkozs"/>
            <w:noProof/>
          </w:rPr>
          <w:t>10. A tárgyalások menete</w:t>
        </w:r>
        <w:r w:rsidR="00CE630F">
          <w:rPr>
            <w:noProof/>
            <w:webHidden/>
          </w:rPr>
          <w:tab/>
        </w:r>
        <w:r w:rsidR="00CE630F">
          <w:rPr>
            <w:noProof/>
            <w:webHidden/>
          </w:rPr>
          <w:fldChar w:fldCharType="begin"/>
        </w:r>
        <w:r w:rsidR="00CE630F">
          <w:rPr>
            <w:noProof/>
            <w:webHidden/>
          </w:rPr>
          <w:instrText xml:space="preserve"> PAGEREF _Toc499802508 \h </w:instrText>
        </w:r>
        <w:r w:rsidR="00CE630F">
          <w:rPr>
            <w:noProof/>
            <w:webHidden/>
          </w:rPr>
        </w:r>
        <w:r w:rsidR="00CE630F">
          <w:rPr>
            <w:noProof/>
            <w:webHidden/>
          </w:rPr>
          <w:fldChar w:fldCharType="separate"/>
        </w:r>
        <w:r w:rsidR="006647C5">
          <w:rPr>
            <w:noProof/>
            <w:webHidden/>
          </w:rPr>
          <w:t>20</w:t>
        </w:r>
        <w:r w:rsidR="00CE630F">
          <w:rPr>
            <w:noProof/>
            <w:webHidden/>
          </w:rPr>
          <w:fldChar w:fldCharType="end"/>
        </w:r>
      </w:hyperlink>
    </w:p>
    <w:p w14:paraId="7F4D67EE"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09" w:history="1">
        <w:r w:rsidR="00CE630F" w:rsidRPr="002E40CF">
          <w:rPr>
            <w:rStyle w:val="Hiperhivatkozs"/>
            <w:noProof/>
          </w:rPr>
          <w:t>11. Szerződéstervezet</w:t>
        </w:r>
        <w:r w:rsidR="00CE630F">
          <w:rPr>
            <w:noProof/>
            <w:webHidden/>
          </w:rPr>
          <w:tab/>
        </w:r>
        <w:r w:rsidR="00CE630F">
          <w:rPr>
            <w:noProof/>
            <w:webHidden/>
          </w:rPr>
          <w:fldChar w:fldCharType="begin"/>
        </w:r>
        <w:r w:rsidR="00CE630F">
          <w:rPr>
            <w:noProof/>
            <w:webHidden/>
          </w:rPr>
          <w:instrText xml:space="preserve"> PAGEREF _Toc499802509 \h </w:instrText>
        </w:r>
        <w:r w:rsidR="00CE630F">
          <w:rPr>
            <w:noProof/>
            <w:webHidden/>
          </w:rPr>
        </w:r>
        <w:r w:rsidR="00CE630F">
          <w:rPr>
            <w:noProof/>
            <w:webHidden/>
          </w:rPr>
          <w:fldChar w:fldCharType="separate"/>
        </w:r>
        <w:r w:rsidR="006647C5">
          <w:rPr>
            <w:noProof/>
            <w:webHidden/>
          </w:rPr>
          <w:t>22</w:t>
        </w:r>
        <w:r w:rsidR="00CE630F">
          <w:rPr>
            <w:noProof/>
            <w:webHidden/>
          </w:rPr>
          <w:fldChar w:fldCharType="end"/>
        </w:r>
      </w:hyperlink>
    </w:p>
    <w:p w14:paraId="579921CD"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10" w:history="1">
        <w:r w:rsidR="00CE630F" w:rsidRPr="002E40CF">
          <w:rPr>
            <w:rStyle w:val="Hiperhivatkozs"/>
            <w:noProof/>
          </w:rPr>
          <w:t>12. Ajánlatkérő tájékoztatása a Kbt. 73. § (5) bekezdése alapján</w:t>
        </w:r>
        <w:r w:rsidR="00CE630F">
          <w:rPr>
            <w:noProof/>
            <w:webHidden/>
          </w:rPr>
          <w:tab/>
        </w:r>
        <w:r w:rsidR="00CE630F">
          <w:rPr>
            <w:noProof/>
            <w:webHidden/>
          </w:rPr>
          <w:fldChar w:fldCharType="begin"/>
        </w:r>
        <w:r w:rsidR="00CE630F">
          <w:rPr>
            <w:noProof/>
            <w:webHidden/>
          </w:rPr>
          <w:instrText xml:space="preserve"> PAGEREF _Toc499802510 \h </w:instrText>
        </w:r>
        <w:r w:rsidR="00CE630F">
          <w:rPr>
            <w:noProof/>
            <w:webHidden/>
          </w:rPr>
        </w:r>
        <w:r w:rsidR="00CE630F">
          <w:rPr>
            <w:noProof/>
            <w:webHidden/>
          </w:rPr>
          <w:fldChar w:fldCharType="separate"/>
        </w:r>
        <w:r w:rsidR="006647C5">
          <w:rPr>
            <w:noProof/>
            <w:webHidden/>
          </w:rPr>
          <w:t>22</w:t>
        </w:r>
        <w:r w:rsidR="00CE630F">
          <w:rPr>
            <w:noProof/>
            <w:webHidden/>
          </w:rPr>
          <w:fldChar w:fldCharType="end"/>
        </w:r>
      </w:hyperlink>
    </w:p>
    <w:p w14:paraId="28B2978E"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11" w:history="1">
        <w:r w:rsidR="00CE630F" w:rsidRPr="002E40CF">
          <w:rPr>
            <w:rStyle w:val="Hiperhivatkozs"/>
            <w:noProof/>
          </w:rPr>
          <w:t>13. További információk</w:t>
        </w:r>
        <w:r w:rsidR="00CE630F">
          <w:rPr>
            <w:noProof/>
            <w:webHidden/>
          </w:rPr>
          <w:tab/>
        </w:r>
        <w:r w:rsidR="00CE630F">
          <w:rPr>
            <w:noProof/>
            <w:webHidden/>
          </w:rPr>
          <w:fldChar w:fldCharType="begin"/>
        </w:r>
        <w:r w:rsidR="00CE630F">
          <w:rPr>
            <w:noProof/>
            <w:webHidden/>
          </w:rPr>
          <w:instrText xml:space="preserve"> PAGEREF _Toc499802511 \h </w:instrText>
        </w:r>
        <w:r w:rsidR="00CE630F">
          <w:rPr>
            <w:noProof/>
            <w:webHidden/>
          </w:rPr>
        </w:r>
        <w:r w:rsidR="00CE630F">
          <w:rPr>
            <w:noProof/>
            <w:webHidden/>
          </w:rPr>
          <w:fldChar w:fldCharType="separate"/>
        </w:r>
        <w:r w:rsidR="006647C5">
          <w:rPr>
            <w:noProof/>
            <w:webHidden/>
          </w:rPr>
          <w:t>23</w:t>
        </w:r>
        <w:r w:rsidR="00CE630F">
          <w:rPr>
            <w:noProof/>
            <w:webHidden/>
          </w:rPr>
          <w:fldChar w:fldCharType="end"/>
        </w:r>
      </w:hyperlink>
    </w:p>
    <w:p w14:paraId="666CF382" w14:textId="77777777" w:rsidR="00CE630F" w:rsidRDefault="00072149">
      <w:pPr>
        <w:pStyle w:val="TJ1"/>
        <w:rPr>
          <w:rFonts w:asciiTheme="minorHAnsi" w:eastAsiaTheme="minorEastAsia" w:hAnsiTheme="minorHAnsi" w:cstheme="minorBidi"/>
          <w:lang w:eastAsia="hu-HU"/>
        </w:rPr>
      </w:pPr>
      <w:hyperlink w:anchor="_Toc499802512" w:history="1">
        <w:r w:rsidR="00CE630F" w:rsidRPr="002E40CF">
          <w:rPr>
            <w:rStyle w:val="Hiperhivatkozs"/>
          </w:rPr>
          <w:t>II. Műszaki leírás</w:t>
        </w:r>
        <w:r w:rsidR="00CE630F">
          <w:rPr>
            <w:webHidden/>
          </w:rPr>
          <w:tab/>
        </w:r>
        <w:r w:rsidR="00CE630F">
          <w:rPr>
            <w:webHidden/>
          </w:rPr>
          <w:fldChar w:fldCharType="begin"/>
        </w:r>
        <w:r w:rsidR="00CE630F">
          <w:rPr>
            <w:webHidden/>
          </w:rPr>
          <w:instrText xml:space="preserve"> PAGEREF _Toc499802512 \h </w:instrText>
        </w:r>
        <w:r w:rsidR="00CE630F">
          <w:rPr>
            <w:webHidden/>
          </w:rPr>
        </w:r>
        <w:r w:rsidR="00CE630F">
          <w:rPr>
            <w:webHidden/>
          </w:rPr>
          <w:fldChar w:fldCharType="separate"/>
        </w:r>
        <w:r w:rsidR="006647C5">
          <w:rPr>
            <w:webHidden/>
          </w:rPr>
          <w:t>26</w:t>
        </w:r>
        <w:r w:rsidR="00CE630F">
          <w:rPr>
            <w:webHidden/>
          </w:rPr>
          <w:fldChar w:fldCharType="end"/>
        </w:r>
      </w:hyperlink>
    </w:p>
    <w:p w14:paraId="7CC6A2A8" w14:textId="77777777" w:rsidR="00CE630F" w:rsidRDefault="00072149">
      <w:pPr>
        <w:pStyle w:val="TJ1"/>
        <w:rPr>
          <w:rFonts w:asciiTheme="minorHAnsi" w:eastAsiaTheme="minorEastAsia" w:hAnsiTheme="minorHAnsi" w:cstheme="minorBidi"/>
          <w:lang w:eastAsia="hu-HU"/>
        </w:rPr>
      </w:pPr>
      <w:hyperlink w:anchor="_Toc499802513" w:history="1">
        <w:r w:rsidR="00CE630F" w:rsidRPr="002E40CF">
          <w:rPr>
            <w:rStyle w:val="Hiperhivatkozs"/>
          </w:rPr>
          <w:t>III. Szerződéstervezet</w:t>
        </w:r>
        <w:r w:rsidR="00CE630F">
          <w:rPr>
            <w:webHidden/>
          </w:rPr>
          <w:tab/>
        </w:r>
        <w:r w:rsidR="00CE630F">
          <w:rPr>
            <w:webHidden/>
          </w:rPr>
          <w:fldChar w:fldCharType="begin"/>
        </w:r>
        <w:r w:rsidR="00CE630F">
          <w:rPr>
            <w:webHidden/>
          </w:rPr>
          <w:instrText xml:space="preserve"> PAGEREF _Toc499802513 \h </w:instrText>
        </w:r>
        <w:r w:rsidR="00CE630F">
          <w:rPr>
            <w:webHidden/>
          </w:rPr>
        </w:r>
        <w:r w:rsidR="00CE630F">
          <w:rPr>
            <w:webHidden/>
          </w:rPr>
          <w:fldChar w:fldCharType="separate"/>
        </w:r>
        <w:r w:rsidR="006647C5">
          <w:rPr>
            <w:webHidden/>
          </w:rPr>
          <w:t>33</w:t>
        </w:r>
        <w:r w:rsidR="00CE630F">
          <w:rPr>
            <w:webHidden/>
          </w:rPr>
          <w:fldChar w:fldCharType="end"/>
        </w:r>
      </w:hyperlink>
    </w:p>
    <w:p w14:paraId="6B5AFE77" w14:textId="77777777" w:rsidR="00CE630F" w:rsidRDefault="00072149">
      <w:pPr>
        <w:pStyle w:val="TJ1"/>
        <w:rPr>
          <w:rFonts w:asciiTheme="minorHAnsi" w:eastAsiaTheme="minorEastAsia" w:hAnsiTheme="minorHAnsi" w:cstheme="minorBidi"/>
          <w:lang w:eastAsia="hu-HU"/>
        </w:rPr>
      </w:pPr>
      <w:hyperlink w:anchor="_Toc499802514" w:history="1">
        <w:r w:rsidR="00CE630F" w:rsidRPr="002E40CF">
          <w:rPr>
            <w:rStyle w:val="Hiperhivatkozs"/>
          </w:rPr>
          <w:t>IV. Igazolások- és nyilatkozatok jegyzéke</w:t>
        </w:r>
        <w:r w:rsidR="00CE630F">
          <w:rPr>
            <w:webHidden/>
          </w:rPr>
          <w:tab/>
        </w:r>
        <w:r w:rsidR="00CE630F">
          <w:rPr>
            <w:webHidden/>
          </w:rPr>
          <w:fldChar w:fldCharType="begin"/>
        </w:r>
        <w:r w:rsidR="00CE630F">
          <w:rPr>
            <w:webHidden/>
          </w:rPr>
          <w:instrText xml:space="preserve"> PAGEREF _Toc499802514 \h </w:instrText>
        </w:r>
        <w:r w:rsidR="00CE630F">
          <w:rPr>
            <w:webHidden/>
          </w:rPr>
        </w:r>
        <w:r w:rsidR="00CE630F">
          <w:rPr>
            <w:webHidden/>
          </w:rPr>
          <w:fldChar w:fldCharType="separate"/>
        </w:r>
        <w:r w:rsidR="006647C5">
          <w:rPr>
            <w:webHidden/>
          </w:rPr>
          <w:t>34</w:t>
        </w:r>
        <w:r w:rsidR="00CE630F">
          <w:rPr>
            <w:webHidden/>
          </w:rPr>
          <w:fldChar w:fldCharType="end"/>
        </w:r>
      </w:hyperlink>
    </w:p>
    <w:p w14:paraId="1CE1099A" w14:textId="77777777" w:rsidR="00CE630F" w:rsidRDefault="00072149">
      <w:pPr>
        <w:pStyle w:val="TJ1"/>
        <w:rPr>
          <w:rFonts w:asciiTheme="minorHAnsi" w:eastAsiaTheme="minorEastAsia" w:hAnsiTheme="minorHAnsi" w:cstheme="minorBidi"/>
          <w:lang w:eastAsia="hu-HU"/>
        </w:rPr>
      </w:pPr>
      <w:hyperlink w:anchor="_Toc499802515" w:history="1">
        <w:r w:rsidR="00CE630F" w:rsidRPr="002E40CF">
          <w:rPr>
            <w:rStyle w:val="Hiperhivatkozs"/>
          </w:rPr>
          <w:t>V. Nyilatkozatminták</w:t>
        </w:r>
        <w:r w:rsidR="00CE630F">
          <w:rPr>
            <w:webHidden/>
          </w:rPr>
          <w:tab/>
        </w:r>
        <w:r w:rsidR="00CE630F">
          <w:rPr>
            <w:webHidden/>
          </w:rPr>
          <w:fldChar w:fldCharType="begin"/>
        </w:r>
        <w:r w:rsidR="00CE630F">
          <w:rPr>
            <w:webHidden/>
          </w:rPr>
          <w:instrText xml:space="preserve"> PAGEREF _Toc499802515 \h </w:instrText>
        </w:r>
        <w:r w:rsidR="00CE630F">
          <w:rPr>
            <w:webHidden/>
          </w:rPr>
        </w:r>
        <w:r w:rsidR="00CE630F">
          <w:rPr>
            <w:webHidden/>
          </w:rPr>
          <w:fldChar w:fldCharType="separate"/>
        </w:r>
        <w:r w:rsidR="006647C5">
          <w:rPr>
            <w:webHidden/>
          </w:rPr>
          <w:t>37</w:t>
        </w:r>
        <w:r w:rsidR="00CE630F">
          <w:rPr>
            <w:webHidden/>
          </w:rPr>
          <w:fldChar w:fldCharType="end"/>
        </w:r>
      </w:hyperlink>
    </w:p>
    <w:p w14:paraId="003A21DB" w14:textId="77777777" w:rsidR="00CE630F" w:rsidRDefault="00072149">
      <w:pPr>
        <w:pStyle w:val="TJ2"/>
        <w:tabs>
          <w:tab w:val="right" w:leader="dot" w:pos="9060"/>
        </w:tabs>
        <w:rPr>
          <w:rFonts w:asciiTheme="minorHAnsi" w:eastAsiaTheme="minorEastAsia" w:hAnsiTheme="minorHAnsi" w:cstheme="minorBidi"/>
          <w:noProof/>
          <w:lang w:eastAsia="hu-HU"/>
        </w:rPr>
      </w:pPr>
      <w:hyperlink w:anchor="_Toc499802516" w:history="1">
        <w:r w:rsidR="00CE630F" w:rsidRPr="002E40CF">
          <w:rPr>
            <w:rStyle w:val="Hiperhivatkozs"/>
            <w:noProof/>
          </w:rPr>
          <w:t>A) Részvételi szakaszban alkalmazandó nyilatkozatminták</w:t>
        </w:r>
        <w:r w:rsidR="00CE630F">
          <w:rPr>
            <w:noProof/>
            <w:webHidden/>
          </w:rPr>
          <w:tab/>
        </w:r>
        <w:r w:rsidR="00CE630F">
          <w:rPr>
            <w:noProof/>
            <w:webHidden/>
          </w:rPr>
          <w:fldChar w:fldCharType="begin"/>
        </w:r>
        <w:r w:rsidR="00CE630F">
          <w:rPr>
            <w:noProof/>
            <w:webHidden/>
          </w:rPr>
          <w:instrText xml:space="preserve"> PAGEREF _Toc499802516 \h </w:instrText>
        </w:r>
        <w:r w:rsidR="00CE630F">
          <w:rPr>
            <w:noProof/>
            <w:webHidden/>
          </w:rPr>
        </w:r>
        <w:r w:rsidR="00CE630F">
          <w:rPr>
            <w:noProof/>
            <w:webHidden/>
          </w:rPr>
          <w:fldChar w:fldCharType="separate"/>
        </w:r>
        <w:r w:rsidR="006647C5">
          <w:rPr>
            <w:noProof/>
            <w:webHidden/>
          </w:rPr>
          <w:t>38</w:t>
        </w:r>
        <w:r w:rsidR="00CE630F">
          <w:rPr>
            <w:noProof/>
            <w:webHidden/>
          </w:rPr>
          <w:fldChar w:fldCharType="end"/>
        </w:r>
      </w:hyperlink>
    </w:p>
    <w:p w14:paraId="513177EB"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17" w:history="1">
        <w:r w:rsidR="00CE630F" w:rsidRPr="002E40CF">
          <w:rPr>
            <w:rStyle w:val="Hiperhivatkozs"/>
            <w:noProof/>
          </w:rPr>
          <w:t>1. sz. melléklet: Felolvasólap (részvételi szakasz)</w:t>
        </w:r>
        <w:r w:rsidR="00CE630F">
          <w:rPr>
            <w:noProof/>
            <w:webHidden/>
          </w:rPr>
          <w:tab/>
        </w:r>
        <w:r w:rsidR="00CE630F">
          <w:rPr>
            <w:noProof/>
            <w:webHidden/>
          </w:rPr>
          <w:fldChar w:fldCharType="begin"/>
        </w:r>
        <w:r w:rsidR="00CE630F">
          <w:rPr>
            <w:noProof/>
            <w:webHidden/>
          </w:rPr>
          <w:instrText xml:space="preserve"> PAGEREF _Toc499802517 \h </w:instrText>
        </w:r>
        <w:r w:rsidR="00CE630F">
          <w:rPr>
            <w:noProof/>
            <w:webHidden/>
          </w:rPr>
        </w:r>
        <w:r w:rsidR="00CE630F">
          <w:rPr>
            <w:noProof/>
            <w:webHidden/>
          </w:rPr>
          <w:fldChar w:fldCharType="separate"/>
        </w:r>
        <w:r w:rsidR="006647C5">
          <w:rPr>
            <w:noProof/>
            <w:webHidden/>
          </w:rPr>
          <w:t>38</w:t>
        </w:r>
        <w:r w:rsidR="00CE630F">
          <w:rPr>
            <w:noProof/>
            <w:webHidden/>
          </w:rPr>
          <w:fldChar w:fldCharType="end"/>
        </w:r>
      </w:hyperlink>
    </w:p>
    <w:p w14:paraId="71D25666"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18" w:history="1">
        <w:r w:rsidR="00CE630F" w:rsidRPr="002E40CF">
          <w:rPr>
            <w:rStyle w:val="Hiperhivatkozs"/>
            <w:noProof/>
          </w:rPr>
          <w:t>2. sz. melléklet: Részvételre jelentkező nyilatkozata a Kbt. 66. § (4) bekezdése tekintetében</w:t>
        </w:r>
        <w:r w:rsidR="00CE630F">
          <w:rPr>
            <w:noProof/>
            <w:webHidden/>
          </w:rPr>
          <w:tab/>
        </w:r>
        <w:r w:rsidR="00CE630F">
          <w:rPr>
            <w:noProof/>
            <w:webHidden/>
          </w:rPr>
          <w:fldChar w:fldCharType="begin"/>
        </w:r>
        <w:r w:rsidR="00CE630F">
          <w:rPr>
            <w:noProof/>
            <w:webHidden/>
          </w:rPr>
          <w:instrText xml:space="preserve"> PAGEREF _Toc499802518 \h </w:instrText>
        </w:r>
        <w:r w:rsidR="00CE630F">
          <w:rPr>
            <w:noProof/>
            <w:webHidden/>
          </w:rPr>
        </w:r>
        <w:r w:rsidR="00CE630F">
          <w:rPr>
            <w:noProof/>
            <w:webHidden/>
          </w:rPr>
          <w:fldChar w:fldCharType="separate"/>
        </w:r>
        <w:r w:rsidR="006647C5">
          <w:rPr>
            <w:noProof/>
            <w:webHidden/>
          </w:rPr>
          <w:t>40</w:t>
        </w:r>
        <w:r w:rsidR="00CE630F">
          <w:rPr>
            <w:noProof/>
            <w:webHidden/>
          </w:rPr>
          <w:fldChar w:fldCharType="end"/>
        </w:r>
      </w:hyperlink>
    </w:p>
    <w:p w14:paraId="2D498217"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19" w:history="1">
        <w:r w:rsidR="00CE630F" w:rsidRPr="002E40CF">
          <w:rPr>
            <w:rStyle w:val="Hiperhivatkozs"/>
            <w:noProof/>
          </w:rPr>
          <w:t>3. sz. melléklet: Nyilatkozat közös részvételre jelentkezésről</w:t>
        </w:r>
        <w:r w:rsidR="00CE630F">
          <w:rPr>
            <w:noProof/>
            <w:webHidden/>
          </w:rPr>
          <w:tab/>
        </w:r>
        <w:r w:rsidR="00CE630F">
          <w:rPr>
            <w:noProof/>
            <w:webHidden/>
          </w:rPr>
          <w:fldChar w:fldCharType="begin"/>
        </w:r>
        <w:r w:rsidR="00CE630F">
          <w:rPr>
            <w:noProof/>
            <w:webHidden/>
          </w:rPr>
          <w:instrText xml:space="preserve"> PAGEREF _Toc499802519 \h </w:instrText>
        </w:r>
        <w:r w:rsidR="00CE630F">
          <w:rPr>
            <w:noProof/>
            <w:webHidden/>
          </w:rPr>
        </w:r>
        <w:r w:rsidR="00CE630F">
          <w:rPr>
            <w:noProof/>
            <w:webHidden/>
          </w:rPr>
          <w:fldChar w:fldCharType="separate"/>
        </w:r>
        <w:r w:rsidR="006647C5">
          <w:rPr>
            <w:noProof/>
            <w:webHidden/>
          </w:rPr>
          <w:t>41</w:t>
        </w:r>
        <w:r w:rsidR="00CE630F">
          <w:rPr>
            <w:noProof/>
            <w:webHidden/>
          </w:rPr>
          <w:fldChar w:fldCharType="end"/>
        </w:r>
      </w:hyperlink>
    </w:p>
    <w:p w14:paraId="78106992"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0" w:history="1">
        <w:r w:rsidR="00CE630F" w:rsidRPr="002E40CF">
          <w:rPr>
            <w:rStyle w:val="Hiperhivatkozs"/>
            <w:noProof/>
          </w:rPr>
          <w:t>4. sz. melléklet: Egységes Európai Közbeszerzési Dokumentum formanyomtatványa</w:t>
        </w:r>
        <w:r w:rsidR="00CE630F">
          <w:rPr>
            <w:noProof/>
            <w:webHidden/>
          </w:rPr>
          <w:tab/>
        </w:r>
        <w:r w:rsidR="00CE630F">
          <w:rPr>
            <w:noProof/>
            <w:webHidden/>
          </w:rPr>
          <w:fldChar w:fldCharType="begin"/>
        </w:r>
        <w:r w:rsidR="00CE630F">
          <w:rPr>
            <w:noProof/>
            <w:webHidden/>
          </w:rPr>
          <w:instrText xml:space="preserve"> PAGEREF _Toc499802520 \h </w:instrText>
        </w:r>
        <w:r w:rsidR="00CE630F">
          <w:rPr>
            <w:noProof/>
            <w:webHidden/>
          </w:rPr>
        </w:r>
        <w:r w:rsidR="00CE630F">
          <w:rPr>
            <w:noProof/>
            <w:webHidden/>
          </w:rPr>
          <w:fldChar w:fldCharType="separate"/>
        </w:r>
        <w:r w:rsidR="006647C5">
          <w:rPr>
            <w:noProof/>
            <w:webHidden/>
          </w:rPr>
          <w:t>42</w:t>
        </w:r>
        <w:r w:rsidR="00CE630F">
          <w:rPr>
            <w:noProof/>
            <w:webHidden/>
          </w:rPr>
          <w:fldChar w:fldCharType="end"/>
        </w:r>
      </w:hyperlink>
    </w:p>
    <w:p w14:paraId="28AEEF3D"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1" w:history="1">
        <w:r w:rsidR="00CE630F" w:rsidRPr="002E40CF">
          <w:rPr>
            <w:rStyle w:val="Hiperhivatkozs"/>
            <w:noProof/>
          </w:rPr>
          <w:t>5. sz. melléklet: Nyilatkozat a Kbt. 66. § (6) bekezdés a)-b) pontja tekintetében</w:t>
        </w:r>
        <w:r w:rsidR="00CE630F">
          <w:rPr>
            <w:noProof/>
            <w:webHidden/>
          </w:rPr>
          <w:tab/>
        </w:r>
        <w:r w:rsidR="00CE630F">
          <w:rPr>
            <w:noProof/>
            <w:webHidden/>
          </w:rPr>
          <w:fldChar w:fldCharType="begin"/>
        </w:r>
        <w:r w:rsidR="00CE630F">
          <w:rPr>
            <w:noProof/>
            <w:webHidden/>
          </w:rPr>
          <w:instrText xml:space="preserve"> PAGEREF _Toc499802521 \h </w:instrText>
        </w:r>
        <w:r w:rsidR="00CE630F">
          <w:rPr>
            <w:noProof/>
            <w:webHidden/>
          </w:rPr>
        </w:r>
        <w:r w:rsidR="00CE630F">
          <w:rPr>
            <w:noProof/>
            <w:webHidden/>
          </w:rPr>
          <w:fldChar w:fldCharType="separate"/>
        </w:r>
        <w:r w:rsidR="006647C5">
          <w:rPr>
            <w:noProof/>
            <w:webHidden/>
          </w:rPr>
          <w:t>80</w:t>
        </w:r>
        <w:r w:rsidR="00CE630F">
          <w:rPr>
            <w:noProof/>
            <w:webHidden/>
          </w:rPr>
          <w:fldChar w:fldCharType="end"/>
        </w:r>
      </w:hyperlink>
    </w:p>
    <w:p w14:paraId="5A1CD1E6"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2" w:history="1">
        <w:r w:rsidR="00CE630F" w:rsidRPr="002E40CF">
          <w:rPr>
            <w:rStyle w:val="Hiperhivatkozs"/>
            <w:noProof/>
          </w:rPr>
          <w:t>6. sz. melléklet: Nyilatkozat a Kbt. 65. § (7) bekezdése tekintetében</w:t>
        </w:r>
        <w:r w:rsidR="00CE630F">
          <w:rPr>
            <w:noProof/>
            <w:webHidden/>
          </w:rPr>
          <w:tab/>
        </w:r>
        <w:r w:rsidR="00CE630F">
          <w:rPr>
            <w:noProof/>
            <w:webHidden/>
          </w:rPr>
          <w:fldChar w:fldCharType="begin"/>
        </w:r>
        <w:r w:rsidR="00CE630F">
          <w:rPr>
            <w:noProof/>
            <w:webHidden/>
          </w:rPr>
          <w:instrText xml:space="preserve"> PAGEREF _Toc499802522 \h </w:instrText>
        </w:r>
        <w:r w:rsidR="00CE630F">
          <w:rPr>
            <w:noProof/>
            <w:webHidden/>
          </w:rPr>
        </w:r>
        <w:r w:rsidR="00CE630F">
          <w:rPr>
            <w:noProof/>
            <w:webHidden/>
          </w:rPr>
          <w:fldChar w:fldCharType="separate"/>
        </w:r>
        <w:r w:rsidR="006647C5">
          <w:rPr>
            <w:noProof/>
            <w:webHidden/>
          </w:rPr>
          <w:t>81</w:t>
        </w:r>
        <w:r w:rsidR="00CE630F">
          <w:rPr>
            <w:noProof/>
            <w:webHidden/>
          </w:rPr>
          <w:fldChar w:fldCharType="end"/>
        </w:r>
      </w:hyperlink>
    </w:p>
    <w:p w14:paraId="1EAD3D1F"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3" w:history="1">
        <w:r w:rsidR="00CE630F" w:rsidRPr="002E40CF">
          <w:rPr>
            <w:rStyle w:val="Hiperhivatkozs"/>
            <w:noProof/>
          </w:rPr>
          <w:t>7. sz. melléklet: Részvételre jelentkező nyilatkozata a Kbt. 65. § (8) bekezdése tekintetében</w:t>
        </w:r>
        <w:r w:rsidR="00CE630F">
          <w:rPr>
            <w:noProof/>
            <w:webHidden/>
          </w:rPr>
          <w:tab/>
        </w:r>
        <w:r w:rsidR="00CE630F">
          <w:rPr>
            <w:noProof/>
            <w:webHidden/>
          </w:rPr>
          <w:fldChar w:fldCharType="begin"/>
        </w:r>
        <w:r w:rsidR="00CE630F">
          <w:rPr>
            <w:noProof/>
            <w:webHidden/>
          </w:rPr>
          <w:instrText xml:space="preserve"> PAGEREF _Toc499802523 \h </w:instrText>
        </w:r>
        <w:r w:rsidR="00CE630F">
          <w:rPr>
            <w:noProof/>
            <w:webHidden/>
          </w:rPr>
        </w:r>
        <w:r w:rsidR="00CE630F">
          <w:rPr>
            <w:noProof/>
            <w:webHidden/>
          </w:rPr>
          <w:fldChar w:fldCharType="separate"/>
        </w:r>
        <w:r w:rsidR="006647C5">
          <w:rPr>
            <w:noProof/>
            <w:webHidden/>
          </w:rPr>
          <w:t>82</w:t>
        </w:r>
        <w:r w:rsidR="00CE630F">
          <w:rPr>
            <w:noProof/>
            <w:webHidden/>
          </w:rPr>
          <w:fldChar w:fldCharType="end"/>
        </w:r>
      </w:hyperlink>
    </w:p>
    <w:p w14:paraId="770E9C8F"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4" w:history="1">
        <w:r w:rsidR="00CE630F" w:rsidRPr="002E40CF">
          <w:rPr>
            <w:rStyle w:val="Hiperhivatkozs"/>
            <w:noProof/>
          </w:rPr>
          <w:t>8. sz. melléklet: Részvételre jelentkező nyilatkozata a Kbt. 67. § (4) bekezdése tekintetében</w:t>
        </w:r>
        <w:r w:rsidR="00CE630F">
          <w:rPr>
            <w:noProof/>
            <w:webHidden/>
          </w:rPr>
          <w:tab/>
        </w:r>
        <w:r w:rsidR="00CE630F">
          <w:rPr>
            <w:noProof/>
            <w:webHidden/>
          </w:rPr>
          <w:fldChar w:fldCharType="begin"/>
        </w:r>
        <w:r w:rsidR="00CE630F">
          <w:rPr>
            <w:noProof/>
            <w:webHidden/>
          </w:rPr>
          <w:instrText xml:space="preserve"> PAGEREF _Toc499802524 \h </w:instrText>
        </w:r>
        <w:r w:rsidR="00CE630F">
          <w:rPr>
            <w:noProof/>
            <w:webHidden/>
          </w:rPr>
        </w:r>
        <w:r w:rsidR="00CE630F">
          <w:rPr>
            <w:noProof/>
            <w:webHidden/>
          </w:rPr>
          <w:fldChar w:fldCharType="separate"/>
        </w:r>
        <w:r w:rsidR="006647C5">
          <w:rPr>
            <w:noProof/>
            <w:webHidden/>
          </w:rPr>
          <w:t>83</w:t>
        </w:r>
        <w:r w:rsidR="00CE630F">
          <w:rPr>
            <w:noProof/>
            <w:webHidden/>
          </w:rPr>
          <w:fldChar w:fldCharType="end"/>
        </w:r>
      </w:hyperlink>
    </w:p>
    <w:p w14:paraId="0699130A"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5" w:history="1">
        <w:r w:rsidR="00CE630F" w:rsidRPr="002E40CF">
          <w:rPr>
            <w:rStyle w:val="Hiperhivatkozs"/>
            <w:noProof/>
          </w:rPr>
          <w:t>9. sz. melléklet: Nyilatkozat üzleti titokról</w:t>
        </w:r>
        <w:r w:rsidR="00CE630F">
          <w:rPr>
            <w:noProof/>
            <w:webHidden/>
          </w:rPr>
          <w:tab/>
        </w:r>
        <w:r w:rsidR="00CE630F">
          <w:rPr>
            <w:noProof/>
            <w:webHidden/>
          </w:rPr>
          <w:fldChar w:fldCharType="begin"/>
        </w:r>
        <w:r w:rsidR="00CE630F">
          <w:rPr>
            <w:noProof/>
            <w:webHidden/>
          </w:rPr>
          <w:instrText xml:space="preserve"> PAGEREF _Toc499802525 \h </w:instrText>
        </w:r>
        <w:r w:rsidR="00CE630F">
          <w:rPr>
            <w:noProof/>
            <w:webHidden/>
          </w:rPr>
        </w:r>
        <w:r w:rsidR="00CE630F">
          <w:rPr>
            <w:noProof/>
            <w:webHidden/>
          </w:rPr>
          <w:fldChar w:fldCharType="separate"/>
        </w:r>
        <w:r w:rsidR="006647C5">
          <w:rPr>
            <w:noProof/>
            <w:webHidden/>
          </w:rPr>
          <w:t>84</w:t>
        </w:r>
        <w:r w:rsidR="00CE630F">
          <w:rPr>
            <w:noProof/>
            <w:webHidden/>
          </w:rPr>
          <w:fldChar w:fldCharType="end"/>
        </w:r>
      </w:hyperlink>
    </w:p>
    <w:p w14:paraId="397C082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6" w:history="1">
        <w:r w:rsidR="00CE630F" w:rsidRPr="002E40CF">
          <w:rPr>
            <w:rStyle w:val="Hiperhivatkozs"/>
            <w:noProof/>
          </w:rPr>
          <w:t>10. sz. melléklet: Nyilatkozat a változásbejegyzési eljárásról</w:t>
        </w:r>
        <w:r w:rsidR="00CE630F">
          <w:rPr>
            <w:noProof/>
            <w:webHidden/>
          </w:rPr>
          <w:tab/>
        </w:r>
        <w:r w:rsidR="00CE630F">
          <w:rPr>
            <w:noProof/>
            <w:webHidden/>
          </w:rPr>
          <w:fldChar w:fldCharType="begin"/>
        </w:r>
        <w:r w:rsidR="00CE630F">
          <w:rPr>
            <w:noProof/>
            <w:webHidden/>
          </w:rPr>
          <w:instrText xml:space="preserve"> PAGEREF _Toc499802526 \h </w:instrText>
        </w:r>
        <w:r w:rsidR="00CE630F">
          <w:rPr>
            <w:noProof/>
            <w:webHidden/>
          </w:rPr>
        </w:r>
        <w:r w:rsidR="00CE630F">
          <w:rPr>
            <w:noProof/>
            <w:webHidden/>
          </w:rPr>
          <w:fldChar w:fldCharType="separate"/>
        </w:r>
        <w:r w:rsidR="006647C5">
          <w:rPr>
            <w:noProof/>
            <w:webHidden/>
          </w:rPr>
          <w:t>85</w:t>
        </w:r>
        <w:r w:rsidR="00CE630F">
          <w:rPr>
            <w:noProof/>
            <w:webHidden/>
          </w:rPr>
          <w:fldChar w:fldCharType="end"/>
        </w:r>
      </w:hyperlink>
    </w:p>
    <w:p w14:paraId="665094E1"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7" w:history="1">
        <w:r w:rsidR="00CE630F" w:rsidRPr="002E40CF">
          <w:rPr>
            <w:rStyle w:val="Hiperhivatkozs"/>
            <w:noProof/>
          </w:rPr>
          <w:t>11. sz. melléklet: Közbeszerzési Dokumentumok eléréséről nyilatkozat</w:t>
        </w:r>
        <w:r w:rsidR="00CE630F">
          <w:rPr>
            <w:noProof/>
            <w:webHidden/>
          </w:rPr>
          <w:tab/>
        </w:r>
        <w:r w:rsidR="00CE630F">
          <w:rPr>
            <w:noProof/>
            <w:webHidden/>
          </w:rPr>
          <w:fldChar w:fldCharType="begin"/>
        </w:r>
        <w:r w:rsidR="00CE630F">
          <w:rPr>
            <w:noProof/>
            <w:webHidden/>
          </w:rPr>
          <w:instrText xml:space="preserve"> PAGEREF _Toc499802527 \h </w:instrText>
        </w:r>
        <w:r w:rsidR="00CE630F">
          <w:rPr>
            <w:noProof/>
            <w:webHidden/>
          </w:rPr>
        </w:r>
        <w:r w:rsidR="00CE630F">
          <w:rPr>
            <w:noProof/>
            <w:webHidden/>
          </w:rPr>
          <w:fldChar w:fldCharType="separate"/>
        </w:r>
        <w:r w:rsidR="006647C5">
          <w:rPr>
            <w:noProof/>
            <w:webHidden/>
          </w:rPr>
          <w:t>86</w:t>
        </w:r>
        <w:r w:rsidR="00CE630F">
          <w:rPr>
            <w:noProof/>
            <w:webHidden/>
          </w:rPr>
          <w:fldChar w:fldCharType="end"/>
        </w:r>
      </w:hyperlink>
    </w:p>
    <w:p w14:paraId="3C6C7319"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8" w:history="1">
        <w:r w:rsidR="00CE630F" w:rsidRPr="002E40CF">
          <w:rPr>
            <w:rStyle w:val="Hiperhivatkozs"/>
            <w:noProof/>
          </w:rPr>
          <w:t>12. sz. melléklet: Nyilatkozat a felelős fordításról</w:t>
        </w:r>
        <w:r w:rsidR="00CE630F">
          <w:rPr>
            <w:noProof/>
            <w:webHidden/>
          </w:rPr>
          <w:tab/>
        </w:r>
        <w:r w:rsidR="00CE630F">
          <w:rPr>
            <w:noProof/>
            <w:webHidden/>
          </w:rPr>
          <w:fldChar w:fldCharType="begin"/>
        </w:r>
        <w:r w:rsidR="00CE630F">
          <w:rPr>
            <w:noProof/>
            <w:webHidden/>
          </w:rPr>
          <w:instrText xml:space="preserve"> PAGEREF _Toc499802528 \h </w:instrText>
        </w:r>
        <w:r w:rsidR="00CE630F">
          <w:rPr>
            <w:noProof/>
            <w:webHidden/>
          </w:rPr>
        </w:r>
        <w:r w:rsidR="00CE630F">
          <w:rPr>
            <w:noProof/>
            <w:webHidden/>
          </w:rPr>
          <w:fldChar w:fldCharType="separate"/>
        </w:r>
        <w:r w:rsidR="006647C5">
          <w:rPr>
            <w:noProof/>
            <w:webHidden/>
          </w:rPr>
          <w:t>87</w:t>
        </w:r>
        <w:r w:rsidR="00CE630F">
          <w:rPr>
            <w:noProof/>
            <w:webHidden/>
          </w:rPr>
          <w:fldChar w:fldCharType="end"/>
        </w:r>
      </w:hyperlink>
    </w:p>
    <w:p w14:paraId="27886D7C"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29" w:history="1">
        <w:r w:rsidR="00CE630F" w:rsidRPr="002E40CF">
          <w:rPr>
            <w:rStyle w:val="Hiperhivatkozs"/>
            <w:noProof/>
          </w:rPr>
          <w:t>13. sz. melléklet: Nyilatkozat a papír alapú és az elektronikus példány egyezőségéről</w:t>
        </w:r>
        <w:r w:rsidR="00CE630F">
          <w:rPr>
            <w:noProof/>
            <w:webHidden/>
          </w:rPr>
          <w:tab/>
        </w:r>
        <w:r w:rsidR="00CE630F">
          <w:rPr>
            <w:noProof/>
            <w:webHidden/>
          </w:rPr>
          <w:fldChar w:fldCharType="begin"/>
        </w:r>
        <w:r w:rsidR="00CE630F">
          <w:rPr>
            <w:noProof/>
            <w:webHidden/>
          </w:rPr>
          <w:instrText xml:space="preserve"> PAGEREF _Toc499802529 \h </w:instrText>
        </w:r>
        <w:r w:rsidR="00CE630F">
          <w:rPr>
            <w:noProof/>
            <w:webHidden/>
          </w:rPr>
        </w:r>
        <w:r w:rsidR="00CE630F">
          <w:rPr>
            <w:noProof/>
            <w:webHidden/>
          </w:rPr>
          <w:fldChar w:fldCharType="separate"/>
        </w:r>
        <w:r w:rsidR="006647C5">
          <w:rPr>
            <w:noProof/>
            <w:webHidden/>
          </w:rPr>
          <w:t>88</w:t>
        </w:r>
        <w:r w:rsidR="00CE630F">
          <w:rPr>
            <w:noProof/>
            <w:webHidden/>
          </w:rPr>
          <w:fldChar w:fldCharType="end"/>
        </w:r>
      </w:hyperlink>
    </w:p>
    <w:p w14:paraId="37DCFB00" w14:textId="77777777" w:rsidR="00CE630F" w:rsidRDefault="00072149">
      <w:pPr>
        <w:pStyle w:val="TJ2"/>
        <w:tabs>
          <w:tab w:val="right" w:leader="dot" w:pos="9060"/>
        </w:tabs>
        <w:rPr>
          <w:rFonts w:asciiTheme="minorHAnsi" w:eastAsiaTheme="minorEastAsia" w:hAnsiTheme="minorHAnsi" w:cstheme="minorBidi"/>
          <w:noProof/>
          <w:lang w:eastAsia="hu-HU"/>
        </w:rPr>
      </w:pPr>
      <w:hyperlink w:anchor="_Toc499802530" w:history="1">
        <w:r w:rsidR="00CE630F" w:rsidRPr="002E40CF">
          <w:rPr>
            <w:rStyle w:val="Hiperhivatkozs"/>
            <w:noProof/>
          </w:rPr>
          <w:t>B) Ajánlattételi szakaszban alkalmazandó nyilatkozatminták</w:t>
        </w:r>
        <w:r w:rsidR="00CE630F">
          <w:rPr>
            <w:noProof/>
            <w:webHidden/>
          </w:rPr>
          <w:tab/>
        </w:r>
        <w:r w:rsidR="00CE630F">
          <w:rPr>
            <w:noProof/>
            <w:webHidden/>
          </w:rPr>
          <w:fldChar w:fldCharType="begin"/>
        </w:r>
        <w:r w:rsidR="00CE630F">
          <w:rPr>
            <w:noProof/>
            <w:webHidden/>
          </w:rPr>
          <w:instrText xml:space="preserve"> PAGEREF _Toc499802530 \h </w:instrText>
        </w:r>
        <w:r w:rsidR="00CE630F">
          <w:rPr>
            <w:noProof/>
            <w:webHidden/>
          </w:rPr>
        </w:r>
        <w:r w:rsidR="00CE630F">
          <w:rPr>
            <w:noProof/>
            <w:webHidden/>
          </w:rPr>
          <w:fldChar w:fldCharType="separate"/>
        </w:r>
        <w:r w:rsidR="006647C5">
          <w:rPr>
            <w:noProof/>
            <w:webHidden/>
          </w:rPr>
          <w:t>89</w:t>
        </w:r>
        <w:r w:rsidR="00CE630F">
          <w:rPr>
            <w:noProof/>
            <w:webHidden/>
          </w:rPr>
          <w:fldChar w:fldCharType="end"/>
        </w:r>
      </w:hyperlink>
    </w:p>
    <w:p w14:paraId="3395F762"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1" w:history="1">
        <w:r w:rsidR="00CE630F" w:rsidRPr="002E40CF">
          <w:rPr>
            <w:rStyle w:val="Hiperhivatkozs"/>
            <w:noProof/>
          </w:rPr>
          <w:t>14. számú melléklet: Felolvasólap (ajánlattételi szakasz)</w:t>
        </w:r>
        <w:r w:rsidR="00CE630F">
          <w:rPr>
            <w:noProof/>
            <w:webHidden/>
          </w:rPr>
          <w:tab/>
        </w:r>
        <w:r w:rsidR="00CE630F">
          <w:rPr>
            <w:noProof/>
            <w:webHidden/>
          </w:rPr>
          <w:fldChar w:fldCharType="begin"/>
        </w:r>
        <w:r w:rsidR="00CE630F">
          <w:rPr>
            <w:noProof/>
            <w:webHidden/>
          </w:rPr>
          <w:instrText xml:space="preserve"> PAGEREF _Toc499802531 \h </w:instrText>
        </w:r>
        <w:r w:rsidR="00CE630F">
          <w:rPr>
            <w:noProof/>
            <w:webHidden/>
          </w:rPr>
        </w:r>
        <w:r w:rsidR="00CE630F">
          <w:rPr>
            <w:noProof/>
            <w:webHidden/>
          </w:rPr>
          <w:fldChar w:fldCharType="separate"/>
        </w:r>
        <w:r w:rsidR="006647C5">
          <w:rPr>
            <w:noProof/>
            <w:webHidden/>
          </w:rPr>
          <w:t>89</w:t>
        </w:r>
        <w:r w:rsidR="00CE630F">
          <w:rPr>
            <w:noProof/>
            <w:webHidden/>
          </w:rPr>
          <w:fldChar w:fldCharType="end"/>
        </w:r>
      </w:hyperlink>
    </w:p>
    <w:p w14:paraId="1B402FEA"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2" w:history="1">
        <w:r w:rsidR="00CE630F" w:rsidRPr="002E40CF">
          <w:rPr>
            <w:rStyle w:val="Hiperhivatkozs"/>
            <w:noProof/>
          </w:rPr>
          <w:t>15. sz. melléklet: Ajánlattevői nyilatkozat a Kbt. 66. § (2) bekezdése tekintetében</w:t>
        </w:r>
        <w:r w:rsidR="00CE630F">
          <w:rPr>
            <w:noProof/>
            <w:webHidden/>
          </w:rPr>
          <w:tab/>
        </w:r>
        <w:r w:rsidR="00CE630F">
          <w:rPr>
            <w:noProof/>
            <w:webHidden/>
          </w:rPr>
          <w:fldChar w:fldCharType="begin"/>
        </w:r>
        <w:r w:rsidR="00CE630F">
          <w:rPr>
            <w:noProof/>
            <w:webHidden/>
          </w:rPr>
          <w:instrText xml:space="preserve"> PAGEREF _Toc499802532 \h </w:instrText>
        </w:r>
        <w:r w:rsidR="00CE630F">
          <w:rPr>
            <w:noProof/>
            <w:webHidden/>
          </w:rPr>
        </w:r>
        <w:r w:rsidR="00CE630F">
          <w:rPr>
            <w:noProof/>
            <w:webHidden/>
          </w:rPr>
          <w:fldChar w:fldCharType="separate"/>
        </w:r>
        <w:r w:rsidR="006647C5">
          <w:rPr>
            <w:noProof/>
            <w:webHidden/>
          </w:rPr>
          <w:t>90</w:t>
        </w:r>
        <w:r w:rsidR="00CE630F">
          <w:rPr>
            <w:noProof/>
            <w:webHidden/>
          </w:rPr>
          <w:fldChar w:fldCharType="end"/>
        </w:r>
      </w:hyperlink>
    </w:p>
    <w:p w14:paraId="087AD829"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3" w:history="1">
        <w:r w:rsidR="00CE630F" w:rsidRPr="002E40CF">
          <w:rPr>
            <w:rStyle w:val="Hiperhivatkozs"/>
            <w:noProof/>
          </w:rPr>
          <w:t>16. sz. melléklet: Nyilatkozat a Kbt. 84. § (1) bekezdés d) pontja szerint a kizáró okok fenn nem állásáról</w:t>
        </w:r>
        <w:r w:rsidR="00CE630F">
          <w:rPr>
            <w:noProof/>
            <w:webHidden/>
          </w:rPr>
          <w:tab/>
        </w:r>
        <w:r w:rsidR="00CE630F">
          <w:rPr>
            <w:noProof/>
            <w:webHidden/>
          </w:rPr>
          <w:fldChar w:fldCharType="begin"/>
        </w:r>
        <w:r w:rsidR="00CE630F">
          <w:rPr>
            <w:noProof/>
            <w:webHidden/>
          </w:rPr>
          <w:instrText xml:space="preserve"> PAGEREF _Toc499802533 \h </w:instrText>
        </w:r>
        <w:r w:rsidR="00CE630F">
          <w:rPr>
            <w:noProof/>
            <w:webHidden/>
          </w:rPr>
        </w:r>
        <w:r w:rsidR="00CE630F">
          <w:rPr>
            <w:noProof/>
            <w:webHidden/>
          </w:rPr>
          <w:fldChar w:fldCharType="separate"/>
        </w:r>
        <w:r w:rsidR="006647C5">
          <w:rPr>
            <w:noProof/>
            <w:webHidden/>
          </w:rPr>
          <w:t>91</w:t>
        </w:r>
        <w:r w:rsidR="00CE630F">
          <w:rPr>
            <w:noProof/>
            <w:webHidden/>
          </w:rPr>
          <w:fldChar w:fldCharType="end"/>
        </w:r>
      </w:hyperlink>
    </w:p>
    <w:p w14:paraId="6BC3608D"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4" w:history="1">
        <w:r w:rsidR="00CE630F" w:rsidRPr="002E40CF">
          <w:rPr>
            <w:rStyle w:val="Hiperhivatkozs"/>
            <w:noProof/>
          </w:rPr>
          <w:t>17. sz. melléklet: Ajánlattevői nyilatkozat a szerződéstervezettel kapcsolatos módosítási javaslatokról</w:t>
        </w:r>
        <w:r w:rsidR="00CE630F">
          <w:rPr>
            <w:noProof/>
            <w:webHidden/>
          </w:rPr>
          <w:tab/>
        </w:r>
        <w:r w:rsidR="00CE630F">
          <w:rPr>
            <w:noProof/>
            <w:webHidden/>
          </w:rPr>
          <w:fldChar w:fldCharType="begin"/>
        </w:r>
        <w:r w:rsidR="00CE630F">
          <w:rPr>
            <w:noProof/>
            <w:webHidden/>
          </w:rPr>
          <w:instrText xml:space="preserve"> PAGEREF _Toc499802534 \h </w:instrText>
        </w:r>
        <w:r w:rsidR="00CE630F">
          <w:rPr>
            <w:noProof/>
            <w:webHidden/>
          </w:rPr>
        </w:r>
        <w:r w:rsidR="00CE630F">
          <w:rPr>
            <w:noProof/>
            <w:webHidden/>
          </w:rPr>
          <w:fldChar w:fldCharType="separate"/>
        </w:r>
        <w:r w:rsidR="006647C5">
          <w:rPr>
            <w:noProof/>
            <w:webHidden/>
          </w:rPr>
          <w:t>92</w:t>
        </w:r>
        <w:r w:rsidR="00CE630F">
          <w:rPr>
            <w:noProof/>
            <w:webHidden/>
          </w:rPr>
          <w:fldChar w:fldCharType="end"/>
        </w:r>
      </w:hyperlink>
    </w:p>
    <w:p w14:paraId="415C0240"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5" w:history="1">
        <w:r w:rsidR="00CE630F" w:rsidRPr="002E40CF">
          <w:rPr>
            <w:rStyle w:val="Hiperhivatkozs"/>
            <w:noProof/>
          </w:rPr>
          <w:t>18. sz. melléklet: Nyilatkozat üzleti titokról</w:t>
        </w:r>
        <w:r w:rsidR="00CE630F">
          <w:rPr>
            <w:noProof/>
            <w:webHidden/>
          </w:rPr>
          <w:tab/>
        </w:r>
        <w:r w:rsidR="00CE630F">
          <w:rPr>
            <w:noProof/>
            <w:webHidden/>
          </w:rPr>
          <w:fldChar w:fldCharType="begin"/>
        </w:r>
        <w:r w:rsidR="00CE630F">
          <w:rPr>
            <w:noProof/>
            <w:webHidden/>
          </w:rPr>
          <w:instrText xml:space="preserve"> PAGEREF _Toc499802535 \h </w:instrText>
        </w:r>
        <w:r w:rsidR="00CE630F">
          <w:rPr>
            <w:noProof/>
            <w:webHidden/>
          </w:rPr>
        </w:r>
        <w:r w:rsidR="00CE630F">
          <w:rPr>
            <w:noProof/>
            <w:webHidden/>
          </w:rPr>
          <w:fldChar w:fldCharType="separate"/>
        </w:r>
        <w:r w:rsidR="006647C5">
          <w:rPr>
            <w:noProof/>
            <w:webHidden/>
          </w:rPr>
          <w:t>93</w:t>
        </w:r>
        <w:r w:rsidR="00CE630F">
          <w:rPr>
            <w:noProof/>
            <w:webHidden/>
          </w:rPr>
          <w:fldChar w:fldCharType="end"/>
        </w:r>
      </w:hyperlink>
    </w:p>
    <w:p w14:paraId="01CF22DA"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6" w:history="1">
        <w:r w:rsidR="00CE630F" w:rsidRPr="002E40CF">
          <w:rPr>
            <w:rStyle w:val="Hiperhivatkozs"/>
            <w:noProof/>
          </w:rPr>
          <w:t>19. sz. melléklet: Nyilatkozat a változásbejegyzési eljárásról</w:t>
        </w:r>
        <w:r w:rsidR="00CE630F">
          <w:rPr>
            <w:noProof/>
            <w:webHidden/>
          </w:rPr>
          <w:tab/>
        </w:r>
        <w:r w:rsidR="00CE630F">
          <w:rPr>
            <w:noProof/>
            <w:webHidden/>
          </w:rPr>
          <w:fldChar w:fldCharType="begin"/>
        </w:r>
        <w:r w:rsidR="00CE630F">
          <w:rPr>
            <w:noProof/>
            <w:webHidden/>
          </w:rPr>
          <w:instrText xml:space="preserve"> PAGEREF _Toc499802536 \h </w:instrText>
        </w:r>
        <w:r w:rsidR="00CE630F">
          <w:rPr>
            <w:noProof/>
            <w:webHidden/>
          </w:rPr>
        </w:r>
        <w:r w:rsidR="00CE630F">
          <w:rPr>
            <w:noProof/>
            <w:webHidden/>
          </w:rPr>
          <w:fldChar w:fldCharType="separate"/>
        </w:r>
        <w:r w:rsidR="006647C5">
          <w:rPr>
            <w:noProof/>
            <w:webHidden/>
          </w:rPr>
          <w:t>94</w:t>
        </w:r>
        <w:r w:rsidR="00CE630F">
          <w:rPr>
            <w:noProof/>
            <w:webHidden/>
          </w:rPr>
          <w:fldChar w:fldCharType="end"/>
        </w:r>
      </w:hyperlink>
    </w:p>
    <w:p w14:paraId="0278B142"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7" w:history="1">
        <w:r w:rsidR="00CE630F" w:rsidRPr="002E40CF">
          <w:rPr>
            <w:rStyle w:val="Hiperhivatkozs"/>
            <w:noProof/>
          </w:rPr>
          <w:t>20. sz. melléklet: Nyilatkozat a felelős fordításról</w:t>
        </w:r>
        <w:r w:rsidR="00CE630F">
          <w:rPr>
            <w:noProof/>
            <w:webHidden/>
          </w:rPr>
          <w:tab/>
        </w:r>
        <w:r w:rsidR="00CE630F">
          <w:rPr>
            <w:noProof/>
            <w:webHidden/>
          </w:rPr>
          <w:fldChar w:fldCharType="begin"/>
        </w:r>
        <w:r w:rsidR="00CE630F">
          <w:rPr>
            <w:noProof/>
            <w:webHidden/>
          </w:rPr>
          <w:instrText xml:space="preserve"> PAGEREF _Toc499802537 \h </w:instrText>
        </w:r>
        <w:r w:rsidR="00CE630F">
          <w:rPr>
            <w:noProof/>
            <w:webHidden/>
          </w:rPr>
        </w:r>
        <w:r w:rsidR="00CE630F">
          <w:rPr>
            <w:noProof/>
            <w:webHidden/>
          </w:rPr>
          <w:fldChar w:fldCharType="separate"/>
        </w:r>
        <w:r w:rsidR="006647C5">
          <w:rPr>
            <w:noProof/>
            <w:webHidden/>
          </w:rPr>
          <w:t>95</w:t>
        </w:r>
        <w:r w:rsidR="00CE630F">
          <w:rPr>
            <w:noProof/>
            <w:webHidden/>
          </w:rPr>
          <w:fldChar w:fldCharType="end"/>
        </w:r>
      </w:hyperlink>
    </w:p>
    <w:p w14:paraId="6B34DCF6"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8" w:history="1">
        <w:r w:rsidR="00CE630F" w:rsidRPr="002E40CF">
          <w:rPr>
            <w:rStyle w:val="Hiperhivatkozs"/>
            <w:noProof/>
          </w:rPr>
          <w:t>21. sz. melléklet: Nyilatkozat a papír alapú és az elektronikus példány egyezőségéről</w:t>
        </w:r>
        <w:r w:rsidR="00CE630F">
          <w:rPr>
            <w:noProof/>
            <w:webHidden/>
          </w:rPr>
          <w:tab/>
        </w:r>
        <w:r w:rsidR="00CE630F">
          <w:rPr>
            <w:noProof/>
            <w:webHidden/>
          </w:rPr>
          <w:fldChar w:fldCharType="begin"/>
        </w:r>
        <w:r w:rsidR="00CE630F">
          <w:rPr>
            <w:noProof/>
            <w:webHidden/>
          </w:rPr>
          <w:instrText xml:space="preserve"> PAGEREF _Toc499802538 \h </w:instrText>
        </w:r>
        <w:r w:rsidR="00CE630F">
          <w:rPr>
            <w:noProof/>
            <w:webHidden/>
          </w:rPr>
        </w:r>
        <w:r w:rsidR="00CE630F">
          <w:rPr>
            <w:noProof/>
            <w:webHidden/>
          </w:rPr>
          <w:fldChar w:fldCharType="separate"/>
        </w:r>
        <w:r w:rsidR="006647C5">
          <w:rPr>
            <w:noProof/>
            <w:webHidden/>
          </w:rPr>
          <w:t>96</w:t>
        </w:r>
        <w:r w:rsidR="00CE630F">
          <w:rPr>
            <w:noProof/>
            <w:webHidden/>
          </w:rPr>
          <w:fldChar w:fldCharType="end"/>
        </w:r>
      </w:hyperlink>
    </w:p>
    <w:p w14:paraId="660DABBE"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39" w:history="1">
        <w:r w:rsidR="00CE630F" w:rsidRPr="002E40CF">
          <w:rPr>
            <w:rStyle w:val="Hiperhivatkozs"/>
            <w:noProof/>
          </w:rPr>
          <w:t>22. sz. melléklet: NYILATKOZAT ÁTLÁTHATÓSÁGRÓL</w:t>
        </w:r>
        <w:r w:rsidR="00CE630F">
          <w:rPr>
            <w:noProof/>
            <w:webHidden/>
          </w:rPr>
          <w:tab/>
        </w:r>
        <w:r w:rsidR="00CE630F">
          <w:rPr>
            <w:noProof/>
            <w:webHidden/>
          </w:rPr>
          <w:fldChar w:fldCharType="begin"/>
        </w:r>
        <w:r w:rsidR="00CE630F">
          <w:rPr>
            <w:noProof/>
            <w:webHidden/>
          </w:rPr>
          <w:instrText xml:space="preserve"> PAGEREF _Toc499802539 \h </w:instrText>
        </w:r>
        <w:r w:rsidR="00CE630F">
          <w:rPr>
            <w:noProof/>
            <w:webHidden/>
          </w:rPr>
        </w:r>
        <w:r w:rsidR="00CE630F">
          <w:rPr>
            <w:noProof/>
            <w:webHidden/>
          </w:rPr>
          <w:fldChar w:fldCharType="separate"/>
        </w:r>
        <w:r w:rsidR="006647C5">
          <w:rPr>
            <w:noProof/>
            <w:webHidden/>
          </w:rPr>
          <w:t>97</w:t>
        </w:r>
        <w:r w:rsidR="00CE630F">
          <w:rPr>
            <w:noProof/>
            <w:webHidden/>
          </w:rPr>
          <w:fldChar w:fldCharType="end"/>
        </w:r>
      </w:hyperlink>
    </w:p>
    <w:p w14:paraId="35827D41"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40" w:history="1">
        <w:r w:rsidR="00CE630F" w:rsidRPr="002E40CF">
          <w:rPr>
            <w:rStyle w:val="Hiperhivatkozs"/>
            <w:noProof/>
          </w:rPr>
          <w:t>23. sz. melléklet: Nyilatkozat a Kbt. 62. § (1) bekezdés k) pont kb) alpontja tekintetében</w:t>
        </w:r>
        <w:r w:rsidR="00CE630F">
          <w:rPr>
            <w:noProof/>
            <w:webHidden/>
          </w:rPr>
          <w:tab/>
        </w:r>
        <w:r w:rsidR="00CE630F">
          <w:rPr>
            <w:noProof/>
            <w:webHidden/>
          </w:rPr>
          <w:fldChar w:fldCharType="begin"/>
        </w:r>
        <w:r w:rsidR="00CE630F">
          <w:rPr>
            <w:noProof/>
            <w:webHidden/>
          </w:rPr>
          <w:instrText xml:space="preserve"> PAGEREF _Toc499802540 \h </w:instrText>
        </w:r>
        <w:r w:rsidR="00CE630F">
          <w:rPr>
            <w:noProof/>
            <w:webHidden/>
          </w:rPr>
        </w:r>
        <w:r w:rsidR="00CE630F">
          <w:rPr>
            <w:noProof/>
            <w:webHidden/>
          </w:rPr>
          <w:fldChar w:fldCharType="separate"/>
        </w:r>
        <w:r w:rsidR="006647C5">
          <w:rPr>
            <w:noProof/>
            <w:webHidden/>
          </w:rPr>
          <w:t>98</w:t>
        </w:r>
        <w:r w:rsidR="00CE630F">
          <w:rPr>
            <w:noProof/>
            <w:webHidden/>
          </w:rPr>
          <w:fldChar w:fldCharType="end"/>
        </w:r>
      </w:hyperlink>
    </w:p>
    <w:p w14:paraId="6A0BE94C"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41" w:history="1">
        <w:r w:rsidR="00CE630F" w:rsidRPr="002E40CF">
          <w:rPr>
            <w:rStyle w:val="Hiperhivatkozs"/>
            <w:noProof/>
          </w:rPr>
          <w:t>24. sz. melléklet: Nyilatkozat a Kbt. 62. § (1) bekezdés k) pont kc) alpontja tekintetében</w:t>
        </w:r>
        <w:r w:rsidR="00CE630F">
          <w:rPr>
            <w:noProof/>
            <w:webHidden/>
          </w:rPr>
          <w:tab/>
        </w:r>
        <w:r w:rsidR="00CE630F">
          <w:rPr>
            <w:noProof/>
            <w:webHidden/>
          </w:rPr>
          <w:fldChar w:fldCharType="begin"/>
        </w:r>
        <w:r w:rsidR="00CE630F">
          <w:rPr>
            <w:noProof/>
            <w:webHidden/>
          </w:rPr>
          <w:instrText xml:space="preserve"> PAGEREF _Toc499802541 \h </w:instrText>
        </w:r>
        <w:r w:rsidR="00CE630F">
          <w:rPr>
            <w:noProof/>
            <w:webHidden/>
          </w:rPr>
        </w:r>
        <w:r w:rsidR="00CE630F">
          <w:rPr>
            <w:noProof/>
            <w:webHidden/>
          </w:rPr>
          <w:fldChar w:fldCharType="separate"/>
        </w:r>
        <w:r w:rsidR="006647C5">
          <w:rPr>
            <w:noProof/>
            <w:webHidden/>
          </w:rPr>
          <w:t>100</w:t>
        </w:r>
        <w:r w:rsidR="00CE630F">
          <w:rPr>
            <w:noProof/>
            <w:webHidden/>
          </w:rPr>
          <w:fldChar w:fldCharType="end"/>
        </w:r>
      </w:hyperlink>
    </w:p>
    <w:p w14:paraId="6601FBC6" w14:textId="77777777" w:rsidR="00CE630F" w:rsidRDefault="00072149">
      <w:pPr>
        <w:pStyle w:val="TJ3"/>
        <w:tabs>
          <w:tab w:val="right" w:leader="dot" w:pos="9060"/>
        </w:tabs>
        <w:rPr>
          <w:rFonts w:asciiTheme="minorHAnsi" w:eastAsiaTheme="minorEastAsia" w:hAnsiTheme="minorHAnsi" w:cstheme="minorBidi"/>
          <w:noProof/>
          <w:lang w:eastAsia="hu-HU"/>
        </w:rPr>
      </w:pPr>
      <w:hyperlink w:anchor="_Toc499802542" w:history="1">
        <w:r w:rsidR="00CE630F" w:rsidRPr="002E40CF">
          <w:rPr>
            <w:rStyle w:val="Hiperhivatkozs"/>
            <w:noProof/>
          </w:rPr>
          <w:t>25. sz. melléklet: Referencia nyilatkozat</w:t>
        </w:r>
        <w:r w:rsidR="00CE630F">
          <w:rPr>
            <w:noProof/>
            <w:webHidden/>
          </w:rPr>
          <w:tab/>
        </w:r>
        <w:r w:rsidR="00CE630F">
          <w:rPr>
            <w:noProof/>
            <w:webHidden/>
          </w:rPr>
          <w:fldChar w:fldCharType="begin"/>
        </w:r>
        <w:r w:rsidR="00CE630F">
          <w:rPr>
            <w:noProof/>
            <w:webHidden/>
          </w:rPr>
          <w:instrText xml:space="preserve"> PAGEREF _Toc499802542 \h </w:instrText>
        </w:r>
        <w:r w:rsidR="00CE630F">
          <w:rPr>
            <w:noProof/>
            <w:webHidden/>
          </w:rPr>
        </w:r>
        <w:r w:rsidR="00CE630F">
          <w:rPr>
            <w:noProof/>
            <w:webHidden/>
          </w:rPr>
          <w:fldChar w:fldCharType="separate"/>
        </w:r>
        <w:r w:rsidR="006647C5">
          <w:rPr>
            <w:noProof/>
            <w:webHidden/>
          </w:rPr>
          <w:t>101</w:t>
        </w:r>
        <w:r w:rsidR="00CE630F">
          <w:rPr>
            <w:noProof/>
            <w:webHidden/>
          </w:rPr>
          <w:fldChar w:fldCharType="end"/>
        </w:r>
      </w:hyperlink>
    </w:p>
    <w:p w14:paraId="4038D7EA"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5FC00758" w14:textId="77777777" w:rsidR="00336336" w:rsidRPr="004D54F7" w:rsidRDefault="00336336" w:rsidP="004D54F7">
      <w:pPr>
        <w:pStyle w:val="Cmsor1"/>
      </w:pPr>
      <w:bookmarkStart w:id="1" w:name="_Toc499802480"/>
      <w:r w:rsidRPr="004D54F7">
        <w:t xml:space="preserve">I. </w:t>
      </w:r>
      <w:r>
        <w:t>Útmutató</w:t>
      </w:r>
      <w:bookmarkEnd w:id="1"/>
    </w:p>
    <w:p w14:paraId="64E6A4EA" w14:textId="77777777" w:rsidR="00336336" w:rsidRPr="004D54F7" w:rsidRDefault="00336336" w:rsidP="004D54F7">
      <w:pPr>
        <w:pStyle w:val="Cmsor2"/>
      </w:pPr>
      <w:bookmarkStart w:id="2" w:name="_Toc499802481"/>
      <w:r w:rsidRPr="004D54F7">
        <w:t>A) Útmutató a részvételre jelentkezők részére</w:t>
      </w:r>
      <w:bookmarkEnd w:id="2"/>
    </w:p>
    <w:p w14:paraId="7F519F10" w14:textId="77777777" w:rsidR="00336336" w:rsidRDefault="00336336" w:rsidP="004D54F7">
      <w:pPr>
        <w:pStyle w:val="Cmsor3"/>
      </w:pPr>
      <w:bookmarkStart w:id="3" w:name="_Toc499802482"/>
      <w:r>
        <w:t>1. Általános tudnivalók</w:t>
      </w:r>
      <w:bookmarkEnd w:id="3"/>
    </w:p>
    <w:p w14:paraId="795024E4"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2A4373E" w14:textId="77777777" w:rsidR="005D21C1" w:rsidRDefault="005D21C1" w:rsidP="004D54F7">
      <w:pPr>
        <w:pStyle w:val="Cmsor3"/>
      </w:pPr>
      <w:bookmarkStart w:id="4" w:name="_Toc499802483"/>
      <w:r>
        <w:t>2. Előzetes kikötések</w:t>
      </w:r>
      <w:bookmarkEnd w:id="4"/>
    </w:p>
    <w:p w14:paraId="40E7F51A"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1DB2CD66" w14:textId="77777777" w:rsidR="00336336" w:rsidRPr="004D54F7" w:rsidRDefault="00336336" w:rsidP="004D54F7">
      <w:pPr>
        <w:spacing w:after="0"/>
        <w:jc w:val="both"/>
        <w:rPr>
          <w:rFonts w:ascii="Times New Roman" w:hAnsi="Times New Roman"/>
        </w:rPr>
      </w:pPr>
    </w:p>
    <w:p w14:paraId="6F7E8B8F"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64BCCE0E" w14:textId="77777777" w:rsidR="00336336" w:rsidRDefault="00336336" w:rsidP="004D54F7">
      <w:pPr>
        <w:spacing w:after="0"/>
        <w:jc w:val="both"/>
        <w:rPr>
          <w:rFonts w:ascii="Times New Roman" w:hAnsi="Times New Roman"/>
        </w:rPr>
      </w:pPr>
    </w:p>
    <w:p w14:paraId="3A39D883"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2D4AD1">
        <w:rPr>
          <w:rFonts w:ascii="Times New Roman" w:hAnsi="Times New Roman"/>
        </w:rPr>
        <w:t xml:space="preserve">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FA0766">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5833E2DE" w14:textId="77777777" w:rsidR="002D4AD1" w:rsidRDefault="002D4AD1" w:rsidP="00140AD5">
      <w:pPr>
        <w:spacing w:after="0"/>
        <w:jc w:val="both"/>
        <w:rPr>
          <w:rFonts w:ascii="Times New Roman" w:hAnsi="Times New Roman"/>
          <w:i/>
          <w:color w:val="000000"/>
          <w:lang w:eastAsia="hu-HU"/>
        </w:rPr>
      </w:pPr>
    </w:p>
    <w:p w14:paraId="5DEB4BDA" w14:textId="052CFE1F" w:rsidR="002D4AD1" w:rsidRDefault="00336336" w:rsidP="00140AD5">
      <w:pPr>
        <w:spacing w:after="0"/>
        <w:jc w:val="both"/>
        <w:rPr>
          <w:rFonts w:ascii="Times New Roman" w:hAnsi="Times New Roman"/>
        </w:rPr>
      </w:pPr>
      <w:r w:rsidRPr="002C4461">
        <w:rPr>
          <w:rFonts w:ascii="Times New Roman" w:hAnsi="Times New Roman"/>
        </w:rPr>
        <w:t xml:space="preserve">A </w:t>
      </w:r>
      <w:r w:rsidR="00713DE0" w:rsidRPr="002C4461">
        <w:rPr>
          <w:rFonts w:ascii="Times New Roman" w:hAnsi="Times New Roman"/>
        </w:rPr>
        <w:t>K</w:t>
      </w:r>
      <w:r w:rsidRPr="002C4461">
        <w:rPr>
          <w:rFonts w:ascii="Times New Roman" w:hAnsi="Times New Roman"/>
        </w:rPr>
        <w:t xml:space="preserve">özbeszerzési </w:t>
      </w:r>
      <w:r w:rsidR="00713DE0" w:rsidRPr="002C4461">
        <w:rPr>
          <w:rFonts w:ascii="Times New Roman" w:hAnsi="Times New Roman"/>
        </w:rPr>
        <w:t>D</w:t>
      </w:r>
      <w:r w:rsidRPr="002C4461">
        <w:rPr>
          <w:rFonts w:ascii="Times New Roman" w:hAnsi="Times New Roman"/>
        </w:rPr>
        <w:t>okumentumokat részvételi jelentkezésenként legalább egy részvételre</w:t>
      </w:r>
      <w:r>
        <w:rPr>
          <w:rFonts w:ascii="Times New Roman" w:hAnsi="Times New Roman"/>
        </w:rPr>
        <w:t xml:space="preserve"> jelentkezőnek, vagy a részvételi jelentkezésében megnevezett alvállalkozónak elektronikus úton el kell érnie a részvételi határidő lejártáig.</w:t>
      </w:r>
    </w:p>
    <w:p w14:paraId="26C9CF6D" w14:textId="2A1D9C1E" w:rsidR="002D4AD1" w:rsidRDefault="00AA4822" w:rsidP="00140AD5">
      <w:pPr>
        <w:spacing w:after="0"/>
        <w:jc w:val="both"/>
        <w:rPr>
          <w:rFonts w:ascii="Times New Roman" w:hAnsi="Times New Roman"/>
        </w:rPr>
      </w:pPr>
      <w:r w:rsidRPr="0072525D">
        <w:rPr>
          <w:rFonts w:ascii="Times New Roman" w:hAnsi="Times New Roman"/>
        </w:rPr>
        <w:t xml:space="preserve">A Közbeszerzési Dokumentumok „elérése” alatt Ajánlatkérő az erre a célra rendszeresített regisztrációs adatlap kitöltését valamint annak az Ajánlatkérő kapcsolattartója részére történő megküldését, és Ajánlatkérő általi visszaigazolását érti, vagy regisztrációs adatlap megküldés és ajánlatkérői visszaigazolás hiányában </w:t>
      </w:r>
      <w:r w:rsidR="000F66B5">
        <w:rPr>
          <w:rFonts w:ascii="Times New Roman" w:hAnsi="Times New Roman"/>
        </w:rPr>
        <w:t xml:space="preserve">Részvételre jelentkezőnek </w:t>
      </w:r>
      <w:r w:rsidRPr="0072525D">
        <w:rPr>
          <w:rFonts w:ascii="Times New Roman" w:hAnsi="Times New Roman"/>
        </w:rPr>
        <w:t xml:space="preserve">csatolnia kell egy cégszerűen aláírt nyilatkozatot </w:t>
      </w:r>
      <w:r w:rsidR="000F66B5">
        <w:rPr>
          <w:rFonts w:ascii="Times New Roman" w:hAnsi="Times New Roman"/>
        </w:rPr>
        <w:t>jelentkezéséhez</w:t>
      </w:r>
      <w:r w:rsidRPr="0072525D">
        <w:rPr>
          <w:rFonts w:ascii="Times New Roman" w:hAnsi="Times New Roman"/>
        </w:rPr>
        <w:t xml:space="preserve"> arról</w:t>
      </w:r>
      <w:r w:rsidR="000F66B5">
        <w:rPr>
          <w:rFonts w:ascii="Times New Roman" w:hAnsi="Times New Roman"/>
        </w:rPr>
        <w:t>,</w:t>
      </w:r>
      <w:r w:rsidRPr="0072525D">
        <w:rPr>
          <w:rFonts w:ascii="Times New Roman" w:hAnsi="Times New Roman"/>
        </w:rPr>
        <w:t xml:space="preserve"> hogy a honlapon elérhető dokumentumokat a részvételi határidő </w:t>
      </w:r>
      <w:r w:rsidR="000F66B5">
        <w:rPr>
          <w:rFonts w:ascii="Times New Roman" w:hAnsi="Times New Roman"/>
        </w:rPr>
        <w:t xml:space="preserve">lejárta </w:t>
      </w:r>
      <w:r w:rsidRPr="0072525D">
        <w:rPr>
          <w:rFonts w:ascii="Times New Roman" w:hAnsi="Times New Roman"/>
        </w:rPr>
        <w:t>előtt elérte</w:t>
      </w:r>
      <w:r w:rsidR="00140AD5" w:rsidRPr="0072525D">
        <w:rPr>
          <w:rFonts w:ascii="Times New Roman" w:hAnsi="Times New Roman"/>
        </w:rPr>
        <w:t xml:space="preserve"> </w:t>
      </w:r>
      <w:r w:rsidR="000F66B5">
        <w:rPr>
          <w:rFonts w:ascii="Times New Roman" w:hAnsi="Times New Roman"/>
        </w:rPr>
        <w:t>/</w:t>
      </w:r>
      <w:r w:rsidRPr="0072525D">
        <w:rPr>
          <w:rFonts w:ascii="Times New Roman" w:hAnsi="Times New Roman"/>
        </w:rPr>
        <w:t>letöltötte.</w:t>
      </w:r>
    </w:p>
    <w:p w14:paraId="27274B49" w14:textId="14E31042" w:rsidR="00140AD5" w:rsidRDefault="002D4AD1" w:rsidP="00140AD5">
      <w:pPr>
        <w:spacing w:after="0"/>
        <w:jc w:val="both"/>
        <w:rPr>
          <w:rFonts w:ascii="Times New Roman" w:hAnsi="Times New Roman"/>
          <w:u w:val="single"/>
        </w:rPr>
      </w:pPr>
      <w:r w:rsidRPr="00077119">
        <w:rPr>
          <w:rFonts w:ascii="Times New Roman" w:hAnsi="Times New Roman"/>
        </w:rPr>
        <w:t>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w:t>
      </w:r>
      <w:r w:rsidR="004049FD">
        <w:rPr>
          <w:rFonts w:ascii="Times New Roman" w:hAnsi="Times New Roman"/>
        </w:rPr>
        <w:t>,</w:t>
      </w:r>
      <w:r w:rsidRPr="00077119">
        <w:rPr>
          <w:rFonts w:ascii="Times New Roman" w:hAnsi="Times New Roman"/>
        </w:rPr>
        <w:t xml:space="preserve"> a folyamatában</w:t>
      </w:r>
      <w:r w:rsidR="004049FD">
        <w:rPr>
          <w:rFonts w:ascii="Times New Roman" w:hAnsi="Times New Roman"/>
        </w:rPr>
        <w:t>,</w:t>
      </w:r>
      <w:r w:rsidRPr="00077119">
        <w:rPr>
          <w:rFonts w:ascii="Times New Roman" w:hAnsi="Times New Roman"/>
        </w:rPr>
        <w:t xml:space="preserve"> későbbiekben feltöltött dokumentumokat (kiegészítő tájékoztatásokat) letöltse. Ajánlatkérő felhívja a figyelmet arra, hogy az eljárásban a Gazdasági Szereplő köteles azt bizonyítani, hogy a közbeszerzési dokumentumokat a részvételi határidő lejártáig elérte</w:t>
      </w:r>
      <w:r w:rsidR="00AA4822" w:rsidRPr="00D02A7E">
        <w:rPr>
          <w:rFonts w:ascii="Times New Roman" w:hAnsi="Times New Roman"/>
        </w:rPr>
        <w:t>.</w:t>
      </w:r>
    </w:p>
    <w:p w14:paraId="297FFC53" w14:textId="77777777" w:rsidR="000E4E5D" w:rsidRPr="00274EE9" w:rsidRDefault="000E4E5D" w:rsidP="00140AD5">
      <w:pPr>
        <w:spacing w:after="0"/>
        <w:jc w:val="both"/>
        <w:rPr>
          <w:rFonts w:ascii="Times New Roman" w:hAnsi="Times New Roman"/>
          <w:b/>
          <w:u w:val="single"/>
        </w:rPr>
      </w:pPr>
    </w:p>
    <w:p w14:paraId="2DFFB699"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460CD922"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75F2C71D"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7DCD9499"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52CAB588" w14:textId="77777777" w:rsidR="00336336" w:rsidRDefault="00336336" w:rsidP="004D54F7">
      <w:pPr>
        <w:pStyle w:val="Cmsor3"/>
      </w:pPr>
      <w:bookmarkStart w:id="5" w:name="_Toc499802484"/>
      <w:r>
        <w:rPr>
          <w:sz w:val="22"/>
          <w:szCs w:val="22"/>
        </w:rPr>
        <w:t xml:space="preserve">3. </w:t>
      </w:r>
      <w:r w:rsidRPr="004D54F7">
        <w:rPr>
          <w:sz w:val="22"/>
          <w:szCs w:val="22"/>
        </w:rPr>
        <w:t>A</w:t>
      </w:r>
      <w:r>
        <w:t>z eljárást megindító felhívás és a részvételi jelentkezés visszavonása</w:t>
      </w:r>
      <w:bookmarkEnd w:id="5"/>
    </w:p>
    <w:p w14:paraId="45A2F74D"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17F61719"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56E0D08E" w14:textId="77777777" w:rsidR="00336336" w:rsidRPr="004D54F7" w:rsidRDefault="00336336" w:rsidP="004D54F7">
      <w:pPr>
        <w:pStyle w:val="Cmsor3"/>
        <w:jc w:val="both"/>
        <w:rPr>
          <w:b w:val="0"/>
          <w:sz w:val="22"/>
          <w:szCs w:val="22"/>
        </w:rPr>
      </w:pPr>
      <w:bookmarkStart w:id="6" w:name="_Toc49980248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09ADB374"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67CA10C7"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4DF27F81" w14:textId="77777777" w:rsidR="00336336" w:rsidRPr="004D54F7" w:rsidRDefault="00336336" w:rsidP="004D54F7">
      <w:pPr>
        <w:pStyle w:val="Cmsor3"/>
        <w:rPr>
          <w:b w:val="0"/>
        </w:rPr>
      </w:pPr>
      <w:bookmarkStart w:id="7" w:name="_Toc499802486"/>
      <w:r>
        <w:t xml:space="preserve">5. </w:t>
      </w:r>
      <w:r w:rsidRPr="004D54F7">
        <w:t>Kapcsolattartásra vonatkozó szabályok</w:t>
      </w:r>
      <w:bookmarkEnd w:id="7"/>
    </w:p>
    <w:p w14:paraId="6B125034"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389BBAA6"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4954518A" w14:textId="77777777"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14:paraId="42C8EFCD" w14:textId="77777777" w:rsidR="002D4AD1" w:rsidRPr="00E45DB9" w:rsidRDefault="002D4AD1" w:rsidP="002D4AD1">
      <w:pPr>
        <w:jc w:val="both"/>
        <w:rPr>
          <w:rFonts w:ascii="Times New Roman" w:hAnsi="Times New Roman"/>
        </w:rPr>
      </w:pPr>
      <w:r w:rsidRPr="00E45DB9">
        <w:rPr>
          <w:rFonts w:ascii="Times New Roman" w:hAnsi="Times New Roman"/>
        </w:rPr>
        <w:t xml:space="preserve">A gazdasági szereplők a MÁV-START Zrt. részére teljesített referenciá(k)ról referenciagazolást a Közbeszerzési Dokumentumokkal együtt közzétett – az igazolni kért referencia szerinti szerződés főbb tartalmazó – </w:t>
      </w:r>
      <w:r w:rsidRPr="00E45DB9">
        <w:rPr>
          <w:rFonts w:ascii="Times New Roman" w:hAnsi="Times New Roman"/>
          <w:b/>
          <w:u w:val="single"/>
        </w:rPr>
        <w:t>„Referenciaigazolást igénylő adatlap” kitöltésével</w:t>
      </w:r>
      <w:r w:rsidRPr="00E45DB9">
        <w:rPr>
          <w:rFonts w:ascii="Times New Roman" w:hAnsi="Times New Roman"/>
        </w:rPr>
        <w:t xml:space="preserve"> és a fent megjelölt központi elérhetőségre történő megküldésével igényelhetnek.</w:t>
      </w:r>
    </w:p>
    <w:p w14:paraId="31A46F0E" w14:textId="77777777" w:rsidR="002D4AD1" w:rsidRPr="00AB16AC" w:rsidRDefault="002D4AD1" w:rsidP="002D4AD1">
      <w:pPr>
        <w:spacing w:after="0"/>
        <w:jc w:val="both"/>
        <w:rPr>
          <w:rFonts w:ascii="Times New Roman" w:hAnsi="Times New Roman"/>
          <w:vertAlign w:val="superscript"/>
        </w:rPr>
      </w:pPr>
      <w:r w:rsidRPr="00E45DB9">
        <w:rPr>
          <w:rFonts w:ascii="Times New Roman" w:hAnsi="Times New Roman"/>
          <w:b/>
          <w:u w:val="single"/>
        </w:rPr>
        <w:t>Ajánlatkérő felhívja a figyelmet, hogy a referenciagazolást csak a hiánytalanul kitöltött „Referenciaigazolást igénylő adatlap” alapján van lehetősége kiállítani</w:t>
      </w:r>
      <w:r w:rsidRPr="00E45DB9">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0C452EED" w14:textId="77777777" w:rsidR="00336336" w:rsidRPr="004D54F7" w:rsidRDefault="00336336" w:rsidP="004D54F7">
      <w:pPr>
        <w:pStyle w:val="Cmsor3"/>
        <w:rPr>
          <w:b w:val="0"/>
        </w:rPr>
      </w:pPr>
      <w:bookmarkStart w:id="8" w:name="_Toc499802487"/>
      <w:r>
        <w:t xml:space="preserve">6. </w:t>
      </w:r>
      <w:r w:rsidRPr="004D54F7">
        <w:t>Kiegészítő tájékoztatás</w:t>
      </w:r>
      <w:bookmarkEnd w:id="8"/>
    </w:p>
    <w:p w14:paraId="5525EE79"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2B3A7086" w14:textId="77777777" w:rsidR="00336336" w:rsidRPr="004D54F7" w:rsidRDefault="00336336" w:rsidP="004D54F7">
      <w:pPr>
        <w:spacing w:after="0"/>
        <w:rPr>
          <w:rFonts w:ascii="Times New Roman" w:hAnsi="Times New Roman"/>
        </w:rPr>
      </w:pPr>
    </w:p>
    <w:p w14:paraId="7BFB92F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7D4279E7"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7A4B8122"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3DA5FD0C"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23E98D67"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1E26C4D"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7661B58A"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1D7E5ABB"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36B8B7B" w14:textId="77777777" w:rsidR="00336336" w:rsidRDefault="00336336" w:rsidP="004D54F7">
      <w:pPr>
        <w:spacing w:after="0"/>
        <w:jc w:val="both"/>
      </w:pPr>
    </w:p>
    <w:p w14:paraId="1FD2B578" w14:textId="77777777"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71887084"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14:paraId="1A517370" w14:textId="77777777" w:rsidR="00336336" w:rsidRPr="004D54F7" w:rsidRDefault="00336336" w:rsidP="004D54F7">
      <w:pPr>
        <w:pStyle w:val="Cmsor3"/>
        <w:rPr>
          <w:b w:val="0"/>
          <w:iCs/>
        </w:rPr>
      </w:pPr>
      <w:bookmarkStart w:id="9" w:name="_Toc499802488"/>
      <w:r>
        <w:t xml:space="preserve">7. </w:t>
      </w:r>
      <w:r w:rsidRPr="004D54F7">
        <w:t>Közös részvételi jelentkezésre vonatkozó szabályok</w:t>
      </w:r>
      <w:bookmarkEnd w:id="9"/>
    </w:p>
    <w:p w14:paraId="41C6505A"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14:paraId="70055D2A"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18D4179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1B9A7F2F" w14:textId="77777777" w:rsidR="00336336" w:rsidRPr="004D54F7" w:rsidRDefault="00336336" w:rsidP="004D54F7">
      <w:pPr>
        <w:spacing w:after="0"/>
        <w:rPr>
          <w:rFonts w:ascii="Times New Roman" w:hAnsi="Times New Roman"/>
        </w:rPr>
      </w:pPr>
    </w:p>
    <w:p w14:paraId="110DFACE"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605B644F" w14:textId="77777777" w:rsidR="00336336" w:rsidRPr="009D34E1" w:rsidRDefault="00336336" w:rsidP="00B442B3">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2D2422BC" w14:textId="77777777" w:rsidR="00336336" w:rsidRPr="009D34E1" w:rsidRDefault="00336336" w:rsidP="00B442B3">
      <w:pPr>
        <w:pStyle w:val="Listaszerbekezds"/>
        <w:numPr>
          <w:ilvl w:val="0"/>
          <w:numId w:val="3"/>
        </w:numPr>
        <w:spacing w:line="276" w:lineRule="auto"/>
      </w:pPr>
      <w:r w:rsidRPr="004D54F7">
        <w:rPr>
          <w:sz w:val="22"/>
          <w:szCs w:val="22"/>
        </w:rPr>
        <w:t>a részvételi jelentkezés aláírása módjának ismertetését, és</w:t>
      </w:r>
    </w:p>
    <w:p w14:paraId="5E555FAF" w14:textId="77777777" w:rsidR="00336336" w:rsidRPr="009D34E1" w:rsidRDefault="00336336" w:rsidP="00B442B3">
      <w:pPr>
        <w:pStyle w:val="Listaszerbekezds"/>
        <w:numPr>
          <w:ilvl w:val="0"/>
          <w:numId w:val="3"/>
        </w:numPr>
        <w:spacing w:line="276" w:lineRule="auto"/>
      </w:pPr>
      <w:r w:rsidRPr="004D54F7">
        <w:rPr>
          <w:sz w:val="22"/>
          <w:szCs w:val="22"/>
        </w:rPr>
        <w:t>a részesedés mértékének feltüntetését, és</w:t>
      </w:r>
    </w:p>
    <w:p w14:paraId="0C44B12B" w14:textId="77777777" w:rsidR="00336336" w:rsidRDefault="00336336" w:rsidP="00B442B3">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24D6403" w14:textId="77777777" w:rsidR="00336336" w:rsidRDefault="00336336" w:rsidP="00B442B3">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2E029312" w14:textId="77777777" w:rsidR="00336336" w:rsidRPr="004D54F7" w:rsidRDefault="00336336" w:rsidP="00B442B3">
      <w:pPr>
        <w:pStyle w:val="Listaszerbekezds"/>
        <w:numPr>
          <w:ilvl w:val="0"/>
          <w:numId w:val="3"/>
        </w:numPr>
        <w:spacing w:line="276" w:lineRule="auto"/>
      </w:pPr>
      <w:r w:rsidRPr="004D54F7">
        <w:rPr>
          <w:sz w:val="22"/>
          <w:szCs w:val="22"/>
        </w:rPr>
        <w:t>a részvételi jelentkezésben vállalt kötelezettségeken belül azokat, amelyeket:</w:t>
      </w:r>
    </w:p>
    <w:p w14:paraId="33D0D40F" w14:textId="77777777" w:rsidR="00336336" w:rsidRPr="009D34E1" w:rsidRDefault="00336336" w:rsidP="00B442B3">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6D6417F7" w14:textId="77777777" w:rsidR="00336336" w:rsidRPr="009D34E1" w:rsidRDefault="00336336" w:rsidP="00B442B3">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33F85ABD" w14:textId="77777777" w:rsidR="00336336" w:rsidRPr="004D54F7" w:rsidRDefault="00336336" w:rsidP="00B442B3">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59BDCFD0" w14:textId="77777777" w:rsidR="00336336" w:rsidRPr="004D54F7" w:rsidRDefault="00336336" w:rsidP="00B442B3">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61DA3F85" w14:textId="77777777" w:rsidR="00336336" w:rsidRPr="004D54F7" w:rsidRDefault="00336336" w:rsidP="00B442B3">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CC3ACCF" w14:textId="77777777" w:rsidR="00336336" w:rsidRPr="004D54F7" w:rsidRDefault="00336336" w:rsidP="004D54F7">
      <w:pPr>
        <w:spacing w:after="0"/>
        <w:rPr>
          <w:rFonts w:ascii="Times New Roman" w:hAnsi="Times New Roman"/>
        </w:rPr>
      </w:pPr>
    </w:p>
    <w:p w14:paraId="49C92C5C"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45B790E0" w14:textId="77777777" w:rsidR="00336336" w:rsidRPr="004D54F7" w:rsidRDefault="00336336" w:rsidP="004D54F7">
      <w:pPr>
        <w:spacing w:after="0"/>
        <w:jc w:val="both"/>
        <w:rPr>
          <w:rFonts w:ascii="Times New Roman" w:hAnsi="Times New Roman"/>
        </w:rPr>
      </w:pPr>
    </w:p>
    <w:p w14:paraId="2E3DB7D8"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10C2A47A" w14:textId="77777777" w:rsidR="00336336" w:rsidRDefault="00336336" w:rsidP="004D54F7">
      <w:pPr>
        <w:spacing w:after="0"/>
        <w:rPr>
          <w:rFonts w:ascii="Times New Roman" w:hAnsi="Times New Roman"/>
        </w:rPr>
      </w:pPr>
    </w:p>
    <w:p w14:paraId="162C88FB"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458FC28D" w14:textId="77777777" w:rsidR="00336336" w:rsidRPr="004D54F7" w:rsidRDefault="00336336" w:rsidP="004D54F7">
      <w:pPr>
        <w:pStyle w:val="Cmsor3"/>
        <w:rPr>
          <w:b w:val="0"/>
          <w:iCs/>
        </w:rPr>
      </w:pPr>
      <w:bookmarkStart w:id="10" w:name="_Toc499802489"/>
      <w:r>
        <w:t xml:space="preserve">8. </w:t>
      </w:r>
      <w:r w:rsidRPr="004D54F7">
        <w:t>A részvételre jelentkezés költsége</w:t>
      </w:r>
      <w:bookmarkEnd w:id="10"/>
    </w:p>
    <w:p w14:paraId="37276BFF"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7E66E821"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4CE439AA"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6A851C60" w14:textId="77777777" w:rsidR="00336336" w:rsidRPr="004D54F7" w:rsidRDefault="00336336" w:rsidP="004D54F7">
      <w:pPr>
        <w:pStyle w:val="Cmsor3"/>
        <w:rPr>
          <w:b w:val="0"/>
          <w:iCs/>
        </w:rPr>
      </w:pPr>
      <w:bookmarkStart w:id="11" w:name="_Toc499802490"/>
      <w:r>
        <w:t xml:space="preserve">9. </w:t>
      </w:r>
      <w:r w:rsidRPr="004D54F7">
        <w:t xml:space="preserve">A részvételi jelentkezés formája, </w:t>
      </w:r>
      <w:r>
        <w:t xml:space="preserve">benyújtásának </w:t>
      </w:r>
      <w:r w:rsidRPr="004D54F7">
        <w:t>helye és határideje</w:t>
      </w:r>
      <w:bookmarkEnd w:id="11"/>
    </w:p>
    <w:p w14:paraId="0F9E851D"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14:paraId="4F65752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024BA41F"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32210A">
        <w:rPr>
          <w:rFonts w:ascii="Times New Roman" w:hAnsi="Times New Roman"/>
        </w:rPr>
        <w:t>129.</w:t>
      </w:r>
      <w:r w:rsidR="0032210A" w:rsidRPr="004D54F7">
        <w:rPr>
          <w:rFonts w:ascii="Times New Roman" w:hAnsi="Times New Roman"/>
        </w:rPr>
        <w:t xml:space="preserve"> </w:t>
      </w:r>
      <w:r w:rsidRPr="004D54F7">
        <w:rPr>
          <w:rFonts w:ascii="Times New Roman" w:hAnsi="Times New Roman"/>
        </w:rPr>
        <w:t>iroda</w:t>
      </w:r>
    </w:p>
    <w:p w14:paraId="2AE3FC06" w14:textId="77777777" w:rsidR="00336336" w:rsidRPr="004A2D3B" w:rsidRDefault="00336336" w:rsidP="004D54F7">
      <w:pPr>
        <w:spacing w:after="0"/>
        <w:rPr>
          <w:rFonts w:ascii="Times New Roman" w:hAnsi="Times New Roman"/>
        </w:rPr>
      </w:pPr>
      <w:r w:rsidRPr="004A2D3B">
        <w:rPr>
          <w:rFonts w:ascii="Times New Roman" w:hAnsi="Times New Roman"/>
        </w:rPr>
        <w:t xml:space="preserve">Címzett: </w:t>
      </w:r>
      <w:r w:rsidR="0032210A" w:rsidRPr="004A2D3B">
        <w:rPr>
          <w:rFonts w:ascii="Times New Roman" w:hAnsi="Times New Roman"/>
        </w:rPr>
        <w:t>Kozsa Tamás</w:t>
      </w:r>
    </w:p>
    <w:p w14:paraId="074845F5" w14:textId="77777777" w:rsidR="00336336" w:rsidRPr="004A2D3B" w:rsidRDefault="00336336" w:rsidP="004D54F7">
      <w:pPr>
        <w:spacing w:after="0"/>
        <w:rPr>
          <w:rFonts w:ascii="Times New Roman" w:hAnsi="Times New Roman"/>
        </w:rPr>
      </w:pPr>
    </w:p>
    <w:p w14:paraId="7AB06EF7" w14:textId="77777777" w:rsidR="00336336" w:rsidRPr="004A2D3B" w:rsidRDefault="00336336" w:rsidP="004D54F7">
      <w:pPr>
        <w:spacing w:after="0"/>
        <w:jc w:val="both"/>
        <w:rPr>
          <w:rFonts w:ascii="Times New Roman" w:hAnsi="Times New Roman"/>
        </w:rPr>
      </w:pPr>
      <w:r w:rsidRPr="004A2D3B">
        <w:rPr>
          <w:rFonts w:ascii="Times New Roman" w:hAnsi="Times New Roman"/>
        </w:rPr>
        <w:t>A részvételi jelentkezés benyújtására a Kbt. 68. § (</w:t>
      </w:r>
      <w:r w:rsidR="00495868" w:rsidRPr="004A2D3B">
        <w:rPr>
          <w:rFonts w:ascii="Times New Roman" w:hAnsi="Times New Roman"/>
        </w:rPr>
        <w:t>2</w:t>
      </w:r>
      <w:r w:rsidRPr="004A2D3B">
        <w:rPr>
          <w:rFonts w:ascii="Times New Roman" w:hAnsi="Times New Roman"/>
        </w:rPr>
        <w:t>) bekezdése vonatkozik. A részvételi jelentkezés</w:t>
      </w:r>
      <w:r w:rsidR="004C6141" w:rsidRPr="004A2D3B">
        <w:rPr>
          <w:rFonts w:ascii="Times New Roman" w:hAnsi="Times New Roman"/>
        </w:rPr>
        <w:t>nek a részvételi határidőre, a fenti</w:t>
      </w:r>
      <w:r w:rsidRPr="004A2D3B">
        <w:rPr>
          <w:rFonts w:ascii="Times New Roman" w:hAnsi="Times New Roman"/>
        </w:rPr>
        <w:t xml:space="preserve"> helyszínre való megérkezéséért a felelősség a részvételre jelentkezőt terheli.</w:t>
      </w:r>
    </w:p>
    <w:p w14:paraId="5D9DE4F4" w14:textId="77777777" w:rsidR="00336336" w:rsidRPr="004A2D3B" w:rsidRDefault="00336336" w:rsidP="004D54F7">
      <w:pPr>
        <w:spacing w:after="0"/>
        <w:rPr>
          <w:rFonts w:ascii="Times New Roman" w:hAnsi="Times New Roman"/>
        </w:rPr>
      </w:pPr>
    </w:p>
    <w:p w14:paraId="0D653BC9" w14:textId="77777777" w:rsidR="00336336" w:rsidRPr="004D54F7" w:rsidRDefault="00336336" w:rsidP="004D54F7">
      <w:pPr>
        <w:spacing w:after="0"/>
        <w:jc w:val="both"/>
        <w:rPr>
          <w:rFonts w:ascii="Times New Roman" w:hAnsi="Times New Roman"/>
        </w:rPr>
      </w:pPr>
      <w:r w:rsidRPr="004A2D3B">
        <w:rPr>
          <w:rFonts w:ascii="Times New Roman" w:hAnsi="Times New Roman"/>
        </w:rPr>
        <w:t xml:space="preserve">A részvételi jelentkezés csomagolásán a </w:t>
      </w:r>
      <w:r w:rsidR="00961F56" w:rsidRPr="004A2D3B">
        <w:rPr>
          <w:rFonts w:ascii="Times New Roman" w:hAnsi="Times New Roman"/>
          <w:b/>
          <w:i/>
          <w:color w:val="000000"/>
          <w:lang w:eastAsia="hu-HU"/>
        </w:rPr>
        <w:t xml:space="preserve">„Részvételi jelentkezés – </w:t>
      </w:r>
      <w:r w:rsidR="00A76888" w:rsidRPr="00051669">
        <w:rPr>
          <w:rFonts w:ascii="Times New Roman" w:hAnsi="Times New Roman"/>
          <w:b/>
          <w:i/>
          <w:color w:val="000000"/>
          <w:lang w:eastAsia="hu-HU"/>
        </w:rPr>
        <w:t>Vasúti kerékpárok javítása</w:t>
      </w:r>
      <w:r w:rsidR="00961F56" w:rsidRPr="004A2D3B">
        <w:rPr>
          <w:rFonts w:ascii="Times New Roman" w:hAnsi="Times New Roman"/>
          <w:b/>
          <w:color w:val="000000"/>
          <w:lang w:eastAsia="hu-HU"/>
        </w:rPr>
        <w:t>”</w:t>
      </w:r>
      <w:r w:rsidR="00961F56" w:rsidRPr="004A2D3B">
        <w:rPr>
          <w:rFonts w:ascii="Times New Roman" w:hAnsi="Times New Roman"/>
          <w:b/>
          <w:i/>
          <w:color w:val="000000"/>
          <w:lang w:eastAsia="hu-HU"/>
        </w:rPr>
        <w:t xml:space="preserve"> „Határidő (</w:t>
      </w:r>
      <w:r w:rsidR="00A76888">
        <w:rPr>
          <w:rFonts w:ascii="Times New Roman" w:hAnsi="Times New Roman"/>
          <w:b/>
          <w:i/>
          <w:color w:val="000000"/>
          <w:lang w:eastAsia="hu-HU"/>
        </w:rPr>
        <w:t>2018</w:t>
      </w:r>
      <w:r w:rsidR="00961F56" w:rsidRPr="004A2D3B">
        <w:rPr>
          <w:rFonts w:ascii="Times New Roman" w:hAnsi="Times New Roman"/>
          <w:b/>
          <w:i/>
          <w:color w:val="000000"/>
          <w:lang w:eastAsia="hu-HU"/>
        </w:rPr>
        <w:t>. hónap. nap</w:t>
      </w:r>
      <w:r w:rsidR="000F1293" w:rsidRPr="004A2D3B">
        <w:rPr>
          <w:rFonts w:ascii="Times New Roman" w:hAnsi="Times New Roman"/>
          <w:b/>
          <w:i/>
          <w:color w:val="000000"/>
          <w:lang w:eastAsia="hu-HU"/>
        </w:rPr>
        <w:t xml:space="preserve"> ..:… óra</w:t>
      </w:r>
      <w:r w:rsidR="00961F56" w:rsidRPr="004A2D3B">
        <w:rPr>
          <w:rFonts w:ascii="Times New Roman" w:hAnsi="Times New Roman"/>
          <w:b/>
          <w:i/>
          <w:color w:val="000000"/>
          <w:lang w:eastAsia="hu-HU"/>
        </w:rPr>
        <w:t>) előtt nem bontható fel!”</w:t>
      </w:r>
      <w:r w:rsidRPr="004A2D3B">
        <w:rPr>
          <w:rFonts w:ascii="Times New Roman" w:hAnsi="Times New Roman"/>
        </w:rPr>
        <w:t xml:space="preserve"> feliratot</w:t>
      </w:r>
      <w:r w:rsidRPr="004D54F7">
        <w:rPr>
          <w:rFonts w:ascii="Times New Roman" w:hAnsi="Times New Roman"/>
        </w:rPr>
        <w:t xml:space="preserve"> kell feltüntetni.</w:t>
      </w:r>
    </w:p>
    <w:p w14:paraId="7FB34B02"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1C51866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E9D44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726464B3"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10782223"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14:paraId="6BC25CF9"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A75A882"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2ECE3402"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37ADEDB8"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26858024"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6A91A5D0"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70931A5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56676103" w14:textId="77777777" w:rsidR="00F21DB6" w:rsidRPr="008A5A81" w:rsidRDefault="00336336" w:rsidP="00B442B3">
      <w:pPr>
        <w:pStyle w:val="Listaszerbekezds"/>
        <w:numPr>
          <w:ilvl w:val="1"/>
          <w:numId w:val="4"/>
        </w:numPr>
        <w:spacing w:line="240" w:lineRule="auto"/>
        <w:ind w:left="425" w:hanging="357"/>
        <w:rPr>
          <w:sz w:val="22"/>
          <w:szCs w:val="22"/>
        </w:rPr>
      </w:pPr>
      <w:r w:rsidRPr="008A5A81">
        <w:rPr>
          <w:sz w:val="22"/>
          <w:szCs w:val="22"/>
        </w:rPr>
        <w:t>részvételre jelentkező neve,</w:t>
      </w:r>
    </w:p>
    <w:p w14:paraId="57019A69" w14:textId="77777777" w:rsidR="00336336" w:rsidRPr="008A5A81" w:rsidRDefault="00336336" w:rsidP="00B442B3">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738DA4AE"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14:paraId="1BF38EB0" w14:textId="77777777" w:rsidR="00265B25" w:rsidRDefault="00265B25" w:rsidP="00265B25">
      <w:pPr>
        <w:pStyle w:val="Cmsor3"/>
      </w:pPr>
      <w:bookmarkStart w:id="12" w:name="_Toc499802491"/>
      <w:r>
        <w:t>10. A részvételi jelentkezés nyelve</w:t>
      </w:r>
      <w:bookmarkEnd w:id="12"/>
    </w:p>
    <w:p w14:paraId="69B5C9EE"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E10A10C"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5EFF57A6" w14:textId="77777777" w:rsidR="00265B25" w:rsidRDefault="00265B25" w:rsidP="00265B25">
      <w:pPr>
        <w:pStyle w:val="Cmsor3"/>
      </w:pPr>
      <w:bookmarkStart w:id="13" w:name="_Toc499802492"/>
      <w:r>
        <w:t>11. Üzleti titok</w:t>
      </w:r>
      <w:bookmarkEnd w:id="13"/>
    </w:p>
    <w:p w14:paraId="04D252C0"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13BD4241" w14:textId="77777777" w:rsidR="00265B25" w:rsidRDefault="00265B25" w:rsidP="00051669">
      <w:pPr>
        <w:widowControl w:val="0"/>
        <w:autoSpaceDE w:val="0"/>
        <w:autoSpaceDN w:val="0"/>
        <w:adjustRightInd w:val="0"/>
        <w:spacing w:after="0" w:line="240" w:lineRule="auto"/>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5EA37B6C"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40C2C6D6"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0B52C91A" w14:textId="77777777" w:rsidR="00265B25" w:rsidRDefault="00265B25" w:rsidP="00265B25">
      <w:pPr>
        <w:pStyle w:val="Cmsor3"/>
      </w:pPr>
      <w:bookmarkStart w:id="14" w:name="_Toc499802493"/>
      <w:r>
        <w:t>12. Kapacitást nyújtó szervezet igénybe vétele</w:t>
      </w:r>
      <w:bookmarkEnd w:id="14"/>
    </w:p>
    <w:p w14:paraId="01F99742"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14:paraId="5F2C63EA"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14:paraId="4501F6E7"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14:paraId="7769E62A" w14:textId="77777777" w:rsidR="00265B25" w:rsidRPr="007302E0"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34AFC8D4" w14:textId="77777777" w:rsidR="00265B25"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56B83253" w14:textId="77777777" w:rsidR="00265B25"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736F74AA" w14:textId="77777777" w:rsidR="00265B25" w:rsidRPr="007302E0" w:rsidRDefault="00265B25" w:rsidP="0072525D">
      <w:pPr>
        <w:widowControl w:val="0"/>
        <w:autoSpaceDE w:val="0"/>
        <w:autoSpaceDN w:val="0"/>
        <w:adjustRightInd w:val="0"/>
        <w:spacing w:after="0" w:line="240" w:lineRule="auto"/>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15DB87C9" w14:textId="77777777" w:rsidR="005952E9"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21F4DE66"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4A04A142"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2EAB2F47" w14:textId="77777777" w:rsidR="00265B25" w:rsidRPr="003D0510"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78418983" w14:textId="77777777" w:rsidR="002D4AD1" w:rsidRPr="004049FD" w:rsidRDefault="002D4AD1" w:rsidP="00051669">
      <w:pPr>
        <w:pStyle w:val="Cmsor3"/>
        <w:rPr>
          <w:sz w:val="22"/>
          <w:szCs w:val="22"/>
        </w:rPr>
      </w:pPr>
      <w:bookmarkStart w:id="15" w:name="_Toc498007244"/>
      <w:bookmarkStart w:id="16" w:name="_Toc499802494"/>
      <w:r w:rsidRPr="004049FD">
        <w:rPr>
          <w:sz w:val="22"/>
          <w:szCs w:val="22"/>
        </w:rPr>
        <w:t>13. Az Egységes Európai Közbeszerzési Dokumentumban az alkalmassági követelményeknek való megfelelés előzetes igazolása során megadni kért információk az egyes alkalmassági követelmények tekintetében:</w:t>
      </w:r>
      <w:bookmarkEnd w:id="15"/>
      <w:bookmarkEnd w:id="16"/>
    </w:p>
    <w:p w14:paraId="054554D0" w14:textId="77777777" w:rsidR="002D4AD1" w:rsidRPr="004049FD" w:rsidRDefault="002D4AD1" w:rsidP="002D4AD1">
      <w:pPr>
        <w:spacing w:after="0"/>
        <w:jc w:val="both"/>
        <w:rPr>
          <w:rFonts w:ascii="Times New Roman" w:hAnsi="Times New Roman"/>
        </w:rPr>
      </w:pPr>
    </w:p>
    <w:p w14:paraId="4FD36A88" w14:textId="77777777" w:rsidR="002D4AD1" w:rsidRPr="004049FD" w:rsidRDefault="002D4AD1" w:rsidP="002D4AD1">
      <w:pPr>
        <w:spacing w:after="0"/>
        <w:jc w:val="both"/>
        <w:rPr>
          <w:rFonts w:ascii="Times New Roman" w:hAnsi="Times New Roman"/>
        </w:rPr>
      </w:pPr>
      <w:r w:rsidRPr="004049FD">
        <w:rPr>
          <w:rFonts w:ascii="Times New Roman" w:hAnsi="Times New Roman"/>
        </w:rPr>
        <w:t xml:space="preserve">Részvételi felhívás III.1.2) pont P/1. követelmény: </w:t>
      </w:r>
    </w:p>
    <w:p w14:paraId="7CAABB5E" w14:textId="77777777" w:rsidR="002D4AD1" w:rsidRPr="004049FD" w:rsidRDefault="002D4AD1" w:rsidP="002D4AD1">
      <w:pPr>
        <w:spacing w:after="0"/>
        <w:jc w:val="both"/>
        <w:rPr>
          <w:rFonts w:ascii="Times New Roman" w:hAnsi="Times New Roman"/>
        </w:rPr>
      </w:pPr>
      <w:r w:rsidRPr="004049F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3CE30ECB" w14:textId="77777777" w:rsidR="002D4AD1" w:rsidRPr="004049FD" w:rsidRDefault="002D4AD1" w:rsidP="002D4AD1">
      <w:pPr>
        <w:spacing w:after="0"/>
        <w:jc w:val="both"/>
        <w:rPr>
          <w:rFonts w:ascii="Times New Roman" w:hAnsi="Times New Roman"/>
        </w:rPr>
      </w:pPr>
      <w:r w:rsidRPr="004049FD">
        <w:rPr>
          <w:rFonts w:ascii="Times New Roman" w:hAnsi="Times New Roman"/>
        </w:rPr>
        <w:t>- a részvételi felhívás feladását megelőző három, mérlegforduló nappal lezárt üzleti év nettó (általános forgalmi adó nélkül számított) árbevételének a megjelölése a pénznem feltüntetésével (kifejezetten megjelölve, hogy a megadott összegek nettó összegek), valamint</w:t>
      </w:r>
    </w:p>
    <w:p w14:paraId="6DBB4F25" w14:textId="77777777" w:rsidR="002D4AD1" w:rsidRPr="004049FD" w:rsidRDefault="002D4AD1" w:rsidP="002D4AD1">
      <w:pPr>
        <w:jc w:val="both"/>
        <w:rPr>
          <w:rFonts w:ascii="Times New Roman" w:hAnsi="Times New Roman"/>
        </w:rPr>
      </w:pPr>
      <w:r w:rsidRPr="004049FD">
        <w:rPr>
          <w:rFonts w:ascii="Times New Roman" w:hAnsi="Times New Roman"/>
        </w:rPr>
        <w:t>- nem Magyarországon letelepedett ajánlattevő esetén üzleti évenként a mérlegforduló nap megjelölésével.</w:t>
      </w:r>
    </w:p>
    <w:p w14:paraId="45D830A2" w14:textId="77777777" w:rsidR="002D4AD1" w:rsidRPr="004049FD" w:rsidRDefault="002D4AD1" w:rsidP="002D4AD1">
      <w:pPr>
        <w:jc w:val="both"/>
        <w:rPr>
          <w:rFonts w:ascii="Times New Roman" w:hAnsi="Times New Roman"/>
        </w:rPr>
      </w:pPr>
      <w:r w:rsidRPr="004049FD">
        <w:rPr>
          <w:rFonts w:ascii="Times New Roman" w:hAnsi="Times New Roman"/>
        </w:rPr>
        <w:t>Részvételre jelentkezőnek az előző három, mérlegforduló nappal lezárt üzleti év közül elegendő azon üzleti év/évek árbevételéről nyilatkoznia amellyel/amelyekkel a minimumkövetelménynek való megfelelést igazolni tudja.</w:t>
      </w:r>
    </w:p>
    <w:p w14:paraId="11CE89CD" w14:textId="77777777" w:rsidR="002D4AD1" w:rsidRPr="004049FD" w:rsidRDefault="002D4AD1" w:rsidP="002D4AD1">
      <w:pPr>
        <w:spacing w:after="0"/>
        <w:jc w:val="both"/>
        <w:rPr>
          <w:rFonts w:ascii="Times New Roman" w:hAnsi="Times New Roman"/>
        </w:rPr>
      </w:pPr>
    </w:p>
    <w:p w14:paraId="3B8933DF" w14:textId="77777777" w:rsidR="002D4AD1" w:rsidRPr="004049FD" w:rsidRDefault="002D4AD1" w:rsidP="002D4AD1">
      <w:pPr>
        <w:spacing w:after="0"/>
        <w:jc w:val="both"/>
        <w:rPr>
          <w:rFonts w:ascii="Times New Roman" w:hAnsi="Times New Roman"/>
        </w:rPr>
      </w:pPr>
      <w:r w:rsidRPr="004049FD">
        <w:rPr>
          <w:rFonts w:ascii="Times New Roman" w:hAnsi="Times New Roman"/>
        </w:rPr>
        <w:t>Részvételi felhívás III.1.3) pont M/1. követelmény:</w:t>
      </w:r>
    </w:p>
    <w:p w14:paraId="1997C6E8" w14:textId="77777777" w:rsidR="002D4AD1" w:rsidRPr="004049FD" w:rsidRDefault="002D4AD1" w:rsidP="002D4AD1">
      <w:pPr>
        <w:spacing w:after="0"/>
        <w:jc w:val="both"/>
        <w:rPr>
          <w:rFonts w:ascii="Times New Roman" w:hAnsi="Times New Roman"/>
        </w:rPr>
      </w:pPr>
      <w:r w:rsidRPr="004049F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6EB68466" w14:textId="77777777" w:rsidR="002D4AD1" w:rsidRPr="004049FD" w:rsidRDefault="002D4AD1" w:rsidP="002D4AD1">
      <w:pPr>
        <w:spacing w:after="0"/>
        <w:jc w:val="both"/>
        <w:rPr>
          <w:rFonts w:ascii="Times New Roman" w:hAnsi="Times New Roman"/>
          <w:i/>
        </w:rPr>
      </w:pPr>
      <w:r w:rsidRPr="004049FD">
        <w:rPr>
          <w:rFonts w:ascii="Times New Roman" w:hAnsi="Times New Roman"/>
        </w:rPr>
        <w:t xml:space="preserve">-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 </w:t>
      </w:r>
      <w:r w:rsidRPr="004049FD">
        <w:rPr>
          <w:rFonts w:ascii="Times New Roman" w:hAnsi="Times New Roman"/>
          <w:i/>
        </w:rPr>
        <w:t xml:space="preserve">(A leírásból egyértelműen derüljön ki, hogy a referencia tárgya </w:t>
      </w:r>
      <w:r w:rsidRPr="004049FD">
        <w:rPr>
          <w:rFonts w:ascii="Times New Roman" w:hAnsi="Times New Roman"/>
          <w:b/>
          <w:i/>
          <w:u w:val="single"/>
        </w:rPr>
        <w:t>javítás</w:t>
      </w:r>
      <w:r w:rsidRPr="004049FD">
        <w:rPr>
          <w:rFonts w:ascii="Times New Roman" w:hAnsi="Times New Roman"/>
          <w:i/>
        </w:rPr>
        <w:t xml:space="preserve"> volt.);</w:t>
      </w:r>
    </w:p>
    <w:p w14:paraId="6B024040" w14:textId="77777777" w:rsidR="002D4AD1" w:rsidRPr="004049FD" w:rsidRDefault="002D4AD1" w:rsidP="002D4AD1">
      <w:pPr>
        <w:spacing w:after="0"/>
        <w:jc w:val="both"/>
        <w:rPr>
          <w:rFonts w:ascii="Times New Roman" w:hAnsi="Times New Roman"/>
        </w:rPr>
      </w:pPr>
      <w:r w:rsidRPr="004049FD">
        <w:rPr>
          <w:rFonts w:ascii="Times New Roman" w:hAnsi="Times New Roman"/>
        </w:rPr>
        <w:t xml:space="preserve">- az „összegek” oszlopban: </w:t>
      </w:r>
      <w:r w:rsidRPr="004049FD">
        <w:rPr>
          <w:rFonts w:ascii="Times New Roman" w:hAnsi="Times New Roman"/>
          <w:highlight w:val="yellow"/>
        </w:rPr>
        <w:t>teljesített szolgáltatásért kapott nettó ellenszolgáltatás összege</w:t>
      </w:r>
      <w:r w:rsidRPr="004049FD">
        <w:rPr>
          <w:rFonts w:ascii="Times New Roman" w:hAnsi="Times New Roman"/>
        </w:rPr>
        <w:t xml:space="preserve"> (saját teljesítés </w:t>
      </w:r>
      <w:r w:rsidRPr="004049FD">
        <w:rPr>
          <w:rFonts w:ascii="Times New Roman" w:hAnsi="Times New Roman"/>
          <w:highlight w:val="yellow"/>
        </w:rPr>
        <w:t>értéke</w:t>
      </w:r>
      <w:r w:rsidRPr="004049FD">
        <w:rPr>
          <w:rFonts w:ascii="Times New Roman" w:hAnsi="Times New Roman"/>
        </w:rPr>
        <w:t xml:space="preserve"> a vizsgált időszak vonatkozásában)</w:t>
      </w:r>
    </w:p>
    <w:p w14:paraId="5067D98D" w14:textId="77777777" w:rsidR="002D4AD1" w:rsidRPr="004049FD" w:rsidRDefault="002D4AD1" w:rsidP="002D4AD1">
      <w:pPr>
        <w:spacing w:after="0"/>
        <w:jc w:val="both"/>
        <w:rPr>
          <w:rFonts w:ascii="Times New Roman" w:hAnsi="Times New Roman"/>
        </w:rPr>
      </w:pPr>
      <w:r w:rsidRPr="004049FD">
        <w:rPr>
          <w:rFonts w:ascii="Times New Roman" w:hAnsi="Times New Roman"/>
        </w:rPr>
        <w:t>- a „dátumok” oszlopban: a referencia teljesítésének kezdő és befejező időpontja (év, hónap, nap pontossággal);</w:t>
      </w:r>
    </w:p>
    <w:p w14:paraId="3B11CB44" w14:textId="77777777" w:rsidR="002D4AD1" w:rsidRPr="004049FD" w:rsidRDefault="002D4AD1" w:rsidP="002D4AD1">
      <w:pPr>
        <w:spacing w:after="0"/>
        <w:jc w:val="both"/>
        <w:rPr>
          <w:rFonts w:ascii="Times New Roman" w:hAnsi="Times New Roman"/>
        </w:rPr>
      </w:pPr>
      <w:r w:rsidRPr="004049FD">
        <w:rPr>
          <w:rFonts w:ascii="Times New Roman" w:hAnsi="Times New Roman"/>
        </w:rPr>
        <w:t>- a „megrendelők” oszlopban: a szerződést kötő másik fél megnevezése.</w:t>
      </w:r>
    </w:p>
    <w:p w14:paraId="34AFCFC3" w14:textId="77777777" w:rsidR="002D4AD1" w:rsidRPr="004049FD" w:rsidRDefault="002D4AD1" w:rsidP="002D4AD1">
      <w:pPr>
        <w:spacing w:after="0"/>
        <w:jc w:val="both"/>
        <w:rPr>
          <w:rFonts w:ascii="Times New Roman" w:hAnsi="Times New Roman"/>
          <w:highlight w:val="yellow"/>
        </w:rPr>
      </w:pPr>
    </w:p>
    <w:p w14:paraId="57C2406F" w14:textId="77777777" w:rsidR="002D4AD1" w:rsidRPr="004049FD" w:rsidRDefault="002D4AD1" w:rsidP="002D4AD1">
      <w:pPr>
        <w:spacing w:after="0"/>
        <w:jc w:val="both"/>
        <w:rPr>
          <w:rFonts w:ascii="Times New Roman" w:hAnsi="Times New Roman"/>
        </w:rPr>
      </w:pPr>
      <w:r w:rsidRPr="004049FD">
        <w:rPr>
          <w:rFonts w:ascii="Times New Roman" w:hAnsi="Times New Roman"/>
        </w:rPr>
        <w:t>Részvételi felhívás III.1.3) pont M/2. követelmény:</w:t>
      </w:r>
    </w:p>
    <w:p w14:paraId="522EBEEF" w14:textId="77777777" w:rsidR="002D4AD1" w:rsidRPr="004049FD" w:rsidRDefault="002D4AD1" w:rsidP="002D4AD1">
      <w:pPr>
        <w:jc w:val="both"/>
        <w:rPr>
          <w:rFonts w:ascii="Times New Roman" w:hAnsi="Times New Roman"/>
        </w:rPr>
      </w:pPr>
      <w:r w:rsidRPr="004049FD">
        <w:rPr>
          <w:rFonts w:ascii="Times New Roman" w:hAnsi="Times New Roman"/>
        </w:rPr>
        <w:t>Az EEKD formanyomtatványának a Közbeszerzési Dokumentumok részeként rendelkezésre bocsátott mintájában az érintett alkalmassági követelményhez (IV. rész D pont) kapcsolódóan a formanyomtatvány jobb oldali oszlopában az igen/nem válasz megjelölése attól függően, hogy ajánlattevő rendelkezik-e a minimumkövetelmény szerinti, vagy azzal egyenértékű tanúsítvánnyal. Amennyiben ilyen tanúsítvánnyal nem rendelkezik, úgy a hivatkozott pontban a „Nem” válasz megjelölése mellett annak ismertetése, hogy milyen egyéb bizonyítási eszközök bocsáthatók rendelkezésre a minőségbiztosítási rendszert illetően a minimumkövetelményben megjelölt tanúsítvány szerinti minőségbiztosítási intézkedésekről.</w:t>
      </w:r>
    </w:p>
    <w:p w14:paraId="665FC425" w14:textId="77777777" w:rsidR="00336336" w:rsidRPr="004D54F7" w:rsidRDefault="00336336" w:rsidP="004D54F7">
      <w:pPr>
        <w:pStyle w:val="Cmsor3"/>
        <w:rPr>
          <w:b w:val="0"/>
          <w:iCs/>
        </w:rPr>
      </w:pPr>
      <w:bookmarkStart w:id="17" w:name="_Toc499802495"/>
      <w:r>
        <w:t>1</w:t>
      </w:r>
      <w:r w:rsidR="002D4AD1">
        <w:t>4</w:t>
      </w:r>
      <w:r>
        <w:t xml:space="preserve">. </w:t>
      </w:r>
      <w:r w:rsidRPr="004D54F7">
        <w:t xml:space="preserve">A részvételi jelentkezések </w:t>
      </w:r>
      <w:r>
        <w:t>bírálata</w:t>
      </w:r>
      <w:bookmarkEnd w:id="17"/>
    </w:p>
    <w:p w14:paraId="02F499CF"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7CBD4FEB" w14:textId="77777777" w:rsidR="00336336" w:rsidRPr="004D54F7" w:rsidRDefault="00336336" w:rsidP="004D54F7">
      <w:pPr>
        <w:spacing w:after="0"/>
        <w:rPr>
          <w:rFonts w:ascii="Times New Roman" w:hAnsi="Times New Roman"/>
        </w:rPr>
      </w:pPr>
    </w:p>
    <w:p w14:paraId="05AFF3A5"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4A22C281" w14:textId="77777777" w:rsidR="00336336" w:rsidRDefault="00336336" w:rsidP="004D54F7">
      <w:pPr>
        <w:spacing w:after="0"/>
        <w:jc w:val="both"/>
        <w:rPr>
          <w:rFonts w:ascii="Times New Roman" w:hAnsi="Times New Roman"/>
        </w:rPr>
      </w:pPr>
    </w:p>
    <w:p w14:paraId="328CA63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58D1F754"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14:paraId="0A0A3FD0"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463ED06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14:paraId="72CEB279" w14:textId="77777777" w:rsidR="00336336" w:rsidRDefault="00336336" w:rsidP="004D54F7">
      <w:pPr>
        <w:spacing w:after="0"/>
        <w:rPr>
          <w:rFonts w:ascii="Times New Roman" w:hAnsi="Times New Roman"/>
        </w:rPr>
      </w:pPr>
    </w:p>
    <w:p w14:paraId="7EA1B3BB"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1C78FCCE"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688725A7" w14:textId="77777777" w:rsidR="000C56D9" w:rsidRPr="004D54F7" w:rsidRDefault="000C56D9" w:rsidP="004D54F7">
      <w:pPr>
        <w:spacing w:after="0"/>
        <w:rPr>
          <w:rFonts w:ascii="Times New Roman" w:hAnsi="Times New Roman"/>
        </w:rPr>
      </w:pPr>
    </w:p>
    <w:p w14:paraId="23BC6810"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0DF0F2FA" w14:textId="77777777" w:rsidR="00336336" w:rsidRPr="004D54F7" w:rsidRDefault="00336336" w:rsidP="004D54F7">
      <w:pPr>
        <w:pStyle w:val="Cmsor3"/>
        <w:rPr>
          <w:b w:val="0"/>
          <w:iCs/>
        </w:rPr>
      </w:pPr>
      <w:bookmarkStart w:id="18" w:name="_Toc499802496"/>
      <w:r>
        <w:t>1</w:t>
      </w:r>
      <w:r w:rsidR="002D4AD1">
        <w:t>5</w:t>
      </w:r>
      <w:r>
        <w:t xml:space="preserve">. </w:t>
      </w:r>
      <w:r w:rsidRPr="004D54F7">
        <w:t>A részvételi szakaszt lezáró döntés</w:t>
      </w:r>
      <w:bookmarkEnd w:id="18"/>
    </w:p>
    <w:p w14:paraId="6FA60708"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14:paraId="4F68B02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14:paraId="7E3B61F8" w14:textId="77777777" w:rsidR="00336336" w:rsidRPr="004D54F7" w:rsidRDefault="00336336" w:rsidP="004D54F7">
      <w:pPr>
        <w:spacing w:after="0"/>
        <w:rPr>
          <w:rFonts w:ascii="Times New Roman" w:hAnsi="Times New Roman"/>
        </w:rPr>
      </w:pPr>
    </w:p>
    <w:p w14:paraId="472A6D11"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41A6F653" w14:textId="77777777" w:rsidR="00F900D9" w:rsidRPr="00051669" w:rsidRDefault="00EA5312" w:rsidP="00967B4D">
      <w:pPr>
        <w:rPr>
          <w:b/>
        </w:rPr>
      </w:pPr>
      <w:r w:rsidRPr="00051669">
        <w:rPr>
          <w:rFonts w:ascii="Times New Roman" w:hAnsi="Times New Roman"/>
          <w:b/>
        </w:rPr>
        <w:t>Ajánlatkérő a jelen közbeszerzési eljárásban a Kbt. 75. § (2) e) pontja szerinti eredménytelenségi esetkört nem alkalmazza.</w:t>
      </w:r>
    </w:p>
    <w:p w14:paraId="3D449D21" w14:textId="77777777" w:rsidR="000C56D9" w:rsidRDefault="00265B25" w:rsidP="00967B4D">
      <w:pPr>
        <w:pStyle w:val="Cmsor3"/>
      </w:pPr>
      <w:bookmarkStart w:id="19" w:name="_Toc499802497"/>
      <w:r>
        <w:t>1</w:t>
      </w:r>
      <w:r w:rsidR="002D4AD1">
        <w:t>6</w:t>
      </w:r>
      <w:r>
        <w:t xml:space="preserve">. </w:t>
      </w:r>
      <w:r w:rsidR="000C56D9">
        <w:t>További információk</w:t>
      </w:r>
      <w:bookmarkEnd w:id="19"/>
    </w:p>
    <w:p w14:paraId="0C4CBFB3"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7762FF28"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2BE38629" w14:textId="559D8216"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14:paraId="529EAAA2" w14:textId="169477D0"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2C04FD97" w14:textId="77777777" w:rsidR="000F66B5" w:rsidRPr="000F66B5" w:rsidRDefault="00644F7B" w:rsidP="000F66B5">
      <w:pPr>
        <w:jc w:val="both"/>
        <w:rPr>
          <w:rFonts w:ascii="Times New Roman" w:hAnsi="Times New Roman"/>
          <w:color w:val="000000"/>
          <w:lang w:eastAsia="hu-HU"/>
        </w:rPr>
      </w:pPr>
      <w:r>
        <w:rPr>
          <w:rFonts w:ascii="Times New Roman" w:hAnsi="Times New Roman"/>
          <w:color w:val="000000"/>
          <w:lang w:eastAsia="hu-HU"/>
        </w:rPr>
        <w:t xml:space="preserve">4. </w:t>
      </w:r>
      <w:r w:rsidR="000F66B5" w:rsidRPr="0072525D">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w:t>
      </w:r>
      <w:r w:rsidR="00D02A7E">
        <w:rPr>
          <w:rFonts w:ascii="Times New Roman" w:hAnsi="Times New Roman"/>
          <w:color w:val="000000"/>
          <w:lang w:eastAsia="hu-HU"/>
        </w:rPr>
        <w:t xml:space="preserve"> </w:t>
      </w:r>
      <w:r w:rsidR="000F66B5" w:rsidRPr="0072525D">
        <w:rPr>
          <w:rFonts w:ascii="Times New Roman" w:hAnsi="Times New Roman"/>
          <w:color w:val="000000"/>
          <w:lang w:eastAsia="hu-HU"/>
        </w:rPr>
        <w:t>napokon érvényes MNB devizaárfolyamot alkalmazza, ennek hiányában az ECB által ugyanebben az időpontban jegyzett devizák keresztárfolyamából számított árfolyam kerül alkalmazásra.</w:t>
      </w:r>
    </w:p>
    <w:p w14:paraId="5681638B" w14:textId="77777777" w:rsidR="000F66B5" w:rsidRDefault="000F66B5" w:rsidP="000F66B5">
      <w:pPr>
        <w:jc w:val="both"/>
        <w:rPr>
          <w:rFonts w:ascii="Times New Roman" w:hAnsi="Times New Roman"/>
          <w:color w:val="000000"/>
          <w:lang w:eastAsia="hu-HU"/>
        </w:rPr>
      </w:pPr>
      <w:r w:rsidRPr="0072525D">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3CD4B598"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474769DA"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19B49DAD"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14:paraId="4111A248"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5C8B72FB"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6CC6E451"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2531EF2A"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07B0DBED"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26F1D962"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272D469D"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0EFACFDA"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4704975E" w14:textId="77777777" w:rsidR="0009487C" w:rsidRPr="0072525D" w:rsidRDefault="0009487C" w:rsidP="00967B4D">
      <w:pPr>
        <w:jc w:val="both"/>
        <w:rPr>
          <w:rFonts w:ascii="Times New Roman" w:hAnsi="Times New Roman"/>
          <w:color w:val="000000"/>
          <w:lang w:eastAsia="hu-HU"/>
        </w:rPr>
      </w:pPr>
      <w:r w:rsidRPr="0072525D">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162FBB55" w14:textId="77777777" w:rsidR="000F66B5" w:rsidRDefault="0009487C" w:rsidP="00051669">
      <w:pPr>
        <w:jc w:val="both"/>
        <w:rPr>
          <w:rFonts w:ascii="Times New Roman" w:eastAsia="Times New Roman" w:hAnsi="Times New Roman"/>
          <w:bCs/>
          <w:iCs/>
          <w:sz w:val="28"/>
          <w:szCs w:val="28"/>
          <w:u w:val="single"/>
        </w:rPr>
      </w:pPr>
      <w:r w:rsidRPr="0072525D">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sidR="000F66B5">
        <w:br w:type="page"/>
      </w:r>
    </w:p>
    <w:p w14:paraId="4032589D" w14:textId="77777777" w:rsidR="00C23F18" w:rsidRDefault="00C23F18">
      <w:pPr>
        <w:pStyle w:val="Cmsor2"/>
      </w:pPr>
    </w:p>
    <w:p w14:paraId="667E435E" w14:textId="77777777" w:rsidR="00336336" w:rsidRPr="004D54F7" w:rsidRDefault="00336336">
      <w:pPr>
        <w:pStyle w:val="Cmsor2"/>
      </w:pPr>
      <w:bookmarkStart w:id="20" w:name="_Toc499802498"/>
      <w:r w:rsidRPr="004D54F7">
        <w:t>B) Útmutató az ajánlattevők részére</w:t>
      </w:r>
      <w:bookmarkEnd w:id="20"/>
    </w:p>
    <w:p w14:paraId="14EB602B" w14:textId="77777777" w:rsidR="00336336" w:rsidRPr="004D54F7" w:rsidRDefault="00336336" w:rsidP="004D54F7">
      <w:pPr>
        <w:pStyle w:val="Cmsor3"/>
      </w:pPr>
      <w:bookmarkStart w:id="21" w:name="_Toc412642440"/>
      <w:bookmarkStart w:id="22" w:name="_Toc499802499"/>
      <w:r w:rsidRPr="004D54F7">
        <w:t>1. Általános tudnivalók</w:t>
      </w:r>
      <w:bookmarkEnd w:id="21"/>
      <w:bookmarkEnd w:id="22"/>
    </w:p>
    <w:p w14:paraId="24D4FE21"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1A260DC9"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40EB8AAC" w14:textId="77777777" w:rsidR="00336336" w:rsidRDefault="00336336" w:rsidP="004D54F7">
      <w:pPr>
        <w:pStyle w:val="Cmsor3"/>
      </w:pPr>
      <w:bookmarkStart w:id="23" w:name="_Toc499802500"/>
      <w:r w:rsidRPr="00F175B0">
        <w:t>2. Előzetes kikötések</w:t>
      </w:r>
      <w:bookmarkEnd w:id="23"/>
    </w:p>
    <w:p w14:paraId="2733BA3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067C49CC" w14:textId="77777777" w:rsidR="00336336" w:rsidRPr="008C639B" w:rsidRDefault="00336336" w:rsidP="007D09A8">
      <w:pPr>
        <w:spacing w:after="0"/>
        <w:jc w:val="both"/>
        <w:rPr>
          <w:rFonts w:ascii="Times New Roman" w:hAnsi="Times New Roman"/>
        </w:rPr>
      </w:pPr>
    </w:p>
    <w:p w14:paraId="6927BAD9"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34380953" w14:textId="77777777" w:rsidR="00336336" w:rsidRDefault="00336336" w:rsidP="007D09A8">
      <w:pPr>
        <w:spacing w:after="0"/>
        <w:jc w:val="both"/>
        <w:rPr>
          <w:rFonts w:ascii="Times New Roman" w:hAnsi="Times New Roman"/>
        </w:rPr>
      </w:pPr>
    </w:p>
    <w:p w14:paraId="64CA7D9B"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474195F3"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3A2261AC" w14:textId="77777777" w:rsidR="00336336" w:rsidRPr="004D54F7" w:rsidRDefault="004B312D" w:rsidP="00F175B0">
      <w:pPr>
        <w:pStyle w:val="Cmsor3"/>
      </w:pPr>
      <w:bookmarkStart w:id="24" w:name="_Toc499802501"/>
      <w:bookmarkStart w:id="25" w:name="_Toc412642442"/>
      <w:r>
        <w:t>3</w:t>
      </w:r>
      <w:r w:rsidR="00336336" w:rsidRPr="004D54F7">
        <w:t>. Kiegészítő tájékoztatás</w:t>
      </w:r>
      <w:bookmarkEnd w:id="24"/>
    </w:p>
    <w:p w14:paraId="5409C785"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16381076"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7FDC3BDB"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3EF13B37" w14:textId="77777777" w:rsidR="00336336" w:rsidRPr="004D54F7" w:rsidRDefault="00336336" w:rsidP="00F175B0">
      <w:pPr>
        <w:pStyle w:val="Cmsor3"/>
      </w:pPr>
      <w:bookmarkStart w:id="26" w:name="_Toc499802502"/>
      <w:r w:rsidRPr="004D54F7">
        <w:t>4. Ajánlattal kapcsolatos költségek, ajánlatok kezelése</w:t>
      </w:r>
      <w:bookmarkEnd w:id="25"/>
      <w:bookmarkEnd w:id="26"/>
    </w:p>
    <w:p w14:paraId="47799428"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1E35A0F1" w14:textId="77777777" w:rsidR="00336336" w:rsidRPr="004D54F7" w:rsidRDefault="00336336" w:rsidP="004D54F7">
      <w:pPr>
        <w:pStyle w:val="Cmsor3"/>
      </w:pPr>
      <w:bookmarkStart w:id="27" w:name="_Toc412642445"/>
      <w:bookmarkStart w:id="28" w:name="_Toc499802503"/>
      <w:r w:rsidRPr="004D54F7">
        <w:t>5. Az ajánlat</w:t>
      </w:r>
      <w:r w:rsidR="00FC48DE">
        <w:t xml:space="preserve"> </w:t>
      </w:r>
      <w:r w:rsidRPr="004D54F7">
        <w:t xml:space="preserve">ok összeállításával </w:t>
      </w:r>
      <w:bookmarkEnd w:id="27"/>
      <w:r w:rsidR="00FC48DE">
        <w:t>ka</w:t>
      </w:r>
      <w:r w:rsidRPr="004D54F7">
        <w:t>pcsolatos információk</w:t>
      </w:r>
      <w:bookmarkEnd w:id="28"/>
    </w:p>
    <w:p w14:paraId="0A6C124C"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6F06B1CB" w14:textId="77777777" w:rsidR="00336336" w:rsidRPr="004D54F7" w:rsidRDefault="00336336" w:rsidP="00B442B3">
      <w:pPr>
        <w:numPr>
          <w:ilvl w:val="0"/>
          <w:numId w:val="2"/>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14:paraId="6EDF9DD2" w14:textId="77777777" w:rsidR="00336336" w:rsidRPr="004D54F7" w:rsidRDefault="00336336" w:rsidP="00B442B3">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13B682D8" w14:textId="77777777" w:rsidR="00336336" w:rsidRPr="004D54F7" w:rsidRDefault="00336336" w:rsidP="00B442B3">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5BC64E31" w14:textId="77777777" w:rsidR="00336336" w:rsidRPr="004A2D3B" w:rsidRDefault="00336336" w:rsidP="00B442B3">
      <w:pPr>
        <w:pStyle w:val="Listaszerbekezds"/>
        <w:widowControl/>
        <w:numPr>
          <w:ilvl w:val="0"/>
          <w:numId w:val="2"/>
        </w:numPr>
        <w:adjustRightInd/>
        <w:spacing w:line="276" w:lineRule="auto"/>
        <w:contextualSpacing/>
        <w:jc w:val="left"/>
        <w:textAlignment w:val="auto"/>
        <w:rPr>
          <w:sz w:val="22"/>
          <w:szCs w:val="22"/>
        </w:rPr>
      </w:pPr>
      <w:r w:rsidRPr="004A2D3B">
        <w:rPr>
          <w:sz w:val="22"/>
          <w:szCs w:val="22"/>
        </w:rPr>
        <w:t>beárazott tétellist</w:t>
      </w:r>
      <w:r w:rsidR="005961AD" w:rsidRPr="004A2D3B">
        <w:rPr>
          <w:sz w:val="22"/>
          <w:szCs w:val="22"/>
        </w:rPr>
        <w:t>át</w:t>
      </w:r>
      <w:r w:rsidRPr="004A2D3B">
        <w:rPr>
          <w:sz w:val="22"/>
          <w:szCs w:val="22"/>
        </w:rPr>
        <w:t xml:space="preserve"> (.xls formátumban is,</w:t>
      </w:r>
      <w:r w:rsidR="009D5334" w:rsidRPr="004A2D3B">
        <w:rPr>
          <w:sz w:val="22"/>
          <w:szCs w:val="22"/>
        </w:rPr>
        <w:t xml:space="preserve"> adott esetben</w:t>
      </w:r>
      <w:r w:rsidRPr="004A2D3B">
        <w:rPr>
          <w:sz w:val="22"/>
          <w:szCs w:val="22"/>
        </w:rPr>
        <w:t xml:space="preserve"> részenként)</w:t>
      </w:r>
    </w:p>
    <w:p w14:paraId="61B290B4" w14:textId="77777777" w:rsidR="00336336" w:rsidRPr="004A2D3B" w:rsidRDefault="00336336" w:rsidP="00B442B3">
      <w:pPr>
        <w:numPr>
          <w:ilvl w:val="0"/>
          <w:numId w:val="2"/>
        </w:numPr>
        <w:spacing w:after="0"/>
        <w:jc w:val="both"/>
        <w:rPr>
          <w:rFonts w:ascii="Times New Roman" w:hAnsi="Times New Roman"/>
        </w:rPr>
      </w:pPr>
      <w:r w:rsidRPr="004A2D3B">
        <w:rPr>
          <w:rFonts w:ascii="Times New Roman" w:hAnsi="Times New Roman"/>
        </w:rPr>
        <w:t>az ajánlattételi felhívás</w:t>
      </w:r>
      <w:r w:rsidR="005961AD" w:rsidRPr="004A2D3B">
        <w:rPr>
          <w:rFonts w:ascii="Times New Roman" w:hAnsi="Times New Roman"/>
        </w:rPr>
        <w:t xml:space="preserve"> szerinti</w:t>
      </w:r>
      <w:r w:rsidRPr="004A2D3B">
        <w:rPr>
          <w:rFonts w:ascii="Times New Roman" w:hAnsi="Times New Roman"/>
        </w:rPr>
        <w:t xml:space="preserve"> nyilatkozatok</w:t>
      </w:r>
      <w:r w:rsidR="005961AD" w:rsidRPr="004A2D3B">
        <w:rPr>
          <w:rFonts w:ascii="Times New Roman" w:hAnsi="Times New Roman"/>
        </w:rPr>
        <w:t>at</w:t>
      </w:r>
      <w:r w:rsidRPr="004A2D3B">
        <w:rPr>
          <w:rFonts w:ascii="Times New Roman" w:hAnsi="Times New Roman"/>
        </w:rPr>
        <w:t>, dokumentumok</w:t>
      </w:r>
      <w:r w:rsidR="005961AD" w:rsidRPr="004A2D3B">
        <w:rPr>
          <w:rFonts w:ascii="Times New Roman" w:hAnsi="Times New Roman"/>
        </w:rPr>
        <w:t>at</w:t>
      </w:r>
    </w:p>
    <w:p w14:paraId="1A66409B" w14:textId="77777777" w:rsidR="00336336" w:rsidRPr="004D54F7" w:rsidRDefault="00336336" w:rsidP="00B442B3">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5FC92D68" w14:textId="77777777" w:rsidR="00336336" w:rsidRDefault="00336336" w:rsidP="00B442B3">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43DFEA57"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02DD33E" w14:textId="77777777"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14:paraId="790D9782"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14:paraId="197A59F4" w14:textId="77777777" w:rsidR="00FC48DE" w:rsidRPr="00600B54" w:rsidRDefault="00FC48DE" w:rsidP="00FC48DE">
      <w:pPr>
        <w:pStyle w:val="Cmsor3"/>
      </w:pPr>
      <w:bookmarkStart w:id="29" w:name="_Toc499802504"/>
      <w:r>
        <w:t>6. Az ajánlat formája, benyújtásának helye és határideje</w:t>
      </w:r>
      <w:bookmarkEnd w:id="29"/>
    </w:p>
    <w:p w14:paraId="05D9B3F2"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14:paraId="0BD8F746" w14:textId="77777777" w:rsidR="00F21DB6" w:rsidRDefault="00F21DB6" w:rsidP="00FC48DE">
      <w:pPr>
        <w:spacing w:after="0" w:line="240" w:lineRule="auto"/>
        <w:jc w:val="both"/>
        <w:rPr>
          <w:rFonts w:ascii="Times New Roman" w:hAnsi="Times New Roman"/>
        </w:rPr>
      </w:pPr>
    </w:p>
    <w:p w14:paraId="1D93004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2B7ED1C7" w14:textId="77777777" w:rsidR="00FC48DE" w:rsidRPr="004A2D3B"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0F66B5" w:rsidRPr="004A2D3B">
        <w:rPr>
          <w:rFonts w:ascii="Times New Roman" w:hAnsi="Times New Roman"/>
        </w:rPr>
        <w:t>129</w:t>
      </w:r>
      <w:r w:rsidRPr="004A2D3B">
        <w:rPr>
          <w:rFonts w:ascii="Times New Roman" w:hAnsi="Times New Roman"/>
        </w:rPr>
        <w:t>. iroda</w:t>
      </w:r>
    </w:p>
    <w:p w14:paraId="3B42904B" w14:textId="77777777" w:rsidR="00FC48DE" w:rsidRDefault="00FC48DE" w:rsidP="00FC48DE">
      <w:pPr>
        <w:spacing w:after="0"/>
        <w:rPr>
          <w:rFonts w:ascii="Times New Roman" w:hAnsi="Times New Roman"/>
        </w:rPr>
      </w:pPr>
      <w:r w:rsidRPr="004A2D3B">
        <w:rPr>
          <w:rFonts w:ascii="Times New Roman" w:hAnsi="Times New Roman"/>
        </w:rPr>
        <w:t xml:space="preserve">Címzett: </w:t>
      </w:r>
      <w:r w:rsidR="000F66B5" w:rsidRPr="004A2D3B">
        <w:rPr>
          <w:rFonts w:ascii="Times New Roman" w:hAnsi="Times New Roman"/>
        </w:rPr>
        <w:t>Kozsa Tamás</w:t>
      </w:r>
    </w:p>
    <w:p w14:paraId="03A64E4A" w14:textId="77777777" w:rsidR="00F21DB6" w:rsidRPr="004D54F7" w:rsidRDefault="00F21DB6" w:rsidP="00FC48DE">
      <w:pPr>
        <w:spacing w:after="0"/>
        <w:rPr>
          <w:rFonts w:ascii="Times New Roman" w:hAnsi="Times New Roman"/>
        </w:rPr>
      </w:pPr>
    </w:p>
    <w:p w14:paraId="1E161379"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4FF5D156"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246CBBEB" w14:textId="77777777" w:rsidR="00FC48DE" w:rsidRPr="004D54F7" w:rsidRDefault="00FC48DE" w:rsidP="00FC48DE">
      <w:pPr>
        <w:spacing w:after="0"/>
        <w:rPr>
          <w:rFonts w:ascii="Times New Roman" w:hAnsi="Times New Roman"/>
        </w:rPr>
      </w:pPr>
    </w:p>
    <w:p w14:paraId="7A71DA85" w14:textId="77777777"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F66B5" w:rsidRPr="000F66B5">
        <w:rPr>
          <w:rFonts w:ascii="Times New Roman" w:hAnsi="Times New Roman"/>
          <w:b/>
          <w:color w:val="000000"/>
          <w:lang w:eastAsia="hu-HU"/>
        </w:rPr>
        <w:t xml:space="preserve"> </w:t>
      </w:r>
      <w:r w:rsidR="00A76888">
        <w:rPr>
          <w:rFonts w:ascii="Times New Roman" w:hAnsi="Times New Roman"/>
          <w:b/>
          <w:i/>
          <w:color w:val="000000"/>
          <w:lang w:eastAsia="hu-HU"/>
        </w:rPr>
        <w:t>Vasúti kerékpárok javítása</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 xml:space="preserve">Ajánlattételi határidő </w:t>
      </w:r>
      <w:r w:rsidRPr="00FA0766">
        <w:rPr>
          <w:rFonts w:ascii="Times New Roman" w:hAnsi="Times New Roman"/>
          <w:b/>
          <w:i/>
        </w:rPr>
        <w:t>(</w:t>
      </w:r>
      <w:r w:rsidR="00A76888" w:rsidRPr="00FA0766">
        <w:rPr>
          <w:rFonts w:ascii="Times New Roman" w:hAnsi="Times New Roman"/>
          <w:b/>
          <w:i/>
        </w:rPr>
        <w:t>201</w:t>
      </w:r>
      <w:r w:rsidR="00A76888">
        <w:rPr>
          <w:rFonts w:ascii="Times New Roman" w:hAnsi="Times New Roman"/>
          <w:b/>
          <w:i/>
        </w:rPr>
        <w:t>8</w:t>
      </w:r>
      <w:r w:rsidR="00C23F18" w:rsidRPr="00FA0766">
        <w:rPr>
          <w:rFonts w:ascii="Times New Roman" w:hAnsi="Times New Roman"/>
          <w:b/>
          <w:i/>
        </w:rPr>
        <w:t>…</w:t>
      </w:r>
      <w:r w:rsidRPr="00FA0766">
        <w:rPr>
          <w:rFonts w:ascii="Times New Roman" w:hAnsi="Times New Roman"/>
          <w:b/>
          <w:i/>
        </w:rPr>
        <w:t>. hónap, nap</w:t>
      </w:r>
      <w:r w:rsidR="000F1293" w:rsidRPr="00FA0766">
        <w:rPr>
          <w:rFonts w:ascii="Times New Roman" w:hAnsi="Times New Roman"/>
          <w:b/>
          <w:i/>
        </w:rPr>
        <w:t xml:space="preserve"> …:… óra</w:t>
      </w:r>
      <w:r w:rsidRPr="00FA0766">
        <w:rPr>
          <w:rFonts w:ascii="Times New Roman" w:hAnsi="Times New Roman"/>
          <w:b/>
          <w:i/>
        </w:rPr>
        <w:t>) előtt nem bontható fel</w:t>
      </w:r>
      <w:r w:rsidRPr="00FA0766">
        <w:rPr>
          <w:rFonts w:ascii="Times New Roman" w:hAnsi="Times New Roman"/>
        </w:rPr>
        <w:t>” megjelöléseket</w:t>
      </w:r>
      <w:r w:rsidRPr="00801854">
        <w:rPr>
          <w:rFonts w:ascii="Times New Roman" w:hAnsi="Times New Roman"/>
        </w:rPr>
        <w:t xml:space="preserve"> kell feltüntetni.</w:t>
      </w:r>
    </w:p>
    <w:p w14:paraId="7CD90A56"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2D6E8658"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14:paraId="0424B69D"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0F7E53F2"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7C671326"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9568767" w14:textId="77777777" w:rsidR="00B97FD1" w:rsidRDefault="00B97FD1" w:rsidP="00FC48DE">
      <w:pPr>
        <w:spacing w:after="0"/>
        <w:jc w:val="both"/>
        <w:rPr>
          <w:rFonts w:ascii="Times New Roman" w:hAnsi="Times New Roman"/>
        </w:rPr>
      </w:pPr>
    </w:p>
    <w:p w14:paraId="279531CB"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1A3F524" w14:textId="77777777" w:rsidR="00A624A6" w:rsidRDefault="00A624A6" w:rsidP="00F21DB6">
      <w:pPr>
        <w:spacing w:after="0"/>
        <w:jc w:val="both"/>
        <w:rPr>
          <w:rFonts w:ascii="Times New Roman" w:hAnsi="Times New Roman"/>
        </w:rPr>
      </w:pPr>
    </w:p>
    <w:p w14:paraId="2A0028FE"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6331539D"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7661A8D7"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ajánlattevők neve,</w:t>
      </w:r>
    </w:p>
    <w:p w14:paraId="1B973525"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ajánlattevők címe (székhelye, lakóhelye),</w:t>
      </w:r>
    </w:p>
    <w:p w14:paraId="12DE9BCB"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010B7BF0" w14:textId="77777777" w:rsidR="00336336" w:rsidRPr="004D54F7" w:rsidRDefault="00016350" w:rsidP="004D54F7">
      <w:pPr>
        <w:pStyle w:val="Cmsor3"/>
      </w:pPr>
      <w:bookmarkStart w:id="30" w:name="_Toc412642449"/>
      <w:bookmarkStart w:id="31" w:name="_Toc499802505"/>
      <w:r>
        <w:t>7</w:t>
      </w:r>
      <w:r w:rsidR="00336336">
        <w:t>. Az a</w:t>
      </w:r>
      <w:r w:rsidR="00336336" w:rsidRPr="004D54F7">
        <w:t>jánlattétel nyelve</w:t>
      </w:r>
      <w:bookmarkEnd w:id="30"/>
      <w:bookmarkEnd w:id="31"/>
    </w:p>
    <w:p w14:paraId="309E5AB7"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460ADE9F"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2A0B4B53"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0E556AF3" w14:textId="77777777" w:rsidR="001B4253" w:rsidRDefault="001B4253" w:rsidP="001B4253">
      <w:pPr>
        <w:pStyle w:val="Cmsor3"/>
      </w:pPr>
      <w:bookmarkStart w:id="32" w:name="_Toc499802506"/>
      <w:r>
        <w:t>8. Üzleti titok</w:t>
      </w:r>
      <w:bookmarkEnd w:id="32"/>
    </w:p>
    <w:p w14:paraId="7DF49DCD"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2C56C426"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17AFB741"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4B15FD19"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259B82AC"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14:paraId="59F0CB1D" w14:textId="77777777" w:rsidR="00336336" w:rsidRPr="004D54F7" w:rsidRDefault="001B4253" w:rsidP="004D54F7">
      <w:pPr>
        <w:pStyle w:val="Cmsor3"/>
      </w:pPr>
      <w:bookmarkStart w:id="33" w:name="_Toc412642450"/>
      <w:bookmarkStart w:id="34" w:name="_Toc499802507"/>
      <w:r>
        <w:t>9</w:t>
      </w:r>
      <w:r w:rsidR="00336336" w:rsidRPr="004D54F7">
        <w:t>. Az ajánlatok bírál</w:t>
      </w:r>
      <w:r w:rsidR="00533CCD">
        <w:t>ata és értékelése</w:t>
      </w:r>
      <w:bookmarkEnd w:id="33"/>
      <w:bookmarkEnd w:id="34"/>
    </w:p>
    <w:p w14:paraId="05ACEE15"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5636473C"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B57BE0E"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14:paraId="7023298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0FFDF9D7"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1D666B13"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a </w:t>
      </w:r>
      <w:r w:rsidRPr="004A2D3B">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7D2673B1" w14:textId="58C516AA"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w:t>
      </w:r>
      <w:r w:rsidR="00051669">
        <w:rPr>
          <w:rFonts w:ascii="Times New Roman" w:hAnsi="Times New Roman"/>
          <w:color w:val="000000"/>
          <w:lang w:eastAsia="hu-HU"/>
        </w:rPr>
        <w:t xml:space="preserve">javítási tételekre </w:t>
      </w:r>
      <w:r>
        <w:rPr>
          <w:rFonts w:ascii="Times New Roman" w:hAnsi="Times New Roman"/>
          <w:color w:val="000000"/>
          <w:lang w:eastAsia="hu-HU"/>
        </w:rPr>
        <w:t>megajánlott egységárat két tizedesjegy pontosságig kéri az ajánlatkérő megadni!</w:t>
      </w:r>
    </w:p>
    <w:p w14:paraId="47314B8E" w14:textId="77777777" w:rsidR="008917BE" w:rsidRPr="004D54F7" w:rsidRDefault="004A7964" w:rsidP="004D54F7">
      <w:pPr>
        <w:pStyle w:val="Cmsor3"/>
      </w:pPr>
      <w:bookmarkStart w:id="35" w:name="_Toc499802508"/>
      <w:bookmarkStart w:id="36" w:name="_Toc412642451"/>
      <w:r>
        <w:t>10</w:t>
      </w:r>
      <w:r w:rsidR="00336336" w:rsidRPr="004D54F7">
        <w:t xml:space="preserve">. </w:t>
      </w:r>
      <w:r w:rsidR="00533CCD" w:rsidRPr="004D54F7">
        <w:t>A tárgyalások menete</w:t>
      </w:r>
      <w:bookmarkEnd w:id="35"/>
    </w:p>
    <w:p w14:paraId="492C62F9" w14:textId="77777777" w:rsidR="00E378C5"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2B4E6C">
        <w:rPr>
          <w:rFonts w:ascii="Times New Roman" w:hAnsi="Times New Roman"/>
        </w:rPr>
        <w:t>12</w:t>
      </w:r>
      <w:r w:rsidRPr="002B4E6C">
        <w:rPr>
          <w:rFonts w:ascii="Times New Roman" w:hAnsi="Times New Roman"/>
        </w:rPr>
        <w:t>. pontjában foglaltaknak megfelelően történik</w:t>
      </w:r>
      <w:r w:rsidR="00425A53">
        <w:rPr>
          <w:rFonts w:ascii="Times New Roman" w:hAnsi="Times New Roman"/>
        </w:rPr>
        <w:t>, azaz az alábbiak szerint</w:t>
      </w:r>
      <w:r w:rsidRPr="002B4E6C">
        <w:rPr>
          <w:rFonts w:ascii="Times New Roman" w:hAnsi="Times New Roman"/>
        </w:rPr>
        <w:t>.</w:t>
      </w:r>
    </w:p>
    <w:p w14:paraId="46DDC2DF" w14:textId="77777777" w:rsidR="00425A53" w:rsidRPr="00425A53" w:rsidRDefault="00425A53" w:rsidP="00425A53">
      <w:pPr>
        <w:jc w:val="both"/>
        <w:rPr>
          <w:rFonts w:ascii="Times New Roman" w:hAnsi="Times New Roman"/>
        </w:rPr>
      </w:pPr>
      <w:r w:rsidRPr="00425A53">
        <w:rPr>
          <w:rFonts w:ascii="Times New Roman" w:hAnsi="Times New Roman"/>
          <w:b/>
        </w:rPr>
        <w:t>12.1.</w:t>
      </w:r>
      <w:r w:rsidRPr="00425A53">
        <w:rPr>
          <w:rFonts w:ascii="Times New Roman" w:hAnsi="Times New Roman"/>
        </w:rPr>
        <w:t xml:space="preserve"> A tárgyalás(ok) arra irányul(nak), hogy Ajánlatkérő a számára legkedvezőbb feltételekkel köthessen szerződést.</w:t>
      </w:r>
    </w:p>
    <w:p w14:paraId="4489CBBD" w14:textId="77777777" w:rsidR="00425A53" w:rsidRPr="00425A53" w:rsidRDefault="00425A53" w:rsidP="00425A53">
      <w:pPr>
        <w:jc w:val="both"/>
        <w:rPr>
          <w:rFonts w:ascii="Times New Roman" w:hAnsi="Times New Roman"/>
        </w:rPr>
      </w:pPr>
      <w:r w:rsidRPr="00425A53">
        <w:rPr>
          <w:rFonts w:ascii="Times New Roman" w:hAnsi="Times New Roman"/>
          <w:b/>
        </w:rPr>
        <w:t>12.2.</w:t>
      </w:r>
      <w:r w:rsidRPr="00425A5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7559EC9F" w14:textId="77777777" w:rsidR="00425A53" w:rsidRPr="00425A53" w:rsidRDefault="00425A53" w:rsidP="00425A53">
      <w:pPr>
        <w:jc w:val="both"/>
        <w:rPr>
          <w:rFonts w:ascii="Times New Roman" w:hAnsi="Times New Roman"/>
          <w:b/>
        </w:rPr>
      </w:pPr>
      <w:r w:rsidRPr="00425A53">
        <w:rPr>
          <w:rFonts w:ascii="Times New Roman" w:hAnsi="Times New Roman"/>
          <w:b/>
        </w:rPr>
        <w:t xml:space="preserve">12.3. </w:t>
      </w:r>
    </w:p>
    <w:p w14:paraId="15D77D3C" w14:textId="77777777" w:rsidR="00425A53" w:rsidRPr="00425A53" w:rsidRDefault="00425A53" w:rsidP="00425A53">
      <w:pPr>
        <w:jc w:val="both"/>
        <w:rPr>
          <w:rFonts w:ascii="Times New Roman" w:hAnsi="Times New Roman"/>
        </w:rPr>
      </w:pPr>
      <w:r w:rsidRPr="00425A53">
        <w:rPr>
          <w:rFonts w:ascii="Times New Roman" w:hAnsi="Times New Roman"/>
          <w:b/>
        </w:rPr>
        <w:t xml:space="preserve">12.3.1. </w:t>
      </w:r>
      <w:r w:rsidRPr="00425A53">
        <w:rPr>
          <w:rFonts w:ascii="Times New Roman" w:hAnsi="Times New Roman"/>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06EC28D0" w14:textId="77777777" w:rsidR="00425A53" w:rsidRPr="00425A53" w:rsidRDefault="00425A53" w:rsidP="00425A53">
      <w:pPr>
        <w:jc w:val="both"/>
        <w:rPr>
          <w:rFonts w:ascii="Times New Roman" w:hAnsi="Times New Roman"/>
        </w:rPr>
      </w:pPr>
      <w:r w:rsidRPr="00425A53">
        <w:rPr>
          <w:rFonts w:ascii="Times New Roman" w:hAnsi="Times New Roman"/>
          <w:b/>
        </w:rPr>
        <w:t>12.3.2.</w:t>
      </w:r>
      <w:r w:rsidRPr="00425A5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2CE66804" w14:textId="77777777" w:rsidR="00425A53" w:rsidRPr="00425A53" w:rsidRDefault="00425A53" w:rsidP="00425A53">
      <w:pPr>
        <w:jc w:val="both"/>
        <w:rPr>
          <w:rFonts w:ascii="Times New Roman" w:hAnsi="Times New Roman"/>
        </w:rPr>
      </w:pPr>
      <w:r w:rsidRPr="00425A53">
        <w:rPr>
          <w:rFonts w:ascii="Times New Roman" w:hAnsi="Times New Roman"/>
          <w:b/>
        </w:rPr>
        <w:t>12.3.3.</w:t>
      </w:r>
      <w:r w:rsidRPr="00425A53">
        <w:rPr>
          <w:rFonts w:ascii="Times New Roman" w:hAnsi="Times New Roman"/>
        </w:rPr>
        <w:t xml:space="preserve"> Ajánlatkérő a Kbt. 71. § (10) bekezdését megfelelően alkalmazza.</w:t>
      </w:r>
    </w:p>
    <w:p w14:paraId="1E311AA0" w14:textId="77777777" w:rsidR="00425A53" w:rsidRPr="00425A53" w:rsidRDefault="00425A53" w:rsidP="00425A53">
      <w:pPr>
        <w:jc w:val="both"/>
        <w:rPr>
          <w:rFonts w:ascii="Times New Roman" w:hAnsi="Times New Roman"/>
        </w:rPr>
      </w:pPr>
      <w:r w:rsidRPr="00425A53">
        <w:rPr>
          <w:rFonts w:ascii="Times New Roman" w:hAnsi="Times New Roman"/>
          <w:b/>
        </w:rPr>
        <w:t>12.4.</w:t>
      </w:r>
      <w:r w:rsidRPr="00425A5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5CD7364D" w14:textId="77777777" w:rsidR="00425A53" w:rsidRPr="00425A53" w:rsidRDefault="00425A53" w:rsidP="00425A53">
      <w:pPr>
        <w:jc w:val="both"/>
        <w:rPr>
          <w:rFonts w:ascii="Times New Roman" w:hAnsi="Times New Roman"/>
        </w:rPr>
      </w:pPr>
      <w:r w:rsidRPr="00425A53">
        <w:rPr>
          <w:rFonts w:ascii="Times New Roman" w:hAnsi="Times New Roman"/>
          <w:b/>
        </w:rPr>
        <w:t>12.5.</w:t>
      </w:r>
      <w:r w:rsidRPr="00425A53">
        <w:rPr>
          <w:rFonts w:ascii="Times New Roman" w:hAnsi="Times New Roman"/>
        </w:rPr>
        <w:t xml:space="preserve"> Ajánlatkérő a tárgyalások során a műszaki leírásban és a szerződéstervezetben meghatározott feltételekről tárgyal az ajánlattevőkkel. </w:t>
      </w:r>
    </w:p>
    <w:p w14:paraId="474B216E" w14:textId="77777777" w:rsidR="00425A53" w:rsidRPr="00425A53" w:rsidRDefault="00425A53" w:rsidP="00425A53">
      <w:pPr>
        <w:jc w:val="both"/>
        <w:rPr>
          <w:rFonts w:ascii="Times New Roman" w:hAnsi="Times New Roman"/>
        </w:rPr>
      </w:pPr>
      <w:r w:rsidRPr="00425A53">
        <w:rPr>
          <w:rFonts w:ascii="Times New Roman" w:hAnsi="Times New Roman"/>
          <w:b/>
        </w:rPr>
        <w:t>12.6.</w:t>
      </w:r>
      <w:r w:rsidRPr="00425A5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284E63A9" w14:textId="77777777" w:rsidR="00425A53" w:rsidRPr="00425A53" w:rsidRDefault="00425A53" w:rsidP="00425A53">
      <w:pPr>
        <w:jc w:val="both"/>
        <w:rPr>
          <w:rFonts w:ascii="Times New Roman" w:hAnsi="Times New Roman"/>
        </w:rPr>
      </w:pPr>
      <w:r w:rsidRPr="00425A53">
        <w:rPr>
          <w:rFonts w:ascii="Times New Roman" w:hAnsi="Times New Roman"/>
          <w:b/>
        </w:rPr>
        <w:t>12.7.</w:t>
      </w:r>
      <w:r w:rsidRPr="00425A53">
        <w:rPr>
          <w:rFonts w:ascii="Times New Roman" w:hAnsi="Times New Roman"/>
        </w:rPr>
        <w:t xml:space="preserve"> Ajánlatkérő a Kbt. 87. § (1) bekezdésének első mondata szerinti minimumkövetelményeket nem határoz meg.</w:t>
      </w:r>
    </w:p>
    <w:p w14:paraId="6252170B" w14:textId="77777777" w:rsidR="00425A53" w:rsidRPr="00425A53" w:rsidRDefault="00425A53" w:rsidP="00425A53">
      <w:pPr>
        <w:jc w:val="both"/>
        <w:rPr>
          <w:rFonts w:ascii="Times New Roman" w:hAnsi="Times New Roman"/>
        </w:rPr>
      </w:pPr>
      <w:r w:rsidRPr="00425A53">
        <w:rPr>
          <w:rFonts w:ascii="Times New Roman" w:hAnsi="Times New Roman"/>
          <w:b/>
        </w:rPr>
        <w:t>12.8.</w:t>
      </w:r>
      <w:r w:rsidRPr="00425A53">
        <w:rPr>
          <w:rFonts w:ascii="Times New Roman" w:hAnsi="Times New Roman"/>
        </w:rPr>
        <w:t xml:space="preserve"> Ajánlatkérő az ajánlattevőktől a műszaki és szerződéses feltételekről szóló tárgyalásokat követően módosított ajánlatot kér. </w:t>
      </w:r>
    </w:p>
    <w:p w14:paraId="024AFA3C" w14:textId="77777777" w:rsidR="00425A53" w:rsidRPr="00425A53" w:rsidRDefault="00425A53" w:rsidP="00425A53">
      <w:pPr>
        <w:jc w:val="both"/>
        <w:rPr>
          <w:rFonts w:ascii="Times New Roman" w:hAnsi="Times New Roman"/>
        </w:rPr>
      </w:pPr>
      <w:r w:rsidRPr="00425A53">
        <w:rPr>
          <w:rFonts w:ascii="Times New Roman" w:hAnsi="Times New Roman"/>
          <w:b/>
        </w:rPr>
        <w:t xml:space="preserve">12.8.1. </w:t>
      </w:r>
      <w:r w:rsidRPr="00425A5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116E7F3B" w14:textId="77777777" w:rsidR="00425A53" w:rsidRPr="00425A53" w:rsidRDefault="00425A53" w:rsidP="00425A53">
      <w:pPr>
        <w:jc w:val="both"/>
        <w:rPr>
          <w:rFonts w:ascii="Times New Roman" w:hAnsi="Times New Roman"/>
        </w:rPr>
      </w:pPr>
      <w:r w:rsidRPr="00425A53">
        <w:rPr>
          <w:rFonts w:ascii="Times New Roman" w:hAnsi="Times New Roman"/>
          <w:b/>
        </w:rPr>
        <w:t>12.8.2.</w:t>
      </w:r>
      <w:r w:rsidRPr="00425A5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beárazott </w:t>
      </w:r>
      <w:r w:rsidR="00DD309A">
        <w:rPr>
          <w:rFonts w:ascii="Times New Roman" w:hAnsi="Times New Roman"/>
        </w:rPr>
        <w:t>tétellistát</w:t>
      </w:r>
      <w:r w:rsidRPr="00425A5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5713AD16" w14:textId="77777777" w:rsidR="00425A53" w:rsidRPr="00425A53" w:rsidRDefault="00425A53" w:rsidP="00425A53">
      <w:pPr>
        <w:jc w:val="both"/>
        <w:rPr>
          <w:rFonts w:ascii="Times New Roman" w:hAnsi="Times New Roman"/>
        </w:rPr>
      </w:pPr>
      <w:r w:rsidRPr="00425A53">
        <w:rPr>
          <w:rFonts w:ascii="Times New Roman" w:hAnsi="Times New Roman"/>
          <w:b/>
        </w:rPr>
        <w:t>12.8.3.</w:t>
      </w:r>
      <w:r w:rsidRPr="00425A5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28E40DBE" w14:textId="77777777" w:rsidR="00425A53" w:rsidRPr="00425A53" w:rsidRDefault="00425A53" w:rsidP="00425A53">
      <w:pPr>
        <w:jc w:val="both"/>
        <w:rPr>
          <w:rFonts w:ascii="Times New Roman" w:hAnsi="Times New Roman"/>
        </w:rPr>
      </w:pPr>
      <w:r w:rsidRPr="00425A53">
        <w:rPr>
          <w:rFonts w:ascii="Times New Roman" w:hAnsi="Times New Roman"/>
          <w:b/>
        </w:rPr>
        <w:t>12.8.4.</w:t>
      </w:r>
      <w:r w:rsidRPr="00425A5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4FF00950" w14:textId="77777777" w:rsidR="00425A53" w:rsidRPr="00425A53" w:rsidRDefault="00425A53" w:rsidP="00425A53">
      <w:pPr>
        <w:jc w:val="both"/>
        <w:rPr>
          <w:rFonts w:ascii="Times New Roman" w:hAnsi="Times New Roman"/>
        </w:rPr>
      </w:pPr>
      <w:r w:rsidRPr="00425A53">
        <w:rPr>
          <w:rFonts w:ascii="Times New Roman" w:hAnsi="Times New Roman"/>
          <w:b/>
        </w:rPr>
        <w:t>12.8.5.</w:t>
      </w:r>
      <w:r w:rsidRPr="00425A5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46A2335B" w14:textId="77777777" w:rsidR="00425A53" w:rsidRPr="00425A53" w:rsidRDefault="00425A53" w:rsidP="00425A53">
      <w:pPr>
        <w:jc w:val="both"/>
        <w:rPr>
          <w:rFonts w:ascii="Times New Roman" w:hAnsi="Times New Roman"/>
        </w:rPr>
      </w:pPr>
      <w:r w:rsidRPr="00425A53">
        <w:rPr>
          <w:rFonts w:ascii="Times New Roman" w:hAnsi="Times New Roman"/>
          <w:b/>
        </w:rPr>
        <w:t>12.9.</w:t>
      </w:r>
      <w:r w:rsidRPr="00425A53">
        <w:rPr>
          <w:rFonts w:ascii="Times New Roman" w:hAnsi="Times New Roman"/>
        </w:rPr>
        <w:t xml:space="preserve"> A módosított ajánlat benyújtását követően Ajánlatkérő –</w:t>
      </w:r>
      <w:r>
        <w:rPr>
          <w:rFonts w:ascii="Times New Roman" w:hAnsi="Times New Roman"/>
        </w:rPr>
        <w:t xml:space="preserve">a </w:t>
      </w:r>
      <w:r w:rsidRPr="00425A53">
        <w:rPr>
          <w:rFonts w:ascii="Times New Roman" w:hAnsi="Times New Roman"/>
        </w:rPr>
        <w:t xml:space="preserve">12.8.1. </w:t>
      </w:r>
      <w:r>
        <w:rPr>
          <w:rFonts w:ascii="Times New Roman" w:hAnsi="Times New Roman"/>
        </w:rPr>
        <w:t>pont</w:t>
      </w:r>
      <w:r w:rsidRPr="00425A53">
        <w:rPr>
          <w:rFonts w:ascii="Times New Roman" w:hAnsi="Times New Roman"/>
        </w:rPr>
        <w:t xml:space="preserve">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5798F61C" w14:textId="77777777" w:rsidR="00425A53" w:rsidRPr="00425A53" w:rsidRDefault="00425A53" w:rsidP="00425A53">
      <w:pPr>
        <w:jc w:val="both"/>
        <w:rPr>
          <w:rFonts w:ascii="Times New Roman" w:hAnsi="Times New Roman"/>
        </w:rPr>
      </w:pPr>
      <w:r w:rsidRPr="00425A53">
        <w:rPr>
          <w:rFonts w:ascii="Times New Roman" w:hAnsi="Times New Roman"/>
          <w:b/>
        </w:rPr>
        <w:t>12.10.</w:t>
      </w:r>
      <w:r w:rsidRPr="00425A5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22267806" w14:textId="77777777" w:rsidR="00425A53" w:rsidRPr="00425A53" w:rsidRDefault="00425A53" w:rsidP="00425A53">
      <w:pPr>
        <w:jc w:val="both"/>
        <w:rPr>
          <w:rFonts w:ascii="Times New Roman" w:hAnsi="Times New Roman"/>
        </w:rPr>
      </w:pPr>
      <w:r w:rsidRPr="00425A53">
        <w:rPr>
          <w:rFonts w:ascii="Times New Roman" w:hAnsi="Times New Roman"/>
          <w:b/>
        </w:rPr>
        <w:t>12.10.1.</w:t>
      </w:r>
      <w:r w:rsidRPr="00425A5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38D74E94" w14:textId="77777777" w:rsidR="00425A53" w:rsidRPr="00425A53" w:rsidRDefault="00425A53" w:rsidP="00425A53">
      <w:pPr>
        <w:jc w:val="both"/>
        <w:rPr>
          <w:rFonts w:ascii="Times New Roman" w:hAnsi="Times New Roman"/>
        </w:rPr>
      </w:pPr>
      <w:r w:rsidRPr="00425A53">
        <w:rPr>
          <w:rFonts w:ascii="Times New Roman" w:hAnsi="Times New Roman"/>
          <w:b/>
        </w:rPr>
        <w:t>12.10.2.</w:t>
      </w:r>
      <w:r w:rsidRPr="00425A53">
        <w:rPr>
          <w:rFonts w:ascii="Times New Roman" w:hAnsi="Times New Roman"/>
        </w:rPr>
        <w:t xml:space="preserve"> Az ártárgyalás a Kbt. 68. § (3) bekezdése szerinti körben nyilvános.</w:t>
      </w:r>
    </w:p>
    <w:p w14:paraId="36EE59C9" w14:textId="77777777" w:rsidR="00425A53" w:rsidRPr="00425A53" w:rsidRDefault="00425A53" w:rsidP="00425A53">
      <w:pPr>
        <w:jc w:val="both"/>
        <w:rPr>
          <w:rFonts w:ascii="Times New Roman" w:hAnsi="Times New Roman"/>
        </w:rPr>
      </w:pPr>
      <w:r w:rsidRPr="00425A53">
        <w:rPr>
          <w:rFonts w:ascii="Times New Roman" w:hAnsi="Times New Roman"/>
          <w:b/>
        </w:rPr>
        <w:t>12.10.3.</w:t>
      </w:r>
      <w:r w:rsidRPr="00425A5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w:t>
      </w:r>
      <w:r w:rsidR="003B6396">
        <w:rPr>
          <w:rFonts w:ascii="Times New Roman" w:hAnsi="Times New Roman"/>
        </w:rPr>
        <w:t xml:space="preserve">endő vállalásukat </w:t>
      </w:r>
      <w:r w:rsidRPr="00425A53">
        <w:rPr>
          <w:rFonts w:ascii="Times New Roman" w:hAnsi="Times New Roman"/>
        </w:rPr>
        <w:t>módosíthatják az első fordulós árajánlat (a továbbiakban: első fordulós árajánlat vagy első fordulós ajánlat) megtételével.</w:t>
      </w:r>
    </w:p>
    <w:p w14:paraId="70F73B93" w14:textId="77777777" w:rsidR="00425A53" w:rsidRPr="00425A53" w:rsidRDefault="00425A53" w:rsidP="00425A53">
      <w:pPr>
        <w:jc w:val="both"/>
        <w:rPr>
          <w:rFonts w:ascii="Times New Roman" w:hAnsi="Times New Roman"/>
        </w:rPr>
      </w:pPr>
      <w:r w:rsidRPr="00425A53">
        <w:rPr>
          <w:rFonts w:ascii="Times New Roman" w:hAnsi="Times New Roman"/>
          <w:b/>
        </w:rPr>
        <w:t>12.10.4.</w:t>
      </w:r>
      <w:r w:rsidRPr="00425A53">
        <w:rPr>
          <w:rFonts w:ascii="Times New Roman" w:hAnsi="Times New Roman"/>
        </w:rPr>
        <w:t xml:space="preserve"> Ajánlatkérő az ártárgyalási meghívóban megjelöli az első fordulós árajánlatok benyújtására nyitva álló ajánlattételi határidőt és a benyújtás helyét.</w:t>
      </w:r>
    </w:p>
    <w:p w14:paraId="57B56226" w14:textId="77777777" w:rsidR="00425A53" w:rsidRPr="00425A53" w:rsidRDefault="00425A53" w:rsidP="00425A53">
      <w:pPr>
        <w:jc w:val="both"/>
        <w:rPr>
          <w:rFonts w:ascii="Times New Roman" w:hAnsi="Times New Roman"/>
        </w:rPr>
      </w:pPr>
      <w:r w:rsidRPr="00425A53">
        <w:rPr>
          <w:rFonts w:ascii="Times New Roman" w:hAnsi="Times New Roman"/>
          <w:b/>
        </w:rPr>
        <w:t>12.10.5.</w:t>
      </w:r>
      <w:r w:rsidRPr="00425A5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64832D6F" w14:textId="77777777" w:rsidR="00425A53" w:rsidRPr="00425A53" w:rsidRDefault="00425A53" w:rsidP="00425A53">
      <w:pPr>
        <w:jc w:val="both"/>
        <w:rPr>
          <w:rFonts w:ascii="Times New Roman" w:hAnsi="Times New Roman"/>
        </w:rPr>
      </w:pPr>
      <w:r w:rsidRPr="00425A53">
        <w:rPr>
          <w:rFonts w:ascii="Times New Roman" w:hAnsi="Times New Roman"/>
          <w:b/>
        </w:rPr>
        <w:t>12.10.6.</w:t>
      </w:r>
      <w:r w:rsidRPr="00425A53">
        <w:rPr>
          <w:rFonts w:ascii="Times New Roman" w:hAnsi="Times New Roman"/>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14:paraId="1772EF2B" w14:textId="77777777" w:rsidR="00425A53" w:rsidRPr="00425A53" w:rsidRDefault="00425A53" w:rsidP="00425A53">
      <w:pPr>
        <w:jc w:val="both"/>
        <w:rPr>
          <w:rFonts w:ascii="Times New Roman" w:hAnsi="Times New Roman"/>
        </w:rPr>
      </w:pPr>
      <w:r w:rsidRPr="00425A53">
        <w:rPr>
          <w:rFonts w:ascii="Times New Roman" w:hAnsi="Times New Roman"/>
          <w:b/>
        </w:rPr>
        <w:t>12.10.7.</w:t>
      </w:r>
      <w:r w:rsidRPr="00425A5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2F4DF10E" w14:textId="77777777" w:rsidR="00425A53" w:rsidRPr="00425A53" w:rsidRDefault="00425A53" w:rsidP="00425A53">
      <w:pPr>
        <w:jc w:val="both"/>
        <w:rPr>
          <w:rFonts w:ascii="Times New Roman" w:hAnsi="Times New Roman"/>
        </w:rPr>
      </w:pPr>
      <w:r w:rsidRPr="00425A53">
        <w:rPr>
          <w:rFonts w:ascii="Times New Roman" w:hAnsi="Times New Roman"/>
          <w:b/>
        </w:rPr>
        <w:t>12.11.</w:t>
      </w:r>
      <w:r w:rsidRPr="00425A5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5C2574E9" w14:textId="77777777" w:rsidR="00425A53" w:rsidRPr="00425A53" w:rsidRDefault="00425A53" w:rsidP="00425A53">
      <w:pPr>
        <w:jc w:val="both"/>
        <w:rPr>
          <w:rFonts w:ascii="Times New Roman" w:hAnsi="Times New Roman"/>
        </w:rPr>
      </w:pPr>
      <w:r w:rsidRPr="00425A53">
        <w:rPr>
          <w:rFonts w:ascii="Times New Roman" w:hAnsi="Times New Roman"/>
          <w:b/>
        </w:rPr>
        <w:t>12.11.1.</w:t>
      </w:r>
      <w:r w:rsidRPr="00425A5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2402EBC8" w14:textId="77777777" w:rsidR="00425A53" w:rsidRPr="00425A53" w:rsidRDefault="00425A53" w:rsidP="00425A53">
      <w:pPr>
        <w:jc w:val="both"/>
        <w:rPr>
          <w:rFonts w:ascii="Times New Roman" w:hAnsi="Times New Roman"/>
        </w:rPr>
      </w:pPr>
      <w:r w:rsidRPr="00425A53">
        <w:rPr>
          <w:rFonts w:ascii="Times New Roman" w:hAnsi="Times New Roman"/>
          <w:b/>
        </w:rPr>
        <w:t>12.11.2.</w:t>
      </w:r>
      <w:r w:rsidRPr="00425A53">
        <w:rPr>
          <w:rFonts w:ascii="Times New Roman" w:hAnsi="Times New Roman"/>
        </w:rPr>
        <w:t xml:space="preserve"> A 12.11. pont szerinti felhívásra kötelező végleges ajánlatot benyújtani.</w:t>
      </w:r>
    </w:p>
    <w:p w14:paraId="1F1C2908" w14:textId="77777777" w:rsidR="00425A53" w:rsidRPr="00425A53" w:rsidRDefault="00425A53" w:rsidP="00425A53">
      <w:pPr>
        <w:jc w:val="both"/>
        <w:rPr>
          <w:rFonts w:ascii="Times New Roman" w:hAnsi="Times New Roman"/>
        </w:rPr>
      </w:pPr>
      <w:r w:rsidRPr="00425A53">
        <w:rPr>
          <w:rFonts w:ascii="Times New Roman" w:hAnsi="Times New Roman"/>
        </w:rPr>
        <w:t>A végleges ajánlatnak Felolvasólapot</w:t>
      </w:r>
      <w:r w:rsidR="003B6396">
        <w:rPr>
          <w:rFonts w:ascii="Times New Roman" w:hAnsi="Times New Roman"/>
        </w:rPr>
        <w:t xml:space="preserve">, </w:t>
      </w:r>
      <w:r w:rsidRPr="00425A53">
        <w:rPr>
          <w:rFonts w:ascii="Times New Roman" w:hAnsi="Times New Roman"/>
        </w:rPr>
        <w:t>beárazott tétellistát valamint az ártárgyalás tárgyát képező vállalás(oka)t és az ajánlattevő Kbt. 66. § (2) bekezdés szerinti nyilatkozatát kell tartalmaznia.</w:t>
      </w:r>
    </w:p>
    <w:p w14:paraId="165ED56D" w14:textId="77777777" w:rsidR="00425A53" w:rsidRPr="00425A53" w:rsidRDefault="00425A53" w:rsidP="00425A53">
      <w:pPr>
        <w:jc w:val="both"/>
        <w:rPr>
          <w:rFonts w:ascii="Times New Roman" w:hAnsi="Times New Roman"/>
        </w:rPr>
      </w:pPr>
      <w:r w:rsidRPr="00425A53">
        <w:rPr>
          <w:rFonts w:ascii="Times New Roman" w:hAnsi="Times New Roman"/>
          <w:b/>
        </w:rPr>
        <w:t>12.11.3.</w:t>
      </w:r>
      <w:r w:rsidRPr="00425A53">
        <w:rPr>
          <w:rFonts w:ascii="Times New Roman" w:hAnsi="Times New Roman"/>
        </w:rPr>
        <w:t xml:space="preserve"> Ajánlattevők a végleges ajánlatukban az első fordulós ajánlatukhoz képest Ajánlatkérőre nézve kedvezőtlenebb vállalás(oka)t nem tehetnek.</w:t>
      </w:r>
    </w:p>
    <w:p w14:paraId="4F2E6EF1" w14:textId="77777777" w:rsidR="00425A53" w:rsidRPr="00425A53" w:rsidRDefault="00425A53" w:rsidP="00425A53">
      <w:pPr>
        <w:jc w:val="both"/>
        <w:rPr>
          <w:rFonts w:ascii="Times New Roman" w:hAnsi="Times New Roman"/>
        </w:rPr>
      </w:pPr>
      <w:r w:rsidRPr="00425A53">
        <w:rPr>
          <w:rFonts w:ascii="Times New Roman" w:hAnsi="Times New Roman"/>
          <w:b/>
        </w:rPr>
        <w:t>12.12.</w:t>
      </w:r>
      <w:r w:rsidRPr="00425A53">
        <w:rPr>
          <w:rFonts w:ascii="Times New Roman" w:hAnsi="Times New Roman"/>
        </w:rPr>
        <w:t xml:space="preserve"> A végleges ajánlatok megtételére nyitva álló határidő lejártával az ajánlati kötöttség a végleges ajánlatokra beáll és a tárgyalások befejeződnek.</w:t>
      </w:r>
    </w:p>
    <w:p w14:paraId="4363042B" w14:textId="77777777" w:rsidR="00336336" w:rsidRPr="002B4E6C" w:rsidRDefault="00EC19CF" w:rsidP="004D54F7">
      <w:pPr>
        <w:pStyle w:val="Cmsor3"/>
      </w:pPr>
      <w:bookmarkStart w:id="37" w:name="_Toc499802509"/>
      <w:r w:rsidRPr="002B4E6C">
        <w:t>1</w:t>
      </w:r>
      <w:r w:rsidR="004A7964" w:rsidRPr="002B4E6C">
        <w:t>1</w:t>
      </w:r>
      <w:r w:rsidR="008917BE" w:rsidRPr="002B4E6C">
        <w:t xml:space="preserve">. </w:t>
      </w:r>
      <w:r w:rsidR="00DC56C8" w:rsidRPr="002B4E6C">
        <w:t>Szerződéstervezet</w:t>
      </w:r>
      <w:bookmarkEnd w:id="36"/>
      <w:bookmarkEnd w:id="37"/>
    </w:p>
    <w:p w14:paraId="48A3BFAF" w14:textId="77777777" w:rsidR="00336336" w:rsidRPr="004D54F7" w:rsidRDefault="00336336" w:rsidP="00051669">
      <w:pPr>
        <w:tabs>
          <w:tab w:val="left" w:pos="0"/>
        </w:tabs>
        <w:spacing w:after="0" w:line="240" w:lineRule="auto"/>
        <w:jc w:val="both"/>
        <w:rPr>
          <w:rFonts w:ascii="Times New Roman" w:hAnsi="Times New Roman"/>
        </w:rPr>
      </w:pPr>
      <w:r w:rsidRPr="002B4E6C">
        <w:rPr>
          <w:rFonts w:ascii="Times New Roman" w:hAnsi="Times New Roman"/>
        </w:rPr>
        <w:t xml:space="preserve">Az adásvételi </w:t>
      </w:r>
      <w:r w:rsidR="00833956" w:rsidRPr="002B4E6C">
        <w:rPr>
          <w:rFonts w:ascii="Times New Roman" w:hAnsi="Times New Roman"/>
        </w:rPr>
        <w:t>keret</w:t>
      </w:r>
      <w:r w:rsidRPr="002B4E6C">
        <w:rPr>
          <w:rFonts w:ascii="Times New Roman" w:hAnsi="Times New Roman"/>
        </w:rPr>
        <w:t>s</w:t>
      </w:r>
      <w:r w:rsidRPr="004D54F7">
        <w:rPr>
          <w:rFonts w:ascii="Times New Roman" w:hAnsi="Times New Roman"/>
        </w:rPr>
        <w:t>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4CFD8327" w14:textId="77777777" w:rsidR="00336336" w:rsidRDefault="00336336" w:rsidP="00051669">
      <w:pPr>
        <w:tabs>
          <w:tab w:val="left" w:pos="0"/>
        </w:tabs>
        <w:spacing w:after="0" w:line="240" w:lineRule="auto"/>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349D3C32" w14:textId="77777777" w:rsidR="00601757" w:rsidRDefault="00601757" w:rsidP="00601757">
      <w:pPr>
        <w:pStyle w:val="Cmsor3"/>
      </w:pPr>
      <w:bookmarkStart w:id="38" w:name="_Toc499802510"/>
      <w:r>
        <w:t>1</w:t>
      </w:r>
      <w:r w:rsidR="004A7964">
        <w:t>2</w:t>
      </w:r>
      <w:r>
        <w:t>. Ajánlatkérő tájékoztatása a Kbt. 73. § (5) bekezdése alapján</w:t>
      </w:r>
      <w:bookmarkEnd w:id="38"/>
    </w:p>
    <w:p w14:paraId="0F1B1984" w14:textId="77777777"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14:paraId="1DAE9E2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4EF5A5F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40ECDB3C"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59A352D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14:paraId="69AE6F0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63E646B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1433DF42" w14:textId="77777777" w:rsidR="007959EE" w:rsidRDefault="007959EE" w:rsidP="007959EE">
      <w:pPr>
        <w:spacing w:after="0" w:line="240" w:lineRule="auto"/>
        <w:jc w:val="both"/>
        <w:rPr>
          <w:rFonts w:ascii="Times New Roman" w:hAnsi="Times New Roman"/>
        </w:rPr>
      </w:pPr>
    </w:p>
    <w:p w14:paraId="2508955C"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5556AE9B"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14:paraId="79755562"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14:paraId="25599214"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7845DE4E"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2B6E5CC2" w14:textId="77777777" w:rsidR="009E4A22" w:rsidRPr="007959EE" w:rsidRDefault="009E4A22" w:rsidP="007959EE">
      <w:pPr>
        <w:spacing w:after="0" w:line="240" w:lineRule="auto"/>
        <w:jc w:val="both"/>
        <w:rPr>
          <w:rFonts w:ascii="Times New Roman" w:hAnsi="Times New Roman"/>
        </w:rPr>
      </w:pPr>
    </w:p>
    <w:p w14:paraId="43E95338"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692A75E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1CF990E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14:paraId="2D38EF6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7C44CAB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76226E5A" w14:textId="77777777" w:rsidR="007959EE" w:rsidRPr="007959EE" w:rsidRDefault="007959EE" w:rsidP="007959EE">
      <w:pPr>
        <w:spacing w:after="0" w:line="240" w:lineRule="auto"/>
        <w:jc w:val="both"/>
        <w:rPr>
          <w:rFonts w:ascii="Times New Roman" w:hAnsi="Times New Roman"/>
        </w:rPr>
      </w:pPr>
    </w:p>
    <w:p w14:paraId="21F06DCE"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1FB13C1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14:paraId="6D5B50C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6336463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14:paraId="342FC1A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27252D8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5850C30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2D55B5DC" w14:textId="77777777" w:rsidR="007959EE" w:rsidRPr="00F83A24" w:rsidRDefault="007959EE" w:rsidP="007959EE">
      <w:pPr>
        <w:spacing w:after="0" w:line="240" w:lineRule="auto"/>
        <w:jc w:val="both"/>
        <w:rPr>
          <w:rFonts w:ascii="Times New Roman" w:hAnsi="Times New Roman"/>
        </w:rPr>
      </w:pPr>
    </w:p>
    <w:p w14:paraId="4C2E911D"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3181D75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5D2FA56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07E88CF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7F7412C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23014798" w14:textId="77777777" w:rsidR="007959EE" w:rsidRPr="00F83A24" w:rsidRDefault="007959EE" w:rsidP="007959EE">
      <w:pPr>
        <w:spacing w:after="0" w:line="240" w:lineRule="auto"/>
        <w:jc w:val="both"/>
        <w:rPr>
          <w:rFonts w:ascii="Times New Roman" w:hAnsi="Times New Roman"/>
        </w:rPr>
      </w:pPr>
    </w:p>
    <w:p w14:paraId="032449E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2233881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2DF8D98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3EBD4A6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14:paraId="7EDD67F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0EEAD1F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6186AD9A" w14:textId="77777777" w:rsidR="007959EE" w:rsidRPr="00F83A24" w:rsidRDefault="007959EE" w:rsidP="007959EE">
      <w:pPr>
        <w:spacing w:after="0" w:line="240" w:lineRule="auto"/>
        <w:jc w:val="both"/>
        <w:rPr>
          <w:rFonts w:ascii="Times New Roman" w:hAnsi="Times New Roman"/>
        </w:rPr>
      </w:pPr>
    </w:p>
    <w:p w14:paraId="06BECCDB" w14:textId="77777777"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14:paraId="60C5B437" w14:textId="77777777" w:rsidR="007959EE" w:rsidRPr="007959EE" w:rsidRDefault="007959EE" w:rsidP="007959EE">
      <w:pPr>
        <w:spacing w:after="0" w:line="240" w:lineRule="auto"/>
        <w:jc w:val="both"/>
        <w:rPr>
          <w:rFonts w:ascii="Times New Roman" w:hAnsi="Times New Roman"/>
        </w:rPr>
      </w:pPr>
    </w:p>
    <w:p w14:paraId="1B9F86D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520485F3" w14:textId="77777777" w:rsidR="007959EE" w:rsidRPr="007959EE" w:rsidRDefault="007959EE" w:rsidP="007959EE">
      <w:pPr>
        <w:spacing w:after="0" w:line="240" w:lineRule="auto"/>
        <w:jc w:val="both"/>
        <w:rPr>
          <w:rFonts w:ascii="Times New Roman" w:hAnsi="Times New Roman"/>
        </w:rPr>
      </w:pPr>
    </w:p>
    <w:p w14:paraId="12939CB0"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43EEC48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14:paraId="39F58E6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14:paraId="1C6439AB"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4C051675" w14:textId="77777777" w:rsidR="006160EA" w:rsidRPr="00C273CE" w:rsidRDefault="006160EA" w:rsidP="006160EA">
      <w:pPr>
        <w:pStyle w:val="Cmsor3"/>
      </w:pPr>
      <w:bookmarkStart w:id="39" w:name="_Toc499802511"/>
      <w:r w:rsidRPr="00C273CE">
        <w:t>13. További információk</w:t>
      </w:r>
      <w:bookmarkEnd w:id="39"/>
    </w:p>
    <w:p w14:paraId="7A3B6F53" w14:textId="54F6809A"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009A59F2">
        <w:rPr>
          <w:rFonts w:ascii="Times New Roman" w:hAnsi="Times New Roman"/>
          <w:color w:val="000000"/>
          <w:lang w:eastAsia="hu-HU"/>
        </w:rPr>
        <w:t>szolgáltatást nyújt</w:t>
      </w:r>
      <w:r w:rsidRPr="00FA0766">
        <w:rPr>
          <w:rFonts w:ascii="Times New Roman" w:hAnsi="Times New Roman"/>
          <w:color w:val="000000"/>
          <w:lang w:eastAsia="hu-HU"/>
        </w:rPr>
        <w:t>.</w:t>
      </w:r>
    </w:p>
    <w:p w14:paraId="552AC7C6" w14:textId="77777777" w:rsidR="006160EA" w:rsidRPr="00FA0766"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w:t>
      </w:r>
      <w:r w:rsidRPr="00FA0766">
        <w:rPr>
          <w:rFonts w:ascii="Times New Roman" w:hAnsi="Times New Roman"/>
          <w:color w:val="000000"/>
          <w:lang w:eastAsia="hu-HU"/>
        </w:rPr>
        <w:t>szerepel.</w:t>
      </w:r>
    </w:p>
    <w:p w14:paraId="4888ABC1" w14:textId="41010FB3" w:rsidR="006160EA" w:rsidRPr="00967B4D" w:rsidRDefault="006160EA" w:rsidP="006160EA">
      <w:pPr>
        <w:autoSpaceDE w:val="0"/>
        <w:autoSpaceDN w:val="0"/>
        <w:adjustRightInd w:val="0"/>
        <w:jc w:val="both"/>
        <w:rPr>
          <w:rFonts w:ascii="Times New Roman" w:hAnsi="Times New Roman"/>
          <w:i/>
          <w:color w:val="000000"/>
          <w:lang w:eastAsia="hu-HU"/>
        </w:rPr>
      </w:pPr>
    </w:p>
    <w:p w14:paraId="3E31E879" w14:textId="0AD4EA65" w:rsidR="00501CD9" w:rsidRPr="004049FD" w:rsidRDefault="00501CD9" w:rsidP="00501CD9">
      <w:pPr>
        <w:jc w:val="both"/>
        <w:rPr>
          <w:rFonts w:ascii="Times New Roman" w:hAnsi="Times New Roman"/>
          <w:color w:val="000000"/>
        </w:rPr>
      </w:pPr>
      <w:r w:rsidRPr="004049FD">
        <w:rPr>
          <w:rFonts w:ascii="Times New Roman" w:hAnsi="Times New Roman"/>
          <w:color w:val="000000"/>
        </w:rPr>
        <w:t>3.</w:t>
      </w:r>
      <w:r w:rsidR="0068231F">
        <w:rPr>
          <w:rFonts w:ascii="Times New Roman" w:hAnsi="Times New Roman"/>
          <w:color w:val="000000"/>
        </w:rPr>
        <w:t xml:space="preserve"> </w:t>
      </w:r>
      <w:r w:rsidRPr="004049FD">
        <w:rPr>
          <w:rFonts w:ascii="Times New Roman" w:hAnsi="Times New Roman"/>
          <w:color w:val="000000"/>
        </w:rPr>
        <w:t>Ajánlattevő kizárólag gyári eredeti alkatrészeket használhat fel a javítások során, melyre vonatkozóan Ajánlattevőnek az ajánlatában nyilatkoznia szükséges. Ajánlatkérő fenntartja magának a jogot, hogy a nyilatkozat valóságtartalmát ellenőrizze.</w:t>
      </w:r>
    </w:p>
    <w:p w14:paraId="1BB0503D" w14:textId="77777777" w:rsidR="00501CD9" w:rsidRPr="004049FD" w:rsidRDefault="00501CD9" w:rsidP="00501CD9">
      <w:pPr>
        <w:jc w:val="both"/>
        <w:rPr>
          <w:rFonts w:ascii="Times New Roman" w:hAnsi="Times New Roman"/>
          <w:color w:val="000000"/>
        </w:rPr>
      </w:pPr>
      <w:r w:rsidRPr="004049FD">
        <w:rPr>
          <w:rFonts w:ascii="Times New Roman" w:hAnsi="Times New Roman"/>
          <w:color w:val="000000"/>
        </w:rPr>
        <w:t>A Közbeszerzési Dokumentumokban kiadott tétellistában az Ajánlattevő a tételek esetében a kerékpár / forgóváz / jármű típusát, a gyári rajzszámot,– egyszerre több azonosítót is – megad.  A gyári rajzszám, a gyártói dokumentációkban lévő rajzot jelöli, mely dokumentáció az adott termék gyártójának szellemi terméke.</w:t>
      </w:r>
    </w:p>
    <w:p w14:paraId="48240DE5" w14:textId="77777777" w:rsidR="00501CD9" w:rsidRPr="004049FD" w:rsidRDefault="00501CD9" w:rsidP="00501CD9">
      <w:pPr>
        <w:jc w:val="both"/>
        <w:rPr>
          <w:rFonts w:ascii="Times New Roman" w:hAnsi="Times New Roman"/>
          <w:color w:val="000000"/>
        </w:rPr>
      </w:pPr>
      <w:r w:rsidRPr="004049FD">
        <w:rPr>
          <w:rFonts w:ascii="Times New Roman" w:hAnsi="Times New Roman"/>
          <w:color w:val="000000"/>
        </w:rPr>
        <w:t xml:space="preserve">4. A kerékpárra vonatkozó, a MÁV-START Zrt. szellemi termékét képező/rendelkezési jogkörébe tartozó rajzdokumentációt az Ajánlatkérő a közbeszerzési dokumentumok részeként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19946739" w14:textId="32AEE939" w:rsidR="00111F0A" w:rsidRPr="004049FD" w:rsidRDefault="00B01AF3" w:rsidP="00501CD9">
      <w:pPr>
        <w:jc w:val="both"/>
        <w:rPr>
          <w:rFonts w:ascii="Times New Roman" w:hAnsi="Times New Roman"/>
          <w:color w:val="000000"/>
        </w:rPr>
      </w:pPr>
      <w:r>
        <w:rPr>
          <w:rFonts w:ascii="Times New Roman" w:hAnsi="Times New Roman"/>
          <w:color w:val="000000"/>
        </w:rPr>
        <w:t xml:space="preserve">5. </w:t>
      </w:r>
      <w:r w:rsidR="00501CD9" w:rsidRPr="004049FD">
        <w:rPr>
          <w:rFonts w:ascii="Times New Roman" w:hAnsi="Times New Roman"/>
          <w:color w:val="000000"/>
        </w:rPr>
        <w:t xml:space="preserve">Az ajánlattevőnek az ajánlatában nyilatkoznia kell arról, hogy a javítandó kerékpárokat ismeri, azokhoz </w:t>
      </w:r>
      <w:r w:rsidR="004845F0">
        <w:rPr>
          <w:rFonts w:ascii="Times New Roman" w:hAnsi="Times New Roman"/>
          <w:color w:val="000000"/>
        </w:rPr>
        <w:t xml:space="preserve">– általa jogszerűen felhasználható – </w:t>
      </w:r>
      <w:r w:rsidR="00501CD9" w:rsidRPr="004049FD">
        <w:rPr>
          <w:rFonts w:ascii="Times New Roman" w:hAnsi="Times New Roman"/>
          <w:color w:val="000000"/>
        </w:rPr>
        <w:t xml:space="preserve">eredeti gyártói javítási előírással és </w:t>
      </w:r>
      <w:r w:rsidR="004845F0">
        <w:rPr>
          <w:rFonts w:ascii="Times New Roman" w:hAnsi="Times New Roman"/>
          <w:color w:val="000000"/>
        </w:rPr>
        <w:t>-</w:t>
      </w:r>
      <w:r w:rsidR="00501CD9" w:rsidRPr="004049FD">
        <w:rPr>
          <w:rFonts w:ascii="Times New Roman" w:hAnsi="Times New Roman"/>
          <w:color w:val="000000"/>
        </w:rPr>
        <w:t xml:space="preserve">technológiával rendelkezik, és </w:t>
      </w:r>
      <w:r w:rsidR="004845F0">
        <w:rPr>
          <w:rFonts w:ascii="Times New Roman" w:hAnsi="Times New Roman"/>
          <w:color w:val="000000"/>
        </w:rPr>
        <w:t xml:space="preserve">azokat </w:t>
      </w:r>
      <w:r w:rsidR="00501CD9" w:rsidRPr="004049FD">
        <w:rPr>
          <w:rFonts w:ascii="Times New Roman" w:hAnsi="Times New Roman"/>
          <w:color w:val="000000"/>
        </w:rPr>
        <w:t>folyamatosan alkalmazni fogja a jelen beszerzés tárgyát képező javítások elvégzése során.</w:t>
      </w:r>
    </w:p>
    <w:p w14:paraId="6D48C5E1" w14:textId="6380935B" w:rsidR="006160EA" w:rsidRPr="00F557F8" w:rsidRDefault="00B01AF3" w:rsidP="004049FD">
      <w:pPr>
        <w:jc w:val="both"/>
        <w:rPr>
          <w:rFonts w:ascii="Times New Roman" w:hAnsi="Times New Roman"/>
          <w:color w:val="000000"/>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693281F9" w14:textId="56A1EA57" w:rsidR="00F64CC9" w:rsidRDefault="00B01AF3" w:rsidP="00F64CC9">
      <w:pPr>
        <w:jc w:val="both"/>
        <w:rPr>
          <w:rFonts w:ascii="Times New Roman" w:hAnsi="Times New Roman"/>
          <w:color w:val="000000"/>
        </w:rPr>
      </w:pPr>
      <w:r>
        <w:rPr>
          <w:rFonts w:ascii="Times New Roman" w:hAnsi="Times New Roman"/>
          <w:color w:val="000000"/>
        </w:rPr>
        <w:t>7</w:t>
      </w:r>
      <w:r w:rsidR="00570C3C" w:rsidRPr="004A2D3B">
        <w:rPr>
          <w:rFonts w:ascii="Times New Roman" w:hAnsi="Times New Roman"/>
          <w:color w:val="000000"/>
        </w:rPr>
        <w:t xml:space="preserve">. </w:t>
      </w:r>
      <w:r w:rsidR="00F64CC9" w:rsidRPr="004A2D3B">
        <w:rPr>
          <w:rFonts w:ascii="Times New Roman" w:hAnsi="Times New Roman"/>
          <w:color w:val="000000"/>
        </w:rPr>
        <w:t xml:space="preserve">Az Ajánlatkérő a Kbt. 131. § (4) bekezdés szerinti szervezettel </w:t>
      </w:r>
      <w:r w:rsidR="00DC3961" w:rsidRPr="004A2D3B">
        <w:rPr>
          <w:rFonts w:ascii="Times New Roman" w:hAnsi="Times New Roman"/>
          <w:color w:val="000000"/>
        </w:rPr>
        <w:t>a</w:t>
      </w:r>
      <w:r w:rsidR="00F64CC9" w:rsidRPr="004A2D3B">
        <w:rPr>
          <w:rFonts w:ascii="Times New Roman" w:hAnsi="Times New Roman"/>
          <w:color w:val="000000"/>
        </w:rPr>
        <w:t xml:space="preserve"> keretösszeg</w:t>
      </w:r>
      <w:r w:rsidR="00DC3961" w:rsidRPr="004A2D3B">
        <w:rPr>
          <w:rFonts w:ascii="Times New Roman" w:hAnsi="Times New Roman"/>
          <w:color w:val="000000"/>
        </w:rPr>
        <w:t xml:space="preserve">re köt szerződést, melyből azonban az opcionális részre nem vállal lehívási kötelezettséget. Ajánlatkérő – </w:t>
      </w:r>
      <w:r w:rsidR="00F64CC9" w:rsidRPr="004A2D3B">
        <w:rPr>
          <w:rFonts w:ascii="Times New Roman" w:hAnsi="Times New Roman"/>
          <w:color w:val="000000"/>
        </w:rPr>
        <w:t>a Kbt. 131. §</w:t>
      </w:r>
      <w:r w:rsidR="00F64CC9" w:rsidRPr="00550888">
        <w:rPr>
          <w:rFonts w:ascii="Times New Roman" w:hAnsi="Times New Roman"/>
          <w:color w:val="000000"/>
        </w:rPr>
        <w:t xml:space="preserve">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Pr>
          <w:rFonts w:ascii="Times New Roman" w:hAnsi="Times New Roman"/>
          <w:color w:val="000000"/>
        </w:rPr>
        <w:t xml:space="preserve">opcionális részének </w:t>
      </w:r>
      <w:r w:rsidR="00F64CC9" w:rsidRPr="00550888">
        <w:rPr>
          <w:rFonts w:ascii="Times New Roman" w:hAnsi="Times New Roman"/>
          <w:color w:val="000000"/>
        </w:rPr>
        <w:t xml:space="preserve">részleges vagy teljes kimerítésére kötelezettséget nem vállal. </w:t>
      </w:r>
      <w:r w:rsidR="00F64CC9" w:rsidRPr="00FA0766">
        <w:rPr>
          <w:rFonts w:ascii="Times New Roman" w:hAnsi="Times New Roman"/>
          <w:color w:val="000000"/>
        </w:rPr>
        <w:t xml:space="preserve">A </w:t>
      </w:r>
      <w:r w:rsidR="002E2C03">
        <w:rPr>
          <w:rFonts w:ascii="Times New Roman" w:hAnsi="Times New Roman"/>
          <w:color w:val="000000"/>
        </w:rPr>
        <w:t>Vállalkozó</w:t>
      </w:r>
      <w:r w:rsidR="00F64CC9" w:rsidRPr="00550888">
        <w:rPr>
          <w:rFonts w:ascii="Times New Roman" w:hAnsi="Times New Roman"/>
          <w:color w:val="000000"/>
        </w:rPr>
        <w:t xml:space="preserve"> a keretösszeg </w:t>
      </w:r>
      <w:r w:rsidR="003766F9">
        <w:rPr>
          <w:rFonts w:ascii="Times New Roman" w:hAnsi="Times New Roman"/>
          <w:color w:val="000000"/>
        </w:rPr>
        <w:t>opcionális része</w:t>
      </w:r>
      <w:r w:rsidR="00F64CC9" w:rsidRPr="00550888">
        <w:rPr>
          <w:rFonts w:ascii="Times New Roman" w:hAnsi="Times New Roman"/>
          <w:color w:val="000000"/>
        </w:rPr>
        <w:t xml:space="preserve"> részleges vagy teljes kimerítésének elmaradása okán semmilyen kártérítési, kártalanítási vagy egyéb igénnyel nem léphet fel </w:t>
      </w:r>
      <w:r w:rsidR="003766F9">
        <w:rPr>
          <w:rFonts w:ascii="Times New Roman" w:hAnsi="Times New Roman"/>
          <w:color w:val="000000"/>
        </w:rPr>
        <w:t>Megrendelővel</w:t>
      </w:r>
      <w:r w:rsidR="00F64CC9" w:rsidRPr="00550888">
        <w:rPr>
          <w:rFonts w:ascii="Times New Roman" w:hAnsi="Times New Roman"/>
          <w:color w:val="000000"/>
        </w:rPr>
        <w:t xml:space="preserve"> szemben.</w:t>
      </w:r>
    </w:p>
    <w:p w14:paraId="51B11F0C" w14:textId="1CA7F51B" w:rsidR="00390045" w:rsidRDefault="00B01AF3" w:rsidP="00390045">
      <w:pPr>
        <w:jc w:val="both"/>
        <w:rPr>
          <w:rFonts w:ascii="Times New Roman" w:hAnsi="Times New Roman"/>
          <w:color w:val="000000"/>
        </w:rPr>
      </w:pPr>
      <w:r>
        <w:rPr>
          <w:rFonts w:ascii="Times New Roman" w:hAnsi="Times New Roman"/>
          <w:color w:val="000000"/>
          <w:lang w:eastAsia="hu-HU"/>
        </w:rPr>
        <w:t>8</w:t>
      </w:r>
      <w:r w:rsidR="006160EA" w:rsidRPr="004A2D3B">
        <w:rPr>
          <w:rFonts w:ascii="Times New Roman" w:hAnsi="Times New Roman"/>
          <w:color w:val="000000"/>
          <w:lang w:eastAsia="hu-HU"/>
        </w:rPr>
        <w:t xml:space="preserve">. </w:t>
      </w:r>
      <w:r w:rsidR="00390045" w:rsidRPr="004A2D3B">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570C3C" w:rsidRPr="00A63BC9">
        <w:rPr>
          <w:rFonts w:ascii="Times New Roman" w:hAnsi="Times New Roman"/>
          <w:color w:val="000000"/>
          <w:highlight w:val="yellow"/>
        </w:rPr>
        <w:t>36</w:t>
      </w:r>
      <w:r w:rsidR="00390045" w:rsidRPr="00A63BC9">
        <w:rPr>
          <w:rFonts w:ascii="Times New Roman" w:hAnsi="Times New Roman"/>
          <w:color w:val="000000"/>
          <w:highlight w:val="yellow"/>
        </w:rPr>
        <w:t>. hónap utolsó</w:t>
      </w:r>
      <w:r w:rsidR="00390045" w:rsidRPr="004A2D3B">
        <w:rPr>
          <w:rFonts w:ascii="Times New Roman" w:hAnsi="Times New Roman"/>
          <w:color w:val="000000"/>
        </w:rPr>
        <w:t xml:space="preserve"> napjáig adhat le lehívást.</w:t>
      </w:r>
    </w:p>
    <w:p w14:paraId="1300F74A" w14:textId="7272DD0E" w:rsidR="00576013" w:rsidRDefault="00B01AF3"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xml:space="preserve">. Ajánlatkérő felhívja a figyelmet, hogy </w:t>
      </w:r>
      <w:r w:rsidR="005E3D92">
        <w:rPr>
          <w:rFonts w:ascii="Times New Roman" w:hAnsi="Times New Roman"/>
        </w:rPr>
        <w:t>a javítási</w:t>
      </w:r>
      <w:r w:rsidR="00576013">
        <w:rPr>
          <w:rFonts w:ascii="Times New Roman" w:hAnsi="Times New Roman"/>
        </w:rPr>
        <w:t xml:space="preserve"> határidőt az ajánlattevő köteles megadni, de az nem minősül értékelési szempontnak, ugyanakkor a szerződés teljesítése során az ajánlattevő</w:t>
      </w:r>
      <w:r w:rsidR="005E3D92">
        <w:rPr>
          <w:rFonts w:ascii="Times New Roman" w:hAnsi="Times New Roman"/>
        </w:rPr>
        <w:t xml:space="preserve"> a tárgyalások eredményként meghatározott javítási </w:t>
      </w:r>
      <w:r w:rsidR="00576013">
        <w:rPr>
          <w:rFonts w:ascii="Times New Roman" w:hAnsi="Times New Roman"/>
        </w:rPr>
        <w:t>határidőt köteles betartani.</w:t>
      </w:r>
    </w:p>
    <w:p w14:paraId="271B82E3" w14:textId="3B975088" w:rsidR="00F900D9" w:rsidRDefault="00B01AF3"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6579105C"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67E45FB4" w14:textId="55093B7E" w:rsidR="00501CD9" w:rsidRDefault="00F900D9" w:rsidP="00F900D9">
      <w:pPr>
        <w:tabs>
          <w:tab w:val="left" w:pos="0"/>
        </w:tabs>
        <w:spacing w:after="0" w:line="240" w:lineRule="auto"/>
        <w:jc w:val="both"/>
        <w:rPr>
          <w:rFonts w:ascii="Times New Roman" w:hAnsi="Times New Roman"/>
        </w:rPr>
      </w:pPr>
      <w:r>
        <w:rPr>
          <w:rFonts w:ascii="Times New Roman" w:hAnsi="Times New Roman"/>
        </w:rPr>
        <w:t xml:space="preserve">Ajánlatkérő fenntartja a jogot, hogy </w:t>
      </w:r>
      <w:r w:rsidR="00006997">
        <w:rPr>
          <w:rFonts w:ascii="Times New Roman" w:hAnsi="Times New Roman"/>
        </w:rPr>
        <w:t xml:space="preserve">az eljárás során az ajánlattevőktől, illetve </w:t>
      </w:r>
      <w:r>
        <w:rPr>
          <w:rFonts w:ascii="Times New Roman" w:hAnsi="Times New Roman"/>
        </w:rPr>
        <w:t>a nyertes ajánlattevőtől, a szerződés megkötését megelőzően a tárgyi nyilatkozatban foglaltak valóságtartalmát megalapozó adatokat, információkat kérjen be.</w:t>
      </w:r>
    </w:p>
    <w:p w14:paraId="6ACC6A5F" w14:textId="77777777" w:rsidR="00B01AF3" w:rsidRDefault="00B01AF3" w:rsidP="00F900D9">
      <w:pPr>
        <w:tabs>
          <w:tab w:val="left" w:pos="0"/>
        </w:tabs>
        <w:spacing w:after="0" w:line="240" w:lineRule="auto"/>
        <w:jc w:val="both"/>
        <w:rPr>
          <w:rFonts w:ascii="Times New Roman" w:hAnsi="Times New Roman"/>
        </w:rPr>
      </w:pPr>
    </w:p>
    <w:p w14:paraId="3F386FB5" w14:textId="36F94135" w:rsidR="00501CD9" w:rsidRPr="00501CD9" w:rsidRDefault="0068231F" w:rsidP="00501CD9">
      <w:pPr>
        <w:tabs>
          <w:tab w:val="left" w:pos="0"/>
        </w:tabs>
        <w:spacing w:after="0" w:line="240" w:lineRule="auto"/>
        <w:jc w:val="both"/>
        <w:rPr>
          <w:rFonts w:ascii="Times New Roman" w:hAnsi="Times New Roman"/>
        </w:rPr>
      </w:pPr>
      <w:r>
        <w:rPr>
          <w:rFonts w:ascii="Times New Roman" w:hAnsi="Times New Roman"/>
        </w:rPr>
        <w:t>1</w:t>
      </w:r>
      <w:r w:rsidR="00B01AF3">
        <w:rPr>
          <w:rFonts w:ascii="Times New Roman" w:hAnsi="Times New Roman"/>
        </w:rPr>
        <w:t>1</w:t>
      </w:r>
      <w:r w:rsidR="00501CD9" w:rsidRPr="00501CD9">
        <w:rPr>
          <w:rFonts w:ascii="Times New Roman" w:hAnsi="Times New Roman"/>
        </w:rPr>
        <w:t xml:space="preserve">. A 1435 mm és az 1520 mm nyomtávolságú pályán közlekedő vasúti járművek kerékpárjainak alapfogalmait, főméreteit, megengedett méreteltéréseit, üzemeltetési és javítási határméreteit, az alkalmazott kerékprofilokat a MÁV 2616 számú szabványcsoport tartalmazza., </w:t>
      </w:r>
    </w:p>
    <w:p w14:paraId="73223B22" w14:textId="77777777" w:rsidR="00501CD9" w:rsidRDefault="00501CD9" w:rsidP="00501CD9">
      <w:pPr>
        <w:tabs>
          <w:tab w:val="left" w:pos="0"/>
        </w:tabs>
        <w:spacing w:after="0" w:line="240" w:lineRule="auto"/>
        <w:jc w:val="both"/>
        <w:rPr>
          <w:rFonts w:ascii="Times New Roman" w:hAnsi="Times New Roman"/>
        </w:rPr>
      </w:pPr>
      <w:r w:rsidRPr="00501CD9">
        <w:rPr>
          <w:rFonts w:ascii="Times New Roman" w:hAnsi="Times New Roman"/>
        </w:rPr>
        <w:t>Csapágyazással kapcsolatos szabványok MÁVSZ 1856/1, MÁVSZ 1856/2, MÁVSZ 1856/3. A szabványok beszerezhetők: www.mavintezet.hu.</w:t>
      </w:r>
    </w:p>
    <w:p w14:paraId="03437307" w14:textId="77777777" w:rsidR="0072525D" w:rsidRDefault="0072525D" w:rsidP="0068231F">
      <w:pPr>
        <w:tabs>
          <w:tab w:val="left" w:pos="0"/>
        </w:tabs>
        <w:spacing w:after="0" w:line="240" w:lineRule="auto"/>
        <w:jc w:val="both"/>
        <w:rPr>
          <w:rFonts w:ascii="Times New Roman" w:eastAsia="Times New Roman" w:hAnsi="Times New Roman"/>
          <w:b/>
          <w:bCs/>
          <w:kern w:val="32"/>
          <w:sz w:val="32"/>
          <w:szCs w:val="32"/>
          <w:highlight w:val="cyan"/>
        </w:rPr>
      </w:pPr>
      <w:r>
        <w:rPr>
          <w:highlight w:val="cyan"/>
        </w:rPr>
        <w:br w:type="page"/>
      </w:r>
    </w:p>
    <w:p w14:paraId="4DA087C4" w14:textId="77777777" w:rsidR="00336336" w:rsidRDefault="00336336" w:rsidP="0009161E">
      <w:pPr>
        <w:pStyle w:val="Cmsor1"/>
      </w:pPr>
      <w:bookmarkStart w:id="40" w:name="_Toc499802512"/>
      <w:r w:rsidRPr="004D54F7">
        <w:t>II. Műszaki leírás</w:t>
      </w:r>
      <w:bookmarkEnd w:id="40"/>
    </w:p>
    <w:p w14:paraId="71087AB5" w14:textId="77777777" w:rsidR="00B442B3" w:rsidRPr="00B442B3" w:rsidRDefault="00B442B3" w:rsidP="00B442B3">
      <w:pPr>
        <w:widowControl w:val="0"/>
        <w:adjustRightInd w:val="0"/>
        <w:spacing w:before="120" w:after="0"/>
        <w:jc w:val="center"/>
        <w:textAlignment w:val="baseline"/>
        <w:rPr>
          <w:rFonts w:ascii="Tahoma" w:eastAsia="Times New Roman" w:hAnsi="Tahoma" w:cs="Tahoma"/>
          <w:b/>
          <w:iCs/>
          <w:sz w:val="20"/>
          <w:szCs w:val="20"/>
          <w:lang w:eastAsia="hu-HU"/>
        </w:rPr>
      </w:pPr>
      <w:r w:rsidRPr="00B442B3">
        <w:rPr>
          <w:rFonts w:ascii="Tahoma" w:eastAsia="Times New Roman" w:hAnsi="Tahoma" w:cs="Tahoma"/>
          <w:b/>
          <w:iCs/>
          <w:sz w:val="20"/>
          <w:szCs w:val="20"/>
          <w:lang w:eastAsia="hu-HU"/>
        </w:rPr>
        <w:t xml:space="preserve">Műszaki előírás a 310/2011(XII.23.) </w:t>
      </w:r>
    </w:p>
    <w:p w14:paraId="6D586105" w14:textId="77777777" w:rsidR="00B442B3" w:rsidRPr="00B442B3" w:rsidRDefault="00B442B3" w:rsidP="00B442B3">
      <w:pPr>
        <w:widowControl w:val="0"/>
        <w:adjustRightInd w:val="0"/>
        <w:spacing w:after="0"/>
        <w:jc w:val="center"/>
        <w:textAlignment w:val="baseline"/>
        <w:rPr>
          <w:rFonts w:ascii="Tahoma" w:eastAsia="Times New Roman" w:hAnsi="Tahoma" w:cs="Tahoma"/>
          <w:b/>
          <w:iCs/>
          <w:sz w:val="20"/>
          <w:szCs w:val="20"/>
          <w:lang w:eastAsia="hu-HU"/>
        </w:rPr>
      </w:pPr>
      <w:r w:rsidRPr="00B442B3">
        <w:rPr>
          <w:rFonts w:ascii="Tahoma" w:eastAsia="Times New Roman" w:hAnsi="Tahoma" w:cs="Tahoma"/>
          <w:b/>
          <w:iCs/>
          <w:sz w:val="20"/>
          <w:szCs w:val="20"/>
          <w:lang w:eastAsia="hu-HU"/>
        </w:rPr>
        <w:t>Korm. rendelet 28</w:t>
      </w:r>
      <w:r w:rsidR="00111F0A">
        <w:rPr>
          <w:rFonts w:ascii="Tahoma" w:eastAsia="Times New Roman" w:hAnsi="Tahoma" w:cs="Tahoma"/>
          <w:b/>
          <w:iCs/>
          <w:sz w:val="20"/>
          <w:szCs w:val="20"/>
          <w:lang w:eastAsia="hu-HU"/>
        </w:rPr>
        <w:t xml:space="preserve">. </w:t>
      </w:r>
      <w:r w:rsidRPr="00B442B3">
        <w:rPr>
          <w:rFonts w:ascii="Tahoma" w:eastAsia="Times New Roman" w:hAnsi="Tahoma" w:cs="Tahoma"/>
          <w:b/>
          <w:iCs/>
          <w:sz w:val="20"/>
          <w:szCs w:val="20"/>
          <w:lang w:eastAsia="hu-HU"/>
        </w:rPr>
        <w:t>§-a alapján</w:t>
      </w:r>
    </w:p>
    <w:p w14:paraId="728EF2FA" w14:textId="77777777" w:rsidR="00B442B3" w:rsidRPr="00B442B3" w:rsidRDefault="00B442B3" w:rsidP="00B442B3">
      <w:pPr>
        <w:widowControl w:val="0"/>
        <w:adjustRightInd w:val="0"/>
        <w:spacing w:after="0" w:line="360" w:lineRule="atLeast"/>
        <w:jc w:val="center"/>
        <w:textAlignment w:val="baseline"/>
        <w:rPr>
          <w:rFonts w:ascii="Tahoma" w:eastAsia="Times New Roman" w:hAnsi="Tahoma" w:cs="Tahoma"/>
          <w:b/>
          <w:iCs/>
          <w:sz w:val="20"/>
          <w:szCs w:val="20"/>
          <w:lang w:eastAsia="hu-HU"/>
        </w:rPr>
      </w:pPr>
      <w:r w:rsidRPr="00B442B3">
        <w:rPr>
          <w:rFonts w:ascii="Tahoma" w:eastAsia="Times New Roman" w:hAnsi="Tahoma" w:cs="Tahoma"/>
          <w:b/>
          <w:iCs/>
          <w:sz w:val="20"/>
          <w:szCs w:val="20"/>
          <w:lang w:eastAsia="hu-HU"/>
        </w:rPr>
        <w:t>Vasúti jármű kerékpárjainak javításához</w:t>
      </w:r>
    </w:p>
    <w:p w14:paraId="710C4BE4" w14:textId="77777777" w:rsidR="00B442B3" w:rsidRPr="00B442B3" w:rsidRDefault="00B442B3" w:rsidP="00B442B3">
      <w:pPr>
        <w:widowControl w:val="0"/>
        <w:adjustRightInd w:val="0"/>
        <w:spacing w:after="0" w:line="240" w:lineRule="auto"/>
        <w:jc w:val="both"/>
        <w:textAlignment w:val="baseline"/>
        <w:rPr>
          <w:rFonts w:ascii="Tahoma" w:eastAsia="Times New Roman" w:hAnsi="Tahoma" w:cs="Tahoma"/>
          <w:iCs/>
          <w:sz w:val="20"/>
          <w:szCs w:val="20"/>
          <w:lang w:eastAsia="hu-HU"/>
        </w:rPr>
      </w:pPr>
    </w:p>
    <w:p w14:paraId="7FC85965" w14:textId="77777777" w:rsidR="00B442B3" w:rsidRPr="00B442B3" w:rsidRDefault="00B442B3" w:rsidP="00B442B3">
      <w:pPr>
        <w:widowControl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vasúti jármű kerékpárjainak javítási követelményeit alapvetően az MF 100 Műszaki Feltétfüzet, a Vasúti járművek karbantartási követelményeit a kerékpár és rászerelt alkatrészek (kerékpárcsapágy, csapágytok, tengelyföldelés) javítására vonatkozó fejezetek előírásai határozzák meg (MF100-23, MF100-26, MF100-27, MF100-28, MF100-32, MF100 5. függeléke).</w:t>
      </w:r>
    </w:p>
    <w:p w14:paraId="441A635D" w14:textId="77777777" w:rsidR="00B442B3" w:rsidRPr="00B442B3" w:rsidRDefault="00B442B3" w:rsidP="00B442B3">
      <w:pPr>
        <w:widowControl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Alapesetben a kerékpárok javításba küldése kerékpár csoportban történik. A kerékpárcsoport az egy kocsiban lévő, illetve egy-egy forgóvázba bekötött összes, javítás céljából kiszerelt kerékpárok mennyisége.</w:t>
      </w:r>
    </w:p>
    <w:p w14:paraId="4362C160" w14:textId="77777777" w:rsidR="00B442B3" w:rsidRPr="00B442B3" w:rsidRDefault="00B442B3" w:rsidP="00B442B3">
      <w:pPr>
        <w:widowControl w:val="0"/>
        <w:numPr>
          <w:ilvl w:val="0"/>
          <w:numId w:val="21"/>
        </w:numPr>
        <w:overflowPunct w:val="0"/>
        <w:adjustRightInd w:val="0"/>
        <w:spacing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Futómű és a kerékpár csapágyazás karbantartása</w:t>
      </w:r>
    </w:p>
    <w:p w14:paraId="3EA14A81"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kerékpárok karbantartására készített technológiai utasítás szerint kell a kerékpárok javítását végezni.</w:t>
      </w:r>
    </w:p>
    <w:p w14:paraId="4CB40D68"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csapágyházat, csapágyakat le kell szerelni, majd a leszerelést követően – miután abroncsos kerékpárnál ellenőrizték, hogy az abroncs és a váz összejelöléseinél mutatkozik-e elmozdulás – a kereket meg kell tisztítani, és MÁVSZ 2616/5 szerint ellenőrizni kell. Rendellenességet (ki nem esztergálható felületi repedés és tengelyújítás igényei stb.), valamint a javítási munka eseteit (vázújítás, féktárcsacsere, abroncsozási igény) „MÁV” képviselőjével jegyzőkönyvezni kell.</w:t>
      </w:r>
    </w:p>
    <w:p w14:paraId="327320C1"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MÁVSZ 2616/4 szerinti ultrahangvizsgálatot el kell végezni, és az eredményt rögzíteni kell a szabványnak megfelelően.</w:t>
      </w:r>
    </w:p>
    <w:p w14:paraId="05BC5B04"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tengelycsapokat – szükség esetén – csiszolni kell. (Csak a csapágyazás követelményeit már kielégítő, legkisebb anyagmennyiség távolítható el.) A munkafolyamat során a tengelycsapok korróziós károsodását, és egyéb sérülését meg kell akadályozni.</w:t>
      </w:r>
    </w:p>
    <w:p w14:paraId="25FC6632"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Fentiek szerint jónak minősített kerekek futófelületét – MÁVSZ 2616/5 szerint esztergálni kell, majd el kell végezni az ugyanezen szabvány szerinti vizsgálatokat és méretellenőrzést. Az esztergályozást megelőzően meg kell ítélni, hogy nem következik-e be olyan forgácsleválasztás, ami miatt nem tartható a szabvány szerinti minimális „v” ill. „vt” méret. (Ezen esetet természetesen „MÁV” képviselőjével jegyzőkönyvezni kell.) Az előírt felületi simaságot a különböző felületek megmunkálása biztosítsa (MÁVSZ 2616-5.).</w:t>
      </w:r>
    </w:p>
    <w:p w14:paraId="5EE9596A"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nemzetközi forgalmú kocsikon a MÁVSZ 2616 szerinti UIC-ORE S1002 jelű egységprofil alkalmazása kötelező; a belföldi forgalmú kocsiknál a MÁV-K5, külön kérés esetén a MÁV-K6 profilt kell alkalmazni.</w:t>
      </w:r>
    </w:p>
    <w:p w14:paraId="39181BC3" w14:textId="77777777" w:rsidR="00B442B3" w:rsidRPr="00B442B3" w:rsidRDefault="00B442B3" w:rsidP="00B442B3">
      <w:pPr>
        <w:widowControl w:val="0"/>
        <w:numPr>
          <w:ilvl w:val="0"/>
          <w:numId w:val="16"/>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Készremunkált monoblokk kerekeknél ki kell köszörülni a megfogókörmök nyomát és el kell végezni a kerékkoszorú ultrahangos repedés és belső feszültség vizsgálatát. Csak a kifogástalan kerék használható fel.</w:t>
      </w:r>
    </w:p>
    <w:p w14:paraId="6CEDE306"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Abroncscsere, tömbkerék csere, kerékváz újítás és féktárcsaújítás. A kerekek futófelülete, és a féktárcsák működő felülete a határméretet elérő kopás esetén tovább már nem szabályozható. Ekkor az abroncsokat, a monoblokk kerekeket és féktárcsákat cserélni kell.</w:t>
      </w:r>
    </w:p>
    <w:p w14:paraId="7D2B5F8D" w14:textId="77777777" w:rsidR="00B442B3" w:rsidRPr="00B442B3" w:rsidRDefault="00B442B3" w:rsidP="00B442B3">
      <w:pPr>
        <w:widowControl w:val="0"/>
        <w:adjustRightInd w:val="0"/>
        <w:spacing w:after="120" w:line="240" w:lineRule="auto"/>
        <w:ind w:left="720"/>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régi abroncsot úgy kell eltávolítani, hogy a kerékváz ne sérüljön meg, majd az abroncsújítást a MÁVSZ 2616/6 szerint kell elvégezni. Az új abroncs MÁV átvételköteles, az a „MÁV” által jóváhagyott beszállítótól beszerzett abroncs építhető be (MF100 5. függeléke). (Az abroncsújításra adott árajánlatnál figyelembe kell venni azt a változatot is, amikor a „MÁV” bocsátja rendelkezésre az új abroncsot.)</w:t>
      </w:r>
    </w:p>
    <w:p w14:paraId="03FDA687"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Monoblokk kerék cseréje. A régi monoblokk kereket le kell sajtolni, vagy úgy kell levágni, hogy a tengelyagy ne sérüljön meg. A felsajtolást a MÁV által elfogadott sajtoló berendezéssel lehet végrehajtani, a MÁVSZ 2616/9 előírásainak megfelelően. A felsajtolási végerő kN-ban mért értékét és a felsajtolási diagram számát a kerékagyba be kell ütni, és a kerékpár átvételhez a felsajtolási diagramot mellékelni kell.</w:t>
      </w:r>
    </w:p>
    <w:p w14:paraId="34EA37B9" w14:textId="77777777" w:rsidR="00B442B3" w:rsidRPr="00B442B3" w:rsidRDefault="00B442B3" w:rsidP="00B442B3">
      <w:pPr>
        <w:widowControl w:val="0"/>
        <w:adjustRightInd w:val="0"/>
        <w:spacing w:after="120" w:line="240" w:lineRule="auto"/>
        <w:ind w:left="720"/>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új monoblokk „MÁV” átvételköteles, az a megrendelő „MÁV” által jóváhagyott beszállítótól szerezhető be (MF100 5. függeléke).. (A monoblokk cserére adott árajánlatnál figyelembe kell venni azt a változatot is, amikor a „MÁV” bocsátja rendelkezésre az új monoblokkot, és azt is, amikor le- és visszasajtolás történik.)</w:t>
      </w:r>
    </w:p>
    <w:p w14:paraId="18689445"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Féktárcsa csere. A cserére szoruló féktárcsát úgy kell eltávolítani, hogy a tengelyagy ne sérüljön meg.</w:t>
      </w:r>
    </w:p>
    <w:p w14:paraId="7F0CC94B"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kerékvázakat – az abroncscsere alkalmával – általában szabályozni kell, és idővel a többszöri forgácsleválasztás azt eredményezheti, – a rajz szerinti minimális méret alatt – hogy a kerékvázat le kell cserélni. Szükségessé válhat – határméretig még nem kopott – abroncsok, kerékvázak és féktárcsák cseréje, azok sérülése, berepedése vagy abroncslazulás miatt is.</w:t>
      </w:r>
    </w:p>
    <w:p w14:paraId="28934539" w14:textId="77777777" w:rsidR="00B442B3" w:rsidRPr="00B442B3" w:rsidRDefault="00B442B3" w:rsidP="00B442B3">
      <w:pPr>
        <w:widowControl w:val="0"/>
        <w:adjustRightInd w:val="0"/>
        <w:spacing w:after="120" w:line="240" w:lineRule="auto"/>
        <w:ind w:left="720"/>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Egy-egy féktárcsa cseréje – a még el nem kopott – monoblokk kerék lesajtolását is szükségessé teszi, de előfordulhat, hogy miatta egyébként jó állapotú másik féktárcsát is le kell sajtolni.</w:t>
      </w:r>
    </w:p>
    <w:p w14:paraId="34D362AA"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készremunkált abroncsos és monoblokk, valamint abroncs és a kerékcserés kerékpárok villamos ellenállásának ellenőrzését a MÁVSZ 2616/6 szerint, valamint MSZ EN 15313 kell elvégezni.</w:t>
      </w:r>
    </w:p>
    <w:p w14:paraId="2C7CEE1F"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kerékpárt dinamikusan ki kell egyensúlyozni keréktárcsa és féktárcsa csere esetén.</w:t>
      </w:r>
    </w:p>
    <w:p w14:paraId="4FC7F759"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Egy kerékpárcsoportnál a kerekek megengedhető kerékátmérő eltéréseinek meg kell felelni a MÁVSZ 2616/5 előírásainak.</w:t>
      </w:r>
    </w:p>
    <w:p w14:paraId="4568F43D"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Csapágyak karbantartását, szerelését minősítését technológiai utasítás alapján kell végezni.</w:t>
      </w:r>
    </w:p>
    <w:p w14:paraId="666E9901"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csapágyakat meg kell óvni a rozsdásodástól és sérüléstől, ezért tisztításukat ennek figyelembevételével – a technika elismert szabályai szerint – kell megoldani, miközben átmeneti rozsdavédelemről is gondoskodni kell.</w:t>
      </w:r>
    </w:p>
    <w:p w14:paraId="3BF0BB31"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csapágyak és a csapágyakat felerősítő elemek vizsgálatát MÁVSZ 1856/1 szerint kell elvégezni. A tengelyvégi biztosító lemezeket újakra kell cserélni.</w:t>
      </w:r>
    </w:p>
    <w:p w14:paraId="1D4A1BFF"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Csapágycsere esetén csak a „MÁV” által jóváhagyott beszállítótól származó gördülőcsapágyak építhetők be. Egy kocsin belül csak azonos gyártmányú csapágyak lehetnek.</w:t>
      </w:r>
    </w:p>
    <w:p w14:paraId="3F20CD45"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Gördülőcsapágyak szerelési követelményeit MÁVSZ 1856/1 tartalmazza, amit be kell tartani. A csapágyhézagot felszerelést megelőzően és követően is mérni kell, és be kell tartani a MÁVSZ 1856/3 szerinti értékeket. A megengedett maximális hézagértéken felüli csapágyakat 13.) pont szerint cserélni kell. A kúpgörgős csapágyak le-, szét- és összeszereléséhez, továbbá a csapágyhézag méréséhez, beállításához speciális készülékeket kell használni.</w:t>
      </w:r>
    </w:p>
    <w:p w14:paraId="686F9C6B"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labirintgyűrűk esetében a nemeztömítéssel rendelkezőknél az érintkező felületen 500 μ kopás megengedett, míg a tömítés nélkülieknél kopás nem engedhető meg. Minősítés egyéb tekintetben MÁVSZ 1856/1 szerint történjék.</w:t>
      </w:r>
    </w:p>
    <w:p w14:paraId="1CD0923C"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Csapágytokok tisztítását, vizsgálatát és szerelését MÁVSZ 1856/1 szerint kell elvégezni. méreteltérések MÁVSZ 1856/3 szerintiek lehetnek, azzal a kitétellel, hogy a Hk kerékpárok csapágytokjainál a D átmérő maximális mérete a terhelésre merőleges síkban mérve Ø260,08 mm lehet, míg a terhelés síkjában ezt meghaladhatja. (Ilyen esetben MÁV képviselőjével egyeztetni kell.)</w:t>
      </w:r>
    </w:p>
    <w:p w14:paraId="0886C7B7"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csapágyakat fel kell tölteni a „MÁV” kenési utasításban meghatározott kenőanyaggal, azt a gyártók előírásainak megfelelő mértékben, mennyiségben alkalmazva.</w:t>
      </w:r>
    </w:p>
    <w:p w14:paraId="35A868A2"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Csapágytok lezárásnál a csapágy külsőgyűrűt nem rögzítő csapágyfedél pereme és a tok között hézag nem lehet, de a külsőgyűrűt szorító csapágyfedél pereménél felszereléskor hézag kell maradjon. Csavarbiztosítást (új biztosító lemezekkel) követően a csavarokat el kell látni fémzárral.</w:t>
      </w:r>
    </w:p>
    <w:p w14:paraId="18C2EEB0"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kerékpárok jelszalagait ellenőrizni kell. A kerékpárokkal végzett műveleteket a MÁVSZ 2616:2002 szabvány szerint kell jelölni. Hiányzó jelszalagokat minden esetben pótolni kell.</w:t>
      </w:r>
    </w:p>
    <w:p w14:paraId="094B95A1" w14:textId="77777777" w:rsidR="00B442B3" w:rsidRPr="00B442B3" w:rsidRDefault="00B442B3" w:rsidP="00B442B3">
      <w:pPr>
        <w:widowControl w:val="0"/>
        <w:numPr>
          <w:ilvl w:val="0"/>
          <w:numId w:val="16"/>
        </w:numPr>
        <w:overflowPunct w:val="0"/>
        <w:adjustRightInd w:val="0"/>
        <w:spacing w:after="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új alkatrészeket rozsdavédő alapozóval és festékbevonattal kell ellátni a futófelület, valamint a kerékkoszorú oldalfelületeinek kivételével, – a festési eljárásoknál követendő, a technika elismert szabályainak megfelelő eljárással – a MÁVSZ 2711 szabványcsalád előírása szerint előírt színű festékkel. A javított alkatrészek rozsdás felületein a rozsdatisztítást úgy kell elvégezni, hogy az a festetlen, működő részeken károsodást ne okozzon, majd az előzőek szerint a festést – ecseteléssel, foltszerűen – el kell végezni. A kerékpár és a csapágytokok festékbevonatát teljes átfestéssel kell kialakítani a szerelési felületek kivételével. A MÁVSZ 2711 szabványok alapján a személykocsi forgóváz futómű festése fekete (RAL 9011), a motorkocsi, mellékkocsi pedig sötétszürke (RAL 7031)</w:t>
      </w:r>
    </w:p>
    <w:p w14:paraId="33B8041A"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Kerékpárok méretellenőrzése</w:t>
      </w:r>
    </w:p>
    <w:p w14:paraId="35821F48" w14:textId="77777777" w:rsidR="00B442B3" w:rsidRPr="00B442B3" w:rsidRDefault="00B442B3" w:rsidP="00B442B3">
      <w:pPr>
        <w:widowControl w:val="0"/>
        <w:numPr>
          <w:ilvl w:val="0"/>
          <w:numId w:val="16"/>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Kerekek méretellenőrzésekor MÁVSZ 2616/11 szerinti – és a minőségbiztosítási eljárás követelményeit kielégítően kalibrált – mérőeszközök használhatók. </w:t>
      </w:r>
    </w:p>
    <w:p w14:paraId="5BF6CBB8" w14:textId="77777777" w:rsidR="00B442B3" w:rsidRPr="00B442B3" w:rsidRDefault="00B442B3" w:rsidP="00B442B3">
      <w:pPr>
        <w:widowControl w:val="0"/>
        <w:numPr>
          <w:ilvl w:val="0"/>
          <w:numId w:val="16"/>
        </w:numPr>
        <w:overflowPunct w:val="0"/>
        <w:adjustRightInd w:val="0"/>
        <w:spacing w:after="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megmunkált kerékpárok akkor minősíthetők megfelelőnek, ha azok a MÁVSZ 2616/5 szerinti vizsgálatok alapján megfelelőek, és méreteik kielégítik az MF100- 23.1.1 mérőlap követelményeit. A mérőlap négy kerékpárból képzett – egy kocsi, illetve egy-egy forgóváz alá bekötött – kerékpárcsoport méreteinek dokumentálására készült. Ha az esztergályozás frissen abroncsozott, vagy monoblokk cserében részesült kerékpároknál történt, azok MÁVSZ 2616/6, illetve MÁVSZ 2616/9 szerinti dokumentumait (zsugorméret, felsajtolási erő és diagram) csatolni kell az MF100-23.1.1 kimérő laphoz. Új féktárcsa szélességi méretét és a tengelyhez viszonyított helyzetét is dokumentálni kell.</w:t>
      </w:r>
    </w:p>
    <w:p w14:paraId="25F24563"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Csapágyvezetés karbantartása</w:t>
      </w:r>
    </w:p>
    <w:p w14:paraId="5A5C9DE3" w14:textId="77777777" w:rsidR="00B442B3" w:rsidRPr="00B442B3" w:rsidRDefault="00B442B3" w:rsidP="00B442B3">
      <w:pPr>
        <w:widowControl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Ganz-Rónai csapágyvezetés, a Kaláka forgóvázak csapágyvezetése.</w:t>
      </w:r>
    </w:p>
    <w:p w14:paraId="2E21ECC6" w14:textId="77777777" w:rsidR="00B442B3" w:rsidRPr="00B442B3" w:rsidRDefault="00B442B3" w:rsidP="00B442B3">
      <w:pPr>
        <w:widowControl w:val="0"/>
        <w:numPr>
          <w:ilvl w:val="0"/>
          <w:numId w:val="20"/>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csúszó betéteket le kell szerelni, a csapágytokokon felfekvő felületeiket alaposan meg kell tisztítani.</w:t>
      </w:r>
    </w:p>
    <w:p w14:paraId="66854391" w14:textId="77777777" w:rsidR="00B442B3" w:rsidRPr="00B442B3" w:rsidRDefault="00B442B3" w:rsidP="00B442B3">
      <w:pPr>
        <w:widowControl w:val="0"/>
        <w:numPr>
          <w:ilvl w:val="0"/>
          <w:numId w:val="20"/>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rajz szerint eredetileg 12 mm vastag csúszó betéteket köszörülni kell, ha berágódtak. A kopási határméretet elérteket ki kell cserélni.</w:t>
      </w:r>
    </w:p>
    <w:p w14:paraId="217DF123" w14:textId="77777777" w:rsidR="00B442B3" w:rsidRPr="00B442B3" w:rsidRDefault="00B442B3" w:rsidP="00B442B3">
      <w:pPr>
        <w:widowControl w:val="0"/>
        <w:adjustRightInd w:val="0"/>
        <w:spacing w:after="0" w:line="240" w:lineRule="auto"/>
        <w:ind w:left="709"/>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Kopási határméret</w:t>
      </w:r>
    </w:p>
    <w:p w14:paraId="77988EEC" w14:textId="77777777" w:rsidR="00B442B3" w:rsidRPr="00B442B3" w:rsidRDefault="00B442B3" w:rsidP="00B442B3">
      <w:pPr>
        <w:widowControl w:val="0"/>
        <w:adjustRightInd w:val="0"/>
        <w:spacing w:after="0" w:line="240" w:lineRule="auto"/>
        <w:ind w:left="709"/>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állítható csúszó betétek esetén 10,5 mm,</w:t>
      </w:r>
    </w:p>
    <w:p w14:paraId="32AFF151" w14:textId="77777777" w:rsidR="00B442B3" w:rsidRPr="00B442B3" w:rsidRDefault="00B442B3" w:rsidP="00B442B3">
      <w:pPr>
        <w:widowControl w:val="0"/>
        <w:adjustRightInd w:val="0"/>
        <w:spacing w:after="0" w:line="240" w:lineRule="auto"/>
        <w:ind w:left="709"/>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fix csúszó betétek esetén szintén 10,5 mm, de azokat 11,5 mm kopásértéknél 11 mm vastagságura kell megmunkálni és 1 mm-es alátétlemezzel kell beszerelni. A csúszó betéten belül a síktól való eltérés 0,5 mm-nél kisebb legyen. Egy kerékpáron belül a betétek vastagságkülönbsége 0,5 mm-nél kevesebb legyen. Az új csúszó betét anyaga: 2 C 60, MSZ EN 10083-1 szerint, felületi keménység 56-60HRe, a betétedzett réteg vastagsága 2 mm.</w:t>
      </w:r>
    </w:p>
    <w:p w14:paraId="22C97463"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Tengelyvég-hajtóművek karbantartása</w:t>
      </w:r>
    </w:p>
    <w:p w14:paraId="2582CA24"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hajtóműből az olajat le kell engedni, azt a csapágytokról le kell szerelni, majd szét kell szerelni és kívül – belül alaposan meg kell tisztítani. Tisztítást követően a tisztítószer legcsekélyebb nyoma se legyen kimutatható a hajtóműben, kivéve, ha az a hajtóműolajjal nem összeférhetetlen olajszármazék.</w:t>
      </w:r>
    </w:p>
    <w:p w14:paraId="25918831"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hajtóművek sérült alkatrészeit cserélni kell. Az alkatrész minősítésnél a MÁVSZ 2739 szabványt kell alkalmazni, illetve a forgatónyomatékot közvetlen átadók esetén a gyári előírások mellett e szabvány szellemében kell eljárni.</w:t>
      </w:r>
    </w:p>
    <w:p w14:paraId="5B2293B8"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Meg kell akadályozni a hajtóművek fogaskerekeinek összecserélését. Gondoskodni kell – közvetlen meghajtásnál – arról is, hogy az MF100-88 szerinti karbantartásra leszerelt generátoron lévő fogaskerék ugyanazon hajtóműbe (a vele összekopott párjához) kerüljön vissza.</w:t>
      </w:r>
    </w:p>
    <w:p w14:paraId="5889E477"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Határméreten túl kopott fogaskerekeket csak párban szabad cserélni.</w:t>
      </w:r>
    </w:p>
    <w:p w14:paraId="3D0E9547"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Összeszereléskor a hajtóművek tömítéseit cserélni kell, felerősítéskor a csavarokat lazulás ellen biztosítani kell. A hajtóműveket az előírt szintig kell feltölteni a gyártó által előírt és a „MÁV” kenési utasításban meghatározott hajtóműolajjal.</w:t>
      </w:r>
    </w:p>
    <w:p w14:paraId="73819BC8" w14:textId="77777777" w:rsidR="00B442B3" w:rsidRPr="00B442B3" w:rsidRDefault="00B442B3" w:rsidP="00B442B3">
      <w:pPr>
        <w:widowControl w:val="0"/>
        <w:numPr>
          <w:ilvl w:val="0"/>
          <w:numId w:val="17"/>
        </w:numPr>
        <w:overflowPunct w:val="0"/>
        <w:adjustRightInd w:val="0"/>
        <w:spacing w:after="120" w:line="240" w:lineRule="auto"/>
        <w:ind w:left="714" w:hanging="35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hajtóművek karbantartását technológiai utasítás alapján kell végezni.</w:t>
      </w:r>
    </w:p>
    <w:p w14:paraId="4E424370" w14:textId="77777777" w:rsidR="00B442B3" w:rsidRPr="00B442B3" w:rsidRDefault="00B442B3" w:rsidP="00B442B3">
      <w:pPr>
        <w:widowControl w:val="0"/>
        <w:overflowPunct w:val="0"/>
        <w:adjustRightInd w:val="0"/>
        <w:spacing w:after="120" w:line="240" w:lineRule="auto"/>
        <w:ind w:left="714"/>
        <w:jc w:val="both"/>
        <w:rPr>
          <w:rFonts w:ascii="Times New Roman" w:eastAsia="Times New Roman" w:hAnsi="Times New Roman"/>
          <w:iCs/>
          <w:sz w:val="21"/>
          <w:szCs w:val="21"/>
          <w:lang w:eastAsia="hu-HU"/>
        </w:rPr>
      </w:pPr>
    </w:p>
    <w:p w14:paraId="5F21FC39"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Mechanikus km-számláló</w:t>
      </w:r>
    </w:p>
    <w:p w14:paraId="35D5FD0F" w14:textId="77777777" w:rsidR="00B442B3" w:rsidRPr="00B442B3" w:rsidRDefault="00B442B3" w:rsidP="00B442B3">
      <w:pPr>
        <w:widowControl w:val="0"/>
        <w:numPr>
          <w:ilvl w:val="0"/>
          <w:numId w:val="19"/>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Mechanikus km-számláló karbantartása - a km-számlálót a „MÁV” mindenkori igényének megfelelően vagy "le kell nullázni", vagy – a beérkezéskor mutatott értékkel –kell visszaszerelni.</w:t>
      </w:r>
    </w:p>
    <w:p w14:paraId="6D5A06EE" w14:textId="77777777" w:rsidR="00B442B3" w:rsidRPr="00B442B3" w:rsidRDefault="00B442B3" w:rsidP="00B442B3">
      <w:pPr>
        <w:widowControl w:val="0"/>
        <w:numPr>
          <w:ilvl w:val="0"/>
          <w:numId w:val="19"/>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km-számlálót meg kell tisztítani, és fel kell jegyezni a km értéket (a gyártási szám megjelölésével).</w:t>
      </w:r>
    </w:p>
    <w:p w14:paraId="31C8DA8A" w14:textId="77777777" w:rsidR="00B442B3" w:rsidRPr="00B442B3" w:rsidRDefault="00B442B3" w:rsidP="00B442B3">
      <w:pPr>
        <w:widowControl w:val="0"/>
        <w:numPr>
          <w:ilvl w:val="0"/>
          <w:numId w:val="19"/>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Alkalmas meghajtó szerkezetre szerelve és meghajtva ellenőrizni kell a km-számláló pontosságát. (Ezt a műveletet úgy kell végrehajtani,hogy 900 mm futókör átmérőre átszámítva 353-354 kerékfordulat feleljen meg 1 km megtett útnak.)</w:t>
      </w:r>
    </w:p>
    <w:p w14:paraId="0174A033" w14:textId="77777777" w:rsidR="00B442B3" w:rsidRPr="00B442B3" w:rsidRDefault="00B442B3" w:rsidP="00B442B3">
      <w:pPr>
        <w:widowControl w:val="0"/>
        <w:numPr>
          <w:ilvl w:val="0"/>
          <w:numId w:val="19"/>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Sérülésmentes és (2) szerinti vizsgálaton 5 % hibahatáron belül működő km-számlálót jónak kell minősíteni, majd ugyanazon kerékpárra visszaszerelni, vagy – a „MÁV” igényére – lenullázni.</w:t>
      </w:r>
    </w:p>
    <w:p w14:paraId="7232839D" w14:textId="77777777" w:rsidR="00B442B3" w:rsidRPr="00B442B3" w:rsidRDefault="00B442B3" w:rsidP="00B442B3">
      <w:pPr>
        <w:widowControl w:val="0"/>
        <w:numPr>
          <w:ilvl w:val="0"/>
          <w:numId w:val="19"/>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(4) Sérült, és nagyobb hibát mutató km-számlálót be kell mutatni a „MÁV” képviselőjének, majd helyette újat kell felszerelni. A lecserélt számlálót a „MÁV” képviselőjének át kell adni.)</w:t>
      </w:r>
    </w:p>
    <w:p w14:paraId="16F01BFE"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Tengelyvég-földelés karbantartása</w:t>
      </w:r>
    </w:p>
    <w:p w14:paraId="146EAB54" w14:textId="77777777" w:rsidR="00B442B3" w:rsidRPr="00B442B3" w:rsidRDefault="00B442B3" w:rsidP="00B442B3">
      <w:pPr>
        <w:widowControl w:val="0"/>
        <w:numPr>
          <w:ilvl w:val="0"/>
          <w:numId w:val="18"/>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tengelyvég-földelést le kell szerelni, szét kell szerelni és az alkatrészeket alaposan meg kell tisztítani.</w:t>
      </w:r>
    </w:p>
    <w:p w14:paraId="74AF7700" w14:textId="77777777" w:rsidR="00B442B3" w:rsidRPr="00B442B3" w:rsidRDefault="00B442B3" w:rsidP="00B442B3">
      <w:pPr>
        <w:widowControl w:val="0"/>
        <w:numPr>
          <w:ilvl w:val="0"/>
          <w:numId w:val="18"/>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Ellenőrizni kell a foglalat épségét és benne a szénkefék akadálytalan elmozdulását, a rugó feszítő erejét. Sérült foglalatot, ülepedett rugót cserélni kell.</w:t>
      </w:r>
    </w:p>
    <w:p w14:paraId="0A7531C4" w14:textId="77777777" w:rsidR="00B442B3" w:rsidRPr="00B442B3" w:rsidRDefault="00B442B3" w:rsidP="00B442B3">
      <w:pPr>
        <w:widowControl w:val="0"/>
        <w:numPr>
          <w:ilvl w:val="0"/>
          <w:numId w:val="18"/>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Ellenőrizni kell – a gyártó előírásának megfelelően – az érintkezőtárcsa kopását. Egyéb előírás hiányában az érintkező tárcsát cserélni kell 40 %-ot meghaladó kopás esetén, és ha azon – szabályozással el nem tüntethető – mély barázdák, anyagleválások vannak. (Szabályozást követően az eredeti vastagság 60 %-a maradjon meg.)</w:t>
      </w:r>
    </w:p>
    <w:p w14:paraId="4D02DBEF" w14:textId="77777777" w:rsidR="00B442B3" w:rsidRPr="00B442B3" w:rsidRDefault="00B442B3" w:rsidP="00B442B3">
      <w:pPr>
        <w:widowControl w:val="0"/>
        <w:numPr>
          <w:ilvl w:val="0"/>
          <w:numId w:val="18"/>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szénkeféket a gyártó által meghatározott kopásértéknél ki kell cserélni, a rajzdokumentációban meghatározott típusúra.</w:t>
      </w:r>
    </w:p>
    <w:p w14:paraId="01BC2E5A" w14:textId="77777777" w:rsidR="00B442B3" w:rsidRPr="00B442B3" w:rsidRDefault="00B442B3" w:rsidP="00B442B3">
      <w:pPr>
        <w:widowControl w:val="0"/>
        <w:numPr>
          <w:ilvl w:val="0"/>
          <w:numId w:val="18"/>
        </w:numPr>
        <w:overflowPunct w:val="0"/>
        <w:adjustRightInd w:val="0"/>
        <w:spacing w:after="120" w:line="240" w:lineRule="auto"/>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iCs/>
          <w:sz w:val="21"/>
          <w:szCs w:val="21"/>
          <w:lang w:eastAsia="hu-HU"/>
        </w:rPr>
        <w:t xml:space="preserve">A javítást technológiai utasítás szerint kell végezni. A csavarok rögzítése technológiai </w:t>
      </w:r>
    </w:p>
    <w:p w14:paraId="2B4AF3F6"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Kerékpár villamos ellenállás mérése</w:t>
      </w:r>
    </w:p>
    <w:p w14:paraId="757DDFDC" w14:textId="77777777" w:rsidR="00B442B3" w:rsidRPr="00B442B3" w:rsidRDefault="00B442B3" w:rsidP="00B442B3">
      <w:pPr>
        <w:widowControl w:val="0"/>
        <w:adjustRightInd w:val="0"/>
        <w:spacing w:after="0" w:line="240" w:lineRule="auto"/>
        <w:ind w:left="709"/>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kerékpár villamos ellenállását a kerekek futófelületei között - a keréktárcsán és tengelyen - átfolyó árammal kell vizsgálni. A monoblokk kerékpár villamos ellenállása maximum 0,01 Ω.</w:t>
      </w:r>
    </w:p>
    <w:p w14:paraId="7901F44D" w14:textId="77777777" w:rsidR="00B442B3" w:rsidRPr="00B442B3" w:rsidRDefault="00B442B3" w:rsidP="00B442B3">
      <w:pPr>
        <w:widowControl w:val="0"/>
        <w:numPr>
          <w:ilvl w:val="0"/>
          <w:numId w:val="21"/>
        </w:numPr>
        <w:overflowPunct w:val="0"/>
        <w:adjustRightInd w:val="0"/>
        <w:spacing w:before="120" w:after="120" w:line="240" w:lineRule="auto"/>
        <w:ind w:left="709" w:hanging="709"/>
        <w:jc w:val="both"/>
        <w:textAlignment w:val="baseline"/>
        <w:rPr>
          <w:rFonts w:ascii="Times New Roman" w:eastAsia="Times New Roman" w:hAnsi="Times New Roman"/>
          <w:b/>
          <w:iCs/>
          <w:sz w:val="21"/>
          <w:szCs w:val="21"/>
          <w:lang w:eastAsia="hu-HU"/>
        </w:rPr>
      </w:pPr>
      <w:r w:rsidRPr="00B442B3">
        <w:rPr>
          <w:rFonts w:ascii="Times New Roman" w:eastAsia="Times New Roman" w:hAnsi="Times New Roman"/>
          <w:b/>
          <w:iCs/>
          <w:sz w:val="21"/>
          <w:szCs w:val="21"/>
          <w:lang w:eastAsia="hu-HU"/>
        </w:rPr>
        <w:t>Féktárcsa javítás: (1.3; 4.4; 5.4; 6.4; 7,4; 8.4; 20.5; 22.4; 22.6)</w:t>
      </w:r>
    </w:p>
    <w:p w14:paraId="5B063810"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Féktárcsák mechanikai állapotának vizsgálata, kopás ellenőrzése</w:t>
      </w:r>
    </w:p>
    <w:p w14:paraId="18A1B507"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tárcsa súrlódó felületeit meg kell vizsgálni barázda és hullámosság tekintetében. (Lásd az ábrát.)</w:t>
      </w:r>
    </w:p>
    <w:p w14:paraId="0EAA80A6"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Megengedhetők a barázdák kb. 1 mm mélységig és a H = 2 mm-nél .</w:t>
      </w:r>
    </w:p>
    <w:p w14:paraId="3E160F23"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G = 110 mm-es névleges méretű féktárcsák esetén a kopás, illetve a szabályozás határértéke Gmin = 96 mm. Ennél vékonyabb féktárcsáknál a súrlódó gyűrűket cserélni kell.</w:t>
      </w:r>
    </w:p>
    <w:p w14:paraId="6F4F7958"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Járműjavítói tervszerű javítás alkalmával 98 mm-nél vékonyabb féktárcsa súrlódó gyűrűjét cserélni kell.</w:t>
      </w:r>
    </w:p>
    <w:p w14:paraId="56EF17AF"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noProof/>
          <w:sz w:val="21"/>
          <w:szCs w:val="21"/>
          <w:lang w:eastAsia="hu-HU"/>
        </w:rPr>
        <w:drawing>
          <wp:inline distT="0" distB="0" distL="0" distR="0" wp14:anchorId="3C6F443A" wp14:editId="13993E8A">
            <wp:extent cx="2057400" cy="3476625"/>
            <wp:effectExtent l="0" t="0" r="0" b="9525"/>
            <wp:docPr id="2" name="Kép 2" descr="Leírás: Leírás: 874-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Leírás: 874-100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3476625"/>
                    </a:xfrm>
                    <a:prstGeom prst="rect">
                      <a:avLst/>
                    </a:prstGeom>
                    <a:noFill/>
                    <a:ln>
                      <a:noFill/>
                    </a:ln>
                  </pic:spPr>
                </pic:pic>
              </a:graphicData>
            </a:graphic>
          </wp:inline>
        </w:drawing>
      </w:r>
    </w:p>
    <w:p w14:paraId="2D6C7203"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p>
    <w:p w14:paraId="345EA3F9"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H </w:t>
      </w:r>
      <w:r w:rsidRPr="00B442B3">
        <w:rPr>
          <w:rFonts w:ascii="Times New Roman" w:eastAsia="Times New Roman" w:hAnsi="Times New Roman"/>
          <w:iCs/>
          <w:sz w:val="21"/>
          <w:szCs w:val="21"/>
          <w:lang w:eastAsia="hu-HU"/>
        </w:rPr>
        <w:tab/>
        <w:t>Kopás</w:t>
      </w:r>
    </w:p>
    <w:p w14:paraId="2DC55ADB"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G </w:t>
      </w:r>
      <w:r w:rsidRPr="00B442B3">
        <w:rPr>
          <w:rFonts w:ascii="Times New Roman" w:eastAsia="Times New Roman" w:hAnsi="Times New Roman"/>
          <w:iCs/>
          <w:sz w:val="21"/>
          <w:szCs w:val="21"/>
          <w:lang w:eastAsia="hu-HU"/>
        </w:rPr>
        <w:tab/>
        <w:t>Tárcsa szélessége</w:t>
      </w:r>
    </w:p>
    <w:p w14:paraId="073B3D68"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S </w:t>
      </w:r>
      <w:r w:rsidRPr="00B442B3">
        <w:rPr>
          <w:rFonts w:ascii="Times New Roman" w:eastAsia="Times New Roman" w:hAnsi="Times New Roman"/>
          <w:iCs/>
          <w:sz w:val="21"/>
          <w:szCs w:val="21"/>
          <w:lang w:eastAsia="hu-HU"/>
        </w:rPr>
        <w:tab/>
        <w:t>A súrlódógyűrű maradék vastagsága szabályozás után</w:t>
      </w:r>
    </w:p>
    <w:p w14:paraId="06AF7AF4"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V </w:t>
      </w:r>
      <w:r w:rsidRPr="00B442B3">
        <w:rPr>
          <w:rFonts w:ascii="Times New Roman" w:eastAsia="Times New Roman" w:hAnsi="Times New Roman"/>
          <w:iCs/>
          <w:sz w:val="21"/>
          <w:szCs w:val="21"/>
          <w:lang w:eastAsia="hu-HU"/>
        </w:rPr>
        <w:tab/>
        <w:t>Kopásjelző horony</w:t>
      </w:r>
    </w:p>
    <w:p w14:paraId="150C90A6"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súrlódógyűrű megengedett kopásai:</w:t>
      </w:r>
    </w:p>
    <w:p w14:paraId="1E15F803"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leírt hibák fennállása esetén meg kell szüntetni a barázda</w:t>
      </w:r>
      <w:r w:rsidRPr="00B442B3">
        <w:rPr>
          <w:rFonts w:ascii="Times New Roman" w:eastAsia="Times New Roman" w:hAnsi="Times New Roman"/>
          <w:iCs/>
          <w:sz w:val="21"/>
          <w:szCs w:val="21"/>
          <w:lang w:eastAsia="hu-HU"/>
        </w:rPr>
        <w:softHyphen/>
        <w:t>kép</w:t>
      </w:r>
      <w:r w:rsidRPr="00B442B3">
        <w:rPr>
          <w:rFonts w:ascii="Times New Roman" w:eastAsia="Times New Roman" w:hAnsi="Times New Roman"/>
          <w:iCs/>
          <w:sz w:val="21"/>
          <w:szCs w:val="21"/>
          <w:lang w:eastAsia="hu-HU"/>
        </w:rPr>
        <w:softHyphen/>
        <w:t>ződés okait, ellenőrizni kell a betéteket és a bennük ta</w:t>
      </w:r>
      <w:r w:rsidRPr="00B442B3">
        <w:rPr>
          <w:rFonts w:ascii="Times New Roman" w:eastAsia="Times New Roman" w:hAnsi="Times New Roman"/>
          <w:iCs/>
          <w:sz w:val="21"/>
          <w:szCs w:val="21"/>
          <w:lang w:eastAsia="hu-HU"/>
        </w:rPr>
        <w:softHyphen/>
        <w:t>lál</w:t>
      </w:r>
      <w:r w:rsidRPr="00B442B3">
        <w:rPr>
          <w:rFonts w:ascii="Times New Roman" w:eastAsia="Times New Roman" w:hAnsi="Times New Roman"/>
          <w:iCs/>
          <w:sz w:val="21"/>
          <w:szCs w:val="21"/>
          <w:lang w:eastAsia="hu-HU"/>
        </w:rPr>
        <w:softHyphen/>
        <w:t>ha</w:t>
      </w:r>
      <w:r w:rsidRPr="00B442B3">
        <w:rPr>
          <w:rFonts w:ascii="Times New Roman" w:eastAsia="Times New Roman" w:hAnsi="Times New Roman"/>
          <w:iCs/>
          <w:sz w:val="21"/>
          <w:szCs w:val="21"/>
          <w:lang w:eastAsia="hu-HU"/>
        </w:rPr>
        <w:softHyphen/>
        <w:t>tó idegen anyagot el kell távolítani, vagy a beté</w:t>
      </w:r>
      <w:r w:rsidRPr="00B442B3">
        <w:rPr>
          <w:rFonts w:ascii="Times New Roman" w:eastAsia="Times New Roman" w:hAnsi="Times New Roman"/>
          <w:iCs/>
          <w:sz w:val="21"/>
          <w:szCs w:val="21"/>
          <w:lang w:eastAsia="hu-HU"/>
        </w:rPr>
        <w:softHyphen/>
        <w:t>teket cserélni kell.</w:t>
      </w:r>
    </w:p>
    <w:p w14:paraId="4BD85E69"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Ha a barázdák 1,0 mm-nél mélyebbek, vagy a hullámosság elérte a 2 mm-t, a súrlódó felületeket szabályozni kell. A szabályozás követelményeit a MÁVSZ 874-1: 2002 számú szabvány M1. melléklet 2. fejezete írja le. A szabvány beszerezhető a VMMSZK-tól Bp. Elem út 5-7.</w:t>
      </w:r>
    </w:p>
    <w:p w14:paraId="46AABB62"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tárcsa ferde kopás ellenőrzése:</w:t>
      </w:r>
    </w:p>
    <w:p w14:paraId="1EE38541"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súrlódótárcsát ellenőrizni kell ferde kopásra. (Lásd a következő ábrát)</w:t>
      </w:r>
    </w:p>
    <w:p w14:paraId="197BE29C"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ferde kopás a belső átmérőtől a külső átmérő felé, illetve a kül</w:t>
      </w:r>
      <w:r w:rsidRPr="00B442B3">
        <w:rPr>
          <w:rFonts w:ascii="Times New Roman" w:eastAsia="Times New Roman" w:hAnsi="Times New Roman"/>
          <w:iCs/>
          <w:sz w:val="21"/>
          <w:szCs w:val="21"/>
          <w:lang w:eastAsia="hu-HU"/>
        </w:rPr>
        <w:softHyphen/>
        <w:t>ső átmérőtől a belső átmérő felé nem haladhatja meg a 2 mm-t, különben a súrlódógyűrűt szabályozni kell. A szabályozás követelményeit az M1. melléklet 2. fejezete tartalmazza.</w:t>
      </w:r>
    </w:p>
    <w:p w14:paraId="40B145E6"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p>
    <w:p w14:paraId="6BD3707A"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                                                                    </w:t>
      </w:r>
      <w:r w:rsidRPr="00B442B3">
        <w:rPr>
          <w:rFonts w:ascii="Times New Roman" w:eastAsia="Times New Roman" w:hAnsi="Times New Roman"/>
          <w:iCs/>
          <w:noProof/>
          <w:sz w:val="21"/>
          <w:szCs w:val="21"/>
          <w:lang w:eastAsia="hu-HU"/>
        </w:rPr>
        <w:drawing>
          <wp:inline distT="0" distB="0" distL="0" distR="0" wp14:anchorId="7900E2F6" wp14:editId="320FE55D">
            <wp:extent cx="1895475" cy="3381375"/>
            <wp:effectExtent l="0" t="0" r="9525" b="9525"/>
            <wp:docPr id="3" name="Kép 3" descr="Leírás: Leírás: 874-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874-10008"/>
                    <pic:cNvPicPr>
                      <a:picLocks noChangeAspect="1" noChangeArrowheads="1"/>
                    </pic:cNvPicPr>
                  </pic:nvPicPr>
                  <pic:blipFill>
                    <a:blip r:embed="rId24">
                      <a:extLst>
                        <a:ext uri="{28A0092B-C50C-407E-A947-70E740481C1C}">
                          <a14:useLocalDpi xmlns:a14="http://schemas.microsoft.com/office/drawing/2010/main" val="0"/>
                        </a:ext>
                      </a:extLst>
                    </a:blip>
                    <a:srcRect t="2673"/>
                    <a:stretch>
                      <a:fillRect/>
                    </a:stretch>
                  </pic:blipFill>
                  <pic:spPr bwMode="auto">
                    <a:xfrm>
                      <a:off x="0" y="0"/>
                      <a:ext cx="1895475" cy="3381375"/>
                    </a:xfrm>
                    <a:prstGeom prst="rect">
                      <a:avLst/>
                    </a:prstGeom>
                    <a:noFill/>
                    <a:ln>
                      <a:noFill/>
                    </a:ln>
                  </pic:spPr>
                </pic:pic>
              </a:graphicData>
            </a:graphic>
          </wp:inline>
        </w:drawing>
      </w:r>
    </w:p>
    <w:p w14:paraId="298EF60D"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tárcsa tengelyirányú ütés mérése:</w:t>
      </w:r>
    </w:p>
    <w:p w14:paraId="6C8222C4"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Ellenőrizni kell a tárcsa tengelyirányú ütését. Ha az ütés meg</w:t>
      </w:r>
      <w:r w:rsidRPr="00B442B3">
        <w:rPr>
          <w:rFonts w:ascii="Times New Roman" w:eastAsia="Times New Roman" w:hAnsi="Times New Roman"/>
          <w:iCs/>
          <w:sz w:val="21"/>
          <w:szCs w:val="21"/>
          <w:lang w:eastAsia="hu-HU"/>
        </w:rPr>
        <w:softHyphen/>
        <w:t xml:space="preserve">haladja a 0,5 mm-t, úgy a gyűrűt szabályozni kell. A szabályozás követelményét az adott számú szabvány M.1. melléklet 2. fejezete tartalmazza, szabályozás után mindkét súrlódógyűrű maradék „S” vastagsága egyenlő legyen. </w:t>
      </w:r>
    </w:p>
    <w:p w14:paraId="577CB56F"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egyoldali kopás okát fel kell deríteni, és meg kell szüntetni.</w:t>
      </w:r>
    </w:p>
    <w:p w14:paraId="66494375"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féktárcsa rögzítettségének vizsgálata:</w:t>
      </w:r>
    </w:p>
    <w:p w14:paraId="23ADBB11"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féktárcsa rögzítettségét az agyon vizsgálni kell, ennek kapcsán ellenőrizni kell:</w:t>
      </w:r>
    </w:p>
    <w:p w14:paraId="5AEE53AA"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a feszítőhüvelyek csavarbiztosításait,</w:t>
      </w:r>
    </w:p>
    <w:p w14:paraId="040C8E75"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a feszítőhüvely kötéshelyzetét,</w:t>
      </w:r>
    </w:p>
    <w:p w14:paraId="70C1CEFB"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a súrlódógyűrű illeszkedését,</w:t>
      </w:r>
    </w:p>
    <w:p w14:paraId="562E6107"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osztott tárcsáknál a peremkötéseket.</w:t>
      </w:r>
    </w:p>
    <w:p w14:paraId="4C4D2E79"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Féktárcsa csere: (1.4; 4.3; 5.3; 6.3; 7.3; 8.3; 20.6; 22.3; 22.5)</w:t>
      </w:r>
    </w:p>
    <w:p w14:paraId="47FCA522"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p>
    <w:p w14:paraId="4257E6A3"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Ha a féktárcsa kopása, sérülése elérte a megengedett tűréseket, le kell cserélni. Az adott kerékpárhoz csak az adott járműtípusra engedélyezett gyártmányú és méretű lehetőleg osztott féktárcsa szerelhető fel. A csere alkalmával a gyártó által készített technológiai utasítást be kell tartani. Néhány megszűnt, elfekvő vagy elavult, kifutóban lévő típusú féktárcsa nem alkalmazható.</w:t>
      </w:r>
    </w:p>
    <w:p w14:paraId="4137DA86" w14:textId="77777777" w:rsidR="00B442B3" w:rsidRPr="00B442B3" w:rsidRDefault="00B442B3" w:rsidP="00B442B3">
      <w:pPr>
        <w:widowControl w:val="0"/>
        <w:numPr>
          <w:ilvl w:val="0"/>
          <w:numId w:val="22"/>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xx 55 9xx kocsi GP200 forgóvázhoz Ø590x110 méretű WK590G típusú 521 656 BSI féktárcsa szükséges.</w:t>
      </w:r>
    </w:p>
    <w:p w14:paraId="16C72252" w14:textId="77777777" w:rsidR="00B442B3" w:rsidRPr="00B442B3" w:rsidRDefault="00B442B3" w:rsidP="00B442B3">
      <w:pPr>
        <w:widowControl w:val="0"/>
        <w:numPr>
          <w:ilvl w:val="0"/>
          <w:numId w:val="22"/>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A DVJ Z1, DWA Z2, GOSA és CAF kocsikhoz az Ø640x110 méretű 610B110PGPUP típusú </w:t>
      </w:r>
    </w:p>
    <w:p w14:paraId="707C5CE2" w14:textId="77777777" w:rsidR="00B442B3" w:rsidRPr="00B442B3" w:rsidRDefault="00B442B3" w:rsidP="00B442B3">
      <w:pPr>
        <w:widowControl w:val="0"/>
        <w:numPr>
          <w:ilvl w:val="0"/>
          <w:numId w:val="23"/>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I89037/1, B81466/1osztott tárcsa,</w:t>
      </w:r>
    </w:p>
    <w:p w14:paraId="6E0433AC" w14:textId="77777777" w:rsidR="00B442B3" w:rsidRPr="00B442B3" w:rsidRDefault="00B442B3" w:rsidP="00B442B3">
      <w:pPr>
        <w:widowControl w:val="0"/>
        <w:numPr>
          <w:ilvl w:val="0"/>
          <w:numId w:val="23"/>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II44610/1, C86236/1 teli tárcsa</w:t>
      </w:r>
    </w:p>
    <w:p w14:paraId="323F4B24" w14:textId="77777777" w:rsidR="00B442B3" w:rsidRPr="00B442B3" w:rsidRDefault="00B442B3" w:rsidP="00B442B3">
      <w:pPr>
        <w:widowControl w:val="0"/>
        <w:numPr>
          <w:ilvl w:val="0"/>
          <w:numId w:val="23"/>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85971/1973, 2B 76032 rajzszámú féktárcsa aggyal szerlehető fel.</w:t>
      </w:r>
    </w:p>
    <w:p w14:paraId="41326F15" w14:textId="77777777" w:rsidR="00B442B3" w:rsidRPr="00B442B3" w:rsidRDefault="00B442B3" w:rsidP="00B442B3">
      <w:pPr>
        <w:widowControl w:val="0"/>
        <w:numPr>
          <w:ilvl w:val="0"/>
          <w:numId w:val="22"/>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IC2 (xx-67) az Ø640x110 méretű W610B110PGUP típusú</w:t>
      </w:r>
    </w:p>
    <w:p w14:paraId="46DC4BA6" w14:textId="77777777" w:rsidR="00B442B3" w:rsidRPr="00B442B3" w:rsidRDefault="00B442B3" w:rsidP="00B442B3">
      <w:pPr>
        <w:widowControl w:val="0"/>
        <w:numPr>
          <w:ilvl w:val="0"/>
          <w:numId w:val="24"/>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II14405/1, C54712/ osztott tárcsa,</w:t>
      </w:r>
    </w:p>
    <w:p w14:paraId="0C4F030A" w14:textId="77777777" w:rsidR="00B442B3" w:rsidRPr="00B442B3" w:rsidRDefault="00B442B3" w:rsidP="00B442B3">
      <w:pPr>
        <w:widowControl w:val="0"/>
        <w:numPr>
          <w:ilvl w:val="0"/>
          <w:numId w:val="24"/>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II33403/1, C66786/1 teli tárcsa, vagy</w:t>
      </w:r>
    </w:p>
    <w:p w14:paraId="4E34410B" w14:textId="77777777" w:rsidR="00B442B3" w:rsidRPr="00B442B3" w:rsidRDefault="00B442B3" w:rsidP="00B442B3">
      <w:pPr>
        <w:widowControl w:val="0"/>
        <w:numPr>
          <w:ilvl w:val="0"/>
          <w:numId w:val="24"/>
        </w:numPr>
        <w:overflowPunct w:val="0"/>
        <w:adjustRightInd w:val="0"/>
        <w:spacing w:after="12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I93290/1850, B83756/1 aggyal együtt lévő tárcsa szerlehető fel.</w:t>
      </w:r>
    </w:p>
    <w:p w14:paraId="45B0157E" w14:textId="77777777" w:rsidR="00B442B3" w:rsidRPr="00B442B3" w:rsidRDefault="00B442B3" w:rsidP="00B442B3">
      <w:pPr>
        <w:widowControl w:val="0"/>
        <w:adjustRightInd w:val="0"/>
        <w:spacing w:after="0" w:line="240" w:lineRule="auto"/>
        <w:ind w:left="56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 BDV-hez Ø640x110 méretű nehézfeszítőhüvelyes</w:t>
      </w:r>
    </w:p>
    <w:p w14:paraId="0F355C17" w14:textId="77777777" w:rsidR="00B442B3" w:rsidRPr="00B442B3" w:rsidRDefault="00B442B3" w:rsidP="00B442B3">
      <w:pPr>
        <w:widowControl w:val="0"/>
        <w:numPr>
          <w:ilvl w:val="0"/>
          <w:numId w:val="26"/>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SZIM 60142-819, 2B57283/1 rajzszámú csak osztott súrlódógyűrű lehet, vagy</w:t>
      </w:r>
    </w:p>
    <w:p w14:paraId="0D1AA59E" w14:textId="77777777" w:rsidR="00B442B3" w:rsidRPr="00B442B3" w:rsidRDefault="00B442B3" w:rsidP="00B442B3">
      <w:pPr>
        <w:widowControl w:val="0"/>
        <w:numPr>
          <w:ilvl w:val="0"/>
          <w:numId w:val="25"/>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Knorr nehéz feszítőhüvelyes I53086/1, 2A98895/1 csak osztott súrlódógyűrű lehet, </w:t>
      </w:r>
    </w:p>
    <w:p w14:paraId="525047E8" w14:textId="77777777" w:rsidR="00B442B3" w:rsidRPr="00B442B3" w:rsidRDefault="00B442B3" w:rsidP="00B442B3">
      <w:pPr>
        <w:widowControl w:val="0"/>
        <w:numPr>
          <w:ilvl w:val="0"/>
          <w:numId w:val="25"/>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BSI/Faiveley WA640G típusú 3-csúszós 120026F51A osztott tárcsa vagy WK640G 120891F81B aggyal együtt alkalmazható vagy</w:t>
      </w:r>
    </w:p>
    <w:p w14:paraId="6CE3813F" w14:textId="77777777" w:rsidR="00B442B3" w:rsidRPr="00B442B3" w:rsidRDefault="00B442B3" w:rsidP="00B442B3">
      <w:pPr>
        <w:widowControl w:val="0"/>
        <w:numPr>
          <w:ilvl w:val="0"/>
          <w:numId w:val="25"/>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Knorr 640B110PUPG típusú II14405/1, C54712/ osztott, vagy II33403/1, C66786/1 teli, vagyI93290/1850, B83756/1 rajzszámú aggyal együtt alkalmazható.</w:t>
      </w:r>
    </w:p>
    <w:p w14:paraId="6EE2324A" w14:textId="77777777" w:rsidR="00B442B3" w:rsidRPr="00B442B3" w:rsidRDefault="00B442B3" w:rsidP="00B442B3">
      <w:pPr>
        <w:widowControl w:val="0"/>
        <w:adjustRightInd w:val="0"/>
        <w:spacing w:after="0" w:line="240" w:lineRule="auto"/>
        <w:ind w:left="567"/>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 xml:space="preserve">A 63-42 Desiro </w:t>
      </w:r>
    </w:p>
    <w:p w14:paraId="76B02A01" w14:textId="77777777" w:rsidR="00B442B3" w:rsidRPr="00B442B3" w:rsidRDefault="00B442B3" w:rsidP="00B442B3">
      <w:pPr>
        <w:widowControl w:val="0"/>
        <w:numPr>
          <w:ilvl w:val="0"/>
          <w:numId w:val="27"/>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hajtott Ø550x90 méretű BSI W550G típusú WA550G, 125593-F21 osztott vagy W 550G, 127511F11A teli, vagy WK550G, 127491F11 aggyal együtt alkalmazható.</w:t>
      </w:r>
    </w:p>
    <w:p w14:paraId="5F486292" w14:textId="77777777" w:rsidR="00B442B3" w:rsidRPr="00B442B3" w:rsidRDefault="00B442B3" w:rsidP="00B442B3">
      <w:pPr>
        <w:widowControl w:val="0"/>
        <w:numPr>
          <w:ilvl w:val="0"/>
          <w:numId w:val="27"/>
        </w:numPr>
        <w:overflowPunct w:val="0"/>
        <w:adjustRightInd w:val="0"/>
        <w:spacing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futó Ø610 tárcsán R610S típusú 127316F11 teli tárcsa alkalmazható.</w:t>
      </w:r>
    </w:p>
    <w:p w14:paraId="76FA5EC4"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p>
    <w:p w14:paraId="7E127C56" w14:textId="77777777" w:rsidR="00B442B3" w:rsidRPr="00B442B3" w:rsidRDefault="00B442B3" w:rsidP="00B442B3">
      <w:pPr>
        <w:widowControl w:val="0"/>
        <w:adjustRightInd w:val="0"/>
        <w:spacing w:after="0" w:line="240" w:lineRule="auto"/>
        <w:jc w:val="both"/>
        <w:textAlignment w:val="baseline"/>
        <w:rPr>
          <w:rFonts w:ascii="Times New Roman" w:eastAsia="Times New Roman" w:hAnsi="Times New Roman"/>
          <w:iCs/>
          <w:sz w:val="21"/>
          <w:szCs w:val="21"/>
          <w:lang w:eastAsia="hu-HU"/>
        </w:rPr>
      </w:pPr>
    </w:p>
    <w:p w14:paraId="2638E841" w14:textId="77777777" w:rsidR="00B442B3" w:rsidRPr="00B442B3" w:rsidRDefault="00B442B3" w:rsidP="00B442B3">
      <w:pPr>
        <w:widowControl w:val="0"/>
        <w:adjustRightInd w:val="0"/>
        <w:spacing w:before="120" w:after="0" w:line="240" w:lineRule="auto"/>
        <w:jc w:val="both"/>
        <w:textAlignment w:val="baseline"/>
        <w:rPr>
          <w:rFonts w:ascii="Times New Roman" w:eastAsia="Times New Roman" w:hAnsi="Times New Roman"/>
          <w:iCs/>
          <w:sz w:val="21"/>
          <w:szCs w:val="21"/>
          <w:lang w:eastAsia="hu-HU"/>
        </w:rPr>
      </w:pPr>
      <w:r w:rsidRPr="00B442B3">
        <w:rPr>
          <w:rFonts w:ascii="Times New Roman" w:eastAsia="Times New Roman" w:hAnsi="Times New Roman"/>
          <w:iCs/>
          <w:sz w:val="21"/>
          <w:szCs w:val="21"/>
          <w:lang w:eastAsia="hu-HU"/>
        </w:rPr>
        <w:t>Az előírásban említett szabványok:</w:t>
      </w:r>
    </w:p>
    <w:p w14:paraId="7032C693" w14:textId="77777777" w:rsidR="00881258" w:rsidRDefault="00B442B3" w:rsidP="00B442B3">
      <w:r w:rsidRPr="00B442B3">
        <w:rPr>
          <w:rFonts w:ascii="Times New Roman" w:eastAsia="Times New Roman" w:hAnsi="Times New Roman"/>
          <w:iCs/>
          <w:sz w:val="21"/>
          <w:szCs w:val="21"/>
          <w:lang w:eastAsia="hu-HU"/>
        </w:rPr>
        <w:t xml:space="preserve">MÁVSZ 2616, MÁVSZ 2616/4, MÁVSZ 2616/5, , MÁVSZ 2616/6, MÁVSZ 2757, </w:t>
      </w:r>
      <w:r w:rsidRPr="00B442B3">
        <w:rPr>
          <w:rFonts w:ascii="Times New Roman" w:eastAsia="Times New Roman" w:hAnsi="Times New Roman"/>
          <w:iCs/>
          <w:sz w:val="21"/>
          <w:szCs w:val="21"/>
          <w:lang w:eastAsia="hu-HU"/>
        </w:rPr>
        <w:br/>
        <w:t>MÁVSZ 2616/11. MÁVSZ 1856/1, MÁVSZ 1856/2, MÁVSZ 1856/3, MÁVSZ 2739,</w:t>
      </w:r>
      <w:r w:rsidRPr="00B442B3">
        <w:rPr>
          <w:rFonts w:ascii="Times New Roman" w:eastAsia="Times New Roman" w:hAnsi="Times New Roman"/>
          <w:iCs/>
          <w:sz w:val="21"/>
          <w:szCs w:val="21"/>
          <w:lang w:eastAsia="hu-HU"/>
        </w:rPr>
        <w:br/>
        <w:t>MSZ EN 15313</w:t>
      </w:r>
    </w:p>
    <w:p w14:paraId="66F8E1BF" w14:textId="77777777" w:rsidR="00881258" w:rsidRDefault="00881258" w:rsidP="00881258"/>
    <w:p w14:paraId="74F94F66" w14:textId="77777777" w:rsidR="00881258" w:rsidRPr="00881258" w:rsidRDefault="00881258" w:rsidP="00881258"/>
    <w:p w14:paraId="1B67F54B" w14:textId="77777777" w:rsidR="00881258" w:rsidRPr="00967B4D" w:rsidRDefault="00881258" w:rsidP="00967B4D">
      <w:pPr>
        <w:jc w:val="center"/>
        <w:rPr>
          <w:sz w:val="24"/>
          <w:szCs w:val="24"/>
        </w:rPr>
      </w:pPr>
    </w:p>
    <w:p w14:paraId="7E39EDD2" w14:textId="77777777" w:rsidR="00881258" w:rsidRDefault="00881258" w:rsidP="00881258"/>
    <w:p w14:paraId="0F659E9B" w14:textId="77777777" w:rsidR="00881258" w:rsidRPr="00881258" w:rsidRDefault="00881258" w:rsidP="00881258"/>
    <w:p w14:paraId="488269F7" w14:textId="77777777" w:rsidR="00336336" w:rsidRDefault="00336336" w:rsidP="0009161E">
      <w:pPr>
        <w:pStyle w:val="Cmsor1"/>
      </w:pPr>
      <w:r>
        <w:br w:type="page"/>
      </w:r>
      <w:bookmarkStart w:id="41" w:name="_Toc499802513"/>
      <w:r w:rsidRPr="004D54F7">
        <w:t>III. Szerződéstervezet</w:t>
      </w:r>
      <w:bookmarkEnd w:id="41"/>
    </w:p>
    <w:p w14:paraId="4E27F169" w14:textId="77777777" w:rsidR="00DC3961" w:rsidRPr="00EA5312" w:rsidRDefault="00DC3961" w:rsidP="00FA0766">
      <w:pPr>
        <w:jc w:val="center"/>
      </w:pPr>
      <w:r w:rsidRPr="00967B4D">
        <w:rPr>
          <w:rFonts w:ascii="Times New Roman" w:hAnsi="Times New Roman"/>
        </w:rPr>
        <w:t>Külön *word dokumentumban kerül csatolásra.</w:t>
      </w:r>
    </w:p>
    <w:p w14:paraId="6D652A53" w14:textId="77777777" w:rsidR="00336336" w:rsidRPr="004D54F7" w:rsidRDefault="00336336" w:rsidP="004D54F7">
      <w:pPr>
        <w:pStyle w:val="Cmsor1"/>
        <w:rPr>
          <w:iCs/>
        </w:rPr>
      </w:pPr>
      <w:r>
        <w:br w:type="page"/>
      </w:r>
      <w:bookmarkStart w:id="42" w:name="_Toc499802514"/>
      <w:r w:rsidR="00CA5578">
        <w:t>I</w:t>
      </w:r>
      <w:r w:rsidRPr="004D54F7">
        <w:t>V. Igazolások- és nyilatkozatok jegyzéke</w:t>
      </w:r>
      <w:bookmarkEnd w:id="42"/>
    </w:p>
    <w:p w14:paraId="5D15A28B" w14:textId="77777777" w:rsidR="00336336" w:rsidRDefault="00336336" w:rsidP="009B73D3">
      <w:pPr>
        <w:keepNext/>
        <w:keepLines/>
        <w:spacing w:after="0" w:line="240" w:lineRule="auto"/>
        <w:jc w:val="both"/>
        <w:rPr>
          <w:rFonts w:ascii="Times New Roman" w:hAnsi="Times New Roman"/>
          <w:highlight w:val="cyan"/>
        </w:rPr>
      </w:pPr>
    </w:p>
    <w:p w14:paraId="22099A05"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5667E64" w14:textId="77777777" w:rsidR="00336336" w:rsidRDefault="00336336" w:rsidP="009B73D3">
      <w:pPr>
        <w:keepNext/>
        <w:keepLines/>
        <w:spacing w:after="0" w:line="240" w:lineRule="auto"/>
        <w:jc w:val="both"/>
        <w:rPr>
          <w:rFonts w:ascii="Times New Roman" w:hAnsi="Times New Roman"/>
          <w:highlight w:val="cyan"/>
        </w:rPr>
      </w:pPr>
    </w:p>
    <w:p w14:paraId="280BB498"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1F08028B" w14:textId="77777777" w:rsidTr="00967B4D">
        <w:trPr>
          <w:tblHeader/>
          <w:jc w:val="center"/>
        </w:trPr>
        <w:tc>
          <w:tcPr>
            <w:tcW w:w="4518" w:type="dxa"/>
          </w:tcPr>
          <w:p w14:paraId="641C0521"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21FDC1FE"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269BEACD" w14:textId="77777777" w:rsidTr="00967B4D">
        <w:trPr>
          <w:tblHeader/>
          <w:jc w:val="center"/>
        </w:trPr>
        <w:tc>
          <w:tcPr>
            <w:tcW w:w="4518" w:type="dxa"/>
          </w:tcPr>
          <w:p w14:paraId="11565D19"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393E5050"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338280A8" w14:textId="77777777" w:rsidTr="00967B4D">
        <w:trPr>
          <w:tblHeader/>
          <w:jc w:val="center"/>
        </w:trPr>
        <w:tc>
          <w:tcPr>
            <w:tcW w:w="4518" w:type="dxa"/>
          </w:tcPr>
          <w:p w14:paraId="468B76DD"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6F5BE58F"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26E24CD6" w14:textId="77777777" w:rsidTr="00967B4D">
        <w:trPr>
          <w:tblHeader/>
          <w:jc w:val="center"/>
        </w:trPr>
        <w:tc>
          <w:tcPr>
            <w:tcW w:w="4518" w:type="dxa"/>
          </w:tcPr>
          <w:p w14:paraId="308E817A"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609F3F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6A29C430" w14:textId="77777777" w:rsidTr="00967B4D">
        <w:trPr>
          <w:tblHeader/>
          <w:jc w:val="center"/>
        </w:trPr>
        <w:tc>
          <w:tcPr>
            <w:tcW w:w="4518" w:type="dxa"/>
          </w:tcPr>
          <w:p w14:paraId="52AA875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73179130"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206CF103" w14:textId="77777777" w:rsidTr="00967B4D">
        <w:trPr>
          <w:tblHeader/>
          <w:jc w:val="center"/>
        </w:trPr>
        <w:tc>
          <w:tcPr>
            <w:tcW w:w="4518" w:type="dxa"/>
          </w:tcPr>
          <w:p w14:paraId="5F58590D"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5B5D2BF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332958D" w14:textId="77777777" w:rsidTr="00967B4D">
        <w:trPr>
          <w:tblHeader/>
          <w:jc w:val="center"/>
        </w:trPr>
        <w:tc>
          <w:tcPr>
            <w:tcW w:w="4518" w:type="dxa"/>
          </w:tcPr>
          <w:p w14:paraId="0E66B5BE"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1556EF9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2F724288" w14:textId="77777777" w:rsidTr="00967B4D">
        <w:trPr>
          <w:tblHeader/>
          <w:jc w:val="center"/>
        </w:trPr>
        <w:tc>
          <w:tcPr>
            <w:tcW w:w="4518" w:type="dxa"/>
          </w:tcPr>
          <w:p w14:paraId="06A01B51"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4744A4C7"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631312C0" w14:textId="77777777" w:rsidTr="00967B4D">
        <w:trPr>
          <w:tblHeader/>
          <w:jc w:val="center"/>
        </w:trPr>
        <w:tc>
          <w:tcPr>
            <w:tcW w:w="4518" w:type="dxa"/>
          </w:tcPr>
          <w:p w14:paraId="4D6F25E2"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3C0D3E12"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6E58F0A8" w14:textId="77777777" w:rsidTr="00967B4D">
        <w:trPr>
          <w:tblHeader/>
          <w:jc w:val="center"/>
        </w:trPr>
        <w:tc>
          <w:tcPr>
            <w:tcW w:w="4518" w:type="dxa"/>
          </w:tcPr>
          <w:p w14:paraId="6DC34443"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771EA97C"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0C4D4EA9" w14:textId="77777777" w:rsidTr="00967B4D">
        <w:trPr>
          <w:tblHeader/>
          <w:jc w:val="center"/>
        </w:trPr>
        <w:tc>
          <w:tcPr>
            <w:tcW w:w="4518" w:type="dxa"/>
          </w:tcPr>
          <w:p w14:paraId="65154B8C"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7D003710" w14:textId="77777777" w:rsidR="001B2EB8" w:rsidRPr="00914490" w:rsidRDefault="001B2EB8" w:rsidP="00B42EBB">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4A2D3B">
              <w:rPr>
                <w:rFonts w:ascii="Times New Roman" w:eastAsia="Times New Roman" w:hAnsi="Times New Roman"/>
                <w:lang w:eastAsia="hu-HU"/>
              </w:rPr>
              <w:t>(</w:t>
            </w:r>
            <w:r w:rsidR="004F78A7">
              <w:rPr>
                <w:rFonts w:ascii="Times New Roman" w:eastAsia="Times New Roman" w:hAnsi="Times New Roman"/>
                <w:lang w:eastAsia="hu-HU"/>
              </w:rPr>
              <w:t>3</w:t>
            </w:r>
            <w:r w:rsidRPr="004A2D3B">
              <w:rPr>
                <w:rFonts w:ascii="Times New Roman" w:eastAsia="Times New Roman" w:hAnsi="Times New Roman"/>
                <w:lang w:eastAsia="hu-HU"/>
              </w:rPr>
              <w:t>)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624B52C8" w14:textId="77777777" w:rsidTr="00967B4D">
        <w:trPr>
          <w:tblHeader/>
          <w:jc w:val="center"/>
        </w:trPr>
        <w:tc>
          <w:tcPr>
            <w:tcW w:w="4518" w:type="dxa"/>
          </w:tcPr>
          <w:p w14:paraId="0CCF67F7"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0BD4158C"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1B3961AF" w14:textId="77777777" w:rsidTr="00967B4D">
        <w:trPr>
          <w:tblHeader/>
          <w:jc w:val="center"/>
        </w:trPr>
        <w:tc>
          <w:tcPr>
            <w:tcW w:w="4518" w:type="dxa"/>
          </w:tcPr>
          <w:p w14:paraId="7EB3A1F6"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C595C5E"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56587EF3" w14:textId="77777777" w:rsidTr="00967B4D">
        <w:trPr>
          <w:tblHeader/>
          <w:jc w:val="center"/>
        </w:trPr>
        <w:tc>
          <w:tcPr>
            <w:tcW w:w="4518" w:type="dxa"/>
          </w:tcPr>
          <w:p w14:paraId="036540C2" w14:textId="77777777"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4518" w:type="dxa"/>
          </w:tcPr>
          <w:p w14:paraId="5E71FF35"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5FC49FB1" w14:textId="77777777" w:rsidTr="00967B4D">
        <w:trPr>
          <w:tblHeader/>
          <w:jc w:val="center"/>
        </w:trPr>
        <w:tc>
          <w:tcPr>
            <w:tcW w:w="4518" w:type="dxa"/>
          </w:tcPr>
          <w:p w14:paraId="1C0B234B" w14:textId="77777777" w:rsidR="00EF0A13" w:rsidRDefault="00EF0A13" w:rsidP="001C40CB">
            <w:pPr>
              <w:keepNext/>
              <w:keepLines/>
              <w:spacing w:after="0" w:line="240" w:lineRule="auto"/>
              <w:ind w:right="-108"/>
              <w:jc w:val="both"/>
              <w:rPr>
                <w:rFonts w:ascii="Times New Roman" w:hAnsi="Times New Roman"/>
              </w:rPr>
            </w:pPr>
          </w:p>
        </w:tc>
        <w:tc>
          <w:tcPr>
            <w:tcW w:w="4518" w:type="dxa"/>
          </w:tcPr>
          <w:p w14:paraId="7255C71D"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61E4953B" w14:textId="77777777" w:rsidTr="00967B4D">
        <w:trPr>
          <w:tblHeader/>
          <w:jc w:val="center"/>
        </w:trPr>
        <w:tc>
          <w:tcPr>
            <w:tcW w:w="4518" w:type="dxa"/>
          </w:tcPr>
          <w:p w14:paraId="152F2265" w14:textId="77777777" w:rsidR="001B2EB8" w:rsidRPr="00FA0766" w:rsidRDefault="00472615" w:rsidP="001C40CB">
            <w:pPr>
              <w:keepNext/>
              <w:keepLines/>
              <w:spacing w:after="0" w:line="240" w:lineRule="auto"/>
              <w:ind w:right="-108"/>
              <w:jc w:val="both"/>
              <w:rPr>
                <w:rFonts w:ascii="Times New Roman" w:hAnsi="Times New Roman"/>
              </w:rPr>
            </w:pPr>
            <w:r w:rsidRPr="00FA0766">
              <w:rPr>
                <w:rFonts w:ascii="Times New Roman" w:hAnsi="Times New Roman"/>
              </w:rPr>
              <w:t>10. számú melléklet</w:t>
            </w:r>
          </w:p>
        </w:tc>
        <w:tc>
          <w:tcPr>
            <w:tcW w:w="4518" w:type="dxa"/>
          </w:tcPr>
          <w:p w14:paraId="4C472F0B" w14:textId="77777777" w:rsidR="001B2EB8" w:rsidRPr="00FA0766" w:rsidRDefault="00CC386D" w:rsidP="00B74BFC">
            <w:pPr>
              <w:keepNext/>
              <w:keepLines/>
              <w:spacing w:after="0" w:line="240" w:lineRule="auto"/>
              <w:jc w:val="both"/>
              <w:rPr>
                <w:rFonts w:ascii="Times New Roman" w:hAnsi="Times New Roman"/>
              </w:rPr>
            </w:pPr>
            <w:r w:rsidRPr="00FA0766">
              <w:rPr>
                <w:rFonts w:ascii="Times New Roman" w:hAnsi="Times New Roman"/>
              </w:rPr>
              <w:t>Nyilatkozat a változásbejegyzési eljárásról</w:t>
            </w:r>
          </w:p>
        </w:tc>
      </w:tr>
      <w:tr w:rsidR="00DC6402" w:rsidRPr="00EB58D2" w14:paraId="4A475045" w14:textId="77777777" w:rsidTr="00967B4D">
        <w:trPr>
          <w:tblHeader/>
          <w:jc w:val="center"/>
        </w:trPr>
        <w:tc>
          <w:tcPr>
            <w:tcW w:w="4518" w:type="dxa"/>
          </w:tcPr>
          <w:p w14:paraId="193DE947" w14:textId="77777777" w:rsidR="00DC6402" w:rsidRPr="00D35965" w:rsidRDefault="00DC6402" w:rsidP="00DC6402">
            <w:pPr>
              <w:keepNext/>
              <w:keepLines/>
              <w:spacing w:after="0" w:line="240" w:lineRule="auto"/>
              <w:ind w:right="-108"/>
              <w:jc w:val="both"/>
              <w:rPr>
                <w:rFonts w:ascii="Times New Roman" w:hAnsi="Times New Roman"/>
              </w:rPr>
            </w:pPr>
            <w:r w:rsidRPr="00D35965">
              <w:rPr>
                <w:rFonts w:ascii="Times New Roman" w:hAnsi="Times New Roman"/>
              </w:rPr>
              <w:t>11. számú melléklet</w:t>
            </w:r>
          </w:p>
        </w:tc>
        <w:tc>
          <w:tcPr>
            <w:tcW w:w="4518" w:type="dxa"/>
          </w:tcPr>
          <w:p w14:paraId="772B1165" w14:textId="77777777" w:rsidR="00DC6402" w:rsidRPr="00D35965" w:rsidRDefault="00DC6402" w:rsidP="00650E2D">
            <w:pPr>
              <w:keepNext/>
              <w:keepLines/>
              <w:spacing w:after="0" w:line="240" w:lineRule="auto"/>
              <w:jc w:val="both"/>
              <w:rPr>
                <w:rFonts w:ascii="Times New Roman" w:hAnsi="Times New Roman"/>
              </w:rPr>
            </w:pPr>
            <w:r w:rsidRPr="00D35965">
              <w:rPr>
                <w:rFonts w:ascii="Times New Roman" w:hAnsi="Times New Roman"/>
              </w:rPr>
              <w:t>Közbeszerzési Dokumentumok eléréséről nyilatkozat</w:t>
            </w:r>
            <w:r w:rsidR="00650E2D" w:rsidRPr="00D35965">
              <w:rPr>
                <w:rFonts w:ascii="Times New Roman" w:hAnsi="Times New Roman"/>
              </w:rPr>
              <w:t xml:space="preserve"> (adott esetben, regisztrációs adatlap megküldése és visszaigazolása hiányában) </w:t>
            </w:r>
          </w:p>
        </w:tc>
      </w:tr>
      <w:tr w:rsidR="00CC386D" w:rsidRPr="00EB58D2" w14:paraId="26394417" w14:textId="77777777" w:rsidTr="00967B4D">
        <w:trPr>
          <w:tblHeader/>
          <w:jc w:val="center"/>
        </w:trPr>
        <w:tc>
          <w:tcPr>
            <w:tcW w:w="4518" w:type="dxa"/>
          </w:tcPr>
          <w:p w14:paraId="2CDF3538" w14:textId="77777777" w:rsidR="00CC386D" w:rsidRDefault="00DC6402" w:rsidP="001C40CB">
            <w:pPr>
              <w:keepNext/>
              <w:keepLines/>
              <w:spacing w:after="0" w:line="240" w:lineRule="auto"/>
              <w:ind w:right="-108"/>
              <w:jc w:val="both"/>
              <w:rPr>
                <w:rFonts w:ascii="Times New Roman" w:hAnsi="Times New Roman"/>
              </w:rPr>
            </w:pPr>
            <w:r w:rsidRPr="00500C29">
              <w:rPr>
                <w:rFonts w:ascii="Times New Roman" w:hAnsi="Times New Roman"/>
              </w:rPr>
              <w:t>12</w:t>
            </w:r>
            <w:r w:rsidR="00CC386D" w:rsidRPr="00500C29">
              <w:rPr>
                <w:rFonts w:ascii="Times New Roman" w:hAnsi="Times New Roman"/>
              </w:rPr>
              <w:t>. számú melléklet</w:t>
            </w:r>
          </w:p>
        </w:tc>
        <w:tc>
          <w:tcPr>
            <w:tcW w:w="4518" w:type="dxa"/>
          </w:tcPr>
          <w:p w14:paraId="0A096A22" w14:textId="77777777" w:rsidR="00CC386D" w:rsidRDefault="00CC386D"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314A675" w14:textId="77777777" w:rsidTr="00967B4D">
        <w:trPr>
          <w:tblHeader/>
          <w:jc w:val="center"/>
        </w:trPr>
        <w:tc>
          <w:tcPr>
            <w:tcW w:w="4518" w:type="dxa"/>
          </w:tcPr>
          <w:p w14:paraId="7DF5E07F" w14:textId="77777777"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3</w:t>
            </w:r>
            <w:r>
              <w:rPr>
                <w:rFonts w:ascii="Times New Roman" w:hAnsi="Times New Roman"/>
              </w:rPr>
              <w:t>. számú melléklet</w:t>
            </w:r>
          </w:p>
        </w:tc>
        <w:tc>
          <w:tcPr>
            <w:tcW w:w="4518" w:type="dxa"/>
          </w:tcPr>
          <w:p w14:paraId="5CB2668A"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588E9E12" w14:textId="77777777" w:rsidTr="00967B4D">
        <w:trPr>
          <w:tblHeader/>
          <w:jc w:val="center"/>
        </w:trPr>
        <w:tc>
          <w:tcPr>
            <w:tcW w:w="4518" w:type="dxa"/>
          </w:tcPr>
          <w:p w14:paraId="0A42A6AE" w14:textId="77777777" w:rsidR="002F54FD" w:rsidRDefault="002F54FD" w:rsidP="001C40CB">
            <w:pPr>
              <w:keepNext/>
              <w:keepLines/>
              <w:spacing w:after="0" w:line="240" w:lineRule="auto"/>
              <w:ind w:right="-108"/>
              <w:jc w:val="both"/>
              <w:rPr>
                <w:rFonts w:ascii="Times New Roman" w:hAnsi="Times New Roman"/>
              </w:rPr>
            </w:pPr>
          </w:p>
        </w:tc>
        <w:tc>
          <w:tcPr>
            <w:tcW w:w="4518" w:type="dxa"/>
          </w:tcPr>
          <w:p w14:paraId="3A012253"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0EE21FB2" w14:textId="77777777" w:rsidTr="00967B4D">
        <w:trPr>
          <w:tblHeader/>
          <w:jc w:val="center"/>
        </w:trPr>
        <w:tc>
          <w:tcPr>
            <w:tcW w:w="4518" w:type="dxa"/>
          </w:tcPr>
          <w:p w14:paraId="72530329" w14:textId="77777777" w:rsidR="002F54FD" w:rsidRDefault="002F54FD" w:rsidP="001C40CB">
            <w:pPr>
              <w:keepNext/>
              <w:keepLines/>
              <w:spacing w:after="0" w:line="240" w:lineRule="auto"/>
              <w:ind w:right="-108"/>
              <w:jc w:val="both"/>
              <w:rPr>
                <w:rFonts w:ascii="Times New Roman" w:hAnsi="Times New Roman"/>
              </w:rPr>
            </w:pPr>
          </w:p>
        </w:tc>
        <w:tc>
          <w:tcPr>
            <w:tcW w:w="4518" w:type="dxa"/>
          </w:tcPr>
          <w:p w14:paraId="75AD27F0"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4B6D2A25" w14:textId="77777777" w:rsidTr="00967B4D">
        <w:trPr>
          <w:tblHeader/>
          <w:jc w:val="center"/>
        </w:trPr>
        <w:tc>
          <w:tcPr>
            <w:tcW w:w="4518" w:type="dxa"/>
          </w:tcPr>
          <w:p w14:paraId="13E6ACBC"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137D5D33"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6348E15B" w14:textId="77777777" w:rsidTr="00967B4D">
        <w:trPr>
          <w:tblHeader/>
          <w:jc w:val="center"/>
        </w:trPr>
        <w:tc>
          <w:tcPr>
            <w:tcW w:w="4518" w:type="dxa"/>
          </w:tcPr>
          <w:p w14:paraId="35F6A542"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522EAA52"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4DB4A430" w14:textId="77777777" w:rsidTr="00967B4D">
        <w:trPr>
          <w:tblHeader/>
          <w:jc w:val="center"/>
        </w:trPr>
        <w:tc>
          <w:tcPr>
            <w:tcW w:w="4518" w:type="dxa"/>
          </w:tcPr>
          <w:p w14:paraId="7DFA4A87"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060A2185"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498A7C2A" w14:textId="77777777" w:rsidTr="00967B4D">
        <w:trPr>
          <w:tblHeader/>
          <w:jc w:val="center"/>
        </w:trPr>
        <w:tc>
          <w:tcPr>
            <w:tcW w:w="4518" w:type="dxa"/>
          </w:tcPr>
          <w:p w14:paraId="260B9A1C"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2623E164" w14:textId="77777777" w:rsidR="00A1779F" w:rsidRDefault="00A1779F" w:rsidP="00B74BFC">
            <w:pPr>
              <w:keepNext/>
              <w:keepLines/>
              <w:spacing w:after="0" w:line="240" w:lineRule="auto"/>
              <w:jc w:val="both"/>
              <w:rPr>
                <w:rFonts w:ascii="Times New Roman" w:hAnsi="Times New Roman"/>
              </w:rPr>
            </w:pPr>
            <w:r w:rsidRPr="00D35965">
              <w:rPr>
                <w:rFonts w:ascii="Times New Roman" w:hAnsi="Times New Roman"/>
              </w:rPr>
              <w:t>Beárazott tétellista</w:t>
            </w:r>
          </w:p>
        </w:tc>
      </w:tr>
      <w:tr w:rsidR="002F54FD" w:rsidRPr="00EB58D2" w14:paraId="64C88530" w14:textId="77777777" w:rsidTr="00967B4D">
        <w:trPr>
          <w:tblHeader/>
          <w:jc w:val="center"/>
        </w:trPr>
        <w:tc>
          <w:tcPr>
            <w:tcW w:w="4518" w:type="dxa"/>
          </w:tcPr>
          <w:p w14:paraId="60CA31FF"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47ECDC34"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1162E81B" w14:textId="77777777" w:rsidTr="00967B4D">
        <w:trPr>
          <w:tblHeader/>
          <w:jc w:val="center"/>
        </w:trPr>
        <w:tc>
          <w:tcPr>
            <w:tcW w:w="4518" w:type="dxa"/>
          </w:tcPr>
          <w:p w14:paraId="7BAA7B85"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56518B89"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4A20C6ED" w14:textId="77777777" w:rsidTr="00967B4D">
        <w:trPr>
          <w:tblHeader/>
          <w:jc w:val="center"/>
        </w:trPr>
        <w:tc>
          <w:tcPr>
            <w:tcW w:w="4518" w:type="dxa"/>
          </w:tcPr>
          <w:p w14:paraId="32C092F5" w14:textId="1D97A971" w:rsidR="004C69C3" w:rsidRPr="00057CD2" w:rsidRDefault="00597C0B" w:rsidP="00597C0B">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7</w:t>
            </w:r>
            <w:r w:rsidR="004C69C3" w:rsidRPr="00057CD2">
              <w:rPr>
                <w:rFonts w:ascii="Times New Roman" w:hAnsi="Times New Roman"/>
              </w:rPr>
              <w:t>. számú melléklet</w:t>
            </w:r>
          </w:p>
        </w:tc>
        <w:tc>
          <w:tcPr>
            <w:tcW w:w="4518" w:type="dxa"/>
          </w:tcPr>
          <w:p w14:paraId="20D29813" w14:textId="77777777" w:rsidR="004C69C3" w:rsidRDefault="004C69C3" w:rsidP="00D761D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336336" w:rsidRPr="00EB58D2" w14:paraId="3A528064" w14:textId="77777777" w:rsidTr="00967B4D">
        <w:trPr>
          <w:tblHeader/>
          <w:jc w:val="center"/>
        </w:trPr>
        <w:tc>
          <w:tcPr>
            <w:tcW w:w="4518" w:type="dxa"/>
          </w:tcPr>
          <w:p w14:paraId="667C4A83" w14:textId="260E949D" w:rsidR="00336336" w:rsidRPr="00057CD2" w:rsidRDefault="00597C0B" w:rsidP="004A2D3B">
            <w:pPr>
              <w:keepNext/>
              <w:keepLines/>
              <w:spacing w:after="0" w:line="240" w:lineRule="auto"/>
              <w:ind w:right="-108"/>
              <w:jc w:val="both"/>
              <w:rPr>
                <w:rFonts w:ascii="Times New Roman" w:hAnsi="Times New Roman"/>
              </w:rPr>
            </w:pPr>
            <w:r>
              <w:rPr>
                <w:rFonts w:ascii="Times New Roman" w:hAnsi="Times New Roman"/>
              </w:rPr>
              <w:t>18</w:t>
            </w:r>
            <w:r w:rsidR="00336336" w:rsidRPr="00057CD2">
              <w:rPr>
                <w:rFonts w:ascii="Times New Roman" w:hAnsi="Times New Roman"/>
              </w:rPr>
              <w:t>. számú melléklet</w:t>
            </w:r>
          </w:p>
        </w:tc>
        <w:tc>
          <w:tcPr>
            <w:tcW w:w="4518" w:type="dxa"/>
          </w:tcPr>
          <w:p w14:paraId="49436A51"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CC386D" w:rsidRPr="00EB58D2" w14:paraId="33BB8AF9" w14:textId="77777777" w:rsidTr="00967B4D">
        <w:trPr>
          <w:tblHeader/>
          <w:jc w:val="center"/>
        </w:trPr>
        <w:tc>
          <w:tcPr>
            <w:tcW w:w="4518" w:type="dxa"/>
          </w:tcPr>
          <w:p w14:paraId="0A144370" w14:textId="18680E40" w:rsidR="00CC386D" w:rsidRPr="00D35965" w:rsidRDefault="00597C0B"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35965">
              <w:rPr>
                <w:rFonts w:ascii="Times New Roman" w:hAnsi="Times New Roman"/>
              </w:rPr>
              <w:t>. számú melléklet</w:t>
            </w:r>
          </w:p>
        </w:tc>
        <w:tc>
          <w:tcPr>
            <w:tcW w:w="4518" w:type="dxa"/>
          </w:tcPr>
          <w:p w14:paraId="466BE1A0" w14:textId="77777777" w:rsidR="00CC386D" w:rsidRPr="00500C29" w:rsidRDefault="00DC6402" w:rsidP="00D761D0">
            <w:pPr>
              <w:keepNext/>
              <w:keepLines/>
              <w:spacing w:after="0" w:line="240" w:lineRule="auto"/>
              <w:jc w:val="both"/>
              <w:rPr>
                <w:rFonts w:ascii="Times New Roman" w:hAnsi="Times New Roman"/>
                <w:highlight w:val="green"/>
              </w:rPr>
            </w:pPr>
            <w:r w:rsidRPr="00D35965">
              <w:rPr>
                <w:rFonts w:ascii="Times New Roman" w:hAnsi="Times New Roman"/>
              </w:rPr>
              <w:t>Nyilatkozat a változásbejegyzési eljárásról</w:t>
            </w:r>
          </w:p>
        </w:tc>
      </w:tr>
      <w:tr w:rsidR="00EF0A13" w:rsidRPr="00EB58D2" w14:paraId="69D3F833" w14:textId="77777777" w:rsidTr="00967B4D">
        <w:trPr>
          <w:tblHeader/>
          <w:jc w:val="center"/>
        </w:trPr>
        <w:tc>
          <w:tcPr>
            <w:tcW w:w="4518" w:type="dxa"/>
          </w:tcPr>
          <w:p w14:paraId="3CCF2FC0" w14:textId="77777777" w:rsidR="00EF0A13" w:rsidRPr="00D35965" w:rsidRDefault="00EF0A13" w:rsidP="001C40CB">
            <w:pPr>
              <w:keepNext/>
              <w:keepLines/>
              <w:spacing w:after="0" w:line="240" w:lineRule="auto"/>
              <w:ind w:right="-108"/>
              <w:jc w:val="both"/>
              <w:rPr>
                <w:rFonts w:ascii="Times New Roman" w:hAnsi="Times New Roman"/>
              </w:rPr>
            </w:pPr>
          </w:p>
        </w:tc>
        <w:tc>
          <w:tcPr>
            <w:tcW w:w="4518" w:type="dxa"/>
          </w:tcPr>
          <w:p w14:paraId="7367A28D"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14:paraId="4CC3D402" w14:textId="77777777" w:rsidTr="00967B4D">
        <w:trPr>
          <w:tblHeader/>
          <w:jc w:val="center"/>
        </w:trPr>
        <w:tc>
          <w:tcPr>
            <w:tcW w:w="4518" w:type="dxa"/>
          </w:tcPr>
          <w:p w14:paraId="03E5BBD6" w14:textId="6AF75E1A" w:rsidR="00336336" w:rsidRPr="00D35965" w:rsidRDefault="00597C0B" w:rsidP="00597C0B">
            <w:pPr>
              <w:keepNext/>
              <w:keepLines/>
              <w:spacing w:after="0" w:line="240" w:lineRule="auto"/>
              <w:ind w:right="-108"/>
              <w:jc w:val="both"/>
              <w:rPr>
                <w:rFonts w:ascii="Times New Roman" w:hAnsi="Times New Roman"/>
              </w:rPr>
            </w:pPr>
            <w:r>
              <w:rPr>
                <w:rFonts w:ascii="Times New Roman" w:hAnsi="Times New Roman"/>
              </w:rPr>
              <w:t>20</w:t>
            </w:r>
            <w:r w:rsidR="00D761D0" w:rsidRPr="00D35965">
              <w:rPr>
                <w:rFonts w:ascii="Times New Roman" w:hAnsi="Times New Roman"/>
              </w:rPr>
              <w:t>. számú melléklet</w:t>
            </w:r>
          </w:p>
        </w:tc>
        <w:tc>
          <w:tcPr>
            <w:tcW w:w="4518" w:type="dxa"/>
          </w:tcPr>
          <w:p w14:paraId="1F63A529" w14:textId="77777777"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14:paraId="0CF3DF40" w14:textId="77777777" w:rsidTr="00967B4D">
        <w:trPr>
          <w:tblHeader/>
          <w:jc w:val="center"/>
        </w:trPr>
        <w:tc>
          <w:tcPr>
            <w:tcW w:w="4518" w:type="dxa"/>
          </w:tcPr>
          <w:p w14:paraId="0FA940D3" w14:textId="2D9E56D1" w:rsidR="00336336" w:rsidRPr="00D35965" w:rsidRDefault="00597C0B" w:rsidP="004A2D3B">
            <w:pPr>
              <w:keepNext/>
              <w:keepLines/>
              <w:spacing w:after="0" w:line="240" w:lineRule="auto"/>
              <w:ind w:right="-108"/>
              <w:jc w:val="both"/>
              <w:rPr>
                <w:rFonts w:ascii="Times New Roman" w:hAnsi="Times New Roman"/>
              </w:rPr>
            </w:pPr>
            <w:r>
              <w:rPr>
                <w:rFonts w:ascii="Times New Roman" w:hAnsi="Times New Roman"/>
              </w:rPr>
              <w:t>21</w:t>
            </w:r>
            <w:r w:rsidR="00336336" w:rsidRPr="00D35965">
              <w:rPr>
                <w:rFonts w:ascii="Times New Roman" w:hAnsi="Times New Roman"/>
              </w:rPr>
              <w:t>. számú melléklet</w:t>
            </w:r>
          </w:p>
        </w:tc>
        <w:tc>
          <w:tcPr>
            <w:tcW w:w="4518" w:type="dxa"/>
          </w:tcPr>
          <w:p w14:paraId="6B2887EF"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32F94C3E"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02C864CF" w14:textId="66BE1486" w:rsidR="00BC1558" w:rsidRPr="00D35965" w:rsidRDefault="00597C0B" w:rsidP="004A2D3B">
            <w:pPr>
              <w:keepNext/>
              <w:keepLines/>
              <w:spacing w:after="0" w:line="240" w:lineRule="auto"/>
              <w:ind w:right="-108"/>
              <w:jc w:val="both"/>
              <w:rPr>
                <w:rFonts w:ascii="Times New Roman" w:hAnsi="Times New Roman"/>
              </w:rPr>
            </w:pPr>
            <w:r>
              <w:rPr>
                <w:rFonts w:ascii="Times New Roman" w:hAnsi="Times New Roman"/>
              </w:rPr>
              <w:t>22</w:t>
            </w:r>
            <w:r w:rsidR="00BC1558" w:rsidRPr="00D3596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5CD00269"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8E3A34" w:rsidRPr="00405BF8" w14:paraId="4BF2962C" w14:textId="77777777" w:rsidTr="00967B4D">
        <w:trPr>
          <w:tblHeader/>
          <w:jc w:val="center"/>
        </w:trPr>
        <w:tc>
          <w:tcPr>
            <w:tcW w:w="4518" w:type="dxa"/>
          </w:tcPr>
          <w:p w14:paraId="53A71D4E" w14:textId="77777777" w:rsidR="008E3A34" w:rsidRDefault="008E3A34" w:rsidP="00B07A76">
            <w:pPr>
              <w:keepNext/>
              <w:keepLines/>
              <w:spacing w:after="0" w:line="240" w:lineRule="auto"/>
              <w:ind w:right="-108"/>
              <w:jc w:val="both"/>
              <w:rPr>
                <w:rFonts w:ascii="Times New Roman" w:hAnsi="Times New Roman"/>
              </w:rPr>
            </w:pPr>
          </w:p>
        </w:tc>
        <w:tc>
          <w:tcPr>
            <w:tcW w:w="4518" w:type="dxa"/>
          </w:tcPr>
          <w:p w14:paraId="4D1C2635" w14:textId="77777777" w:rsidR="008E3A34" w:rsidRPr="00472615" w:rsidRDefault="00CF67FA" w:rsidP="00CF67FA">
            <w:pPr>
              <w:autoSpaceDE w:val="0"/>
              <w:autoSpaceDN w:val="0"/>
              <w:adjustRightInd w:val="0"/>
              <w:spacing w:after="0" w:line="240" w:lineRule="auto"/>
              <w:jc w:val="both"/>
              <w:rPr>
                <w:rFonts w:ascii="Times New Roman" w:hAnsi="Times New Roman"/>
              </w:rPr>
            </w:pPr>
            <w:r w:rsidRPr="00997C3A">
              <w:rPr>
                <w:rFonts w:ascii="Times New Roman" w:hAnsi="Times New Roman"/>
                <w:color w:val="000000"/>
              </w:rPr>
              <w:t>Amennyiben az ajánlattevő ajánlatában a műszaki leírásban megadott típusoktól eltérő (gyártó, típus, rendelési szám stb.) terméket ajánl meg, úgy minden eltérő típushoz csatolni kell annak műszaki adatlapját</w:t>
            </w:r>
            <w:r>
              <w:rPr>
                <w:rFonts w:ascii="Times New Roman" w:hAnsi="Times New Roman"/>
                <w:color w:val="000000"/>
              </w:rPr>
              <w:t>.</w:t>
            </w:r>
          </w:p>
        </w:tc>
      </w:tr>
      <w:tr w:rsidR="00BC1558" w:rsidRPr="00405BF8" w14:paraId="27ACC12A" w14:textId="77777777" w:rsidTr="00967B4D">
        <w:trPr>
          <w:tblHeader/>
          <w:jc w:val="center"/>
        </w:trPr>
        <w:tc>
          <w:tcPr>
            <w:tcW w:w="4518" w:type="dxa"/>
          </w:tcPr>
          <w:p w14:paraId="3477E46F"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768356FB"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14:paraId="0A7C9F76" w14:textId="77777777" w:rsidTr="00967B4D">
        <w:trPr>
          <w:tblHeader/>
          <w:jc w:val="center"/>
        </w:trPr>
        <w:tc>
          <w:tcPr>
            <w:tcW w:w="4518" w:type="dxa"/>
          </w:tcPr>
          <w:p w14:paraId="297B23FA"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741FFEBD"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4CB1DBA6" w14:textId="77777777" w:rsidTr="00967B4D">
        <w:trPr>
          <w:tblHeader/>
          <w:jc w:val="center"/>
        </w:trPr>
        <w:tc>
          <w:tcPr>
            <w:tcW w:w="4518" w:type="dxa"/>
          </w:tcPr>
          <w:p w14:paraId="69FE1CA6"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549E01A4"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14:paraId="7C6F33FF" w14:textId="77777777" w:rsidTr="00FA03DE">
        <w:trPr>
          <w:tblHeader/>
          <w:jc w:val="center"/>
        </w:trPr>
        <w:tc>
          <w:tcPr>
            <w:tcW w:w="9036" w:type="dxa"/>
            <w:gridSpan w:val="2"/>
          </w:tcPr>
          <w:p w14:paraId="3A3ACA49" w14:textId="77777777" w:rsidR="00C97C62" w:rsidRDefault="00C97C62" w:rsidP="00A63BC9">
            <w:pPr>
              <w:widowControl w:val="0"/>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4F3CEE14" w14:textId="77777777" w:rsidTr="00F42E8C">
        <w:trPr>
          <w:tblHeader/>
          <w:jc w:val="center"/>
        </w:trPr>
        <w:tc>
          <w:tcPr>
            <w:tcW w:w="4518" w:type="dxa"/>
          </w:tcPr>
          <w:p w14:paraId="512AC9E7" w14:textId="77777777" w:rsidR="00C97C62" w:rsidDel="00C14F93" w:rsidRDefault="00C97C62" w:rsidP="00A63BC9">
            <w:pPr>
              <w:widowControl w:val="0"/>
              <w:spacing w:after="0" w:line="240" w:lineRule="auto"/>
              <w:ind w:right="-108"/>
              <w:jc w:val="both"/>
              <w:rPr>
                <w:rFonts w:ascii="Times New Roman" w:hAnsi="Times New Roman"/>
              </w:rPr>
            </w:pPr>
          </w:p>
        </w:tc>
        <w:tc>
          <w:tcPr>
            <w:tcW w:w="4518" w:type="dxa"/>
          </w:tcPr>
          <w:p w14:paraId="71907DF4" w14:textId="77777777" w:rsidR="00C97C62" w:rsidRPr="00472615" w:rsidRDefault="00C97C62" w:rsidP="00A63BC9">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695680EA" w14:textId="77777777" w:rsidTr="00F42E8C">
        <w:trPr>
          <w:tblHeader/>
          <w:jc w:val="center"/>
        </w:trPr>
        <w:tc>
          <w:tcPr>
            <w:tcW w:w="4518" w:type="dxa"/>
          </w:tcPr>
          <w:p w14:paraId="6F865998" w14:textId="57350383" w:rsidR="00057CD2" w:rsidRPr="00057CD2" w:rsidRDefault="00A44DA2" w:rsidP="00A63BC9">
            <w:pPr>
              <w:widowControl w:val="0"/>
              <w:spacing w:after="0" w:line="240" w:lineRule="auto"/>
              <w:ind w:right="-108"/>
              <w:jc w:val="both"/>
              <w:rPr>
                <w:rFonts w:ascii="Times New Roman" w:hAnsi="Times New Roman"/>
              </w:rPr>
            </w:pPr>
            <w:r>
              <w:rPr>
                <w:rFonts w:ascii="Times New Roman" w:hAnsi="Times New Roman"/>
              </w:rPr>
              <w:t>24</w:t>
            </w:r>
            <w:r w:rsidR="001D1C7B">
              <w:rPr>
                <w:rFonts w:ascii="Times New Roman" w:hAnsi="Times New Roman"/>
              </w:rPr>
              <w:t>. számú melléklet</w:t>
            </w:r>
          </w:p>
        </w:tc>
        <w:tc>
          <w:tcPr>
            <w:tcW w:w="4518" w:type="dxa"/>
          </w:tcPr>
          <w:p w14:paraId="1027FE61" w14:textId="77777777" w:rsidR="00057CD2" w:rsidRPr="00057CD2" w:rsidRDefault="00057CD2" w:rsidP="00A63BC9">
            <w:pPr>
              <w:widowControl w:val="0"/>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14:paraId="7CAA3C4E" w14:textId="77777777" w:rsidTr="00F42E8C">
        <w:trPr>
          <w:tblHeader/>
          <w:jc w:val="center"/>
        </w:trPr>
        <w:tc>
          <w:tcPr>
            <w:tcW w:w="4518" w:type="dxa"/>
          </w:tcPr>
          <w:p w14:paraId="369C7B42" w14:textId="22FC40E0" w:rsidR="00D761D0" w:rsidRPr="00057CD2" w:rsidRDefault="00A44DA2" w:rsidP="00A63BC9">
            <w:pPr>
              <w:widowControl w:val="0"/>
              <w:spacing w:after="0" w:line="240" w:lineRule="auto"/>
              <w:ind w:right="-108"/>
              <w:jc w:val="both"/>
              <w:rPr>
                <w:rFonts w:ascii="Times New Roman" w:hAnsi="Times New Roman"/>
              </w:rPr>
            </w:pPr>
            <w:r>
              <w:rPr>
                <w:rFonts w:ascii="Times New Roman" w:hAnsi="Times New Roman"/>
              </w:rPr>
              <w:t>25</w:t>
            </w:r>
            <w:r w:rsidR="001D1C7B">
              <w:rPr>
                <w:rFonts w:ascii="Times New Roman" w:hAnsi="Times New Roman"/>
              </w:rPr>
              <w:t>. számú melléklet</w:t>
            </w:r>
          </w:p>
        </w:tc>
        <w:tc>
          <w:tcPr>
            <w:tcW w:w="4518" w:type="dxa"/>
          </w:tcPr>
          <w:p w14:paraId="2C315C2F" w14:textId="77777777" w:rsidR="00D761D0" w:rsidRPr="00472615" w:rsidRDefault="00D761D0" w:rsidP="00A63BC9">
            <w:pPr>
              <w:widowControl w:val="0"/>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14:paraId="729E5847" w14:textId="77777777" w:rsidTr="00F42E8C">
        <w:trPr>
          <w:tblHeader/>
          <w:jc w:val="center"/>
        </w:trPr>
        <w:tc>
          <w:tcPr>
            <w:tcW w:w="4518" w:type="dxa"/>
          </w:tcPr>
          <w:p w14:paraId="29D8763F" w14:textId="4CDB2B6F" w:rsidR="00D761D0" w:rsidRPr="00057CD2" w:rsidRDefault="00A44DA2" w:rsidP="00A63BC9">
            <w:pPr>
              <w:widowControl w:val="0"/>
              <w:spacing w:after="0" w:line="240" w:lineRule="auto"/>
              <w:ind w:right="-108"/>
              <w:jc w:val="both"/>
              <w:rPr>
                <w:rFonts w:ascii="Times New Roman" w:hAnsi="Times New Roman"/>
              </w:rPr>
            </w:pPr>
            <w:r>
              <w:rPr>
                <w:rFonts w:ascii="Times New Roman" w:hAnsi="Times New Roman"/>
              </w:rPr>
              <w:t>26</w:t>
            </w:r>
            <w:r w:rsidR="001D1C7B">
              <w:rPr>
                <w:rFonts w:ascii="Times New Roman" w:hAnsi="Times New Roman"/>
              </w:rPr>
              <w:t>. számú melléklet</w:t>
            </w:r>
          </w:p>
        </w:tc>
        <w:tc>
          <w:tcPr>
            <w:tcW w:w="4518" w:type="dxa"/>
          </w:tcPr>
          <w:p w14:paraId="703D16BE" w14:textId="77777777" w:rsidR="00D761D0" w:rsidRPr="00472615" w:rsidRDefault="001D1C7B" w:rsidP="00A63BC9">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4A2D3B">
              <w:rPr>
                <w:rFonts w:ascii="Times New Roman" w:hAnsi="Times New Roman"/>
                <w:lang w:eastAsia="hu-HU"/>
              </w:rPr>
              <w:t>(</w:t>
            </w:r>
            <w:r w:rsidR="00045B03">
              <w:rPr>
                <w:rFonts w:ascii="Times New Roman" w:hAnsi="Times New Roman"/>
                <w:lang w:eastAsia="hu-HU"/>
              </w:rPr>
              <w:t>3</w:t>
            </w:r>
            <w:r w:rsidRPr="004A2D3B">
              <w:rPr>
                <w:rFonts w:ascii="Times New Roman" w:hAnsi="Times New Roman"/>
                <w:lang w:eastAsia="hu-HU"/>
              </w:rPr>
              <w:t>) bekezdés</w:t>
            </w:r>
            <w:r>
              <w:rPr>
                <w:rFonts w:ascii="Times New Roman" w:hAnsi="Times New Roman"/>
                <w:lang w:eastAsia="hu-HU"/>
              </w:rPr>
              <w:t xml:space="preserve"> a) pontja szerinti alkalmassági előírás vonatkozásában becsatolandó referencia nyilatkozat</w:t>
            </w:r>
          </w:p>
        </w:tc>
      </w:tr>
      <w:tr w:rsidR="00D761D0" w:rsidRPr="00405BF8" w14:paraId="67AB2FA4" w14:textId="77777777" w:rsidTr="00F42E8C">
        <w:trPr>
          <w:tblHeader/>
          <w:jc w:val="center"/>
        </w:trPr>
        <w:tc>
          <w:tcPr>
            <w:tcW w:w="4518" w:type="dxa"/>
          </w:tcPr>
          <w:p w14:paraId="3FAD934E" w14:textId="77777777" w:rsidR="00D761D0" w:rsidRPr="00057CD2" w:rsidRDefault="00D761D0" w:rsidP="00A63BC9">
            <w:pPr>
              <w:widowControl w:val="0"/>
              <w:spacing w:after="0" w:line="240" w:lineRule="auto"/>
              <w:ind w:right="-108"/>
              <w:jc w:val="both"/>
              <w:rPr>
                <w:rFonts w:ascii="Times New Roman" w:hAnsi="Times New Roman"/>
              </w:rPr>
            </w:pPr>
          </w:p>
        </w:tc>
        <w:tc>
          <w:tcPr>
            <w:tcW w:w="4518" w:type="dxa"/>
          </w:tcPr>
          <w:p w14:paraId="00F8E664" w14:textId="77777777" w:rsidR="00D761D0" w:rsidRPr="00472615" w:rsidRDefault="00D761D0" w:rsidP="00A63BC9">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9F6604" w:rsidRPr="00405BF8" w14:paraId="0012322F" w14:textId="77777777" w:rsidTr="00F42E8C">
        <w:trPr>
          <w:tblHeader/>
          <w:jc w:val="center"/>
        </w:trPr>
        <w:tc>
          <w:tcPr>
            <w:tcW w:w="4518" w:type="dxa"/>
          </w:tcPr>
          <w:p w14:paraId="7D0FC65C" w14:textId="77777777" w:rsidR="009F6604" w:rsidRPr="00057CD2" w:rsidRDefault="009F6604" w:rsidP="00A63BC9">
            <w:pPr>
              <w:widowControl w:val="0"/>
              <w:spacing w:after="0" w:line="240" w:lineRule="auto"/>
              <w:ind w:right="-108"/>
              <w:jc w:val="both"/>
              <w:rPr>
                <w:rFonts w:ascii="Times New Roman" w:hAnsi="Times New Roman"/>
              </w:rPr>
            </w:pPr>
          </w:p>
        </w:tc>
        <w:tc>
          <w:tcPr>
            <w:tcW w:w="4518" w:type="dxa"/>
          </w:tcPr>
          <w:p w14:paraId="551BE7E0" w14:textId="77777777" w:rsidR="009F6604" w:rsidRPr="00D060DF" w:rsidRDefault="009F6604" w:rsidP="009F6604">
            <w:pPr>
              <w:autoSpaceDE w:val="0"/>
              <w:autoSpaceDN w:val="0"/>
              <w:adjustRightInd w:val="0"/>
              <w:spacing w:after="0" w:line="240" w:lineRule="auto"/>
              <w:jc w:val="both"/>
              <w:rPr>
                <w:rFonts w:ascii="Times New Roman" w:hAnsi="Times New Roman"/>
              </w:rPr>
            </w:pPr>
            <w:r w:rsidRPr="00D060DF">
              <w:rPr>
                <w:rFonts w:ascii="Times New Roman" w:hAnsi="Times New Roman"/>
              </w:rPr>
              <w:t>A 321/2015. (X.30.) Korm. rendelet 21. § (3) bekezdés c) pontja szerint a vasúti kerékpár alkatrészek felújítása, korszerűsítése, karbantartása, gyártása tevékenység minősítéséről kiállított érvényes ISO 9001 minőségbiztosítási tanúsítvány vagy azzal egyenértékű minőségbiztosítási tanúsítvány egyszerű másolata, vagy a minőség biztosítása érdekében tett intézkedéseik bemutatása.</w:t>
            </w:r>
          </w:p>
          <w:p w14:paraId="6139C39C" w14:textId="2A9B5C10" w:rsidR="009F6604" w:rsidRPr="00403317" w:rsidRDefault="009F6604" w:rsidP="009F6604">
            <w:pPr>
              <w:widowControl w:val="0"/>
              <w:autoSpaceDE w:val="0"/>
              <w:autoSpaceDN w:val="0"/>
              <w:adjustRightInd w:val="0"/>
              <w:spacing w:after="0" w:line="240" w:lineRule="auto"/>
              <w:jc w:val="both"/>
              <w:rPr>
                <w:rFonts w:ascii="Times New Roman" w:hAnsi="Times New Roman"/>
              </w:rPr>
            </w:pPr>
            <w:r w:rsidRPr="00D060DF">
              <w:rPr>
                <w:rFonts w:ascii="Times New Roman" w:hAnsi="Times New Roman"/>
              </w:rPr>
              <w:t>Amennyiben nem tanúsítvány kerül csatolásra, akkor a 321/2015. (X.30.) Korm. rendelet 24. § (3) bekezdése szerint kell igazolni, hogy a minőségbiztosítási rendszere egyenértékű az ISO 9001 vagy azzal egyenértékű minőségbiztosítási rendszerrel.</w:t>
            </w:r>
          </w:p>
        </w:tc>
      </w:tr>
    </w:tbl>
    <w:p w14:paraId="49984BA0" w14:textId="77777777" w:rsidR="00946090" w:rsidRPr="00946090" w:rsidRDefault="00946090" w:rsidP="00946090">
      <w:pPr>
        <w:pStyle w:val="Cmsor1"/>
      </w:pPr>
      <w:bookmarkStart w:id="43" w:name="_Toc499802515"/>
      <w:r>
        <w:t>V. N</w:t>
      </w:r>
      <w:r w:rsidRPr="004D54F7">
        <w:t>yilatkozatminták</w:t>
      </w:r>
      <w:bookmarkEnd w:id="43"/>
    </w:p>
    <w:p w14:paraId="729A2398" w14:textId="77777777" w:rsidR="00336336" w:rsidRPr="00405BF8" w:rsidRDefault="00336336" w:rsidP="009B73D3">
      <w:pPr>
        <w:keepNext/>
        <w:keepLines/>
        <w:spacing w:after="0" w:line="240" w:lineRule="auto"/>
        <w:jc w:val="both"/>
        <w:rPr>
          <w:rFonts w:ascii="Times New Roman" w:hAnsi="Times New Roman"/>
        </w:rPr>
      </w:pPr>
    </w:p>
    <w:p w14:paraId="1E5482B2"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2B269F8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03C31F71"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6F99EF44" w14:textId="77777777" w:rsidR="00F72FCF" w:rsidRDefault="00F72FCF" w:rsidP="009B73D3">
      <w:pPr>
        <w:keepNext/>
        <w:keepLines/>
        <w:spacing w:after="0" w:line="240" w:lineRule="auto"/>
        <w:jc w:val="both"/>
        <w:rPr>
          <w:rFonts w:ascii="Times New Roman" w:hAnsi="Times New Roman"/>
        </w:rPr>
      </w:pPr>
    </w:p>
    <w:p w14:paraId="7F7CECE6"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769934A7" w14:textId="77777777" w:rsidR="00F72FCF" w:rsidRPr="00F72FCF" w:rsidRDefault="00F72FCF" w:rsidP="00F72FCF">
      <w:pPr>
        <w:pStyle w:val="Cmsor2"/>
      </w:pPr>
      <w:bookmarkStart w:id="44" w:name="_Toc499802516"/>
      <w:r>
        <w:t>A) Részvételi szakaszban alkalmazandó nyilatkozatminták</w:t>
      </w:r>
      <w:bookmarkEnd w:id="44"/>
    </w:p>
    <w:p w14:paraId="6E85E9AB" w14:textId="77777777" w:rsidR="005F3082" w:rsidRPr="004D54F7" w:rsidRDefault="005F3082" w:rsidP="004D54F7">
      <w:pPr>
        <w:pStyle w:val="Cmsor3"/>
        <w:jc w:val="both"/>
      </w:pPr>
      <w:bookmarkStart w:id="45" w:name="_Toc499802517"/>
      <w:r w:rsidRPr="004D54F7">
        <w:t xml:space="preserve">1. </w:t>
      </w:r>
      <w:r w:rsidR="00A96480" w:rsidRPr="004D54F7">
        <w:t>sz. melléklet</w:t>
      </w:r>
      <w:r w:rsidR="00600B54">
        <w:t>: Felolvasólap</w:t>
      </w:r>
      <w:r w:rsidR="000273CC">
        <w:t xml:space="preserve"> (részvételi szakasz)</w:t>
      </w:r>
      <w:bookmarkEnd w:id="45"/>
    </w:p>
    <w:p w14:paraId="226240D4"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14:paraId="2E5DDAA9" w14:textId="77777777" w:rsidR="00336336" w:rsidRPr="00405BF8" w:rsidRDefault="00336336" w:rsidP="009B73D3">
      <w:pPr>
        <w:keepNext/>
        <w:keepLines/>
        <w:spacing w:after="0" w:line="240" w:lineRule="auto"/>
        <w:jc w:val="center"/>
        <w:rPr>
          <w:rFonts w:ascii="Times New Roman" w:hAnsi="Times New Roman"/>
          <w:b/>
          <w:bCs/>
        </w:rPr>
      </w:pPr>
    </w:p>
    <w:p w14:paraId="619A5079"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D523FD4" w14:textId="77777777" w:rsidTr="001C40CB">
        <w:tc>
          <w:tcPr>
            <w:tcW w:w="3888" w:type="dxa"/>
          </w:tcPr>
          <w:p w14:paraId="780E0BF1"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4DED228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47B36C1" w14:textId="77777777" w:rsidTr="001C40CB">
        <w:tc>
          <w:tcPr>
            <w:tcW w:w="3888" w:type="dxa"/>
          </w:tcPr>
          <w:p w14:paraId="776776F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74CB2F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AC66B98" w14:textId="77777777" w:rsidTr="001C40CB">
        <w:tc>
          <w:tcPr>
            <w:tcW w:w="3888" w:type="dxa"/>
          </w:tcPr>
          <w:p w14:paraId="75F04F5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1F20DCE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79A1ED4" w14:textId="77777777" w:rsidTr="001C40CB">
        <w:tc>
          <w:tcPr>
            <w:tcW w:w="3888" w:type="dxa"/>
          </w:tcPr>
          <w:p w14:paraId="391A877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49CC245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AD66A2" w14:textId="77777777" w:rsidTr="001C40CB">
        <w:tc>
          <w:tcPr>
            <w:tcW w:w="3888" w:type="dxa"/>
          </w:tcPr>
          <w:p w14:paraId="2E9D77F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A102D7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5E5D3D7" w14:textId="77777777" w:rsidTr="001C40CB">
        <w:tc>
          <w:tcPr>
            <w:tcW w:w="3888" w:type="dxa"/>
          </w:tcPr>
          <w:p w14:paraId="5C47090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2C312F0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DEF94CC" w14:textId="77777777" w:rsidTr="001C40CB">
        <w:tc>
          <w:tcPr>
            <w:tcW w:w="3888" w:type="dxa"/>
          </w:tcPr>
          <w:p w14:paraId="0CFCD71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AD379A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D9ACBF" w14:textId="77777777" w:rsidTr="001C40CB">
        <w:tc>
          <w:tcPr>
            <w:tcW w:w="3888" w:type="dxa"/>
          </w:tcPr>
          <w:p w14:paraId="6B2C43B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C2F2CE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606F3D8" w14:textId="77777777" w:rsidTr="001C40CB">
        <w:tc>
          <w:tcPr>
            <w:tcW w:w="3888" w:type="dxa"/>
          </w:tcPr>
          <w:p w14:paraId="31C502A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E030C97" w14:textId="77777777" w:rsidR="00336336" w:rsidRPr="00405BF8" w:rsidRDefault="00336336" w:rsidP="001C40CB">
            <w:pPr>
              <w:keepNext/>
              <w:keepLines/>
              <w:spacing w:after="0" w:line="240" w:lineRule="auto"/>
              <w:jc w:val="both"/>
              <w:rPr>
                <w:rFonts w:ascii="Times New Roman" w:hAnsi="Times New Roman"/>
              </w:rPr>
            </w:pPr>
          </w:p>
        </w:tc>
      </w:tr>
    </w:tbl>
    <w:p w14:paraId="53C56A07" w14:textId="77777777" w:rsidR="00336336" w:rsidRPr="00405BF8" w:rsidRDefault="00336336" w:rsidP="009B73D3">
      <w:pPr>
        <w:keepNext/>
        <w:keepLines/>
        <w:spacing w:after="0" w:line="240" w:lineRule="auto"/>
        <w:jc w:val="both"/>
        <w:rPr>
          <w:rFonts w:ascii="Times New Roman" w:hAnsi="Times New Roman"/>
        </w:rPr>
      </w:pPr>
    </w:p>
    <w:p w14:paraId="5781701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1BB65BF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9F09BB6" w14:textId="77777777" w:rsidTr="001C40CB">
        <w:tc>
          <w:tcPr>
            <w:tcW w:w="3888" w:type="dxa"/>
          </w:tcPr>
          <w:p w14:paraId="3DF2768F"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19BB1A6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D128E87" w14:textId="77777777" w:rsidTr="001C40CB">
        <w:tc>
          <w:tcPr>
            <w:tcW w:w="3888" w:type="dxa"/>
          </w:tcPr>
          <w:p w14:paraId="5E927B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48929B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4A4F0AA" w14:textId="77777777" w:rsidTr="001C40CB">
        <w:tc>
          <w:tcPr>
            <w:tcW w:w="3888" w:type="dxa"/>
          </w:tcPr>
          <w:p w14:paraId="1BF28F3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36DC17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EB7AFC2" w14:textId="77777777" w:rsidTr="001C40CB">
        <w:tc>
          <w:tcPr>
            <w:tcW w:w="3888" w:type="dxa"/>
          </w:tcPr>
          <w:p w14:paraId="26B1873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39C500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81B128" w14:textId="77777777" w:rsidTr="001C40CB">
        <w:tc>
          <w:tcPr>
            <w:tcW w:w="3888" w:type="dxa"/>
          </w:tcPr>
          <w:p w14:paraId="07DE5F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8FBAF51" w14:textId="77777777" w:rsidR="00336336" w:rsidRPr="00405BF8" w:rsidRDefault="00336336" w:rsidP="001C40CB">
            <w:pPr>
              <w:keepNext/>
              <w:keepLines/>
              <w:spacing w:after="0" w:line="240" w:lineRule="auto"/>
              <w:jc w:val="both"/>
              <w:rPr>
                <w:rFonts w:ascii="Times New Roman" w:hAnsi="Times New Roman"/>
              </w:rPr>
            </w:pPr>
          </w:p>
        </w:tc>
      </w:tr>
    </w:tbl>
    <w:p w14:paraId="0C7639C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C676882" w14:textId="77777777" w:rsidTr="001C40CB">
        <w:tc>
          <w:tcPr>
            <w:tcW w:w="3888" w:type="dxa"/>
          </w:tcPr>
          <w:p w14:paraId="2E925C0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FE089B9"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2410659C"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2416DEA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59B962E" w14:textId="77777777" w:rsidTr="001C40CB">
        <w:tc>
          <w:tcPr>
            <w:tcW w:w="3888" w:type="dxa"/>
          </w:tcPr>
          <w:p w14:paraId="462108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C514A4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EBD2745" w14:textId="77777777" w:rsidTr="001C40CB">
        <w:tc>
          <w:tcPr>
            <w:tcW w:w="3888" w:type="dxa"/>
          </w:tcPr>
          <w:p w14:paraId="4CDD3D7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E8B3D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45B26A" w14:textId="77777777" w:rsidTr="001C40CB">
        <w:tc>
          <w:tcPr>
            <w:tcW w:w="3888" w:type="dxa"/>
          </w:tcPr>
          <w:p w14:paraId="599854C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3F9913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4A496AD" w14:textId="77777777" w:rsidTr="001C40CB">
        <w:tc>
          <w:tcPr>
            <w:tcW w:w="3888" w:type="dxa"/>
          </w:tcPr>
          <w:p w14:paraId="04DA83D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E01C30D" w14:textId="77777777" w:rsidR="00336336" w:rsidRPr="00405BF8" w:rsidRDefault="00336336" w:rsidP="001C40CB">
            <w:pPr>
              <w:keepNext/>
              <w:keepLines/>
              <w:spacing w:after="0" w:line="240" w:lineRule="auto"/>
              <w:jc w:val="both"/>
              <w:rPr>
                <w:rFonts w:ascii="Times New Roman" w:hAnsi="Times New Roman"/>
              </w:rPr>
            </w:pPr>
          </w:p>
        </w:tc>
      </w:tr>
    </w:tbl>
    <w:p w14:paraId="2935333B" w14:textId="77777777" w:rsidR="00336336" w:rsidRPr="00405BF8" w:rsidRDefault="00336336" w:rsidP="009B73D3">
      <w:pPr>
        <w:keepNext/>
        <w:keepLines/>
        <w:spacing w:after="0" w:line="240" w:lineRule="auto"/>
        <w:jc w:val="both"/>
        <w:rPr>
          <w:rFonts w:ascii="Times New Roman" w:hAnsi="Times New Roman"/>
        </w:rPr>
      </w:pPr>
    </w:p>
    <w:p w14:paraId="78FB23BD"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55970A89"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14:paraId="1E7C13CC"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362D971" w14:textId="77777777" w:rsidTr="001C40CB">
        <w:tc>
          <w:tcPr>
            <w:tcW w:w="3888" w:type="dxa"/>
          </w:tcPr>
          <w:p w14:paraId="19102D6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1CAAE6B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6C43D7" w14:textId="77777777" w:rsidTr="001C40CB">
        <w:tc>
          <w:tcPr>
            <w:tcW w:w="3888" w:type="dxa"/>
          </w:tcPr>
          <w:p w14:paraId="623CBCC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4F22503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F93E8A" w14:textId="77777777" w:rsidTr="001C40CB">
        <w:tc>
          <w:tcPr>
            <w:tcW w:w="3888" w:type="dxa"/>
          </w:tcPr>
          <w:p w14:paraId="3E73849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0B28DD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DB5194D" w14:textId="77777777" w:rsidTr="001C40CB">
        <w:tc>
          <w:tcPr>
            <w:tcW w:w="3888" w:type="dxa"/>
          </w:tcPr>
          <w:p w14:paraId="50E0F34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60E2892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E01B5D6" w14:textId="77777777" w:rsidTr="001C40CB">
        <w:tc>
          <w:tcPr>
            <w:tcW w:w="3888" w:type="dxa"/>
          </w:tcPr>
          <w:p w14:paraId="5798814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10A466A0" w14:textId="77777777" w:rsidR="00336336" w:rsidRPr="00405BF8" w:rsidRDefault="00336336" w:rsidP="001C40CB">
            <w:pPr>
              <w:keepNext/>
              <w:keepLines/>
              <w:spacing w:after="0" w:line="240" w:lineRule="auto"/>
              <w:jc w:val="both"/>
              <w:rPr>
                <w:rFonts w:ascii="Times New Roman" w:hAnsi="Times New Roman"/>
              </w:rPr>
            </w:pPr>
          </w:p>
        </w:tc>
      </w:tr>
    </w:tbl>
    <w:p w14:paraId="72A97E93" w14:textId="77777777" w:rsidR="00336336" w:rsidRPr="00405BF8" w:rsidRDefault="00336336" w:rsidP="009B73D3">
      <w:pPr>
        <w:keepNext/>
        <w:keepLines/>
        <w:spacing w:after="0" w:line="240" w:lineRule="auto"/>
        <w:jc w:val="both"/>
        <w:rPr>
          <w:rFonts w:ascii="Times New Roman" w:hAnsi="Times New Roman"/>
        </w:rPr>
      </w:pPr>
    </w:p>
    <w:p w14:paraId="6B69B13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50C015FF" w14:textId="77777777" w:rsidR="00336336" w:rsidRPr="00405BF8" w:rsidRDefault="00336336" w:rsidP="009B73D3">
      <w:pPr>
        <w:keepNext/>
        <w:keepLines/>
        <w:spacing w:after="0" w:line="240" w:lineRule="auto"/>
        <w:jc w:val="both"/>
        <w:rPr>
          <w:rFonts w:ascii="Times New Roman" w:hAnsi="Times New Roman"/>
        </w:rPr>
      </w:pPr>
    </w:p>
    <w:p w14:paraId="7418A615" w14:textId="77777777"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4A2D3B">
        <w:rPr>
          <w:rFonts w:ascii="Times New Roman" w:hAnsi="Times New Roman"/>
        </w:rPr>
        <w:t xml:space="preserve">ajánlatkérő által </w:t>
      </w:r>
      <w:r w:rsidRPr="004A2D3B">
        <w:rPr>
          <w:rFonts w:ascii="Times New Roman" w:hAnsi="Times New Roman"/>
          <w:b/>
        </w:rPr>
        <w:t>"</w:t>
      </w:r>
      <w:r w:rsidR="00A76888">
        <w:rPr>
          <w:rFonts w:ascii="Times New Roman" w:hAnsi="Times New Roman"/>
          <w:b/>
        </w:rPr>
        <w:t>Vasúti kerékpárok javítása</w:t>
      </w:r>
      <w:r w:rsidRPr="004A2D3B">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70A87AA6" w14:textId="77777777" w:rsidR="00336336" w:rsidRPr="00405BF8" w:rsidRDefault="00336336" w:rsidP="009B73D3">
      <w:pPr>
        <w:keepNext/>
        <w:keepLines/>
        <w:spacing w:after="0" w:line="240" w:lineRule="auto"/>
        <w:jc w:val="both"/>
        <w:rPr>
          <w:rFonts w:ascii="Times New Roman" w:hAnsi="Times New Roman"/>
        </w:rPr>
      </w:pPr>
    </w:p>
    <w:p w14:paraId="0A761870" w14:textId="77777777" w:rsidR="00336336" w:rsidRPr="00405BF8" w:rsidRDefault="00336336" w:rsidP="009B73D3">
      <w:pPr>
        <w:keepNext/>
        <w:keepLines/>
        <w:spacing w:after="0" w:line="240" w:lineRule="auto"/>
        <w:jc w:val="both"/>
        <w:rPr>
          <w:rFonts w:ascii="Times New Roman" w:hAnsi="Times New Roman"/>
        </w:rPr>
      </w:pPr>
    </w:p>
    <w:p w14:paraId="6F9423FA" w14:textId="77777777" w:rsidR="00336336" w:rsidRPr="00405BF8" w:rsidRDefault="00336336" w:rsidP="009B73D3">
      <w:pPr>
        <w:keepNext/>
        <w:keepLines/>
        <w:spacing w:after="0" w:line="240" w:lineRule="auto"/>
        <w:jc w:val="both"/>
        <w:rPr>
          <w:rFonts w:ascii="Times New Roman" w:hAnsi="Times New Roman"/>
        </w:rPr>
      </w:pPr>
    </w:p>
    <w:p w14:paraId="21351CD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DA12B9F" w14:textId="77777777" w:rsidR="00336336" w:rsidRPr="00405BF8" w:rsidRDefault="00336336" w:rsidP="009B73D3">
      <w:pPr>
        <w:keepNext/>
        <w:keepLines/>
        <w:spacing w:after="0" w:line="240" w:lineRule="auto"/>
        <w:jc w:val="both"/>
        <w:rPr>
          <w:rFonts w:ascii="Times New Roman" w:hAnsi="Times New Roman"/>
        </w:rPr>
      </w:pPr>
    </w:p>
    <w:p w14:paraId="7B13245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866E711"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EBB449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142AD9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360A732A" w14:textId="77777777" w:rsidR="00336336" w:rsidRPr="00405BF8" w:rsidRDefault="00336336" w:rsidP="009B73D3">
      <w:pPr>
        <w:pStyle w:val="Szvegtrzs21"/>
        <w:keepNext/>
        <w:keepLines/>
        <w:spacing w:line="240" w:lineRule="auto"/>
        <w:ind w:right="142"/>
        <w:jc w:val="right"/>
        <w:rPr>
          <w:sz w:val="22"/>
          <w:szCs w:val="22"/>
        </w:rPr>
      </w:pPr>
    </w:p>
    <w:p w14:paraId="49F0EF05"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B0E67B6" w14:textId="77777777" w:rsidR="005F3082" w:rsidRPr="001952C3" w:rsidRDefault="005F3082" w:rsidP="005F3082">
      <w:pPr>
        <w:pStyle w:val="Cmsor1"/>
        <w:ind w:left="284"/>
        <w:rPr>
          <w:i/>
          <w:iCs/>
          <w:color w:val="000000"/>
          <w:sz w:val="22"/>
          <w:szCs w:val="22"/>
        </w:rPr>
      </w:pPr>
    </w:p>
    <w:p w14:paraId="32AD833D" w14:textId="77777777" w:rsidR="00336336" w:rsidRDefault="00967609" w:rsidP="004D54F7">
      <w:pPr>
        <w:pStyle w:val="Cmsor3"/>
        <w:jc w:val="both"/>
      </w:pPr>
      <w:bookmarkStart w:id="46" w:name="_Toc499802518"/>
      <w:r>
        <w:t>2. sz. melléklet</w:t>
      </w:r>
      <w:r w:rsidR="00600B54">
        <w:t>: Részvételre jelentkező nyilatkozata a Kbt. 66. § (4) bekezdése tekintetében</w:t>
      </w:r>
      <w:bookmarkEnd w:id="46"/>
    </w:p>
    <w:p w14:paraId="459097FF" w14:textId="77777777" w:rsidR="00967609" w:rsidRPr="00405BF8" w:rsidRDefault="00967609" w:rsidP="009B73D3">
      <w:pPr>
        <w:keepNext/>
        <w:keepLines/>
        <w:spacing w:after="0" w:line="240" w:lineRule="auto"/>
        <w:jc w:val="both"/>
        <w:rPr>
          <w:rFonts w:ascii="Times New Roman" w:hAnsi="Times New Roman"/>
        </w:rPr>
      </w:pPr>
    </w:p>
    <w:p w14:paraId="5723ED7F"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185B1581" w14:textId="77777777" w:rsidR="00336336" w:rsidRPr="00405BF8" w:rsidRDefault="00336336" w:rsidP="009B73D3">
      <w:pPr>
        <w:keepNext/>
        <w:keepLines/>
        <w:spacing w:after="0" w:line="240" w:lineRule="auto"/>
        <w:jc w:val="both"/>
        <w:rPr>
          <w:rFonts w:ascii="Times New Roman" w:hAnsi="Times New Roman"/>
        </w:rPr>
      </w:pPr>
    </w:p>
    <w:p w14:paraId="7954ACB5" w14:textId="77777777" w:rsidR="00336336" w:rsidRPr="00405BF8" w:rsidRDefault="00336336" w:rsidP="009B73D3">
      <w:pPr>
        <w:keepNext/>
        <w:keepLines/>
        <w:spacing w:after="0" w:line="240" w:lineRule="auto"/>
        <w:jc w:val="both"/>
        <w:rPr>
          <w:rFonts w:ascii="Times New Roman" w:hAnsi="Times New Roman"/>
        </w:rPr>
      </w:pPr>
    </w:p>
    <w:p w14:paraId="40729A75"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4A2D3B">
        <w:rPr>
          <w:rFonts w:ascii="Times New Roman" w:hAnsi="Times New Roman"/>
          <w:b/>
        </w:rPr>
        <w:t xml:space="preserve"> </w:t>
      </w:r>
      <w:r w:rsidRPr="004A2D3B">
        <w:rPr>
          <w:rFonts w:ascii="Times New Roman" w:hAnsi="Times New Roman"/>
        </w:rPr>
        <w:t xml:space="preserve">tárgyban indított </w:t>
      </w:r>
      <w:r w:rsidR="00757E95" w:rsidRPr="004A2D3B">
        <w:rPr>
          <w:rFonts w:ascii="Times New Roman" w:hAnsi="Times New Roman"/>
        </w:rPr>
        <w:t xml:space="preserve">közösségi </w:t>
      </w:r>
      <w:r w:rsidRPr="004A2D3B">
        <w:rPr>
          <w:rFonts w:ascii="Times New Roman" w:hAnsi="Times New Roman"/>
        </w:rPr>
        <w:t>tárgyalásos eljárásban, hogy a kis- és</w:t>
      </w:r>
      <w:r w:rsidRPr="00405BF8">
        <w:rPr>
          <w:rFonts w:ascii="Times New Roman" w:hAnsi="Times New Roman"/>
        </w:rPr>
        <w:t xml:space="preserve"> középvállalkozásokról, fejlődésük támogatásáról szóló 2004. évi XXXIV. törvény szerint az általam képviselt részvételre jelentkező</w:t>
      </w:r>
    </w:p>
    <w:p w14:paraId="079C5A57" w14:textId="77777777" w:rsidR="00336336" w:rsidRPr="00405BF8" w:rsidRDefault="00336336" w:rsidP="003D2170">
      <w:pPr>
        <w:keepNext/>
        <w:keepLines/>
        <w:spacing w:after="0" w:line="240" w:lineRule="auto"/>
        <w:jc w:val="both"/>
        <w:rPr>
          <w:rFonts w:ascii="Times New Roman" w:hAnsi="Times New Roman"/>
        </w:rPr>
      </w:pPr>
    </w:p>
    <w:p w14:paraId="14427B4C"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5580D538"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4A80B18A"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4627E010" w14:textId="77777777" w:rsidR="00336336" w:rsidRPr="00405BF8" w:rsidRDefault="00336336" w:rsidP="000273CC">
      <w:pPr>
        <w:keepNext/>
        <w:keepLines/>
        <w:spacing w:after="0" w:line="360" w:lineRule="auto"/>
        <w:jc w:val="both"/>
        <w:rPr>
          <w:rFonts w:ascii="Times New Roman" w:hAnsi="Times New Roman"/>
        </w:rPr>
      </w:pPr>
    </w:p>
    <w:p w14:paraId="02CB92FE" w14:textId="77777777" w:rsidR="00336336" w:rsidRPr="00405BF8" w:rsidRDefault="00336336" w:rsidP="009B73D3">
      <w:pPr>
        <w:keepNext/>
        <w:keepLines/>
        <w:spacing w:after="0" w:line="240" w:lineRule="auto"/>
        <w:jc w:val="both"/>
        <w:rPr>
          <w:rFonts w:ascii="Times New Roman" w:hAnsi="Times New Roman"/>
        </w:rPr>
      </w:pPr>
    </w:p>
    <w:p w14:paraId="56D2D13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0B04A7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625F69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972221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A93F79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798E777A" w14:textId="77777777" w:rsidR="00336336" w:rsidRPr="00405BF8" w:rsidRDefault="00336336" w:rsidP="009B73D3">
      <w:pPr>
        <w:keepNext/>
        <w:keepLines/>
        <w:spacing w:after="0" w:line="240" w:lineRule="auto"/>
        <w:jc w:val="both"/>
        <w:rPr>
          <w:rFonts w:ascii="Times New Roman" w:hAnsi="Times New Roman"/>
        </w:rPr>
      </w:pPr>
    </w:p>
    <w:p w14:paraId="698A8DC9" w14:textId="77777777" w:rsidR="00336336" w:rsidRPr="00BE730D" w:rsidRDefault="00336336" w:rsidP="00F868A3">
      <w:pPr>
        <w:pStyle w:val="Cmsor3"/>
        <w:jc w:val="both"/>
      </w:pPr>
      <w:r w:rsidRPr="00405BF8">
        <w:br w:type="page"/>
      </w:r>
      <w:bookmarkStart w:id="47" w:name="_Toc499802519"/>
      <w:r w:rsidRPr="004D54F7">
        <w:t>3. sz. melléklet</w:t>
      </w:r>
      <w:r w:rsidR="0048575B">
        <w:t>: Nyilatkozat közös részvételre jelentkezésről</w:t>
      </w:r>
      <w:bookmarkEnd w:id="47"/>
    </w:p>
    <w:p w14:paraId="036E4BA3" w14:textId="77777777" w:rsidR="00336336" w:rsidRPr="00405BF8" w:rsidRDefault="00336336" w:rsidP="00BE730D">
      <w:pPr>
        <w:keepNext/>
        <w:keepLines/>
        <w:spacing w:after="0"/>
        <w:jc w:val="center"/>
        <w:rPr>
          <w:rFonts w:ascii="Times New Roman" w:hAnsi="Times New Roman"/>
          <w:b/>
          <w:bCs/>
          <w:i/>
        </w:rPr>
      </w:pPr>
    </w:p>
    <w:p w14:paraId="39586A1B"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527DAA6" w14:textId="4D7265FE" w:rsidR="00336336" w:rsidRPr="00405BF8" w:rsidRDefault="00336336" w:rsidP="009B73D3">
      <w:pPr>
        <w:keepNext/>
        <w:keepLines/>
        <w:spacing w:after="0"/>
        <w:jc w:val="center"/>
        <w:rPr>
          <w:rFonts w:ascii="Times New Roman" w:hAnsi="Times New Roman"/>
          <w:b/>
          <w:bCs/>
        </w:rPr>
      </w:pPr>
    </w:p>
    <w:p w14:paraId="74FBEE3D" w14:textId="77777777" w:rsidR="00336336" w:rsidRPr="00405BF8" w:rsidRDefault="00336336" w:rsidP="009B73D3">
      <w:pPr>
        <w:keepNext/>
        <w:keepLines/>
        <w:spacing w:after="0"/>
        <w:rPr>
          <w:rFonts w:ascii="Times New Roman" w:hAnsi="Times New Roman"/>
        </w:rPr>
      </w:pPr>
    </w:p>
    <w:p w14:paraId="7FEF957D" w14:textId="77777777"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4A2D3B">
        <w:rPr>
          <w:rFonts w:ascii="Times New Roman" w:hAnsi="Times New Roman"/>
        </w:rPr>
        <w:t xml:space="preserve">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4A2D3B">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14:paraId="2546DC04" w14:textId="77777777" w:rsidR="00336336" w:rsidRPr="00405BF8" w:rsidRDefault="00336336" w:rsidP="009B73D3">
      <w:pPr>
        <w:keepNext/>
        <w:keepLines/>
        <w:spacing w:after="0"/>
        <w:rPr>
          <w:rFonts w:ascii="Times New Roman" w:hAnsi="Times New Roman"/>
        </w:rPr>
      </w:pPr>
    </w:p>
    <w:p w14:paraId="2A7345D1"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234A3DE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72351AEF" w14:textId="77777777" w:rsidR="00336336" w:rsidRPr="00405BF8" w:rsidRDefault="00336336" w:rsidP="009B73D3">
      <w:pPr>
        <w:keepNext/>
        <w:keepLines/>
        <w:spacing w:after="0" w:line="360" w:lineRule="auto"/>
        <w:jc w:val="both"/>
        <w:rPr>
          <w:rFonts w:ascii="Times New Roman" w:hAnsi="Times New Roman"/>
        </w:rPr>
      </w:pPr>
    </w:p>
    <w:p w14:paraId="7A572B1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7D1E3E7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C4F6554" w14:textId="77777777" w:rsidR="00336336" w:rsidRPr="00405BF8" w:rsidRDefault="00336336" w:rsidP="009B73D3">
      <w:pPr>
        <w:keepNext/>
        <w:keepLines/>
        <w:spacing w:after="0"/>
        <w:rPr>
          <w:rFonts w:ascii="Times New Roman" w:hAnsi="Times New Roman"/>
        </w:rPr>
      </w:pPr>
    </w:p>
    <w:p w14:paraId="5CEEF200"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55C6C377"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39C675C9" w14:textId="77777777" w:rsidTr="001C40CB">
        <w:trPr>
          <w:jc w:val="center"/>
        </w:trPr>
        <w:tc>
          <w:tcPr>
            <w:tcW w:w="2499" w:type="pct"/>
          </w:tcPr>
          <w:p w14:paraId="4545816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1682FA3B"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6BB5F5FD" w14:textId="77777777" w:rsidTr="001C40CB">
        <w:trPr>
          <w:jc w:val="center"/>
        </w:trPr>
        <w:tc>
          <w:tcPr>
            <w:tcW w:w="2499" w:type="pct"/>
          </w:tcPr>
          <w:p w14:paraId="0DA17D62"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753D88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6A61778"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CDF366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A37D9A7"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BA59E48"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EAACFD7" w14:textId="77777777" w:rsidR="00336336" w:rsidRPr="00405BF8" w:rsidRDefault="00336336" w:rsidP="009B73D3">
      <w:pPr>
        <w:keepNext/>
        <w:keepLines/>
        <w:spacing w:after="0" w:line="240" w:lineRule="auto"/>
        <w:jc w:val="right"/>
        <w:rPr>
          <w:rFonts w:ascii="Times New Roman" w:hAnsi="Times New Roman"/>
          <w:i/>
        </w:rPr>
      </w:pPr>
    </w:p>
    <w:p w14:paraId="39F4385B" w14:textId="77777777" w:rsidR="004F2A4B" w:rsidRDefault="00336336" w:rsidP="004D54F7">
      <w:pPr>
        <w:pStyle w:val="Cmsor3"/>
        <w:rPr>
          <w:i/>
        </w:rPr>
      </w:pPr>
      <w:r w:rsidRPr="00405BF8">
        <w:rPr>
          <w:i/>
        </w:rPr>
        <w:br w:type="page"/>
      </w:r>
    </w:p>
    <w:p w14:paraId="6922DF4F" w14:textId="77777777" w:rsidR="00336336" w:rsidRPr="000273CC" w:rsidRDefault="001B2EB8" w:rsidP="001B2EB8">
      <w:pPr>
        <w:pStyle w:val="Cmsor3"/>
        <w:jc w:val="both"/>
      </w:pPr>
      <w:bookmarkStart w:id="48" w:name="_Toc499802520"/>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8"/>
    </w:p>
    <w:p w14:paraId="79DDDB3F" w14:textId="77777777" w:rsidR="00336336" w:rsidRDefault="00336336" w:rsidP="009B73D3">
      <w:pPr>
        <w:keepNext/>
        <w:keepLines/>
        <w:spacing w:after="0" w:line="240" w:lineRule="auto"/>
        <w:jc w:val="both"/>
        <w:rPr>
          <w:rFonts w:ascii="Times New Roman" w:hAnsi="Times New Roman"/>
        </w:rPr>
      </w:pPr>
    </w:p>
    <w:p w14:paraId="4F310243" w14:textId="77777777" w:rsidR="00336336" w:rsidRDefault="00336336" w:rsidP="009B73D3">
      <w:pPr>
        <w:keepNext/>
        <w:keepLines/>
        <w:spacing w:after="0" w:line="240" w:lineRule="auto"/>
        <w:jc w:val="both"/>
        <w:rPr>
          <w:rFonts w:ascii="Times New Roman" w:hAnsi="Times New Roman"/>
        </w:rPr>
      </w:pPr>
    </w:p>
    <w:p w14:paraId="2630A04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328198C3"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5BAACEB" w14:textId="77777777" w:rsidTr="00AE7CCF">
        <w:tc>
          <w:tcPr>
            <w:tcW w:w="9212" w:type="dxa"/>
            <w:shd w:val="clear" w:color="auto" w:fill="BFBFBF"/>
          </w:tcPr>
          <w:p w14:paraId="30CE49E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74F7082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401829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08FB7F0D"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345BEE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358881E6" w14:textId="77777777" w:rsidR="00336336" w:rsidRPr="00264D6D" w:rsidRDefault="00336336" w:rsidP="0014671B">
      <w:pPr>
        <w:rPr>
          <w:rFonts w:cs="Myriad Pro"/>
          <w:b/>
          <w:bCs/>
          <w:color w:val="000000"/>
          <w:sz w:val="16"/>
          <w:szCs w:val="16"/>
        </w:rPr>
      </w:pPr>
    </w:p>
    <w:p w14:paraId="50EC15D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9A8DF0A" w14:textId="77777777" w:rsidTr="00AE7CCF">
        <w:tc>
          <w:tcPr>
            <w:tcW w:w="9212" w:type="dxa"/>
            <w:shd w:val="clear" w:color="auto" w:fill="BFBFBF"/>
          </w:tcPr>
          <w:p w14:paraId="0C0DD4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2E814911"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C786D72" w14:textId="77777777" w:rsidTr="00AE7CCF">
        <w:tc>
          <w:tcPr>
            <w:tcW w:w="4606" w:type="dxa"/>
          </w:tcPr>
          <w:p w14:paraId="30DCE12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24B55B3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275F80F" w14:textId="77777777" w:rsidTr="00AE7CCF">
        <w:tc>
          <w:tcPr>
            <w:tcW w:w="4606" w:type="dxa"/>
          </w:tcPr>
          <w:p w14:paraId="130B97EB"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ECFBC42"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2FC374A1" w14:textId="77777777" w:rsidTr="00AE7CCF">
        <w:tc>
          <w:tcPr>
            <w:tcW w:w="4606" w:type="dxa"/>
          </w:tcPr>
          <w:p w14:paraId="42BA273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7A8086E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2F95317" w14:textId="77777777" w:rsidTr="00AE7CCF">
        <w:tc>
          <w:tcPr>
            <w:tcW w:w="4606" w:type="dxa"/>
          </w:tcPr>
          <w:p w14:paraId="785E06F2"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4A3D7689" w14:textId="77777777" w:rsidR="00336336" w:rsidRPr="0058676F" w:rsidRDefault="00A76888" w:rsidP="00AE7CCF">
            <w:pPr>
              <w:spacing w:after="0" w:line="240" w:lineRule="auto"/>
              <w:rPr>
                <w:rFonts w:cs="Myriad Pro"/>
                <w:b/>
                <w:bCs/>
                <w:i/>
                <w:iCs/>
                <w:color w:val="000000"/>
                <w:sz w:val="16"/>
                <w:szCs w:val="16"/>
              </w:rPr>
            </w:pPr>
            <w:r>
              <w:rPr>
                <w:rFonts w:cs="Myriad Pro"/>
                <w:color w:val="000000"/>
                <w:sz w:val="16"/>
                <w:szCs w:val="16"/>
              </w:rPr>
              <w:t>Vasúti kerékpárok javítása</w:t>
            </w:r>
            <w:r w:rsidR="00016E28">
              <w:rPr>
                <w:rFonts w:cs="Myriad Pro"/>
                <w:color w:val="000000"/>
                <w:sz w:val="16"/>
                <w:szCs w:val="16"/>
              </w:rPr>
              <w:t xml:space="preserve"> </w:t>
            </w:r>
          </w:p>
        </w:tc>
      </w:tr>
      <w:tr w:rsidR="00336336" w:rsidRPr="00264D6D" w14:paraId="25D2CE5E" w14:textId="77777777" w:rsidTr="00AE7CCF">
        <w:tc>
          <w:tcPr>
            <w:tcW w:w="4606" w:type="dxa"/>
          </w:tcPr>
          <w:p w14:paraId="21F573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14:paraId="606535EE"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2343BD00"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6F826A5" w14:textId="77777777" w:rsidTr="00AE7CCF">
        <w:tc>
          <w:tcPr>
            <w:tcW w:w="9212" w:type="dxa"/>
            <w:shd w:val="clear" w:color="auto" w:fill="BFBFBF"/>
          </w:tcPr>
          <w:p w14:paraId="78B65C19"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78EF2948" w14:textId="77777777" w:rsidR="00336336" w:rsidRPr="00264D6D" w:rsidRDefault="00336336" w:rsidP="0014671B">
      <w:pPr>
        <w:rPr>
          <w:rFonts w:cs="Myriad Pro"/>
          <w:b/>
          <w:bCs/>
          <w:i/>
          <w:iCs/>
          <w:color w:val="000000"/>
          <w:sz w:val="16"/>
          <w:szCs w:val="16"/>
        </w:rPr>
      </w:pPr>
    </w:p>
    <w:p w14:paraId="0A0FA8D8"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15CD195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F874BC8" w14:textId="77777777" w:rsidTr="00AE7CCF">
        <w:tc>
          <w:tcPr>
            <w:tcW w:w="4606" w:type="dxa"/>
          </w:tcPr>
          <w:p w14:paraId="78522B9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036046C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F4F7FD8" w14:textId="77777777" w:rsidTr="00AE7CCF">
        <w:tc>
          <w:tcPr>
            <w:tcW w:w="4606" w:type="dxa"/>
          </w:tcPr>
          <w:p w14:paraId="24730030"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6ADB04AE"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5AFC387" w14:textId="77777777" w:rsidTr="00AE7CCF">
        <w:tc>
          <w:tcPr>
            <w:tcW w:w="4606" w:type="dxa"/>
          </w:tcPr>
          <w:p w14:paraId="57E86C6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Uniós adószám (HÉA-azonosító szám), adott esetben: </w:t>
            </w:r>
          </w:p>
          <w:p w14:paraId="0A9319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4857BFD8"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69679443"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7B7CE82" w14:textId="77777777" w:rsidTr="00AE7CCF">
        <w:tc>
          <w:tcPr>
            <w:tcW w:w="4606" w:type="dxa"/>
          </w:tcPr>
          <w:p w14:paraId="02ECEF2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56A0891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F1D1EE8" w14:textId="77777777" w:rsidTr="00AE7CCF">
        <w:tc>
          <w:tcPr>
            <w:tcW w:w="4606" w:type="dxa"/>
          </w:tcPr>
          <w:p w14:paraId="117A46F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14:paraId="1B004CB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758CC98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351CE65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30BE43D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0E3D88F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69BB465D"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50873C3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1E732993" w14:textId="77777777" w:rsidTr="00AE7CCF">
        <w:tc>
          <w:tcPr>
            <w:tcW w:w="4606" w:type="dxa"/>
          </w:tcPr>
          <w:p w14:paraId="4B3794D4"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2E556E3F"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0F300095" w14:textId="77777777" w:rsidTr="00AE7CCF">
        <w:tc>
          <w:tcPr>
            <w:tcW w:w="4606" w:type="dxa"/>
          </w:tcPr>
          <w:p w14:paraId="430EB93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14:paraId="26E3E0B3"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5CEAC705" w14:textId="77777777" w:rsidTr="00AE7CCF">
        <w:tc>
          <w:tcPr>
            <w:tcW w:w="4606" w:type="dxa"/>
          </w:tcPr>
          <w:p w14:paraId="3F93078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0694B71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12418AA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7772296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71AC09DE" w14:textId="77777777" w:rsidR="00336336" w:rsidRPr="00264D6D" w:rsidRDefault="00336336" w:rsidP="00AE7CCF">
            <w:pPr>
              <w:spacing w:after="0" w:line="240" w:lineRule="auto"/>
              <w:rPr>
                <w:rFonts w:cs="Myriad Pro"/>
                <w:color w:val="000000"/>
                <w:sz w:val="16"/>
                <w:szCs w:val="16"/>
              </w:rPr>
            </w:pPr>
          </w:p>
          <w:p w14:paraId="700390BE" w14:textId="77777777" w:rsidR="00336336" w:rsidRPr="00264D6D" w:rsidRDefault="00336336" w:rsidP="00AE7CCF">
            <w:pPr>
              <w:spacing w:after="0" w:line="240" w:lineRule="auto"/>
              <w:rPr>
                <w:rFonts w:cs="Myriad Pro"/>
                <w:color w:val="000000"/>
                <w:sz w:val="16"/>
                <w:szCs w:val="16"/>
              </w:rPr>
            </w:pPr>
          </w:p>
          <w:p w14:paraId="53D4B60B" w14:textId="77777777" w:rsidR="00336336" w:rsidRPr="00264D6D" w:rsidRDefault="00336336" w:rsidP="00AE7CCF">
            <w:pPr>
              <w:spacing w:after="0" w:line="240" w:lineRule="auto"/>
              <w:rPr>
                <w:rFonts w:cs="Myriad Pro"/>
                <w:color w:val="000000"/>
                <w:sz w:val="16"/>
                <w:szCs w:val="16"/>
              </w:rPr>
            </w:pPr>
          </w:p>
          <w:p w14:paraId="2258A8E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3E555946" w14:textId="77777777" w:rsidR="00336336" w:rsidRPr="00264D6D" w:rsidRDefault="00336336" w:rsidP="00AE7CCF">
            <w:pPr>
              <w:spacing w:after="0" w:line="240" w:lineRule="auto"/>
              <w:rPr>
                <w:rFonts w:cs="Myriad Pro"/>
                <w:color w:val="000000"/>
                <w:sz w:val="16"/>
                <w:szCs w:val="16"/>
              </w:rPr>
            </w:pPr>
          </w:p>
          <w:p w14:paraId="6B4EAFB7" w14:textId="77777777" w:rsidR="00336336" w:rsidRPr="00264D6D" w:rsidRDefault="00336336" w:rsidP="00AE7CCF">
            <w:pPr>
              <w:spacing w:after="0" w:line="240" w:lineRule="auto"/>
              <w:rPr>
                <w:rFonts w:cs="Myriad Pro"/>
                <w:color w:val="000000"/>
                <w:sz w:val="16"/>
                <w:szCs w:val="16"/>
              </w:rPr>
            </w:pPr>
          </w:p>
          <w:p w14:paraId="44B7DEC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19FA2295" w14:textId="77777777" w:rsidTr="00AE7CCF">
        <w:tc>
          <w:tcPr>
            <w:tcW w:w="4606" w:type="dxa"/>
          </w:tcPr>
          <w:p w14:paraId="35E1EA4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36E56901"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1D1F5E54" w14:textId="77777777" w:rsidTr="00AE7CCF">
        <w:tc>
          <w:tcPr>
            <w:tcW w:w="4606" w:type="dxa"/>
          </w:tcPr>
          <w:p w14:paraId="2C0D721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ADEAC8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6B8D9E8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3307283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349F706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14:paraId="63A8A4E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57CBA25D" w14:textId="77777777" w:rsidR="00336336" w:rsidRPr="00264D6D" w:rsidRDefault="00336336" w:rsidP="00AE7CCF">
            <w:pPr>
              <w:spacing w:after="0" w:line="240" w:lineRule="auto"/>
              <w:rPr>
                <w:rFonts w:cs="Myriad Pro"/>
                <w:i/>
                <w:iCs/>
                <w:color w:val="000000"/>
                <w:sz w:val="16"/>
                <w:szCs w:val="16"/>
              </w:rPr>
            </w:pPr>
          </w:p>
          <w:p w14:paraId="3A209F34" w14:textId="77777777" w:rsidR="00336336" w:rsidRPr="00264D6D" w:rsidRDefault="00336336" w:rsidP="00AE7CCF">
            <w:pPr>
              <w:spacing w:after="0" w:line="240" w:lineRule="auto"/>
              <w:rPr>
                <w:rFonts w:cs="Myriad Pro"/>
                <w:i/>
                <w:iCs/>
                <w:color w:val="000000"/>
                <w:sz w:val="16"/>
                <w:szCs w:val="16"/>
              </w:rPr>
            </w:pPr>
          </w:p>
          <w:p w14:paraId="10886A6E" w14:textId="77777777" w:rsidR="00336336" w:rsidRPr="00264D6D" w:rsidRDefault="00336336" w:rsidP="00AE7CCF">
            <w:pPr>
              <w:spacing w:after="0" w:line="240" w:lineRule="auto"/>
              <w:rPr>
                <w:rFonts w:cs="Myriad Pro"/>
                <w:i/>
                <w:iCs/>
                <w:color w:val="000000"/>
                <w:sz w:val="16"/>
                <w:szCs w:val="16"/>
              </w:rPr>
            </w:pPr>
          </w:p>
          <w:p w14:paraId="5C67BDF3" w14:textId="77777777" w:rsidR="00336336" w:rsidRPr="00264D6D" w:rsidRDefault="00336336" w:rsidP="00AE7CCF">
            <w:pPr>
              <w:spacing w:after="0" w:line="240" w:lineRule="auto"/>
              <w:rPr>
                <w:rFonts w:cs="Myriad Pro"/>
                <w:i/>
                <w:iCs/>
                <w:color w:val="000000"/>
                <w:sz w:val="16"/>
                <w:szCs w:val="16"/>
              </w:rPr>
            </w:pPr>
          </w:p>
          <w:p w14:paraId="12EEF1C4" w14:textId="77777777" w:rsidR="00336336" w:rsidRPr="00264D6D" w:rsidRDefault="00336336" w:rsidP="00AE7CCF">
            <w:pPr>
              <w:spacing w:after="0" w:line="240" w:lineRule="auto"/>
              <w:rPr>
                <w:rFonts w:cs="Myriad Pro"/>
                <w:i/>
                <w:iCs/>
                <w:color w:val="000000"/>
                <w:sz w:val="16"/>
                <w:szCs w:val="16"/>
              </w:rPr>
            </w:pPr>
          </w:p>
          <w:p w14:paraId="73BDA18D" w14:textId="77777777" w:rsidR="00336336" w:rsidRPr="00264D6D" w:rsidRDefault="00336336" w:rsidP="00AE7CCF">
            <w:pPr>
              <w:spacing w:after="0" w:line="240" w:lineRule="auto"/>
              <w:rPr>
                <w:rFonts w:cs="Myriad Pro"/>
                <w:i/>
                <w:iCs/>
                <w:color w:val="000000"/>
                <w:sz w:val="16"/>
                <w:szCs w:val="16"/>
              </w:rPr>
            </w:pPr>
          </w:p>
          <w:p w14:paraId="4CEB84A6" w14:textId="77777777" w:rsidR="00336336" w:rsidRPr="00264D6D" w:rsidRDefault="00336336" w:rsidP="00AE7CCF">
            <w:pPr>
              <w:spacing w:after="0" w:line="240" w:lineRule="auto"/>
              <w:rPr>
                <w:rFonts w:cs="Myriad Pro"/>
                <w:i/>
                <w:iCs/>
                <w:color w:val="000000"/>
                <w:sz w:val="16"/>
                <w:szCs w:val="16"/>
              </w:rPr>
            </w:pPr>
          </w:p>
          <w:p w14:paraId="024CB9D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5481FEF0" w14:textId="77777777" w:rsidR="00336336" w:rsidRPr="00264D6D" w:rsidRDefault="00336336" w:rsidP="00AE7CCF">
            <w:pPr>
              <w:spacing w:after="0" w:line="240" w:lineRule="auto"/>
              <w:rPr>
                <w:rFonts w:cs="Myriad Pro"/>
                <w:color w:val="000000"/>
                <w:sz w:val="16"/>
                <w:szCs w:val="16"/>
              </w:rPr>
            </w:pPr>
          </w:p>
          <w:p w14:paraId="1A1E1FD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0B980F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379513C4" w14:textId="77777777" w:rsidR="00336336" w:rsidRPr="00264D6D" w:rsidRDefault="00336336" w:rsidP="00AE7CCF">
            <w:pPr>
              <w:spacing w:after="0" w:line="240" w:lineRule="auto"/>
              <w:rPr>
                <w:rFonts w:cs="Myriad Pro"/>
                <w:i/>
                <w:iCs/>
                <w:color w:val="000000"/>
                <w:sz w:val="16"/>
                <w:szCs w:val="16"/>
              </w:rPr>
            </w:pPr>
          </w:p>
          <w:p w14:paraId="6D241B1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1D306035" w14:textId="77777777" w:rsidR="00336336" w:rsidRPr="00264D6D" w:rsidRDefault="00336336" w:rsidP="00AE7CCF">
            <w:pPr>
              <w:spacing w:after="0" w:line="240" w:lineRule="auto"/>
              <w:rPr>
                <w:rFonts w:cs="Myriad Pro"/>
                <w:color w:val="000000"/>
                <w:sz w:val="16"/>
                <w:szCs w:val="16"/>
              </w:rPr>
            </w:pPr>
          </w:p>
          <w:p w14:paraId="63E787BA" w14:textId="77777777" w:rsidR="00336336" w:rsidRPr="00264D6D" w:rsidRDefault="00336336" w:rsidP="00AE7CCF">
            <w:pPr>
              <w:spacing w:after="0" w:line="240" w:lineRule="auto"/>
              <w:rPr>
                <w:rFonts w:cs="Myriad Pro"/>
                <w:color w:val="000000"/>
                <w:sz w:val="16"/>
                <w:szCs w:val="16"/>
              </w:rPr>
            </w:pPr>
          </w:p>
          <w:p w14:paraId="444EC66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60FA0121" w14:textId="77777777" w:rsidTr="00AE7CCF">
        <w:tc>
          <w:tcPr>
            <w:tcW w:w="4606" w:type="dxa"/>
          </w:tcPr>
          <w:p w14:paraId="5772735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5CC08F2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623F9E6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3DABF4B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8D6CAA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329EDF2" w14:textId="77777777" w:rsidR="00336336" w:rsidRPr="00264D6D" w:rsidRDefault="00336336" w:rsidP="00AE7CCF">
            <w:pPr>
              <w:spacing w:after="0" w:line="240" w:lineRule="auto"/>
              <w:rPr>
                <w:rFonts w:cs="Myriad Pro"/>
                <w:i/>
                <w:iCs/>
                <w:color w:val="000000"/>
                <w:sz w:val="16"/>
                <w:szCs w:val="16"/>
              </w:rPr>
            </w:pPr>
          </w:p>
          <w:p w14:paraId="6A9A1F00" w14:textId="77777777" w:rsidR="00336336" w:rsidRPr="00264D6D" w:rsidRDefault="00336336" w:rsidP="00AE7CCF">
            <w:pPr>
              <w:spacing w:after="0" w:line="240" w:lineRule="auto"/>
              <w:rPr>
                <w:rFonts w:cs="Myriad Pro"/>
                <w:i/>
                <w:iCs/>
                <w:color w:val="000000"/>
                <w:sz w:val="16"/>
                <w:szCs w:val="16"/>
              </w:rPr>
            </w:pPr>
          </w:p>
          <w:p w14:paraId="35A424C8" w14:textId="77777777" w:rsidR="00336336" w:rsidRPr="00264D6D" w:rsidRDefault="00336336" w:rsidP="00AE7CCF">
            <w:pPr>
              <w:spacing w:after="0" w:line="240" w:lineRule="auto"/>
              <w:rPr>
                <w:rFonts w:cs="Myriad Pro"/>
                <w:i/>
                <w:iCs/>
                <w:color w:val="000000"/>
                <w:sz w:val="16"/>
                <w:szCs w:val="16"/>
              </w:rPr>
            </w:pPr>
          </w:p>
          <w:p w14:paraId="7523E811" w14:textId="77777777" w:rsidR="00336336" w:rsidRPr="00264D6D" w:rsidRDefault="00336336" w:rsidP="00AE7CCF">
            <w:pPr>
              <w:spacing w:after="0" w:line="240" w:lineRule="auto"/>
              <w:rPr>
                <w:rFonts w:cs="Myriad Pro"/>
                <w:i/>
                <w:iCs/>
                <w:color w:val="000000"/>
                <w:sz w:val="16"/>
                <w:szCs w:val="16"/>
              </w:rPr>
            </w:pPr>
          </w:p>
          <w:p w14:paraId="7D8AC517" w14:textId="77777777" w:rsidR="00336336" w:rsidRPr="00264D6D" w:rsidRDefault="00336336" w:rsidP="00AE7CCF">
            <w:pPr>
              <w:spacing w:after="0" w:line="240" w:lineRule="auto"/>
              <w:rPr>
                <w:rFonts w:cs="Myriad Pro"/>
                <w:i/>
                <w:iCs/>
                <w:color w:val="000000"/>
                <w:sz w:val="16"/>
                <w:szCs w:val="16"/>
              </w:rPr>
            </w:pPr>
          </w:p>
          <w:p w14:paraId="4FB7F95E" w14:textId="77777777" w:rsidR="00336336" w:rsidRPr="00264D6D" w:rsidRDefault="00336336" w:rsidP="00AE7CCF">
            <w:pPr>
              <w:spacing w:after="0" w:line="240" w:lineRule="auto"/>
              <w:rPr>
                <w:rFonts w:cs="Myriad Pro"/>
                <w:i/>
                <w:iCs/>
                <w:color w:val="000000"/>
                <w:sz w:val="16"/>
                <w:szCs w:val="16"/>
              </w:rPr>
            </w:pPr>
          </w:p>
          <w:p w14:paraId="5FE6684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53B89E5" w14:textId="77777777" w:rsidR="00336336" w:rsidRPr="00264D6D" w:rsidRDefault="00336336" w:rsidP="00AE7CCF">
            <w:pPr>
              <w:spacing w:after="0" w:line="240" w:lineRule="auto"/>
              <w:rPr>
                <w:rFonts w:cs="Myriad Pro"/>
                <w:color w:val="000000"/>
                <w:sz w:val="16"/>
                <w:szCs w:val="16"/>
              </w:rPr>
            </w:pPr>
          </w:p>
          <w:p w14:paraId="7825D3B4" w14:textId="77777777" w:rsidR="00336336" w:rsidRPr="00264D6D" w:rsidRDefault="00336336" w:rsidP="00AE7CCF">
            <w:pPr>
              <w:spacing w:after="0" w:line="240" w:lineRule="auto"/>
              <w:rPr>
                <w:rFonts w:cs="Myriad Pro"/>
                <w:color w:val="000000"/>
                <w:sz w:val="16"/>
                <w:szCs w:val="16"/>
              </w:rPr>
            </w:pPr>
          </w:p>
          <w:p w14:paraId="5E37A576" w14:textId="77777777" w:rsidR="00336336" w:rsidRPr="00264D6D" w:rsidRDefault="00336336" w:rsidP="00AE7CCF">
            <w:pPr>
              <w:spacing w:after="0" w:line="240" w:lineRule="auto"/>
              <w:rPr>
                <w:rFonts w:cs="Myriad Pro"/>
                <w:color w:val="000000"/>
                <w:sz w:val="16"/>
                <w:szCs w:val="16"/>
              </w:rPr>
            </w:pPr>
          </w:p>
          <w:p w14:paraId="17D3907D" w14:textId="77777777" w:rsidR="00336336" w:rsidRPr="00264D6D" w:rsidRDefault="00336336" w:rsidP="00AE7CCF">
            <w:pPr>
              <w:spacing w:after="0" w:line="240" w:lineRule="auto"/>
              <w:rPr>
                <w:rFonts w:cs="Myriad Pro"/>
                <w:color w:val="000000"/>
                <w:sz w:val="16"/>
                <w:szCs w:val="16"/>
              </w:rPr>
            </w:pPr>
          </w:p>
          <w:p w14:paraId="2A5ABF1D" w14:textId="77777777" w:rsidR="00336336" w:rsidRPr="00264D6D" w:rsidRDefault="00336336" w:rsidP="00AE7CCF">
            <w:pPr>
              <w:spacing w:after="0" w:line="240" w:lineRule="auto"/>
              <w:rPr>
                <w:rFonts w:cs="Myriad Pro"/>
                <w:color w:val="000000"/>
                <w:sz w:val="16"/>
                <w:szCs w:val="16"/>
              </w:rPr>
            </w:pPr>
          </w:p>
          <w:p w14:paraId="76627BBF" w14:textId="77777777" w:rsidR="00336336" w:rsidRPr="00264D6D" w:rsidRDefault="00336336" w:rsidP="00AE7CCF">
            <w:pPr>
              <w:spacing w:after="0" w:line="240" w:lineRule="auto"/>
              <w:rPr>
                <w:rFonts w:cs="Myriad Pro"/>
                <w:color w:val="000000"/>
                <w:sz w:val="16"/>
                <w:szCs w:val="16"/>
              </w:rPr>
            </w:pPr>
          </w:p>
          <w:p w14:paraId="3B3241C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12123EA5"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01F8E9CD" w14:textId="77777777" w:rsidTr="00AE7CCF">
        <w:tc>
          <w:tcPr>
            <w:tcW w:w="4606" w:type="dxa"/>
          </w:tcPr>
          <w:p w14:paraId="720A29E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Részvétel formája:</w:t>
            </w:r>
          </w:p>
        </w:tc>
        <w:tc>
          <w:tcPr>
            <w:tcW w:w="4606" w:type="dxa"/>
          </w:tcPr>
          <w:p w14:paraId="0AF55CE1"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706F30F6" w14:textId="77777777" w:rsidTr="00AE7CCF">
        <w:tc>
          <w:tcPr>
            <w:tcW w:w="4606" w:type="dxa"/>
          </w:tcPr>
          <w:p w14:paraId="452E0A9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1258B6F3"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0EAB644F" w14:textId="77777777" w:rsidTr="00AE7CCF">
        <w:tc>
          <w:tcPr>
            <w:tcW w:w="9212" w:type="dxa"/>
            <w:gridSpan w:val="2"/>
            <w:shd w:val="clear" w:color="auto" w:fill="BFBFBF"/>
          </w:tcPr>
          <w:p w14:paraId="74B63F6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25304CBA" w14:textId="77777777" w:rsidTr="00AE7CCF">
        <w:tc>
          <w:tcPr>
            <w:tcW w:w="4606" w:type="dxa"/>
          </w:tcPr>
          <w:p w14:paraId="6033D0F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3EE54CC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7DBF6A72" w14:textId="77777777" w:rsidR="00336336" w:rsidRPr="00264D6D" w:rsidRDefault="00336336" w:rsidP="00AE7CCF">
            <w:pPr>
              <w:spacing w:after="0" w:line="240" w:lineRule="auto"/>
              <w:jc w:val="both"/>
              <w:rPr>
                <w:rFonts w:cs="Myriad Pro"/>
                <w:color w:val="000000"/>
                <w:sz w:val="16"/>
                <w:szCs w:val="16"/>
              </w:rPr>
            </w:pPr>
          </w:p>
          <w:p w14:paraId="336396C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0E9CBB7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DD1B122" w14:textId="77777777" w:rsidR="00336336" w:rsidRPr="00264D6D" w:rsidRDefault="00336336" w:rsidP="00AE7CCF">
            <w:pPr>
              <w:spacing w:after="0" w:line="240" w:lineRule="auto"/>
              <w:rPr>
                <w:rFonts w:cs="Myriad Pro"/>
                <w:i/>
                <w:iCs/>
                <w:color w:val="000000"/>
                <w:sz w:val="16"/>
                <w:szCs w:val="16"/>
              </w:rPr>
            </w:pPr>
          </w:p>
          <w:p w14:paraId="60852F74" w14:textId="77777777" w:rsidR="00336336" w:rsidRPr="00264D6D" w:rsidRDefault="00336336" w:rsidP="00AE7CCF">
            <w:pPr>
              <w:spacing w:after="0" w:line="240" w:lineRule="auto"/>
              <w:rPr>
                <w:rFonts w:cs="Myriad Pro"/>
                <w:i/>
                <w:iCs/>
                <w:color w:val="000000"/>
                <w:sz w:val="16"/>
                <w:szCs w:val="16"/>
              </w:rPr>
            </w:pPr>
          </w:p>
          <w:p w14:paraId="707A67A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22E67A4F" w14:textId="77777777" w:rsidR="00336336" w:rsidRPr="00264D6D" w:rsidRDefault="00336336" w:rsidP="00AE7CCF">
            <w:pPr>
              <w:spacing w:after="0" w:line="240" w:lineRule="auto"/>
              <w:rPr>
                <w:rFonts w:cs="Myriad Pro"/>
                <w:color w:val="000000"/>
                <w:sz w:val="16"/>
                <w:szCs w:val="16"/>
              </w:rPr>
            </w:pPr>
          </w:p>
          <w:p w14:paraId="7EEEF50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303BD116" w14:textId="77777777" w:rsidR="00336336" w:rsidRPr="00264D6D" w:rsidRDefault="00336336" w:rsidP="00AE7CCF">
            <w:pPr>
              <w:spacing w:after="0" w:line="240" w:lineRule="auto"/>
              <w:rPr>
                <w:rFonts w:cs="Myriad Pro"/>
                <w:color w:val="000000"/>
                <w:sz w:val="16"/>
                <w:szCs w:val="16"/>
              </w:rPr>
            </w:pPr>
          </w:p>
          <w:p w14:paraId="01D0F90F" w14:textId="77777777" w:rsidR="00336336" w:rsidRPr="00264D6D" w:rsidRDefault="00336336" w:rsidP="00AE7CCF">
            <w:pPr>
              <w:spacing w:after="0" w:line="240" w:lineRule="auto"/>
              <w:rPr>
                <w:rFonts w:cs="Myriad Pro"/>
                <w:color w:val="000000"/>
                <w:sz w:val="16"/>
                <w:szCs w:val="16"/>
              </w:rPr>
            </w:pPr>
          </w:p>
          <w:p w14:paraId="48EF738A"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6C8BE4D0" w14:textId="77777777" w:rsidTr="00AE7CCF">
        <w:tc>
          <w:tcPr>
            <w:tcW w:w="4606" w:type="dxa"/>
          </w:tcPr>
          <w:p w14:paraId="48FC530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30972F5"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6745C634" w14:textId="77777777" w:rsidTr="00AE7CCF">
        <w:tc>
          <w:tcPr>
            <w:tcW w:w="4606" w:type="dxa"/>
          </w:tcPr>
          <w:p w14:paraId="4DD5E82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22385C9D"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7AD1AA8E" w14:textId="77777777" w:rsidR="00336336" w:rsidRPr="00264D6D" w:rsidRDefault="00336336" w:rsidP="0014671B">
      <w:pPr>
        <w:jc w:val="both"/>
        <w:rPr>
          <w:rFonts w:cs="Myriad Pro"/>
          <w:b/>
          <w:bCs/>
          <w:i/>
          <w:iCs/>
          <w:color w:val="000000"/>
          <w:sz w:val="16"/>
          <w:szCs w:val="16"/>
        </w:rPr>
      </w:pPr>
    </w:p>
    <w:p w14:paraId="5888F87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3D3D1BB" w14:textId="77777777" w:rsidTr="00AE7CCF">
        <w:tc>
          <w:tcPr>
            <w:tcW w:w="9212" w:type="dxa"/>
            <w:shd w:val="clear" w:color="auto" w:fill="BFBFBF"/>
          </w:tcPr>
          <w:p w14:paraId="19B159E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3021DDB5"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761B94B" w14:textId="77777777" w:rsidTr="00AE7CCF">
        <w:tc>
          <w:tcPr>
            <w:tcW w:w="4606" w:type="dxa"/>
          </w:tcPr>
          <w:p w14:paraId="1E433C6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146FFDA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64EC7B41" w14:textId="77777777" w:rsidTr="00AE7CCF">
        <w:tc>
          <w:tcPr>
            <w:tcW w:w="4606" w:type="dxa"/>
          </w:tcPr>
          <w:p w14:paraId="6B0E47B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1DE3012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28B08A7E"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17BDBC4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B0A07AC" w14:textId="77777777" w:rsidTr="00AE7CCF">
        <w:tc>
          <w:tcPr>
            <w:tcW w:w="4606" w:type="dxa"/>
          </w:tcPr>
          <w:p w14:paraId="5F4164C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6AC4CD6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D273781" w14:textId="77777777" w:rsidTr="00AE7CCF">
        <w:tc>
          <w:tcPr>
            <w:tcW w:w="4606" w:type="dxa"/>
          </w:tcPr>
          <w:p w14:paraId="6AD51DF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0CEC37D9"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ED57F7F" w14:textId="77777777" w:rsidTr="00AE7CCF">
        <w:tc>
          <w:tcPr>
            <w:tcW w:w="4606" w:type="dxa"/>
          </w:tcPr>
          <w:p w14:paraId="4489282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5CD552C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6EF237C" w14:textId="77777777" w:rsidTr="00AE7CCF">
        <w:tc>
          <w:tcPr>
            <w:tcW w:w="4606" w:type="dxa"/>
          </w:tcPr>
          <w:p w14:paraId="5F8917D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29651BF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613DC3F" w14:textId="77777777" w:rsidTr="00AE7CCF">
        <w:tc>
          <w:tcPr>
            <w:tcW w:w="4606" w:type="dxa"/>
          </w:tcPr>
          <w:p w14:paraId="3F31017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561245F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2F50E7E" w14:textId="77777777" w:rsidR="00336336" w:rsidRPr="00264D6D" w:rsidRDefault="00336336" w:rsidP="0014671B">
      <w:pPr>
        <w:jc w:val="both"/>
        <w:rPr>
          <w:rFonts w:cs="Myriad Pro"/>
          <w:i/>
          <w:iCs/>
          <w:color w:val="000000"/>
          <w:sz w:val="16"/>
          <w:szCs w:val="16"/>
        </w:rPr>
      </w:pPr>
    </w:p>
    <w:p w14:paraId="5E39B4B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0670D67" w14:textId="77777777" w:rsidTr="00AE7CCF">
        <w:tc>
          <w:tcPr>
            <w:tcW w:w="4606" w:type="dxa"/>
          </w:tcPr>
          <w:p w14:paraId="66D5B7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2FF260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70F6355" w14:textId="77777777" w:rsidTr="00AE7CCF">
        <w:tc>
          <w:tcPr>
            <w:tcW w:w="4606" w:type="dxa"/>
          </w:tcPr>
          <w:p w14:paraId="0C79DE7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A576D7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3462A12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388EE7D" w14:textId="77777777" w:rsidTr="00AE7CCF">
        <w:tc>
          <w:tcPr>
            <w:tcW w:w="9212" w:type="dxa"/>
            <w:shd w:val="clear" w:color="auto" w:fill="BFBFBF"/>
          </w:tcPr>
          <w:p w14:paraId="46CC1C0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1F5BCC0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FAEE4B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14:paraId="0731F91F" w14:textId="77777777" w:rsidR="00336336" w:rsidRPr="00264D6D" w:rsidRDefault="00336336" w:rsidP="0014671B">
      <w:pPr>
        <w:jc w:val="both"/>
        <w:rPr>
          <w:rFonts w:cs="Myriad Pro"/>
          <w:b/>
          <w:bCs/>
          <w:i/>
          <w:iCs/>
          <w:color w:val="000000"/>
          <w:sz w:val="16"/>
          <w:szCs w:val="16"/>
        </w:rPr>
      </w:pPr>
    </w:p>
    <w:p w14:paraId="232EC739"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A8DA2C8" w14:textId="77777777" w:rsidTr="00AE7CCF">
        <w:tc>
          <w:tcPr>
            <w:tcW w:w="9212" w:type="dxa"/>
            <w:shd w:val="clear" w:color="auto" w:fill="BFBFBF"/>
          </w:tcPr>
          <w:p w14:paraId="549D889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66AAA6A6"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DB26244" w14:textId="77777777" w:rsidTr="00AE7CCF">
        <w:tc>
          <w:tcPr>
            <w:tcW w:w="4606" w:type="dxa"/>
          </w:tcPr>
          <w:p w14:paraId="3BC81FE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077C7C1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6DC56410" w14:textId="77777777" w:rsidTr="00AE7CCF">
        <w:tc>
          <w:tcPr>
            <w:tcW w:w="4606" w:type="dxa"/>
          </w:tcPr>
          <w:p w14:paraId="4F709C9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2E3487E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304D849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28E4D4D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489CA99B"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4F6F7F6" w14:textId="77777777" w:rsidTr="00AE7CCF">
        <w:tc>
          <w:tcPr>
            <w:tcW w:w="9212" w:type="dxa"/>
            <w:shd w:val="clear" w:color="auto" w:fill="BFBFBF"/>
          </w:tcPr>
          <w:p w14:paraId="3D2379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61936145"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6E078A2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F00AD24" w14:textId="77777777" w:rsidTr="00AE7CCF">
        <w:tc>
          <w:tcPr>
            <w:tcW w:w="9212" w:type="dxa"/>
            <w:shd w:val="clear" w:color="auto" w:fill="BFBFBF"/>
          </w:tcPr>
          <w:p w14:paraId="324BDE3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239810E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14:paraId="1BCC9D7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13C0F51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6C87ECB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14:paraId="3591158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19F2B4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27FEF501"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29F4CC7" w14:textId="77777777" w:rsidTr="00AE7CCF">
        <w:tc>
          <w:tcPr>
            <w:tcW w:w="4606" w:type="dxa"/>
          </w:tcPr>
          <w:p w14:paraId="7B09E04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44EF125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56D6B9E3" w14:textId="77777777" w:rsidTr="00AE7CCF">
        <w:tc>
          <w:tcPr>
            <w:tcW w:w="4606" w:type="dxa"/>
          </w:tcPr>
          <w:p w14:paraId="5451387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4AF04D0D"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 Igen [  ] Nem</w:t>
            </w:r>
          </w:p>
          <w:p w14:paraId="7FC8D66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14:paraId="323AE426" w14:textId="77777777" w:rsidTr="00AE7CCF">
        <w:tc>
          <w:tcPr>
            <w:tcW w:w="4606" w:type="dxa"/>
          </w:tcPr>
          <w:p w14:paraId="06A60C6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2B36F4E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765E3D2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185DB97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5EA10D6E" w14:textId="77777777" w:rsidR="00336336" w:rsidRPr="00264D6D" w:rsidRDefault="00336336" w:rsidP="00AE7CCF">
            <w:pPr>
              <w:spacing w:after="0" w:line="240" w:lineRule="auto"/>
              <w:jc w:val="both"/>
              <w:rPr>
                <w:rFonts w:cs="Myriad Pro"/>
                <w:i/>
                <w:iCs/>
                <w:color w:val="000000"/>
                <w:sz w:val="16"/>
                <w:szCs w:val="16"/>
              </w:rPr>
            </w:pPr>
          </w:p>
          <w:p w14:paraId="638D10D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35CB3CA7" w14:textId="77777777" w:rsidR="00336336" w:rsidRPr="00264D6D" w:rsidRDefault="00336336" w:rsidP="00AE7CCF">
            <w:pPr>
              <w:spacing w:after="0" w:line="240" w:lineRule="auto"/>
              <w:jc w:val="both"/>
              <w:rPr>
                <w:rFonts w:cs="Myriad Pro"/>
                <w:color w:val="000000"/>
                <w:sz w:val="16"/>
                <w:szCs w:val="16"/>
              </w:rPr>
            </w:pPr>
          </w:p>
          <w:p w14:paraId="50E2AFE1" w14:textId="77777777" w:rsidR="00336336" w:rsidRPr="00264D6D" w:rsidRDefault="00336336" w:rsidP="00AE7CCF">
            <w:pPr>
              <w:spacing w:after="0" w:line="240" w:lineRule="auto"/>
              <w:jc w:val="both"/>
              <w:rPr>
                <w:rFonts w:cs="Myriad Pro"/>
                <w:color w:val="000000"/>
                <w:sz w:val="16"/>
                <w:szCs w:val="16"/>
              </w:rPr>
            </w:pPr>
          </w:p>
          <w:p w14:paraId="23822315" w14:textId="77777777" w:rsidR="00336336" w:rsidRPr="00264D6D" w:rsidRDefault="00336336" w:rsidP="00AE7CCF">
            <w:pPr>
              <w:spacing w:after="0" w:line="240" w:lineRule="auto"/>
              <w:jc w:val="both"/>
              <w:rPr>
                <w:rFonts w:cs="Myriad Pro"/>
                <w:color w:val="000000"/>
                <w:sz w:val="16"/>
                <w:szCs w:val="16"/>
              </w:rPr>
            </w:pPr>
          </w:p>
          <w:p w14:paraId="5288960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5CF0434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08514E7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14:paraId="0DAD5716" w14:textId="77777777" w:rsidTr="00AE7CCF">
        <w:tc>
          <w:tcPr>
            <w:tcW w:w="4606" w:type="dxa"/>
          </w:tcPr>
          <w:p w14:paraId="184F47E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3485D79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6999D36A" w14:textId="77777777" w:rsidTr="00AE7CCF">
        <w:tc>
          <w:tcPr>
            <w:tcW w:w="4606" w:type="dxa"/>
          </w:tcPr>
          <w:p w14:paraId="4DF2B18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14:paraId="729217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4D507E78" w14:textId="77777777" w:rsidR="00336336" w:rsidRPr="00264D6D" w:rsidRDefault="00336336" w:rsidP="0014671B">
      <w:pPr>
        <w:jc w:val="both"/>
        <w:rPr>
          <w:rFonts w:cs="Myriad Pro"/>
          <w:i/>
          <w:iCs/>
          <w:color w:val="000000"/>
          <w:sz w:val="16"/>
          <w:szCs w:val="16"/>
        </w:rPr>
      </w:pPr>
    </w:p>
    <w:p w14:paraId="2410B03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65FEC4EF" w14:textId="77777777" w:rsidTr="00AE7CCF">
        <w:tc>
          <w:tcPr>
            <w:tcW w:w="3497" w:type="dxa"/>
          </w:tcPr>
          <w:p w14:paraId="2F43FF2D"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5EA11DB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1DB50F3" w14:textId="77777777" w:rsidTr="00AE7CCF">
        <w:tc>
          <w:tcPr>
            <w:tcW w:w="3497" w:type="dxa"/>
          </w:tcPr>
          <w:p w14:paraId="79D5E68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DF9C3DA"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0966A726" w14:textId="77777777" w:rsidTr="00AE7CCF">
        <w:tc>
          <w:tcPr>
            <w:tcW w:w="3497" w:type="dxa"/>
            <w:vMerge w:val="restart"/>
          </w:tcPr>
          <w:p w14:paraId="25BD2A15"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65043D1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6EA9B1C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7F158E6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7906174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79B71E35"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010ED25E"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30A8FE0C"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5E26D80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133B007E"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598E9F83"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4F8A5834"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15638D09" w14:textId="77777777" w:rsidTr="00AE7CCF">
        <w:tc>
          <w:tcPr>
            <w:tcW w:w="3497" w:type="dxa"/>
            <w:vMerge/>
          </w:tcPr>
          <w:p w14:paraId="422711A1"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6FDC297F" w14:textId="77777777" w:rsidR="00336336" w:rsidRPr="00264D6D" w:rsidRDefault="00336336" w:rsidP="00AE7CCF">
            <w:pPr>
              <w:spacing w:after="0" w:line="240" w:lineRule="auto"/>
              <w:rPr>
                <w:rFonts w:cs="Myriad Pro"/>
                <w:i/>
                <w:iCs/>
                <w:color w:val="000000"/>
                <w:sz w:val="16"/>
                <w:szCs w:val="16"/>
              </w:rPr>
            </w:pPr>
          </w:p>
          <w:p w14:paraId="6C30EF6F" w14:textId="77777777" w:rsidR="00336336" w:rsidRPr="00264D6D" w:rsidRDefault="00336336" w:rsidP="00AE7CCF">
            <w:pPr>
              <w:spacing w:after="0" w:line="240" w:lineRule="auto"/>
              <w:rPr>
                <w:rFonts w:cs="Myriad Pro"/>
                <w:i/>
                <w:iCs/>
                <w:color w:val="000000"/>
                <w:sz w:val="16"/>
                <w:szCs w:val="16"/>
              </w:rPr>
            </w:pPr>
          </w:p>
          <w:p w14:paraId="2C5E70B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3E17961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29E4E5BD" w14:textId="77777777" w:rsidR="00336336" w:rsidRPr="00264D6D" w:rsidRDefault="00336336" w:rsidP="00AE7CCF">
            <w:pPr>
              <w:spacing w:after="0" w:line="240" w:lineRule="auto"/>
              <w:rPr>
                <w:rFonts w:cs="Myriad Pro"/>
                <w:color w:val="000000"/>
                <w:sz w:val="16"/>
                <w:szCs w:val="16"/>
              </w:rPr>
            </w:pPr>
          </w:p>
          <w:p w14:paraId="4D4E5C2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52320B80" w14:textId="77777777" w:rsidR="00336336" w:rsidRPr="00264D6D" w:rsidRDefault="00336336" w:rsidP="00AE7CCF">
            <w:pPr>
              <w:spacing w:after="0" w:line="240" w:lineRule="auto"/>
              <w:rPr>
                <w:rFonts w:cs="Myriad Pro"/>
                <w:color w:val="000000"/>
                <w:sz w:val="16"/>
                <w:szCs w:val="16"/>
              </w:rPr>
            </w:pPr>
          </w:p>
          <w:p w14:paraId="64F0045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66E36B73" w14:textId="77777777" w:rsidR="00336336" w:rsidRPr="00264D6D" w:rsidRDefault="00336336" w:rsidP="00AE7CCF">
            <w:pPr>
              <w:spacing w:after="0" w:line="240" w:lineRule="auto"/>
              <w:ind w:left="472"/>
              <w:rPr>
                <w:rFonts w:cs="Myriad Pro"/>
                <w:color w:val="000000"/>
                <w:sz w:val="16"/>
                <w:szCs w:val="16"/>
              </w:rPr>
            </w:pPr>
          </w:p>
          <w:p w14:paraId="3D9DFF8E" w14:textId="77777777" w:rsidR="00336336" w:rsidRPr="00264D6D" w:rsidRDefault="00336336" w:rsidP="00AE7CCF">
            <w:pPr>
              <w:spacing w:after="0" w:line="240" w:lineRule="auto"/>
              <w:ind w:left="472"/>
              <w:rPr>
                <w:rFonts w:cs="Myriad Pro"/>
                <w:color w:val="000000"/>
                <w:sz w:val="16"/>
                <w:szCs w:val="16"/>
              </w:rPr>
            </w:pPr>
          </w:p>
          <w:p w14:paraId="7161D03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07CA6F7" w14:textId="77777777" w:rsidR="00336336" w:rsidRPr="00264D6D" w:rsidRDefault="00336336" w:rsidP="00AE7CCF">
            <w:pPr>
              <w:spacing w:after="0" w:line="240" w:lineRule="auto"/>
              <w:ind w:left="472"/>
              <w:rPr>
                <w:rFonts w:cs="Myriad Pro"/>
                <w:color w:val="000000"/>
                <w:sz w:val="16"/>
                <w:szCs w:val="16"/>
              </w:rPr>
            </w:pPr>
          </w:p>
          <w:p w14:paraId="591E305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632496E" w14:textId="77777777" w:rsidR="00336336" w:rsidRPr="00264D6D" w:rsidRDefault="00336336" w:rsidP="00AE7CCF">
            <w:pPr>
              <w:spacing w:after="0" w:line="240" w:lineRule="auto"/>
              <w:rPr>
                <w:rFonts w:cs="Myriad Pro"/>
                <w:color w:val="000000"/>
                <w:sz w:val="16"/>
                <w:szCs w:val="16"/>
              </w:rPr>
            </w:pPr>
          </w:p>
          <w:p w14:paraId="02380583" w14:textId="77777777" w:rsidR="00336336" w:rsidRPr="00264D6D" w:rsidRDefault="00336336" w:rsidP="00AE7CCF">
            <w:pPr>
              <w:spacing w:after="0" w:line="240" w:lineRule="auto"/>
              <w:rPr>
                <w:rFonts w:cs="Myriad Pro"/>
                <w:color w:val="000000"/>
                <w:sz w:val="16"/>
                <w:szCs w:val="16"/>
              </w:rPr>
            </w:pPr>
          </w:p>
          <w:p w14:paraId="3A383281" w14:textId="77777777" w:rsidR="00336336" w:rsidRPr="00264D6D" w:rsidRDefault="00336336" w:rsidP="00AE7CCF">
            <w:pPr>
              <w:spacing w:after="0" w:line="240" w:lineRule="auto"/>
              <w:rPr>
                <w:rFonts w:cs="Myriad Pro"/>
                <w:color w:val="000000"/>
                <w:sz w:val="16"/>
                <w:szCs w:val="16"/>
              </w:rPr>
            </w:pPr>
          </w:p>
          <w:p w14:paraId="18F6566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3D5CBE13" w14:textId="77777777" w:rsidR="00336336" w:rsidRPr="00264D6D" w:rsidRDefault="00336336" w:rsidP="00AE7CCF">
            <w:pPr>
              <w:spacing w:after="0" w:line="240" w:lineRule="auto"/>
              <w:rPr>
                <w:rFonts w:cs="Myriad Pro"/>
                <w:color w:val="000000"/>
                <w:sz w:val="16"/>
                <w:szCs w:val="16"/>
              </w:rPr>
            </w:pPr>
          </w:p>
          <w:p w14:paraId="29F4BBE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2CD8DD44"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16AD3F77" w14:textId="77777777" w:rsidR="00336336" w:rsidRPr="00264D6D" w:rsidRDefault="00336336" w:rsidP="00AE7CCF">
            <w:pPr>
              <w:spacing w:after="0" w:line="240" w:lineRule="auto"/>
              <w:rPr>
                <w:rFonts w:cs="Myriad Pro"/>
                <w:i/>
                <w:iCs/>
                <w:color w:val="000000"/>
                <w:sz w:val="16"/>
                <w:szCs w:val="16"/>
              </w:rPr>
            </w:pPr>
          </w:p>
          <w:p w14:paraId="0F686FD5" w14:textId="77777777" w:rsidR="00336336" w:rsidRPr="00264D6D" w:rsidRDefault="00336336" w:rsidP="00AE7CCF">
            <w:pPr>
              <w:spacing w:after="0" w:line="240" w:lineRule="auto"/>
              <w:rPr>
                <w:rFonts w:cs="Myriad Pro"/>
                <w:i/>
                <w:iCs/>
                <w:color w:val="000000"/>
                <w:sz w:val="16"/>
                <w:szCs w:val="16"/>
              </w:rPr>
            </w:pPr>
          </w:p>
          <w:p w14:paraId="3496E95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1C817EF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2EF0F94A" w14:textId="77777777" w:rsidR="00336336" w:rsidRPr="00264D6D" w:rsidRDefault="00336336" w:rsidP="00AE7CCF">
            <w:pPr>
              <w:spacing w:after="0" w:line="240" w:lineRule="auto"/>
              <w:rPr>
                <w:rFonts w:cs="Myriad Pro"/>
                <w:color w:val="000000"/>
                <w:sz w:val="16"/>
                <w:szCs w:val="16"/>
              </w:rPr>
            </w:pPr>
          </w:p>
          <w:p w14:paraId="6D9855C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081EF76E" w14:textId="77777777" w:rsidR="00336336" w:rsidRPr="00264D6D" w:rsidRDefault="00336336" w:rsidP="00AE7CCF">
            <w:pPr>
              <w:spacing w:after="0" w:line="240" w:lineRule="auto"/>
              <w:rPr>
                <w:rFonts w:cs="Myriad Pro"/>
                <w:color w:val="000000"/>
                <w:sz w:val="16"/>
                <w:szCs w:val="16"/>
              </w:rPr>
            </w:pPr>
          </w:p>
          <w:p w14:paraId="2706E57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4E9EE4E5" w14:textId="77777777" w:rsidR="00336336" w:rsidRPr="00264D6D" w:rsidRDefault="00336336" w:rsidP="00AE7CCF">
            <w:pPr>
              <w:spacing w:after="0" w:line="240" w:lineRule="auto"/>
              <w:ind w:left="472"/>
              <w:rPr>
                <w:rFonts w:cs="Myriad Pro"/>
                <w:color w:val="000000"/>
                <w:sz w:val="16"/>
                <w:szCs w:val="16"/>
              </w:rPr>
            </w:pPr>
          </w:p>
          <w:p w14:paraId="40C00207" w14:textId="77777777" w:rsidR="00336336" w:rsidRPr="00264D6D" w:rsidRDefault="00336336" w:rsidP="00AE7CCF">
            <w:pPr>
              <w:spacing w:after="0" w:line="240" w:lineRule="auto"/>
              <w:ind w:left="472"/>
              <w:rPr>
                <w:rFonts w:cs="Myriad Pro"/>
                <w:color w:val="000000"/>
                <w:sz w:val="16"/>
                <w:szCs w:val="16"/>
              </w:rPr>
            </w:pPr>
          </w:p>
          <w:p w14:paraId="211AA268"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5D53DC9" w14:textId="77777777" w:rsidR="00336336" w:rsidRPr="00264D6D" w:rsidRDefault="00336336" w:rsidP="00AE7CCF">
            <w:pPr>
              <w:spacing w:after="0" w:line="240" w:lineRule="auto"/>
              <w:ind w:left="472"/>
              <w:rPr>
                <w:rFonts w:cs="Myriad Pro"/>
                <w:color w:val="000000"/>
                <w:sz w:val="16"/>
                <w:szCs w:val="16"/>
              </w:rPr>
            </w:pPr>
          </w:p>
          <w:p w14:paraId="30AFFED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AD162FD" w14:textId="77777777" w:rsidR="00336336" w:rsidRPr="00264D6D" w:rsidRDefault="00336336" w:rsidP="00AE7CCF">
            <w:pPr>
              <w:spacing w:after="0" w:line="240" w:lineRule="auto"/>
              <w:rPr>
                <w:rFonts w:cs="Myriad Pro"/>
                <w:color w:val="000000"/>
                <w:sz w:val="16"/>
                <w:szCs w:val="16"/>
              </w:rPr>
            </w:pPr>
          </w:p>
          <w:p w14:paraId="7DCF63AA" w14:textId="77777777" w:rsidR="00336336" w:rsidRPr="00264D6D" w:rsidRDefault="00336336" w:rsidP="00AE7CCF">
            <w:pPr>
              <w:spacing w:after="0" w:line="240" w:lineRule="auto"/>
              <w:rPr>
                <w:rFonts w:cs="Myriad Pro"/>
                <w:color w:val="000000"/>
                <w:sz w:val="16"/>
                <w:szCs w:val="16"/>
              </w:rPr>
            </w:pPr>
          </w:p>
          <w:p w14:paraId="182F765C" w14:textId="77777777" w:rsidR="00336336" w:rsidRPr="00264D6D" w:rsidRDefault="00336336" w:rsidP="00AE7CCF">
            <w:pPr>
              <w:spacing w:after="0" w:line="240" w:lineRule="auto"/>
              <w:rPr>
                <w:rFonts w:cs="Myriad Pro"/>
                <w:color w:val="000000"/>
                <w:sz w:val="16"/>
                <w:szCs w:val="16"/>
              </w:rPr>
            </w:pPr>
          </w:p>
          <w:p w14:paraId="6FDC55C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72D48405" w14:textId="77777777" w:rsidR="00336336" w:rsidRPr="00264D6D" w:rsidRDefault="00336336" w:rsidP="00AE7CCF">
            <w:pPr>
              <w:spacing w:after="0" w:line="240" w:lineRule="auto"/>
              <w:rPr>
                <w:rFonts w:cs="Myriad Pro"/>
                <w:color w:val="000000"/>
                <w:sz w:val="16"/>
                <w:szCs w:val="16"/>
              </w:rPr>
            </w:pPr>
          </w:p>
          <w:p w14:paraId="5DD9990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7FD1241E"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74C35871" w14:textId="77777777" w:rsidTr="00AE7CCF">
        <w:tc>
          <w:tcPr>
            <w:tcW w:w="3497" w:type="dxa"/>
          </w:tcPr>
          <w:p w14:paraId="272648B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14:paraId="02C17CE4"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53E0DE77"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0524D666" w14:textId="77777777" w:rsidR="00336336" w:rsidRPr="00264D6D" w:rsidRDefault="00336336" w:rsidP="0014671B">
      <w:pPr>
        <w:jc w:val="both"/>
        <w:rPr>
          <w:rFonts w:cs="Myriad Pro"/>
          <w:b/>
          <w:bCs/>
          <w:color w:val="000000"/>
          <w:sz w:val="16"/>
          <w:szCs w:val="16"/>
        </w:rPr>
      </w:pPr>
    </w:p>
    <w:p w14:paraId="7141B788"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19DDE2D" w14:textId="77777777" w:rsidTr="00AE7CCF">
        <w:tc>
          <w:tcPr>
            <w:tcW w:w="9212" w:type="dxa"/>
            <w:shd w:val="clear" w:color="auto" w:fill="BFBFBF"/>
          </w:tcPr>
          <w:p w14:paraId="012ACA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006157E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58DBFBF" w14:textId="77777777" w:rsidTr="00AE7CCF">
        <w:tc>
          <w:tcPr>
            <w:tcW w:w="4606" w:type="dxa"/>
          </w:tcPr>
          <w:p w14:paraId="3175883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04F77D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DF0B387" w14:textId="77777777" w:rsidTr="00AE7CCF">
        <w:tc>
          <w:tcPr>
            <w:tcW w:w="4606" w:type="dxa"/>
            <w:vMerge w:val="restart"/>
          </w:tcPr>
          <w:p w14:paraId="4A01C9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14:paraId="41A18E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2EE35EFA" w14:textId="77777777" w:rsidTr="00AE7CCF">
        <w:tc>
          <w:tcPr>
            <w:tcW w:w="4606" w:type="dxa"/>
            <w:vMerge/>
          </w:tcPr>
          <w:p w14:paraId="4624267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3E3CC8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052A9DE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4EF883C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6BAE838" w14:textId="77777777" w:rsidTr="00AE7CCF">
        <w:tc>
          <w:tcPr>
            <w:tcW w:w="4606" w:type="dxa"/>
          </w:tcPr>
          <w:p w14:paraId="63BF6AD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4171D78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76521D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0DD014D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02BD416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3181A03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54ED565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30166D6C"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6770A0F3"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14:paraId="66DB66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9F8A06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222F8AEF" w14:textId="77777777" w:rsidR="00336336" w:rsidRPr="00264D6D" w:rsidRDefault="00336336" w:rsidP="00AE7CCF">
            <w:pPr>
              <w:spacing w:after="0" w:line="240" w:lineRule="auto"/>
              <w:jc w:val="both"/>
              <w:rPr>
                <w:rFonts w:cs="Myriad Pro"/>
                <w:color w:val="000000"/>
                <w:sz w:val="16"/>
                <w:szCs w:val="16"/>
              </w:rPr>
            </w:pPr>
          </w:p>
          <w:p w14:paraId="14F1A6AD" w14:textId="77777777" w:rsidR="00336336" w:rsidRPr="00264D6D" w:rsidRDefault="00336336" w:rsidP="00AE7CCF">
            <w:pPr>
              <w:spacing w:after="0" w:line="240" w:lineRule="auto"/>
              <w:jc w:val="both"/>
              <w:rPr>
                <w:rFonts w:cs="Myriad Pro"/>
                <w:color w:val="000000"/>
                <w:sz w:val="16"/>
                <w:szCs w:val="16"/>
              </w:rPr>
            </w:pPr>
          </w:p>
          <w:p w14:paraId="15940900" w14:textId="77777777" w:rsidR="00336336" w:rsidRPr="00264D6D" w:rsidRDefault="00336336" w:rsidP="00AE7CCF">
            <w:pPr>
              <w:spacing w:after="0" w:line="240" w:lineRule="auto"/>
              <w:jc w:val="both"/>
              <w:rPr>
                <w:rFonts w:cs="Myriad Pro"/>
                <w:color w:val="000000"/>
                <w:sz w:val="16"/>
                <w:szCs w:val="16"/>
              </w:rPr>
            </w:pPr>
          </w:p>
          <w:p w14:paraId="6B2A09C8" w14:textId="77777777" w:rsidR="00336336" w:rsidRPr="00264D6D" w:rsidRDefault="00336336" w:rsidP="00AE7CCF">
            <w:pPr>
              <w:spacing w:after="0" w:line="240" w:lineRule="auto"/>
              <w:jc w:val="both"/>
              <w:rPr>
                <w:rFonts w:cs="Myriad Pro"/>
                <w:color w:val="000000"/>
                <w:sz w:val="16"/>
                <w:szCs w:val="16"/>
              </w:rPr>
            </w:pPr>
          </w:p>
          <w:p w14:paraId="46C6341E" w14:textId="77777777" w:rsidR="00336336" w:rsidRPr="00264D6D" w:rsidRDefault="00336336" w:rsidP="00AE7CCF">
            <w:pPr>
              <w:spacing w:after="0" w:line="240" w:lineRule="auto"/>
              <w:jc w:val="both"/>
              <w:rPr>
                <w:rFonts w:cs="Myriad Pro"/>
                <w:color w:val="000000"/>
                <w:sz w:val="16"/>
                <w:szCs w:val="16"/>
              </w:rPr>
            </w:pPr>
          </w:p>
          <w:p w14:paraId="3CCA437B" w14:textId="77777777" w:rsidR="00336336" w:rsidRPr="00264D6D" w:rsidRDefault="00336336" w:rsidP="00AE7CCF">
            <w:pPr>
              <w:spacing w:after="0" w:line="240" w:lineRule="auto"/>
              <w:jc w:val="both"/>
              <w:rPr>
                <w:rFonts w:cs="Myriad Pro"/>
                <w:color w:val="000000"/>
                <w:sz w:val="16"/>
                <w:szCs w:val="16"/>
              </w:rPr>
            </w:pPr>
          </w:p>
          <w:p w14:paraId="368BA4B2" w14:textId="77777777" w:rsidR="00336336" w:rsidRPr="00264D6D" w:rsidRDefault="00336336" w:rsidP="00AE7CCF">
            <w:pPr>
              <w:spacing w:after="0" w:line="240" w:lineRule="auto"/>
              <w:jc w:val="both"/>
              <w:rPr>
                <w:rFonts w:cs="Myriad Pro"/>
                <w:color w:val="000000"/>
                <w:sz w:val="16"/>
                <w:szCs w:val="16"/>
              </w:rPr>
            </w:pPr>
          </w:p>
          <w:p w14:paraId="263A006E" w14:textId="77777777" w:rsidR="00336336" w:rsidRPr="00264D6D" w:rsidRDefault="00336336" w:rsidP="00AE7CCF">
            <w:pPr>
              <w:spacing w:after="0" w:line="240" w:lineRule="auto"/>
              <w:jc w:val="both"/>
              <w:rPr>
                <w:rFonts w:cs="Myriad Pro"/>
                <w:color w:val="000000"/>
                <w:sz w:val="16"/>
                <w:szCs w:val="16"/>
              </w:rPr>
            </w:pPr>
          </w:p>
          <w:p w14:paraId="1A2F458B" w14:textId="77777777" w:rsidR="00336336" w:rsidRPr="00264D6D" w:rsidRDefault="00336336" w:rsidP="00AE7CCF">
            <w:pPr>
              <w:spacing w:after="0" w:line="240" w:lineRule="auto"/>
              <w:jc w:val="both"/>
              <w:rPr>
                <w:rFonts w:cs="Myriad Pro"/>
                <w:color w:val="000000"/>
                <w:sz w:val="16"/>
                <w:szCs w:val="16"/>
              </w:rPr>
            </w:pPr>
          </w:p>
          <w:p w14:paraId="228BA736" w14:textId="77777777" w:rsidR="00336336" w:rsidRPr="00264D6D" w:rsidRDefault="00336336" w:rsidP="00AE7CCF">
            <w:pPr>
              <w:spacing w:after="0" w:line="240" w:lineRule="auto"/>
              <w:jc w:val="both"/>
              <w:rPr>
                <w:rFonts w:cs="Myriad Pro"/>
                <w:color w:val="000000"/>
                <w:sz w:val="16"/>
                <w:szCs w:val="16"/>
              </w:rPr>
            </w:pPr>
          </w:p>
          <w:p w14:paraId="629A818E"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5C69149A"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64846FD" w14:textId="77777777" w:rsidR="00336336" w:rsidRPr="00264D6D" w:rsidRDefault="00336336" w:rsidP="00AE7CCF">
            <w:pPr>
              <w:spacing w:after="0" w:line="240" w:lineRule="auto"/>
              <w:jc w:val="both"/>
              <w:rPr>
                <w:rFonts w:cs="Myriad Pro"/>
                <w:color w:val="000000"/>
                <w:sz w:val="16"/>
                <w:szCs w:val="16"/>
              </w:rPr>
            </w:pPr>
          </w:p>
          <w:p w14:paraId="5DD83917" w14:textId="77777777" w:rsidR="00336336" w:rsidRPr="00264D6D" w:rsidRDefault="00336336" w:rsidP="00AE7CCF">
            <w:pPr>
              <w:spacing w:after="0" w:line="240" w:lineRule="auto"/>
              <w:jc w:val="both"/>
              <w:rPr>
                <w:rFonts w:cs="Myriad Pro"/>
                <w:color w:val="000000"/>
                <w:sz w:val="16"/>
                <w:szCs w:val="16"/>
              </w:rPr>
            </w:pPr>
          </w:p>
          <w:p w14:paraId="4B1317BF" w14:textId="77777777" w:rsidR="00336336" w:rsidRPr="00264D6D" w:rsidRDefault="00336336" w:rsidP="00AE7CCF">
            <w:pPr>
              <w:spacing w:after="0" w:line="240" w:lineRule="auto"/>
              <w:jc w:val="both"/>
              <w:rPr>
                <w:rFonts w:cs="Myriad Pro"/>
                <w:color w:val="000000"/>
                <w:sz w:val="16"/>
                <w:szCs w:val="16"/>
              </w:rPr>
            </w:pPr>
          </w:p>
          <w:p w14:paraId="3682E5E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C4C0683" w14:textId="77777777" w:rsidTr="00AE7CCF">
        <w:tc>
          <w:tcPr>
            <w:tcW w:w="4606" w:type="dxa"/>
            <w:vMerge w:val="restart"/>
          </w:tcPr>
          <w:p w14:paraId="5B6B9E9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14:paraId="4AB0A09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750D7321"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2006B4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242AA6C" w14:textId="77777777" w:rsidTr="00AE7CCF">
        <w:tc>
          <w:tcPr>
            <w:tcW w:w="4606" w:type="dxa"/>
            <w:vMerge/>
          </w:tcPr>
          <w:p w14:paraId="4BA2A5C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9BDD8F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339859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0C720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4DC22683" w14:textId="77777777" w:rsidTr="00AE7CCF">
        <w:tc>
          <w:tcPr>
            <w:tcW w:w="4606" w:type="dxa"/>
            <w:vMerge w:val="restart"/>
          </w:tcPr>
          <w:p w14:paraId="1290C96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78C2C6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3790EC3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511C3D3" w14:textId="77777777" w:rsidTr="00AE7CCF">
        <w:tc>
          <w:tcPr>
            <w:tcW w:w="4606" w:type="dxa"/>
            <w:vMerge/>
          </w:tcPr>
          <w:p w14:paraId="2C4C3C18"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3AA29A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20CC9B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2FA2D6A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645D52C3" w14:textId="77777777" w:rsidTr="00AE7CCF">
        <w:tc>
          <w:tcPr>
            <w:tcW w:w="4606" w:type="dxa"/>
          </w:tcPr>
          <w:p w14:paraId="6592327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34A7F8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AF4E91E"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109FFA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3F2ACFF" w14:textId="77777777" w:rsidTr="00AE7CCF">
        <w:tc>
          <w:tcPr>
            <w:tcW w:w="4606" w:type="dxa"/>
          </w:tcPr>
          <w:p w14:paraId="6B3CEFDC"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1BCAAF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9C62BA6"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52856EA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A09A314" w14:textId="77777777" w:rsidTr="00AE7CCF">
        <w:tc>
          <w:tcPr>
            <w:tcW w:w="4606" w:type="dxa"/>
            <w:vMerge w:val="restart"/>
          </w:tcPr>
          <w:p w14:paraId="6FE3928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879CB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3816BE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57148A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C422592" w14:textId="77777777" w:rsidTr="00AE7CCF">
        <w:tc>
          <w:tcPr>
            <w:tcW w:w="4606" w:type="dxa"/>
            <w:vMerge/>
          </w:tcPr>
          <w:p w14:paraId="6EC21592"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26C2840B"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0F50532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79362CE"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B87B4E3" w14:textId="77777777" w:rsidTr="00AE7CCF">
        <w:tc>
          <w:tcPr>
            <w:tcW w:w="4606" w:type="dxa"/>
          </w:tcPr>
          <w:p w14:paraId="60A8165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2B6F2D8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633266E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1FA2F4C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4996357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28ECE2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003358F0" w14:textId="77777777" w:rsidR="00336336" w:rsidRPr="00264D6D" w:rsidRDefault="00336336" w:rsidP="0014671B">
      <w:pPr>
        <w:jc w:val="both"/>
        <w:rPr>
          <w:rFonts w:cs="Myriad Pro"/>
          <w:b/>
          <w:bCs/>
          <w:i/>
          <w:iCs/>
          <w:color w:val="000000"/>
          <w:sz w:val="16"/>
          <w:szCs w:val="16"/>
        </w:rPr>
      </w:pPr>
    </w:p>
    <w:p w14:paraId="4CE794F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E80CB21" w14:textId="77777777" w:rsidTr="00AE7CCF">
        <w:tc>
          <w:tcPr>
            <w:tcW w:w="4606" w:type="dxa"/>
          </w:tcPr>
          <w:p w14:paraId="6B4A1D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154B22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0ACC8C8" w14:textId="77777777" w:rsidTr="00AE7CCF">
        <w:tc>
          <w:tcPr>
            <w:tcW w:w="4606" w:type="dxa"/>
          </w:tcPr>
          <w:p w14:paraId="2DFDB7B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797D8B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6058959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416F0F21" w14:textId="77777777" w:rsidR="00336336" w:rsidRPr="00264D6D" w:rsidRDefault="00336336" w:rsidP="00AE7CCF">
            <w:pPr>
              <w:spacing w:after="0" w:line="240" w:lineRule="auto"/>
              <w:jc w:val="both"/>
              <w:rPr>
                <w:rFonts w:cs="Myriad Pro"/>
                <w:color w:val="000000"/>
                <w:sz w:val="16"/>
                <w:szCs w:val="16"/>
              </w:rPr>
            </w:pPr>
          </w:p>
          <w:p w14:paraId="5CA43FF3" w14:textId="77777777" w:rsidR="00336336" w:rsidRPr="00264D6D" w:rsidRDefault="00336336" w:rsidP="00AE7CCF">
            <w:pPr>
              <w:spacing w:after="0" w:line="240" w:lineRule="auto"/>
              <w:jc w:val="both"/>
              <w:rPr>
                <w:rFonts w:cs="Myriad Pro"/>
                <w:color w:val="000000"/>
                <w:sz w:val="16"/>
                <w:szCs w:val="16"/>
              </w:rPr>
            </w:pPr>
          </w:p>
          <w:p w14:paraId="24363AC0" w14:textId="77777777" w:rsidR="00336336" w:rsidRPr="00264D6D" w:rsidRDefault="00336336" w:rsidP="00AE7CCF">
            <w:pPr>
              <w:spacing w:after="0" w:line="240" w:lineRule="auto"/>
              <w:jc w:val="both"/>
              <w:rPr>
                <w:rFonts w:cs="Myriad Pro"/>
                <w:color w:val="000000"/>
                <w:sz w:val="16"/>
                <w:szCs w:val="16"/>
              </w:rPr>
            </w:pPr>
          </w:p>
          <w:p w14:paraId="4F7899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14:paraId="0F9EBD32" w14:textId="77777777" w:rsidTr="00AE7CCF">
        <w:tc>
          <w:tcPr>
            <w:tcW w:w="4606" w:type="dxa"/>
          </w:tcPr>
          <w:p w14:paraId="5F9F844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05A3BAD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7544AD4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66B7E2A4" w14:textId="77777777" w:rsidR="00336336" w:rsidRPr="00264D6D" w:rsidRDefault="00336336" w:rsidP="00AE7CCF">
            <w:pPr>
              <w:spacing w:after="0" w:line="240" w:lineRule="auto"/>
              <w:jc w:val="both"/>
              <w:rPr>
                <w:rFonts w:cs="Myriad Pro"/>
                <w:color w:val="000000"/>
                <w:sz w:val="16"/>
                <w:szCs w:val="16"/>
              </w:rPr>
            </w:pPr>
          </w:p>
          <w:p w14:paraId="377E9E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57CCECC5" w14:textId="77777777" w:rsidR="00336336" w:rsidRPr="00264D6D" w:rsidRDefault="00336336" w:rsidP="0014671B">
      <w:pPr>
        <w:jc w:val="both"/>
        <w:rPr>
          <w:rFonts w:cs="Myriad Pro"/>
          <w:b/>
          <w:bCs/>
          <w:i/>
          <w:iCs/>
          <w:color w:val="000000"/>
          <w:sz w:val="16"/>
          <w:szCs w:val="16"/>
        </w:rPr>
      </w:pPr>
    </w:p>
    <w:p w14:paraId="6BA437F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1603652F"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1B4D71F3"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FC7815" w14:textId="77777777" w:rsidTr="00AE7CCF">
        <w:tc>
          <w:tcPr>
            <w:tcW w:w="9212" w:type="dxa"/>
            <w:shd w:val="clear" w:color="auto" w:fill="BFBFBF"/>
          </w:tcPr>
          <w:p w14:paraId="051941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549797D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3DE81F4" w14:textId="77777777" w:rsidTr="00AE7CCF">
        <w:tc>
          <w:tcPr>
            <w:tcW w:w="4606" w:type="dxa"/>
          </w:tcPr>
          <w:p w14:paraId="56A907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2D9623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27213BC" w14:textId="77777777" w:rsidTr="00AE7CCF">
        <w:tc>
          <w:tcPr>
            <w:tcW w:w="4606" w:type="dxa"/>
          </w:tcPr>
          <w:p w14:paraId="3A2C74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567E9D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7D6C02DD" w14:textId="77777777" w:rsidR="00336336" w:rsidRPr="00264D6D" w:rsidRDefault="00336336" w:rsidP="0014671B">
      <w:pPr>
        <w:jc w:val="both"/>
        <w:rPr>
          <w:rFonts w:cs="Myriad Pro"/>
          <w:b/>
          <w:bCs/>
          <w:i/>
          <w:iCs/>
          <w:color w:val="000000"/>
          <w:sz w:val="16"/>
          <w:szCs w:val="16"/>
        </w:rPr>
      </w:pPr>
    </w:p>
    <w:p w14:paraId="33B6C3E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ED81015" w14:textId="77777777" w:rsidTr="00AE7CCF">
        <w:tc>
          <w:tcPr>
            <w:tcW w:w="9212" w:type="dxa"/>
            <w:shd w:val="clear" w:color="auto" w:fill="BFBFBF"/>
          </w:tcPr>
          <w:p w14:paraId="058588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1EDF64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4839BBE" w14:textId="77777777" w:rsidTr="00AE7CCF">
        <w:tc>
          <w:tcPr>
            <w:tcW w:w="4606" w:type="dxa"/>
          </w:tcPr>
          <w:p w14:paraId="510DFD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20BD2D6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F069D25" w14:textId="77777777" w:rsidTr="00AE7CCF">
        <w:tc>
          <w:tcPr>
            <w:tcW w:w="4606" w:type="dxa"/>
          </w:tcPr>
          <w:p w14:paraId="17FA7AE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14:paraId="7F49B034"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48F9B54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EAB238E" w14:textId="77777777" w:rsidR="00336336" w:rsidRPr="00264D6D" w:rsidRDefault="00336336" w:rsidP="00AE7CCF">
            <w:pPr>
              <w:spacing w:after="0" w:line="240" w:lineRule="auto"/>
              <w:jc w:val="both"/>
              <w:rPr>
                <w:rFonts w:cs="Myriad Pro"/>
                <w:color w:val="000000"/>
                <w:sz w:val="16"/>
                <w:szCs w:val="16"/>
              </w:rPr>
            </w:pPr>
          </w:p>
          <w:p w14:paraId="767FC71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12197C6" w14:textId="77777777" w:rsidTr="00AE7CCF">
        <w:tc>
          <w:tcPr>
            <w:tcW w:w="4606" w:type="dxa"/>
          </w:tcPr>
          <w:p w14:paraId="5BC766C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0BBF1EC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3E0BEE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AC34EBA" w14:textId="77777777" w:rsidR="00336336" w:rsidRPr="00264D6D" w:rsidRDefault="00336336" w:rsidP="00AE7CCF">
            <w:pPr>
              <w:spacing w:after="0" w:line="240" w:lineRule="auto"/>
              <w:jc w:val="both"/>
              <w:rPr>
                <w:rFonts w:cs="Myriad Pro"/>
                <w:color w:val="000000"/>
                <w:sz w:val="16"/>
                <w:szCs w:val="16"/>
              </w:rPr>
            </w:pPr>
          </w:p>
          <w:p w14:paraId="61B02E9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3EF7CB04" w14:textId="77777777" w:rsidR="00336336" w:rsidRPr="00264D6D" w:rsidRDefault="00336336" w:rsidP="00AE7CCF">
            <w:pPr>
              <w:spacing w:after="0" w:line="240" w:lineRule="auto"/>
              <w:jc w:val="both"/>
              <w:rPr>
                <w:rFonts w:cs="Myriad Pro"/>
                <w:color w:val="000000"/>
                <w:sz w:val="16"/>
                <w:szCs w:val="16"/>
              </w:rPr>
            </w:pPr>
          </w:p>
          <w:p w14:paraId="43343DD5" w14:textId="77777777" w:rsidR="00336336" w:rsidRPr="00264D6D" w:rsidRDefault="00336336" w:rsidP="00AE7CCF">
            <w:pPr>
              <w:spacing w:after="0" w:line="240" w:lineRule="auto"/>
              <w:jc w:val="both"/>
              <w:rPr>
                <w:rFonts w:cs="Myriad Pro"/>
                <w:color w:val="000000"/>
                <w:sz w:val="16"/>
                <w:szCs w:val="16"/>
              </w:rPr>
            </w:pPr>
          </w:p>
          <w:p w14:paraId="4634E50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76421BEB" w14:textId="77777777" w:rsidR="00336336" w:rsidRPr="00264D6D" w:rsidRDefault="00336336" w:rsidP="00AE7CCF">
            <w:pPr>
              <w:spacing w:after="0" w:line="240" w:lineRule="auto"/>
              <w:jc w:val="both"/>
              <w:rPr>
                <w:rFonts w:cs="Myriad Pro"/>
                <w:color w:val="000000"/>
                <w:sz w:val="16"/>
                <w:szCs w:val="16"/>
              </w:rPr>
            </w:pPr>
          </w:p>
          <w:p w14:paraId="61360E4A" w14:textId="77777777" w:rsidR="00336336" w:rsidRPr="00264D6D" w:rsidRDefault="00336336" w:rsidP="00AE7CCF">
            <w:pPr>
              <w:spacing w:after="0" w:line="240" w:lineRule="auto"/>
              <w:jc w:val="both"/>
              <w:rPr>
                <w:rFonts w:cs="Myriad Pro"/>
                <w:color w:val="000000"/>
                <w:sz w:val="16"/>
                <w:szCs w:val="16"/>
              </w:rPr>
            </w:pPr>
          </w:p>
          <w:p w14:paraId="71CF19E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70C84D49" w14:textId="77777777" w:rsidR="00336336" w:rsidRPr="00264D6D" w:rsidRDefault="00336336" w:rsidP="0014671B">
      <w:pPr>
        <w:jc w:val="both"/>
        <w:rPr>
          <w:rFonts w:cs="Myriad Pro"/>
          <w:b/>
          <w:bCs/>
          <w:i/>
          <w:iCs/>
          <w:color w:val="000000"/>
          <w:sz w:val="16"/>
          <w:szCs w:val="16"/>
        </w:rPr>
      </w:pPr>
    </w:p>
    <w:p w14:paraId="4F49D8D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A945278" w14:textId="77777777" w:rsidTr="00AE7CCF">
        <w:tc>
          <w:tcPr>
            <w:tcW w:w="9212" w:type="dxa"/>
            <w:shd w:val="clear" w:color="auto" w:fill="BFBFBF"/>
          </w:tcPr>
          <w:p w14:paraId="5F116D2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72CAA5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49DCE5F" w14:textId="77777777" w:rsidTr="00AE7CCF">
        <w:tc>
          <w:tcPr>
            <w:tcW w:w="4606" w:type="dxa"/>
          </w:tcPr>
          <w:p w14:paraId="3790E41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4C8C12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5CD9884" w14:textId="77777777" w:rsidTr="00AE7CCF">
        <w:tc>
          <w:tcPr>
            <w:tcW w:w="4606" w:type="dxa"/>
          </w:tcPr>
          <w:p w14:paraId="2502F532"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7D853B1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7B3960A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633D21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B359FA9"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133AFD0D"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590A895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0444334A" w14:textId="77777777" w:rsidR="00336336" w:rsidRPr="00264D6D" w:rsidRDefault="00336336" w:rsidP="00AE7CCF">
            <w:pPr>
              <w:spacing w:after="0" w:line="240" w:lineRule="auto"/>
              <w:jc w:val="both"/>
              <w:rPr>
                <w:rFonts w:cs="Myriad Pro"/>
                <w:color w:val="000000"/>
                <w:sz w:val="16"/>
                <w:szCs w:val="16"/>
              </w:rPr>
            </w:pPr>
          </w:p>
          <w:p w14:paraId="47705F7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3D0A6FC8" w14:textId="77777777" w:rsidR="00336336" w:rsidRPr="00264D6D" w:rsidRDefault="00336336" w:rsidP="00AE7CCF">
            <w:pPr>
              <w:spacing w:after="0" w:line="240" w:lineRule="auto"/>
              <w:jc w:val="both"/>
              <w:rPr>
                <w:rFonts w:cs="Myriad Pro"/>
                <w:color w:val="000000"/>
                <w:sz w:val="16"/>
                <w:szCs w:val="16"/>
              </w:rPr>
            </w:pPr>
          </w:p>
          <w:p w14:paraId="546F1D8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1C3B7862" w14:textId="77777777" w:rsidTr="00AE7CCF">
        <w:tc>
          <w:tcPr>
            <w:tcW w:w="4606" w:type="dxa"/>
          </w:tcPr>
          <w:p w14:paraId="7B60E82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4FB7F99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5FEED76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68CAFB3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4E1525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3612448F" w14:textId="77777777" w:rsidTr="00AE7CCF">
        <w:tc>
          <w:tcPr>
            <w:tcW w:w="4606" w:type="dxa"/>
          </w:tcPr>
          <w:p w14:paraId="3086097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2125E71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61FDE9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14:paraId="4FAAE9EC" w14:textId="77777777" w:rsidR="00336336" w:rsidRPr="00264D6D" w:rsidRDefault="00336336" w:rsidP="00AE7CCF">
            <w:pPr>
              <w:spacing w:after="120" w:line="240" w:lineRule="auto"/>
              <w:jc w:val="both"/>
              <w:rPr>
                <w:rFonts w:cs="Myriad Pro"/>
                <w:color w:val="000000"/>
                <w:sz w:val="16"/>
                <w:szCs w:val="16"/>
              </w:rPr>
            </w:pPr>
          </w:p>
          <w:p w14:paraId="6ADCDC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5653B91E" w14:textId="77777777" w:rsidTr="00AE7CCF">
        <w:tc>
          <w:tcPr>
            <w:tcW w:w="4606" w:type="dxa"/>
          </w:tcPr>
          <w:p w14:paraId="75DCEB0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730630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2691FC0F" w14:textId="77777777" w:rsidTr="00AE7CCF">
        <w:tc>
          <w:tcPr>
            <w:tcW w:w="4606" w:type="dxa"/>
          </w:tcPr>
          <w:p w14:paraId="64F188D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211C85B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E437C60"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14:paraId="5E074B1C" w14:textId="77777777" w:rsidR="00336336" w:rsidRPr="00264D6D" w:rsidRDefault="00336336" w:rsidP="00AE7CCF">
            <w:pPr>
              <w:spacing w:after="120" w:line="240" w:lineRule="auto"/>
              <w:jc w:val="both"/>
              <w:rPr>
                <w:rFonts w:cs="Myriad Pro"/>
                <w:color w:val="000000"/>
                <w:sz w:val="10"/>
                <w:szCs w:val="10"/>
              </w:rPr>
            </w:pPr>
          </w:p>
          <w:p w14:paraId="58D9620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5C6F3AF5" w14:textId="77777777" w:rsidTr="00AE7CCF">
        <w:tc>
          <w:tcPr>
            <w:tcW w:w="4606" w:type="dxa"/>
          </w:tcPr>
          <w:p w14:paraId="497FA5A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410338E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3AB076E"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4348D70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57A56BA2" w14:textId="77777777" w:rsidTr="00AE7CCF">
        <w:tc>
          <w:tcPr>
            <w:tcW w:w="4606" w:type="dxa"/>
          </w:tcPr>
          <w:p w14:paraId="3235A10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4E700D3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3BB8F31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4152A4F4" w14:textId="77777777" w:rsidR="00336336" w:rsidRPr="00264D6D" w:rsidRDefault="00336336" w:rsidP="00AE7CCF">
            <w:pPr>
              <w:spacing w:after="120" w:line="240" w:lineRule="auto"/>
              <w:jc w:val="both"/>
              <w:rPr>
                <w:rFonts w:cs="Myriad Pro"/>
                <w:color w:val="000000"/>
                <w:sz w:val="16"/>
                <w:szCs w:val="16"/>
              </w:rPr>
            </w:pPr>
          </w:p>
          <w:p w14:paraId="1A8EF830" w14:textId="77777777" w:rsidR="00336336" w:rsidRPr="00264D6D" w:rsidRDefault="00336336" w:rsidP="00AE7CCF">
            <w:pPr>
              <w:spacing w:after="120" w:line="240" w:lineRule="auto"/>
              <w:jc w:val="both"/>
              <w:rPr>
                <w:rFonts w:cs="Myriad Pro"/>
                <w:color w:val="000000"/>
                <w:sz w:val="16"/>
                <w:szCs w:val="16"/>
              </w:rPr>
            </w:pPr>
          </w:p>
          <w:p w14:paraId="79D4113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001EFB0D" w14:textId="77777777" w:rsidR="00336336" w:rsidRPr="00264D6D" w:rsidRDefault="00336336" w:rsidP="0014671B">
      <w:pPr>
        <w:jc w:val="both"/>
        <w:rPr>
          <w:rFonts w:cs="Myriad Pro"/>
          <w:b/>
          <w:bCs/>
          <w:i/>
          <w:iCs/>
          <w:color w:val="000000"/>
          <w:sz w:val="16"/>
          <w:szCs w:val="16"/>
        </w:rPr>
      </w:pPr>
    </w:p>
    <w:p w14:paraId="3F91C2F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CF223DF" w14:textId="77777777" w:rsidTr="00AE7CCF">
        <w:tc>
          <w:tcPr>
            <w:tcW w:w="9212" w:type="dxa"/>
            <w:shd w:val="clear" w:color="auto" w:fill="BFBFBF"/>
          </w:tcPr>
          <w:p w14:paraId="55F256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057037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9B879ED" w14:textId="77777777" w:rsidTr="00AE7CCF">
        <w:tc>
          <w:tcPr>
            <w:tcW w:w="4606" w:type="dxa"/>
          </w:tcPr>
          <w:p w14:paraId="252DDE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6BC46D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7F3F633" w14:textId="77777777" w:rsidTr="00AE7CCF">
        <w:tc>
          <w:tcPr>
            <w:tcW w:w="4606" w:type="dxa"/>
          </w:tcPr>
          <w:p w14:paraId="652A58A1"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2497090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51424B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774429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0D0084AF" w14:textId="77777777" w:rsidR="00336336" w:rsidRPr="00264D6D" w:rsidRDefault="00336336" w:rsidP="00AE7CCF">
            <w:pPr>
              <w:spacing w:after="0" w:line="240" w:lineRule="auto"/>
              <w:jc w:val="both"/>
              <w:rPr>
                <w:rFonts w:cs="Myriad Pro"/>
                <w:color w:val="000000"/>
                <w:sz w:val="16"/>
                <w:szCs w:val="16"/>
              </w:rPr>
            </w:pPr>
          </w:p>
          <w:p w14:paraId="67EEDA2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51340D4B" w14:textId="77777777" w:rsidR="00336336" w:rsidRPr="00264D6D" w:rsidRDefault="00336336" w:rsidP="00AE7CCF">
            <w:pPr>
              <w:spacing w:after="0" w:line="240" w:lineRule="auto"/>
              <w:jc w:val="both"/>
              <w:rPr>
                <w:rFonts w:cs="Myriad Pro"/>
                <w:color w:val="000000"/>
                <w:sz w:val="16"/>
                <w:szCs w:val="16"/>
              </w:rPr>
            </w:pPr>
          </w:p>
          <w:p w14:paraId="54EECB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2F08AA4" w14:textId="77777777" w:rsidTr="00AE7CCF">
        <w:tc>
          <w:tcPr>
            <w:tcW w:w="4606" w:type="dxa"/>
          </w:tcPr>
          <w:p w14:paraId="1538DF5E"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41DDCEA6"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14:paraId="754D844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39D9818C"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0DEE9375" w14:textId="77777777" w:rsidTr="00AE7CCF">
              <w:tc>
                <w:tcPr>
                  <w:tcW w:w="1093" w:type="dxa"/>
                  <w:tcBorders>
                    <w:top w:val="single" w:sz="4" w:space="0" w:color="auto"/>
                    <w:left w:val="single" w:sz="4" w:space="0" w:color="auto"/>
                    <w:bottom w:val="single" w:sz="4" w:space="0" w:color="auto"/>
                    <w:right w:val="single" w:sz="4" w:space="0" w:color="auto"/>
                  </w:tcBorders>
                </w:tcPr>
                <w:p w14:paraId="684BB033"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3AB37449"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1180F39B"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1B0E480B"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035B67A6" w14:textId="77777777" w:rsidTr="00AE7CCF">
              <w:tc>
                <w:tcPr>
                  <w:tcW w:w="1093" w:type="dxa"/>
                  <w:tcBorders>
                    <w:top w:val="single" w:sz="4" w:space="0" w:color="auto"/>
                    <w:left w:val="single" w:sz="4" w:space="0" w:color="auto"/>
                    <w:bottom w:val="single" w:sz="4" w:space="0" w:color="auto"/>
                    <w:right w:val="single" w:sz="4" w:space="0" w:color="auto"/>
                  </w:tcBorders>
                </w:tcPr>
                <w:p w14:paraId="149BB198"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3F8CFA3"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B427BA0"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08D9A0A" w14:textId="77777777" w:rsidR="00336336" w:rsidRPr="00264D6D" w:rsidRDefault="00336336" w:rsidP="00AE7CCF">
                  <w:pPr>
                    <w:spacing w:after="0" w:line="240" w:lineRule="auto"/>
                    <w:jc w:val="both"/>
                    <w:rPr>
                      <w:rFonts w:cs="Myriad Pro"/>
                      <w:b/>
                      <w:bCs/>
                      <w:i/>
                      <w:iCs/>
                      <w:color w:val="000000"/>
                      <w:sz w:val="16"/>
                      <w:szCs w:val="16"/>
                    </w:rPr>
                  </w:pPr>
                </w:p>
              </w:tc>
            </w:tr>
          </w:tbl>
          <w:p w14:paraId="64A40213"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7E39B2AD" w14:textId="77777777" w:rsidTr="00AE7CCF">
        <w:tc>
          <w:tcPr>
            <w:tcW w:w="4606" w:type="dxa"/>
          </w:tcPr>
          <w:p w14:paraId="6103731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5C633E6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665EE33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13FAC57" w14:textId="77777777" w:rsidR="00336336" w:rsidRPr="00264D6D" w:rsidRDefault="00336336" w:rsidP="00AE7CCF">
            <w:pPr>
              <w:spacing w:after="0" w:line="240" w:lineRule="auto"/>
              <w:jc w:val="both"/>
              <w:rPr>
                <w:rFonts w:cs="Myriad Pro"/>
                <w:color w:val="000000"/>
                <w:sz w:val="16"/>
                <w:szCs w:val="16"/>
              </w:rPr>
            </w:pPr>
          </w:p>
          <w:p w14:paraId="62C36D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43A1E4C" w14:textId="77777777" w:rsidTr="00AE7CCF">
        <w:tc>
          <w:tcPr>
            <w:tcW w:w="4606" w:type="dxa"/>
          </w:tcPr>
          <w:p w14:paraId="068885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3E79DDAD"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8C22193" w14:textId="77777777" w:rsidTr="00AE7CCF">
        <w:tc>
          <w:tcPr>
            <w:tcW w:w="4606" w:type="dxa"/>
          </w:tcPr>
          <w:p w14:paraId="24A92B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08F276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1F4963A" w14:textId="77777777" w:rsidTr="00AE7CCF">
        <w:tc>
          <w:tcPr>
            <w:tcW w:w="4606" w:type="dxa"/>
          </w:tcPr>
          <w:p w14:paraId="2A8EFA57"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4A26B1B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497BEE8D" w14:textId="77777777" w:rsidR="00336336" w:rsidRPr="00264D6D" w:rsidRDefault="00336336" w:rsidP="00AE7CCF">
            <w:pPr>
              <w:spacing w:after="0" w:line="240" w:lineRule="auto"/>
              <w:jc w:val="both"/>
              <w:rPr>
                <w:rFonts w:cs="Myriad Pro"/>
                <w:color w:val="000000"/>
                <w:sz w:val="16"/>
                <w:szCs w:val="16"/>
              </w:rPr>
            </w:pPr>
          </w:p>
          <w:p w14:paraId="327B7EDA" w14:textId="77777777" w:rsidR="00336336" w:rsidRPr="00264D6D" w:rsidRDefault="00336336" w:rsidP="00AE7CCF">
            <w:pPr>
              <w:spacing w:after="0" w:line="240" w:lineRule="auto"/>
              <w:jc w:val="both"/>
              <w:rPr>
                <w:rFonts w:cs="Myriad Pro"/>
                <w:color w:val="000000"/>
                <w:sz w:val="16"/>
                <w:szCs w:val="16"/>
              </w:rPr>
            </w:pPr>
          </w:p>
          <w:p w14:paraId="46BE2CB0" w14:textId="77777777" w:rsidR="00336336" w:rsidRPr="00264D6D" w:rsidRDefault="00336336" w:rsidP="00AE7CCF">
            <w:pPr>
              <w:spacing w:after="0" w:line="240" w:lineRule="auto"/>
              <w:jc w:val="both"/>
              <w:rPr>
                <w:rFonts w:cs="Myriad Pro"/>
                <w:color w:val="000000"/>
                <w:sz w:val="16"/>
                <w:szCs w:val="16"/>
              </w:rPr>
            </w:pPr>
          </w:p>
          <w:p w14:paraId="08C53E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4A56010B" w14:textId="77777777" w:rsidTr="00AE7CCF">
        <w:tc>
          <w:tcPr>
            <w:tcW w:w="4606" w:type="dxa"/>
          </w:tcPr>
          <w:p w14:paraId="6F33D8A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330B779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59F82F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213E6D50" w14:textId="77777777" w:rsidR="00336336" w:rsidRPr="00264D6D" w:rsidRDefault="00336336" w:rsidP="00AE7CCF">
            <w:pPr>
              <w:spacing w:after="0" w:line="240" w:lineRule="auto"/>
              <w:jc w:val="both"/>
              <w:rPr>
                <w:rFonts w:cs="Myriad Pro"/>
                <w:color w:val="000000"/>
                <w:sz w:val="16"/>
                <w:szCs w:val="16"/>
              </w:rPr>
            </w:pPr>
          </w:p>
          <w:p w14:paraId="72F45E11" w14:textId="77777777" w:rsidR="00336336" w:rsidRPr="00264D6D" w:rsidRDefault="00336336" w:rsidP="00AE7CCF">
            <w:pPr>
              <w:spacing w:after="0" w:line="240" w:lineRule="auto"/>
              <w:jc w:val="both"/>
              <w:rPr>
                <w:rFonts w:cs="Myriad Pro"/>
                <w:color w:val="000000"/>
                <w:sz w:val="16"/>
                <w:szCs w:val="16"/>
              </w:rPr>
            </w:pPr>
          </w:p>
          <w:p w14:paraId="23C9A15F" w14:textId="77777777" w:rsidR="00336336" w:rsidRPr="00264D6D" w:rsidRDefault="00336336" w:rsidP="00AE7CCF">
            <w:pPr>
              <w:spacing w:after="0" w:line="240" w:lineRule="auto"/>
              <w:jc w:val="both"/>
              <w:rPr>
                <w:rFonts w:cs="Myriad Pro"/>
                <w:color w:val="000000"/>
                <w:sz w:val="16"/>
                <w:szCs w:val="16"/>
              </w:rPr>
            </w:pPr>
          </w:p>
          <w:p w14:paraId="0940824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0AD252DB" w14:textId="77777777" w:rsidR="00336336" w:rsidRPr="00264D6D" w:rsidRDefault="00336336" w:rsidP="00AE7CCF">
            <w:pPr>
              <w:spacing w:after="0" w:line="240" w:lineRule="auto"/>
              <w:jc w:val="both"/>
              <w:rPr>
                <w:rFonts w:cs="Myriad Pro"/>
                <w:color w:val="000000"/>
                <w:sz w:val="16"/>
                <w:szCs w:val="16"/>
              </w:rPr>
            </w:pPr>
          </w:p>
          <w:p w14:paraId="41C16178" w14:textId="77777777" w:rsidR="00336336" w:rsidRPr="00264D6D" w:rsidRDefault="00336336" w:rsidP="00AE7CCF">
            <w:pPr>
              <w:spacing w:after="0" w:line="240" w:lineRule="auto"/>
              <w:jc w:val="both"/>
              <w:rPr>
                <w:rFonts w:cs="Myriad Pro"/>
                <w:color w:val="000000"/>
                <w:sz w:val="16"/>
                <w:szCs w:val="16"/>
              </w:rPr>
            </w:pPr>
          </w:p>
          <w:p w14:paraId="32C4FE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46BF0752" w14:textId="77777777" w:rsidTr="00AE7CCF">
        <w:tc>
          <w:tcPr>
            <w:tcW w:w="4606" w:type="dxa"/>
          </w:tcPr>
          <w:p w14:paraId="6072E0A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322168D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9B3A4C4" w14:textId="77777777" w:rsidTr="00AE7CCF">
        <w:tc>
          <w:tcPr>
            <w:tcW w:w="4606" w:type="dxa"/>
          </w:tcPr>
          <w:p w14:paraId="2988B61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7CBF9B3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5DB2E35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2C8C11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AA4A7E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9CA689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651B459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24A937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207361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11CF778" w14:textId="77777777" w:rsidTr="00AE7CCF">
        <w:tc>
          <w:tcPr>
            <w:tcW w:w="4606" w:type="dxa"/>
          </w:tcPr>
          <w:p w14:paraId="0BC4CF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18654B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8639330" w14:textId="77777777" w:rsidTr="00AE7CCF">
        <w:tc>
          <w:tcPr>
            <w:tcW w:w="4606" w:type="dxa"/>
          </w:tcPr>
          <w:p w14:paraId="4F4E6C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14:paraId="0E9E42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88D6C11" w14:textId="77777777" w:rsidTr="00AE7CCF">
        <w:tc>
          <w:tcPr>
            <w:tcW w:w="4606" w:type="dxa"/>
          </w:tcPr>
          <w:p w14:paraId="4F12903F"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634ABB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7DAD25E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7693401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A0EAF44" w14:textId="77777777" w:rsidR="00336336" w:rsidRPr="00264D6D" w:rsidRDefault="00336336" w:rsidP="00AE7CCF">
            <w:pPr>
              <w:spacing w:after="0" w:line="240" w:lineRule="auto"/>
              <w:jc w:val="both"/>
              <w:rPr>
                <w:rFonts w:cs="Myriad Pro"/>
                <w:color w:val="000000"/>
                <w:sz w:val="16"/>
                <w:szCs w:val="16"/>
              </w:rPr>
            </w:pPr>
          </w:p>
          <w:p w14:paraId="70666F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24CBFED6" w14:textId="77777777" w:rsidR="00336336" w:rsidRPr="00264D6D" w:rsidRDefault="00336336" w:rsidP="00AE7CCF">
            <w:pPr>
              <w:spacing w:after="0" w:line="240" w:lineRule="auto"/>
              <w:jc w:val="both"/>
              <w:rPr>
                <w:rFonts w:cs="Myriad Pro"/>
                <w:color w:val="000000"/>
                <w:sz w:val="16"/>
                <w:szCs w:val="16"/>
              </w:rPr>
            </w:pPr>
          </w:p>
          <w:p w14:paraId="40FC1183" w14:textId="77777777" w:rsidR="00336336" w:rsidRPr="00264D6D" w:rsidRDefault="00336336" w:rsidP="00AE7CCF">
            <w:pPr>
              <w:spacing w:after="0" w:line="240" w:lineRule="auto"/>
              <w:jc w:val="both"/>
              <w:rPr>
                <w:rFonts w:cs="Myriad Pro"/>
                <w:color w:val="000000"/>
                <w:sz w:val="16"/>
                <w:szCs w:val="16"/>
              </w:rPr>
            </w:pPr>
          </w:p>
          <w:p w14:paraId="2138AA2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5E472A9" w14:textId="77777777" w:rsidR="00336336" w:rsidRPr="00264D6D" w:rsidRDefault="00336336" w:rsidP="00AE7CCF">
            <w:pPr>
              <w:spacing w:after="0" w:line="240" w:lineRule="auto"/>
              <w:jc w:val="both"/>
              <w:rPr>
                <w:rFonts w:cs="Myriad Pro"/>
                <w:color w:val="000000"/>
                <w:sz w:val="16"/>
                <w:szCs w:val="16"/>
              </w:rPr>
            </w:pPr>
          </w:p>
          <w:p w14:paraId="780F84B9" w14:textId="77777777" w:rsidR="00336336" w:rsidRPr="00264D6D" w:rsidRDefault="00336336" w:rsidP="00AE7CCF">
            <w:pPr>
              <w:spacing w:after="0" w:line="240" w:lineRule="auto"/>
              <w:jc w:val="both"/>
              <w:rPr>
                <w:rFonts w:cs="Myriad Pro"/>
                <w:color w:val="000000"/>
                <w:sz w:val="16"/>
                <w:szCs w:val="16"/>
              </w:rPr>
            </w:pPr>
          </w:p>
          <w:p w14:paraId="0663AA6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3860D0F" w14:textId="77777777" w:rsidTr="00AE7CCF">
        <w:tc>
          <w:tcPr>
            <w:tcW w:w="4606" w:type="dxa"/>
          </w:tcPr>
          <w:p w14:paraId="24778D90"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97E886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2644C9D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3800FE5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929843B" w14:textId="77777777" w:rsidR="00336336" w:rsidRPr="00264D6D" w:rsidRDefault="00336336" w:rsidP="00AE7CCF">
            <w:pPr>
              <w:spacing w:after="0" w:line="240" w:lineRule="auto"/>
              <w:jc w:val="both"/>
              <w:rPr>
                <w:rFonts w:cs="Myriad Pro"/>
                <w:color w:val="000000"/>
                <w:sz w:val="16"/>
                <w:szCs w:val="16"/>
              </w:rPr>
            </w:pPr>
          </w:p>
          <w:p w14:paraId="68C289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A183079" w14:textId="77777777" w:rsidR="00336336" w:rsidRPr="00264D6D" w:rsidRDefault="00336336" w:rsidP="00AE7CCF">
            <w:pPr>
              <w:spacing w:after="0" w:line="240" w:lineRule="auto"/>
              <w:jc w:val="both"/>
              <w:rPr>
                <w:rFonts w:cs="Myriad Pro"/>
                <w:color w:val="000000"/>
                <w:sz w:val="16"/>
                <w:szCs w:val="16"/>
              </w:rPr>
            </w:pPr>
          </w:p>
          <w:p w14:paraId="5D084BBA" w14:textId="77777777" w:rsidR="00336336" w:rsidRPr="00264D6D" w:rsidRDefault="00336336" w:rsidP="00AE7CCF">
            <w:pPr>
              <w:spacing w:after="0" w:line="240" w:lineRule="auto"/>
              <w:jc w:val="both"/>
              <w:rPr>
                <w:rFonts w:cs="Myriad Pro"/>
                <w:color w:val="000000"/>
                <w:sz w:val="16"/>
                <w:szCs w:val="16"/>
              </w:rPr>
            </w:pPr>
          </w:p>
          <w:p w14:paraId="224DFA23" w14:textId="77777777" w:rsidR="00336336" w:rsidRPr="00264D6D" w:rsidRDefault="00336336" w:rsidP="00AE7CCF">
            <w:pPr>
              <w:spacing w:after="0" w:line="240" w:lineRule="auto"/>
              <w:jc w:val="both"/>
              <w:rPr>
                <w:rFonts w:cs="Myriad Pro"/>
                <w:color w:val="000000"/>
                <w:sz w:val="16"/>
                <w:szCs w:val="16"/>
              </w:rPr>
            </w:pPr>
          </w:p>
          <w:p w14:paraId="2481C2D8" w14:textId="77777777" w:rsidR="00336336" w:rsidRPr="00264D6D" w:rsidRDefault="00336336" w:rsidP="00AE7CCF">
            <w:pPr>
              <w:spacing w:after="0" w:line="240" w:lineRule="auto"/>
              <w:jc w:val="both"/>
              <w:rPr>
                <w:rFonts w:cs="Myriad Pro"/>
                <w:color w:val="000000"/>
                <w:sz w:val="16"/>
                <w:szCs w:val="16"/>
              </w:rPr>
            </w:pPr>
          </w:p>
          <w:p w14:paraId="211C9FCD" w14:textId="77777777" w:rsidR="00336336" w:rsidRPr="00264D6D" w:rsidRDefault="00336336" w:rsidP="00AE7CCF">
            <w:pPr>
              <w:spacing w:after="0" w:line="240" w:lineRule="auto"/>
              <w:jc w:val="both"/>
              <w:rPr>
                <w:rFonts w:cs="Myriad Pro"/>
                <w:color w:val="000000"/>
                <w:sz w:val="16"/>
                <w:szCs w:val="16"/>
              </w:rPr>
            </w:pPr>
          </w:p>
          <w:p w14:paraId="622B5250" w14:textId="77777777" w:rsidR="00336336" w:rsidRPr="00264D6D" w:rsidRDefault="00336336" w:rsidP="00AE7CCF">
            <w:pPr>
              <w:spacing w:after="0" w:line="240" w:lineRule="auto"/>
              <w:jc w:val="both"/>
              <w:rPr>
                <w:rFonts w:cs="Myriad Pro"/>
                <w:color w:val="000000"/>
                <w:sz w:val="16"/>
                <w:szCs w:val="16"/>
              </w:rPr>
            </w:pPr>
          </w:p>
          <w:p w14:paraId="3301B4E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28AFDE0E" w14:textId="77777777" w:rsidR="00336336" w:rsidRPr="00264D6D" w:rsidRDefault="00336336" w:rsidP="0014671B">
      <w:pPr>
        <w:jc w:val="both"/>
        <w:rPr>
          <w:rFonts w:cs="Myriad Pro"/>
          <w:b/>
          <w:bCs/>
          <w:i/>
          <w:iCs/>
          <w:color w:val="000000"/>
          <w:sz w:val="16"/>
          <w:szCs w:val="16"/>
        </w:rPr>
      </w:pPr>
    </w:p>
    <w:p w14:paraId="7DE67E3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EB15707" w14:textId="77777777" w:rsidTr="00AE7CCF">
        <w:tc>
          <w:tcPr>
            <w:tcW w:w="9212" w:type="dxa"/>
            <w:shd w:val="clear" w:color="auto" w:fill="BFBFBF"/>
          </w:tcPr>
          <w:p w14:paraId="0E863BD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46497C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71FFF25" w14:textId="77777777" w:rsidTr="00AE7CCF">
        <w:tc>
          <w:tcPr>
            <w:tcW w:w="4606" w:type="dxa"/>
          </w:tcPr>
          <w:p w14:paraId="221FD79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3A9F2A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6A54629" w14:textId="77777777" w:rsidTr="00AE7CCF">
        <w:tc>
          <w:tcPr>
            <w:tcW w:w="4606" w:type="dxa"/>
          </w:tcPr>
          <w:p w14:paraId="718BE908"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1F77D9C2"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53E9B9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86DE05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3A43A280" w14:textId="77777777" w:rsidR="00336336" w:rsidRPr="00264D6D" w:rsidRDefault="00336336" w:rsidP="00AE7CCF">
            <w:pPr>
              <w:spacing w:after="0" w:line="240" w:lineRule="auto"/>
              <w:jc w:val="both"/>
              <w:rPr>
                <w:rFonts w:cs="Myriad Pro"/>
                <w:color w:val="000000"/>
                <w:sz w:val="16"/>
                <w:szCs w:val="16"/>
              </w:rPr>
            </w:pPr>
          </w:p>
          <w:p w14:paraId="4FBDD3E1" w14:textId="77777777" w:rsidR="00336336" w:rsidRPr="00264D6D" w:rsidRDefault="00336336" w:rsidP="00AE7CCF">
            <w:pPr>
              <w:spacing w:after="0" w:line="240" w:lineRule="auto"/>
              <w:jc w:val="both"/>
              <w:rPr>
                <w:rFonts w:cs="Myriad Pro"/>
                <w:color w:val="000000"/>
                <w:sz w:val="16"/>
                <w:szCs w:val="16"/>
              </w:rPr>
            </w:pPr>
          </w:p>
          <w:p w14:paraId="40762E3D" w14:textId="77777777" w:rsidR="00336336" w:rsidRPr="00264D6D" w:rsidRDefault="00336336" w:rsidP="00AE7CCF">
            <w:pPr>
              <w:spacing w:after="0" w:line="240" w:lineRule="auto"/>
              <w:jc w:val="both"/>
              <w:rPr>
                <w:rFonts w:cs="Myriad Pro"/>
                <w:color w:val="000000"/>
                <w:sz w:val="16"/>
                <w:szCs w:val="16"/>
              </w:rPr>
            </w:pPr>
          </w:p>
          <w:p w14:paraId="10D8A94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62E3282A" w14:textId="77777777" w:rsidR="00336336" w:rsidRPr="00264D6D" w:rsidRDefault="00336336" w:rsidP="00AE7CCF">
            <w:pPr>
              <w:spacing w:after="0" w:line="240" w:lineRule="auto"/>
              <w:jc w:val="both"/>
              <w:rPr>
                <w:rFonts w:cs="Myriad Pro"/>
                <w:color w:val="000000"/>
                <w:sz w:val="16"/>
                <w:szCs w:val="16"/>
              </w:rPr>
            </w:pPr>
          </w:p>
          <w:p w14:paraId="3F88BA82" w14:textId="77777777" w:rsidR="00336336" w:rsidRPr="00264D6D" w:rsidRDefault="00336336" w:rsidP="00AE7CCF">
            <w:pPr>
              <w:spacing w:after="0" w:line="240" w:lineRule="auto"/>
              <w:jc w:val="both"/>
              <w:rPr>
                <w:rFonts w:cs="Myriad Pro"/>
                <w:color w:val="000000"/>
                <w:sz w:val="16"/>
                <w:szCs w:val="16"/>
              </w:rPr>
            </w:pPr>
          </w:p>
          <w:p w14:paraId="7B67F29A" w14:textId="77777777" w:rsidR="00336336" w:rsidRPr="00264D6D" w:rsidRDefault="00336336" w:rsidP="00AE7CCF">
            <w:pPr>
              <w:spacing w:after="0" w:line="240" w:lineRule="auto"/>
              <w:jc w:val="both"/>
              <w:rPr>
                <w:rFonts w:cs="Myriad Pro"/>
                <w:color w:val="000000"/>
                <w:sz w:val="16"/>
                <w:szCs w:val="16"/>
              </w:rPr>
            </w:pPr>
          </w:p>
          <w:p w14:paraId="5DD2F4EE" w14:textId="77777777" w:rsidR="00336336" w:rsidRPr="00264D6D" w:rsidRDefault="00336336" w:rsidP="00AE7CCF">
            <w:pPr>
              <w:spacing w:after="0" w:line="240" w:lineRule="auto"/>
              <w:jc w:val="both"/>
              <w:rPr>
                <w:rFonts w:cs="Myriad Pro"/>
                <w:color w:val="000000"/>
                <w:sz w:val="16"/>
                <w:szCs w:val="16"/>
              </w:rPr>
            </w:pPr>
          </w:p>
          <w:p w14:paraId="010B39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5F898B2" w14:textId="77777777" w:rsidTr="00AE7CCF">
        <w:tc>
          <w:tcPr>
            <w:tcW w:w="4606" w:type="dxa"/>
          </w:tcPr>
          <w:p w14:paraId="2D81596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564FA6D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48C03C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1EAE53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7B68320A" w14:textId="77777777" w:rsidR="00336336" w:rsidRPr="00264D6D" w:rsidRDefault="00336336" w:rsidP="00AE7CCF">
            <w:pPr>
              <w:spacing w:after="0" w:line="240" w:lineRule="auto"/>
              <w:jc w:val="both"/>
              <w:rPr>
                <w:rFonts w:cs="Myriad Pro"/>
                <w:color w:val="000000"/>
                <w:sz w:val="16"/>
                <w:szCs w:val="16"/>
              </w:rPr>
            </w:pPr>
          </w:p>
          <w:p w14:paraId="67549946" w14:textId="77777777" w:rsidR="00336336" w:rsidRPr="00264D6D" w:rsidRDefault="00336336" w:rsidP="00AE7CCF">
            <w:pPr>
              <w:spacing w:after="0" w:line="240" w:lineRule="auto"/>
              <w:jc w:val="both"/>
              <w:rPr>
                <w:rFonts w:cs="Myriad Pro"/>
                <w:color w:val="000000"/>
                <w:sz w:val="16"/>
                <w:szCs w:val="16"/>
              </w:rPr>
            </w:pPr>
          </w:p>
          <w:p w14:paraId="33890525" w14:textId="77777777" w:rsidR="00336336" w:rsidRPr="00264D6D" w:rsidRDefault="00336336" w:rsidP="00AE7CCF">
            <w:pPr>
              <w:spacing w:after="0" w:line="240" w:lineRule="auto"/>
              <w:jc w:val="both"/>
              <w:rPr>
                <w:rFonts w:cs="Myriad Pro"/>
                <w:color w:val="000000"/>
                <w:sz w:val="16"/>
                <w:szCs w:val="16"/>
              </w:rPr>
            </w:pPr>
          </w:p>
          <w:p w14:paraId="2A9739CE" w14:textId="77777777" w:rsidR="00336336" w:rsidRPr="00264D6D" w:rsidRDefault="00336336" w:rsidP="00AE7CCF">
            <w:pPr>
              <w:spacing w:after="0" w:line="240" w:lineRule="auto"/>
              <w:jc w:val="both"/>
              <w:rPr>
                <w:rFonts w:cs="Myriad Pro"/>
                <w:color w:val="000000"/>
                <w:sz w:val="16"/>
                <w:szCs w:val="16"/>
              </w:rPr>
            </w:pPr>
          </w:p>
          <w:p w14:paraId="069153C1" w14:textId="77777777" w:rsidR="00336336" w:rsidRPr="00264D6D" w:rsidRDefault="00336336" w:rsidP="00AE7CCF">
            <w:pPr>
              <w:spacing w:after="0" w:line="240" w:lineRule="auto"/>
              <w:jc w:val="both"/>
              <w:rPr>
                <w:rFonts w:cs="Myriad Pro"/>
                <w:color w:val="000000"/>
                <w:sz w:val="16"/>
                <w:szCs w:val="16"/>
              </w:rPr>
            </w:pPr>
          </w:p>
          <w:p w14:paraId="1046C44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5E4448A" w14:textId="77777777" w:rsidR="00336336" w:rsidRPr="00264D6D" w:rsidRDefault="00336336" w:rsidP="00AE7CCF">
            <w:pPr>
              <w:spacing w:after="0" w:line="240" w:lineRule="auto"/>
              <w:jc w:val="both"/>
              <w:rPr>
                <w:rFonts w:cs="Myriad Pro"/>
                <w:color w:val="000000"/>
                <w:sz w:val="16"/>
                <w:szCs w:val="16"/>
              </w:rPr>
            </w:pPr>
          </w:p>
          <w:p w14:paraId="212621D3" w14:textId="77777777" w:rsidR="00336336" w:rsidRPr="00264D6D" w:rsidRDefault="00336336" w:rsidP="00AE7CCF">
            <w:pPr>
              <w:spacing w:after="0" w:line="240" w:lineRule="auto"/>
              <w:jc w:val="both"/>
              <w:rPr>
                <w:rFonts w:cs="Myriad Pro"/>
                <w:color w:val="000000"/>
                <w:sz w:val="16"/>
                <w:szCs w:val="16"/>
              </w:rPr>
            </w:pPr>
          </w:p>
          <w:p w14:paraId="4EEC5E43" w14:textId="77777777" w:rsidR="00336336" w:rsidRPr="00264D6D" w:rsidRDefault="00336336" w:rsidP="00AE7CCF">
            <w:pPr>
              <w:spacing w:after="0" w:line="240" w:lineRule="auto"/>
              <w:jc w:val="both"/>
              <w:rPr>
                <w:rFonts w:cs="Myriad Pro"/>
                <w:color w:val="000000"/>
                <w:sz w:val="16"/>
                <w:szCs w:val="16"/>
              </w:rPr>
            </w:pPr>
          </w:p>
          <w:p w14:paraId="5CE91C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5D06D834" w14:textId="77777777" w:rsidR="00336336" w:rsidRPr="00264D6D" w:rsidRDefault="00336336" w:rsidP="0014671B">
      <w:pPr>
        <w:jc w:val="both"/>
        <w:rPr>
          <w:rFonts w:cs="Myriad Pro"/>
          <w:b/>
          <w:bCs/>
          <w:i/>
          <w:iCs/>
          <w:color w:val="000000"/>
          <w:sz w:val="16"/>
          <w:szCs w:val="16"/>
        </w:rPr>
      </w:pPr>
    </w:p>
    <w:p w14:paraId="6AA1205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A34ECFC" w14:textId="77777777" w:rsidTr="00AE7CCF">
        <w:tc>
          <w:tcPr>
            <w:tcW w:w="9212" w:type="dxa"/>
            <w:shd w:val="clear" w:color="auto" w:fill="BFBFBF"/>
          </w:tcPr>
          <w:p w14:paraId="4261FD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444305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3B746214"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475AA21" w14:textId="77777777" w:rsidTr="00AE7CCF">
        <w:tc>
          <w:tcPr>
            <w:tcW w:w="4606" w:type="dxa"/>
          </w:tcPr>
          <w:p w14:paraId="7AE36DA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01F1CDE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0DF2A38C" w14:textId="77777777" w:rsidTr="00AE7CCF">
        <w:tc>
          <w:tcPr>
            <w:tcW w:w="4606" w:type="dxa"/>
          </w:tcPr>
          <w:p w14:paraId="210C943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14:paraId="7A9E3BB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23650D5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76BD3E7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512F542" w14:textId="77777777" w:rsidR="00336336" w:rsidRPr="00264D6D" w:rsidRDefault="00336336" w:rsidP="00AE7CCF">
            <w:pPr>
              <w:spacing w:after="0" w:line="240" w:lineRule="auto"/>
              <w:jc w:val="both"/>
              <w:rPr>
                <w:rFonts w:cs="Myriad Pro"/>
                <w:color w:val="000000"/>
                <w:sz w:val="16"/>
                <w:szCs w:val="16"/>
              </w:rPr>
            </w:pPr>
          </w:p>
          <w:p w14:paraId="5357D97D" w14:textId="77777777" w:rsidR="00336336" w:rsidRPr="00264D6D" w:rsidRDefault="00336336" w:rsidP="00AE7CCF">
            <w:pPr>
              <w:spacing w:after="0" w:line="240" w:lineRule="auto"/>
              <w:jc w:val="both"/>
              <w:rPr>
                <w:rFonts w:cs="Myriad Pro"/>
                <w:color w:val="000000"/>
                <w:sz w:val="16"/>
                <w:szCs w:val="16"/>
              </w:rPr>
            </w:pPr>
          </w:p>
          <w:p w14:paraId="6C3F7B8E"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14:paraId="5A73ED0C" w14:textId="77777777" w:rsidR="00336336" w:rsidRPr="00264D6D" w:rsidRDefault="00336336" w:rsidP="00AE7CCF">
            <w:pPr>
              <w:spacing w:after="0" w:line="240" w:lineRule="auto"/>
              <w:jc w:val="both"/>
              <w:rPr>
                <w:rFonts w:cs="Myriad Pro"/>
                <w:color w:val="000000"/>
                <w:sz w:val="10"/>
                <w:szCs w:val="10"/>
              </w:rPr>
            </w:pPr>
          </w:p>
          <w:p w14:paraId="2C59C5F2" w14:textId="77777777" w:rsidR="00336336" w:rsidRPr="00264D6D" w:rsidRDefault="00336336" w:rsidP="00AE7CCF">
            <w:pPr>
              <w:spacing w:after="0" w:line="240" w:lineRule="auto"/>
              <w:jc w:val="both"/>
              <w:rPr>
                <w:rFonts w:cs="Myriad Pro"/>
                <w:color w:val="000000"/>
                <w:sz w:val="10"/>
                <w:szCs w:val="10"/>
              </w:rPr>
            </w:pPr>
          </w:p>
          <w:p w14:paraId="0B0B8D90" w14:textId="77777777" w:rsidR="00336336" w:rsidRPr="00264D6D" w:rsidRDefault="00336336" w:rsidP="00AE7CCF">
            <w:pPr>
              <w:spacing w:after="0" w:line="240" w:lineRule="auto"/>
              <w:jc w:val="both"/>
              <w:rPr>
                <w:rFonts w:cs="Myriad Pro"/>
                <w:color w:val="000000"/>
                <w:sz w:val="10"/>
                <w:szCs w:val="10"/>
              </w:rPr>
            </w:pPr>
          </w:p>
          <w:p w14:paraId="55428D13" w14:textId="77777777" w:rsidR="00336336" w:rsidRPr="00264D6D" w:rsidRDefault="00336336" w:rsidP="00AE7CCF">
            <w:pPr>
              <w:spacing w:after="0" w:line="240" w:lineRule="auto"/>
              <w:jc w:val="both"/>
              <w:rPr>
                <w:rFonts w:cs="Myriad Pro"/>
                <w:color w:val="000000"/>
                <w:sz w:val="10"/>
                <w:szCs w:val="10"/>
              </w:rPr>
            </w:pPr>
          </w:p>
          <w:p w14:paraId="752B01D8"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14:paraId="3078F0E0" w14:textId="77777777" w:rsidR="00336336" w:rsidRDefault="00336336" w:rsidP="0014671B">
      <w:pPr>
        <w:jc w:val="both"/>
        <w:rPr>
          <w:rFonts w:cs="Myriad Pro"/>
          <w:b/>
          <w:bCs/>
          <w:color w:val="000000"/>
          <w:sz w:val="16"/>
          <w:szCs w:val="16"/>
        </w:rPr>
      </w:pPr>
    </w:p>
    <w:p w14:paraId="2ABD9200"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4596CE8F" w14:textId="77777777"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457F2581" w14:textId="77777777"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39CEB2BC"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49ABAD37"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5A20E56E"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3B0E8D9E" w14:textId="77777777" w:rsidR="00336336" w:rsidRDefault="00336336" w:rsidP="0014671B">
      <w:r w:rsidRPr="00D46EE0">
        <w:rPr>
          <w:rFonts w:cs="Myriad Pro"/>
          <w:color w:val="000000"/>
          <w:sz w:val="16"/>
          <w:szCs w:val="16"/>
        </w:rPr>
        <w:t>Keltezés, hely, és – ahol megkívánt vagy szükséges – aláírás(ok): [……]</w:t>
      </w:r>
    </w:p>
    <w:p w14:paraId="385BCC60" w14:textId="77777777" w:rsidR="00336336" w:rsidRDefault="00336336" w:rsidP="009B73D3">
      <w:pPr>
        <w:keepNext/>
        <w:keepLines/>
        <w:spacing w:after="0" w:line="240" w:lineRule="auto"/>
        <w:jc w:val="both"/>
        <w:rPr>
          <w:rFonts w:ascii="Times New Roman" w:hAnsi="Times New Roman"/>
        </w:rPr>
      </w:pPr>
    </w:p>
    <w:p w14:paraId="34BC60E2" w14:textId="77777777" w:rsidR="00336336" w:rsidRDefault="00336336" w:rsidP="009B73D3">
      <w:pPr>
        <w:keepNext/>
        <w:keepLines/>
        <w:spacing w:after="0" w:line="240" w:lineRule="auto"/>
        <w:jc w:val="both"/>
        <w:rPr>
          <w:rFonts w:ascii="Times New Roman" w:hAnsi="Times New Roman"/>
        </w:rPr>
      </w:pPr>
    </w:p>
    <w:p w14:paraId="39DD880E" w14:textId="77777777" w:rsidR="00516A7A" w:rsidRDefault="00516A7A">
      <w:pPr>
        <w:spacing w:after="0" w:line="240" w:lineRule="auto"/>
        <w:rPr>
          <w:rFonts w:ascii="Times New Roman" w:hAnsi="Times New Roman"/>
        </w:rPr>
      </w:pPr>
      <w:r>
        <w:rPr>
          <w:rFonts w:ascii="Times New Roman" w:hAnsi="Times New Roman"/>
        </w:rPr>
        <w:br w:type="page"/>
      </w:r>
    </w:p>
    <w:p w14:paraId="02B965A5"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14:paraId="1D7D1547"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62A61052" w14:textId="77777777" w:rsidR="00516A7A" w:rsidRDefault="00516A7A" w:rsidP="00516A7A">
      <w:pPr>
        <w:spacing w:before="120" w:after="120" w:line="240" w:lineRule="auto"/>
        <w:jc w:val="center"/>
        <w:rPr>
          <w:rFonts w:ascii="Times New Roman" w:hAnsi="Times New Roman"/>
          <w:b/>
          <w:caps/>
          <w:u w:val="single"/>
          <w:lang w:eastAsia="en-GB"/>
        </w:rPr>
      </w:pPr>
    </w:p>
    <w:p w14:paraId="17CD0E3B"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30A7AB40" w14:textId="77777777" w:rsidR="00516A7A" w:rsidRPr="00E81A48" w:rsidRDefault="00516A7A" w:rsidP="00B442B3">
      <w:pPr>
        <w:pStyle w:val="Listaszerbekezds"/>
        <w:widowControl/>
        <w:numPr>
          <w:ilvl w:val="0"/>
          <w:numId w:val="1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2B618A79" w14:textId="77777777" w:rsidR="00516A7A" w:rsidRDefault="00516A7A" w:rsidP="00B442B3">
      <w:pPr>
        <w:pStyle w:val="Listaszerbekezds"/>
        <w:widowControl/>
        <w:numPr>
          <w:ilvl w:val="0"/>
          <w:numId w:val="1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5809FDBA" w14:textId="77777777" w:rsidR="00516A7A" w:rsidRDefault="00516A7A" w:rsidP="00516A7A">
      <w:pPr>
        <w:spacing w:before="120" w:after="120" w:line="240" w:lineRule="auto"/>
        <w:jc w:val="both"/>
        <w:rPr>
          <w:rFonts w:ascii="Times" w:hAnsi="Times" w:cs="Times"/>
        </w:rPr>
      </w:pPr>
    </w:p>
    <w:p w14:paraId="1257A423"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74084D7" w14:textId="77777777" w:rsidR="00516A7A" w:rsidRDefault="00516A7A" w:rsidP="00B442B3">
      <w:pPr>
        <w:pStyle w:val="Listaszerbekezds"/>
        <w:numPr>
          <w:ilvl w:val="0"/>
          <w:numId w:val="1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113519CE" w14:textId="77777777" w:rsidR="00516A7A" w:rsidRPr="00962071" w:rsidRDefault="00516A7A" w:rsidP="00516A7A">
      <w:pPr>
        <w:pStyle w:val="Listaszerbekezds"/>
        <w:spacing w:before="120" w:after="360" w:line="240" w:lineRule="auto"/>
        <w:rPr>
          <w:rFonts w:eastAsia="Calibri"/>
          <w:lang w:eastAsia="en-GB"/>
        </w:rPr>
      </w:pPr>
    </w:p>
    <w:p w14:paraId="3D2BA451" w14:textId="77777777" w:rsidR="00516A7A" w:rsidRDefault="00516A7A" w:rsidP="00B442B3">
      <w:pPr>
        <w:pStyle w:val="Listaszerbekezds"/>
        <w:numPr>
          <w:ilvl w:val="0"/>
          <w:numId w:val="1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4E4B7EE8" w14:textId="77777777" w:rsidR="00516A7A" w:rsidRPr="00962071" w:rsidRDefault="00516A7A" w:rsidP="00516A7A">
      <w:pPr>
        <w:pStyle w:val="Listaszerbekezds"/>
        <w:spacing w:before="120" w:after="360" w:line="240" w:lineRule="auto"/>
        <w:rPr>
          <w:rFonts w:eastAsia="Calibri"/>
          <w:lang w:eastAsia="en-GB"/>
        </w:rPr>
      </w:pPr>
    </w:p>
    <w:p w14:paraId="41506F0F" w14:textId="77777777" w:rsidR="00516A7A" w:rsidRDefault="00DE47E9" w:rsidP="00DE47E9">
      <w:pPr>
        <w:pStyle w:val="Listaszerbekezds"/>
        <w:numPr>
          <w:ilvl w:val="0"/>
          <w:numId w:val="28"/>
        </w:numPr>
        <w:spacing w:before="120" w:after="120" w:line="240" w:lineRule="auto"/>
        <w:rPr>
          <w:rFonts w:eastAsia="Calibri"/>
          <w:lang w:eastAsia="en-GB"/>
        </w:rPr>
      </w:pPr>
      <w:r w:rsidRPr="00DE47E9">
        <w:rPr>
          <w:rFonts w:eastAsia="Calibri"/>
          <w:lang w:eastAsia="en-GB"/>
        </w:rPr>
        <w:t xml:space="preserve">A 321/2015. (X.30.) Korm. rendelet 6. § (1) bekezdésére tekintettel, miszerint </w:t>
      </w:r>
      <w:r w:rsidRPr="00DE47E9">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DE47E9">
        <w:rPr>
          <w:rFonts w:eastAsia="Calibri"/>
          <w:b/>
          <w:u w:val="single"/>
          <w:lang w:eastAsia="en-GB"/>
        </w:rPr>
        <w:t>a gazdasági szereplőknek ezen adatbázisok elérhetőségét is fel kell tüntetniük a formanyomtatvány megfelelő részeiben</w:t>
      </w:r>
      <w:r w:rsidRPr="00DE47E9">
        <w:rPr>
          <w:rFonts w:eastAsia="Calibri"/>
          <w:u w:val="single"/>
          <w:lang w:eastAsia="en-GB"/>
        </w:rPr>
        <w:t xml:space="preserve"> </w:t>
      </w:r>
      <w:r w:rsidRPr="00DE47E9">
        <w:rPr>
          <w:rFonts w:eastAsia="Calibri"/>
          <w:b/>
          <w:u w:val="single"/>
          <w:lang w:eastAsia="en-GB"/>
        </w:rPr>
        <w:t xml:space="preserve">– </w:t>
      </w:r>
      <w:r w:rsidRPr="00DE47E9">
        <w:rPr>
          <w:rFonts w:eastAsia="Calibri"/>
          <w:b/>
          <w:lang w:eastAsia="en-GB"/>
        </w:rPr>
        <w:t>azon adatbázisok elérhetőségének kivételével, amelyek ellenőrzését a kizáró okok igazolása körében az ajánlatkérő számára e rendelet előírja.”</w:t>
      </w:r>
      <w:r w:rsidRPr="00DE47E9">
        <w:rPr>
          <w:rFonts w:eastAsia="Calibri"/>
          <w:lang w:eastAsia="en-GB"/>
        </w:rPr>
        <w:t xml:space="preserve"> </w:t>
      </w:r>
      <w:r w:rsidRPr="00DE47E9">
        <w:rPr>
          <w:rFonts w:eastAsia="Calibri"/>
          <w:b/>
          <w:lang w:eastAsia="en-GB"/>
        </w:rPr>
        <w:t>Ajánlatkérő</w:t>
      </w:r>
      <w:r w:rsidRPr="00DE47E9">
        <w:rPr>
          <w:rFonts w:eastAsia="Calibri"/>
          <w:lang w:eastAsia="en-GB"/>
        </w:rPr>
        <w:t xml:space="preserve"> a gazdasági szereplőket az EEKD kitöltésében az alábbiakban azzal is segíti, hogy </w:t>
      </w:r>
      <w:r w:rsidRPr="00DE47E9">
        <w:rPr>
          <w:rFonts w:eastAsia="Calibri"/>
          <w:b/>
          <w:lang w:eastAsia="en-GB"/>
        </w:rPr>
        <w:t xml:space="preserve">jelzi a vonatkozó részeknél azokat az adatbázis elérhetőségeket </w:t>
      </w:r>
      <w:r w:rsidRPr="00DE47E9">
        <w:rPr>
          <w:rFonts w:eastAsia="Calibri"/>
          <w:lang w:eastAsia="en-GB"/>
        </w:rPr>
        <w:t>(dőltbetűs hivatkozások a jobb oldali oszlopban)</w:t>
      </w:r>
      <w:r w:rsidRPr="00DE47E9">
        <w:rPr>
          <w:rFonts w:eastAsia="Calibri"/>
          <w:b/>
          <w:lang w:eastAsia="en-GB"/>
        </w:rPr>
        <w:t>, melyek a belföldi letelepedésű gazdasági szereplők tekintetében relevánsak lehetnek</w:t>
      </w:r>
      <w:r w:rsidRPr="00DE47E9">
        <w:rPr>
          <w:rFonts w:eastAsia="Calibri"/>
          <w:lang w:eastAsia="en-GB"/>
        </w:rPr>
        <w:t>.</w:t>
      </w:r>
    </w:p>
    <w:p w14:paraId="45C1780D" w14:textId="77777777" w:rsidR="00DE47E9" w:rsidRPr="00E81A48" w:rsidRDefault="00DE47E9" w:rsidP="00516A7A">
      <w:pPr>
        <w:pStyle w:val="Listaszerbekezds"/>
        <w:spacing w:before="120" w:after="120" w:line="240" w:lineRule="auto"/>
        <w:rPr>
          <w:rFonts w:eastAsia="Calibri"/>
          <w:b/>
          <w:caps/>
          <w:u w:val="single"/>
          <w:lang w:eastAsia="en-GB"/>
        </w:rPr>
      </w:pPr>
    </w:p>
    <w:p w14:paraId="2A277041"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460A25CF"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0E5958E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14B3920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14:paraId="47F695D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9DE93B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4AD5F267"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0CC13D3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140A7703" w14:textId="77777777" w:rsidTr="00516A7A">
        <w:trPr>
          <w:trHeight w:val="349"/>
        </w:trPr>
        <w:tc>
          <w:tcPr>
            <w:tcW w:w="2943" w:type="dxa"/>
            <w:shd w:val="clear" w:color="auto" w:fill="auto"/>
          </w:tcPr>
          <w:p w14:paraId="6C568B72" w14:textId="77777777"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14:paraId="4F308927" w14:textId="77777777" w:rsidR="00516A7A" w:rsidRPr="00EE54F5" w:rsidRDefault="00516A7A" w:rsidP="00516A7A">
            <w:pPr>
              <w:rPr>
                <w:b/>
              </w:rPr>
            </w:pPr>
            <w:r w:rsidRPr="00EE54F5">
              <w:rPr>
                <w:b/>
              </w:rPr>
              <w:t>Válasz:</w:t>
            </w:r>
          </w:p>
        </w:tc>
      </w:tr>
      <w:tr w:rsidR="00516A7A" w:rsidRPr="00EE54F5" w14:paraId="16011EB8" w14:textId="77777777" w:rsidTr="00516A7A">
        <w:trPr>
          <w:trHeight w:val="349"/>
        </w:trPr>
        <w:tc>
          <w:tcPr>
            <w:tcW w:w="2943" w:type="dxa"/>
            <w:shd w:val="clear" w:color="auto" w:fill="auto"/>
          </w:tcPr>
          <w:p w14:paraId="70845965" w14:textId="77777777" w:rsidR="00516A7A" w:rsidRPr="00EE54F5" w:rsidRDefault="00516A7A" w:rsidP="00516A7A">
            <w:r w:rsidRPr="00EE54F5">
              <w:t xml:space="preserve">Név: </w:t>
            </w:r>
          </w:p>
        </w:tc>
        <w:tc>
          <w:tcPr>
            <w:tcW w:w="6346" w:type="dxa"/>
            <w:shd w:val="clear" w:color="auto" w:fill="auto"/>
          </w:tcPr>
          <w:p w14:paraId="20667772"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10E097A6" w14:textId="77777777" w:rsidTr="00516A7A">
        <w:trPr>
          <w:trHeight w:val="485"/>
        </w:trPr>
        <w:tc>
          <w:tcPr>
            <w:tcW w:w="2943" w:type="dxa"/>
            <w:shd w:val="clear" w:color="auto" w:fill="auto"/>
          </w:tcPr>
          <w:p w14:paraId="44042534" w14:textId="77777777" w:rsidR="00516A7A" w:rsidRPr="00EE54F5" w:rsidRDefault="00516A7A" w:rsidP="00516A7A">
            <w:pPr>
              <w:rPr>
                <w:b/>
              </w:rPr>
            </w:pPr>
            <w:r w:rsidRPr="00EE54F5">
              <w:rPr>
                <w:b/>
              </w:rPr>
              <w:t>Melyik beszerzést érinti?</w:t>
            </w:r>
          </w:p>
        </w:tc>
        <w:tc>
          <w:tcPr>
            <w:tcW w:w="6346" w:type="dxa"/>
            <w:shd w:val="clear" w:color="auto" w:fill="auto"/>
          </w:tcPr>
          <w:p w14:paraId="6E1403BF"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561B3496" w14:textId="77777777" w:rsidTr="00516A7A">
        <w:trPr>
          <w:trHeight w:val="484"/>
        </w:trPr>
        <w:tc>
          <w:tcPr>
            <w:tcW w:w="2943" w:type="dxa"/>
            <w:shd w:val="clear" w:color="auto" w:fill="auto"/>
          </w:tcPr>
          <w:p w14:paraId="13266618" w14:textId="77777777"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14:paraId="43274F54" w14:textId="77777777" w:rsidR="00516A7A" w:rsidRPr="00EE54F5" w:rsidRDefault="00A76888" w:rsidP="00516A7A">
            <w:pPr>
              <w:rPr>
                <w:rFonts w:ascii="Arial" w:hAnsi="Arial" w:cs="Arial"/>
              </w:rPr>
            </w:pPr>
            <w:r>
              <w:rPr>
                <w:rFonts w:ascii="Arial" w:hAnsi="Arial" w:cs="Arial"/>
              </w:rPr>
              <w:t>Vasúti kerékpárok javítása</w:t>
            </w:r>
          </w:p>
        </w:tc>
      </w:tr>
      <w:tr w:rsidR="00516A7A" w:rsidRPr="00EE54F5" w14:paraId="16E51317" w14:textId="77777777" w:rsidTr="00516A7A">
        <w:trPr>
          <w:trHeight w:val="484"/>
        </w:trPr>
        <w:tc>
          <w:tcPr>
            <w:tcW w:w="2943" w:type="dxa"/>
            <w:shd w:val="clear" w:color="auto" w:fill="auto"/>
          </w:tcPr>
          <w:p w14:paraId="6CBD4DFC"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14:paraId="3565A12D" w14:textId="77777777" w:rsidR="00516A7A" w:rsidRPr="00EE54F5" w:rsidRDefault="00DE47E9" w:rsidP="00516A7A">
            <w:r>
              <w:rPr>
                <w:rFonts w:ascii="Arial" w:hAnsi="Arial" w:cs="Arial"/>
                <w:lang w:eastAsia="hu-HU"/>
              </w:rPr>
              <w:t>57385/2017/START</w:t>
            </w:r>
          </w:p>
        </w:tc>
      </w:tr>
    </w:tbl>
    <w:p w14:paraId="6D1A27B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1F730AA0"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1B6B5FF0"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014C3C6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64B6EAF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6BA28464" w14:textId="77777777" w:rsidTr="00516A7A">
        <w:tc>
          <w:tcPr>
            <w:tcW w:w="4137" w:type="dxa"/>
            <w:shd w:val="clear" w:color="auto" w:fill="auto"/>
          </w:tcPr>
          <w:p w14:paraId="586065D0" w14:textId="77777777" w:rsidR="00516A7A" w:rsidRPr="00EE54F5" w:rsidRDefault="00516A7A" w:rsidP="00516A7A">
            <w:pPr>
              <w:rPr>
                <w:b/>
              </w:rPr>
            </w:pPr>
            <w:r w:rsidRPr="00EE54F5">
              <w:rPr>
                <w:b/>
              </w:rPr>
              <w:t>Azonosítás:</w:t>
            </w:r>
          </w:p>
        </w:tc>
        <w:tc>
          <w:tcPr>
            <w:tcW w:w="5151" w:type="dxa"/>
            <w:shd w:val="clear" w:color="auto" w:fill="auto"/>
          </w:tcPr>
          <w:p w14:paraId="052EB355"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3F782BA9" w14:textId="77777777" w:rsidTr="00516A7A">
        <w:tc>
          <w:tcPr>
            <w:tcW w:w="4137" w:type="dxa"/>
            <w:shd w:val="clear" w:color="auto" w:fill="auto"/>
          </w:tcPr>
          <w:p w14:paraId="54BDD93A"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12436B4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1640A3E1" w14:textId="77777777" w:rsidTr="00516A7A">
        <w:trPr>
          <w:trHeight w:val="1372"/>
        </w:trPr>
        <w:tc>
          <w:tcPr>
            <w:tcW w:w="4137" w:type="dxa"/>
            <w:shd w:val="clear" w:color="auto" w:fill="auto"/>
          </w:tcPr>
          <w:p w14:paraId="002FBF3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42C6C1F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5E0C3B0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2BC4629" w14:textId="77777777" w:rsidTr="00516A7A">
        <w:tc>
          <w:tcPr>
            <w:tcW w:w="4137" w:type="dxa"/>
            <w:shd w:val="clear" w:color="auto" w:fill="auto"/>
          </w:tcPr>
          <w:p w14:paraId="48DBB4A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2FAE09D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06B28FE9" w14:textId="77777777" w:rsidTr="00516A7A">
        <w:trPr>
          <w:trHeight w:val="2002"/>
        </w:trPr>
        <w:tc>
          <w:tcPr>
            <w:tcW w:w="4137" w:type="dxa"/>
            <w:shd w:val="clear" w:color="auto" w:fill="auto"/>
          </w:tcPr>
          <w:p w14:paraId="4BDC708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14:paraId="62D6D35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6677D0E8"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1D96359E"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2693A00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086E0349"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F80AE7B"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66637D26" w14:textId="77777777" w:rsidTr="00516A7A">
        <w:tc>
          <w:tcPr>
            <w:tcW w:w="4137" w:type="dxa"/>
            <w:shd w:val="clear" w:color="auto" w:fill="auto"/>
          </w:tcPr>
          <w:p w14:paraId="0B478E6D"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532FA89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35E95EB7" w14:textId="77777777" w:rsidTr="00516A7A">
        <w:tc>
          <w:tcPr>
            <w:tcW w:w="4137" w:type="dxa"/>
            <w:tcBorders>
              <w:bottom w:val="single" w:sz="4" w:space="0" w:color="auto"/>
            </w:tcBorders>
            <w:shd w:val="clear" w:color="auto" w:fill="auto"/>
          </w:tcPr>
          <w:p w14:paraId="11C501E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4DE6F8B9"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30E0AA13"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1DE6D7B3" w14:textId="77777777" w:rsidTr="00516A7A">
        <w:tc>
          <w:tcPr>
            <w:tcW w:w="4137" w:type="dxa"/>
            <w:tcBorders>
              <w:tl2br w:val="nil"/>
            </w:tcBorders>
            <w:shd w:val="clear" w:color="auto" w:fill="auto"/>
          </w:tcPr>
          <w:p w14:paraId="54E354B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 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3035E033"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6DBB975A" w14:textId="77777777" w:rsidTr="00516A7A">
        <w:tc>
          <w:tcPr>
            <w:tcW w:w="4137" w:type="dxa"/>
            <w:shd w:val="clear" w:color="auto" w:fill="auto"/>
          </w:tcPr>
          <w:p w14:paraId="3BEDB95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29EBBA69"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14:paraId="535B2164"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14:paraId="6A1CCB9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00B0C1E1" w14:textId="77777777" w:rsidTr="00516A7A">
        <w:tc>
          <w:tcPr>
            <w:tcW w:w="4137" w:type="dxa"/>
            <w:shd w:val="clear" w:color="auto" w:fill="auto"/>
          </w:tcPr>
          <w:p w14:paraId="50AA51A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310C4EF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403E098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14:paraId="2700A244"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5E5DC7D8"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4EC88BB3"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14:paraId="7EA430E2"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7BF44CA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662D9AED"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E9D6477"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7724186C"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EC9D65A"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03122EB"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815849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C8D3C7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6154D13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0DEAB86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5689AB45" w14:textId="77777777" w:rsidTr="00516A7A">
        <w:tc>
          <w:tcPr>
            <w:tcW w:w="4137" w:type="dxa"/>
            <w:shd w:val="clear" w:color="auto" w:fill="auto"/>
          </w:tcPr>
          <w:p w14:paraId="180A7748" w14:textId="77777777" w:rsidR="00516A7A" w:rsidRPr="00EE54F5" w:rsidRDefault="00516A7A" w:rsidP="00516A7A">
            <w:pPr>
              <w:rPr>
                <w:b/>
              </w:rPr>
            </w:pPr>
            <w:r w:rsidRPr="00EE54F5">
              <w:rPr>
                <w:b/>
              </w:rPr>
              <w:t>Részvétel formája:</w:t>
            </w:r>
          </w:p>
        </w:tc>
        <w:tc>
          <w:tcPr>
            <w:tcW w:w="5151" w:type="dxa"/>
            <w:shd w:val="clear" w:color="auto" w:fill="auto"/>
          </w:tcPr>
          <w:p w14:paraId="648ED4E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6EA4AF36" w14:textId="77777777" w:rsidTr="00516A7A">
        <w:tc>
          <w:tcPr>
            <w:tcW w:w="4137" w:type="dxa"/>
            <w:shd w:val="clear" w:color="auto" w:fill="auto"/>
          </w:tcPr>
          <w:p w14:paraId="7A7C4B0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0D57715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14679E03" w14:textId="77777777" w:rsidTr="00516A7A">
        <w:tc>
          <w:tcPr>
            <w:tcW w:w="9288" w:type="dxa"/>
            <w:gridSpan w:val="2"/>
            <w:shd w:val="clear" w:color="auto" w:fill="BFBFBF"/>
          </w:tcPr>
          <w:p w14:paraId="3EE28DD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1836AE58" w14:textId="77777777" w:rsidTr="00516A7A">
        <w:tc>
          <w:tcPr>
            <w:tcW w:w="4137" w:type="dxa"/>
            <w:shd w:val="clear" w:color="auto" w:fill="auto"/>
          </w:tcPr>
          <w:p w14:paraId="6625A211"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4CC7633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078C9565" w14:textId="77777777" w:rsidTr="00516A7A">
        <w:tc>
          <w:tcPr>
            <w:tcW w:w="4137" w:type="dxa"/>
            <w:shd w:val="clear" w:color="auto" w:fill="auto"/>
          </w:tcPr>
          <w:p w14:paraId="04CB2CA1" w14:textId="77777777" w:rsidR="00516A7A" w:rsidRPr="00DE47E9" w:rsidRDefault="00516A7A" w:rsidP="00516A7A">
            <w:pPr>
              <w:suppressAutoHyphens/>
              <w:spacing w:after="240" w:line="240" w:lineRule="auto"/>
              <w:rPr>
                <w:rFonts w:ascii="Times New Roman" w:eastAsia="Times New Roman" w:hAnsi="Times New Roman"/>
                <w:b/>
                <w:sz w:val="24"/>
                <w:szCs w:val="20"/>
                <w:lang w:val="en-GB" w:eastAsia="ar-SA"/>
              </w:rPr>
            </w:pPr>
            <w:r w:rsidRPr="00A63BC9">
              <w:rPr>
                <w:rFonts w:ascii="Times New Roman" w:eastAsia="Times New Roman" w:hAnsi="Times New Roman"/>
                <w:b/>
                <w:szCs w:val="20"/>
                <w:lang w:val="en-GB" w:eastAsia="ar-SA"/>
              </w:rPr>
              <w:t>Részek</w:t>
            </w:r>
          </w:p>
        </w:tc>
        <w:tc>
          <w:tcPr>
            <w:tcW w:w="5151" w:type="dxa"/>
            <w:shd w:val="clear" w:color="auto" w:fill="auto"/>
          </w:tcPr>
          <w:p w14:paraId="017BDAFC" w14:textId="77777777" w:rsidR="00516A7A" w:rsidRPr="0045419D" w:rsidRDefault="00516A7A" w:rsidP="00516A7A">
            <w:pPr>
              <w:suppressAutoHyphens/>
              <w:spacing w:after="240" w:line="240" w:lineRule="auto"/>
              <w:rPr>
                <w:rFonts w:ascii="Times New Roman" w:eastAsia="Times New Roman" w:hAnsi="Times New Roman"/>
                <w:b/>
                <w:sz w:val="24"/>
                <w:szCs w:val="20"/>
                <w:lang w:val="en-GB" w:eastAsia="ar-SA"/>
              </w:rPr>
            </w:pPr>
            <w:r w:rsidRPr="00DE47E9">
              <w:rPr>
                <w:rFonts w:ascii="Times New Roman" w:eastAsia="Times New Roman" w:hAnsi="Times New Roman"/>
                <w:b/>
                <w:szCs w:val="20"/>
                <w:lang w:val="en-GB" w:eastAsia="ar-SA"/>
              </w:rPr>
              <w:t>Válasz:</w:t>
            </w:r>
          </w:p>
        </w:tc>
      </w:tr>
      <w:tr w:rsidR="00516A7A" w:rsidRPr="00EE54F5" w14:paraId="6C893A38" w14:textId="77777777" w:rsidTr="00516A7A">
        <w:tc>
          <w:tcPr>
            <w:tcW w:w="4137" w:type="dxa"/>
            <w:shd w:val="clear" w:color="auto" w:fill="auto"/>
          </w:tcPr>
          <w:p w14:paraId="374BFEBD" w14:textId="77777777" w:rsidR="00516A7A" w:rsidRPr="00DE47E9" w:rsidRDefault="00516A7A" w:rsidP="00516A7A">
            <w:pPr>
              <w:suppressAutoHyphens/>
              <w:spacing w:after="240" w:line="240" w:lineRule="auto"/>
              <w:jc w:val="both"/>
              <w:rPr>
                <w:rFonts w:ascii="Times New Roman" w:eastAsia="Times New Roman" w:hAnsi="Times New Roman"/>
                <w:b/>
                <w:i/>
                <w:sz w:val="24"/>
                <w:szCs w:val="20"/>
                <w:lang w:eastAsia="ar-SA"/>
              </w:rPr>
            </w:pPr>
            <w:r w:rsidRPr="00A63BC9">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79785CBB" w14:textId="77777777" w:rsidR="00516A7A" w:rsidRPr="00DE47E9" w:rsidRDefault="00516A7A" w:rsidP="00516A7A">
            <w:pPr>
              <w:suppressAutoHyphens/>
              <w:spacing w:after="240" w:line="240" w:lineRule="auto"/>
              <w:rPr>
                <w:rFonts w:ascii="Times New Roman" w:eastAsia="Times New Roman" w:hAnsi="Times New Roman"/>
                <w:b/>
                <w:i/>
                <w:sz w:val="24"/>
                <w:szCs w:val="20"/>
                <w:lang w:eastAsia="ar-SA"/>
              </w:rPr>
            </w:pPr>
            <w:r w:rsidRPr="00DE47E9">
              <w:t>[</w:t>
            </w:r>
            <w:r w:rsidRPr="00A63BC9">
              <w:t>……]</w:t>
            </w:r>
            <w:r w:rsidRPr="00DE47E9">
              <w:rPr>
                <w:rFonts w:ascii="Times New Roman" w:eastAsia="Times New Roman" w:hAnsi="Times New Roman"/>
                <w:b/>
                <w:i/>
                <w:sz w:val="24"/>
                <w:szCs w:val="20"/>
                <w:lang w:eastAsia="ar-SA"/>
              </w:rPr>
              <w:t xml:space="preserve"> </w:t>
            </w:r>
          </w:p>
          <w:p w14:paraId="198A5FC8" w14:textId="77777777" w:rsidR="00516A7A" w:rsidRPr="0045419D" w:rsidRDefault="00516A7A" w:rsidP="00516A7A">
            <w:pPr>
              <w:suppressAutoHyphens/>
              <w:spacing w:after="240" w:line="240" w:lineRule="auto"/>
              <w:rPr>
                <w:rFonts w:ascii="Times New Roman" w:eastAsia="Times New Roman" w:hAnsi="Times New Roman"/>
                <w:b/>
                <w:i/>
                <w:sz w:val="24"/>
                <w:szCs w:val="20"/>
                <w:lang w:eastAsia="ar-SA"/>
              </w:rPr>
            </w:pPr>
            <w:r w:rsidRPr="00DE47E9">
              <w:rPr>
                <w:rFonts w:eastAsia="Times New Roman"/>
                <w:i/>
                <w:lang w:eastAsia="ar-SA"/>
              </w:rPr>
              <w:t>Itt szükséges megjelölni, hogy a részvételre jelentkező mely rész(ek)re kíván pályázni!</w:t>
            </w:r>
          </w:p>
        </w:tc>
      </w:tr>
    </w:tbl>
    <w:p w14:paraId="678B69E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6A69E089"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3CCDE1E" w14:textId="77777777" w:rsidTr="00516A7A">
        <w:tc>
          <w:tcPr>
            <w:tcW w:w="4644" w:type="dxa"/>
            <w:shd w:val="clear" w:color="auto" w:fill="auto"/>
          </w:tcPr>
          <w:p w14:paraId="7AD7D503" w14:textId="77777777" w:rsidR="00516A7A" w:rsidRPr="00EE54F5" w:rsidRDefault="00516A7A" w:rsidP="00516A7A">
            <w:pPr>
              <w:rPr>
                <w:b/>
              </w:rPr>
            </w:pPr>
            <w:r w:rsidRPr="00EE54F5">
              <w:rPr>
                <w:b/>
              </w:rPr>
              <w:t>Képviselet, ha van:</w:t>
            </w:r>
          </w:p>
        </w:tc>
        <w:tc>
          <w:tcPr>
            <w:tcW w:w="4645" w:type="dxa"/>
            <w:shd w:val="clear" w:color="auto" w:fill="auto"/>
          </w:tcPr>
          <w:p w14:paraId="4513CDD9" w14:textId="77777777" w:rsidR="00516A7A" w:rsidRPr="00EE54F5" w:rsidRDefault="00516A7A" w:rsidP="00516A7A">
            <w:pPr>
              <w:rPr>
                <w:b/>
              </w:rPr>
            </w:pPr>
            <w:r w:rsidRPr="00EE54F5">
              <w:rPr>
                <w:b/>
              </w:rPr>
              <w:t>Válasz:</w:t>
            </w:r>
          </w:p>
        </w:tc>
      </w:tr>
      <w:tr w:rsidR="00516A7A" w:rsidRPr="00EE54F5" w14:paraId="0012C367" w14:textId="77777777" w:rsidTr="00516A7A">
        <w:tc>
          <w:tcPr>
            <w:tcW w:w="4644" w:type="dxa"/>
            <w:shd w:val="clear" w:color="auto" w:fill="auto"/>
          </w:tcPr>
          <w:p w14:paraId="0571E80A"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7DDF7184"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6BF146E4" w14:textId="77777777" w:rsidTr="00516A7A">
        <w:tc>
          <w:tcPr>
            <w:tcW w:w="4644" w:type="dxa"/>
            <w:shd w:val="clear" w:color="auto" w:fill="auto"/>
          </w:tcPr>
          <w:p w14:paraId="6ADEF000" w14:textId="77777777" w:rsidR="00516A7A" w:rsidRPr="00EE54F5" w:rsidRDefault="00516A7A" w:rsidP="00516A7A">
            <w:r w:rsidRPr="009B1227">
              <w:rPr>
                <w:highlight w:val="yellow"/>
              </w:rPr>
              <w:t>Beosztás/milyen minőségben jár el:</w:t>
            </w:r>
          </w:p>
        </w:tc>
        <w:tc>
          <w:tcPr>
            <w:tcW w:w="4645" w:type="dxa"/>
            <w:shd w:val="clear" w:color="auto" w:fill="auto"/>
          </w:tcPr>
          <w:p w14:paraId="05AA28F1" w14:textId="77777777" w:rsidR="00516A7A" w:rsidRPr="009B1227" w:rsidRDefault="00516A7A" w:rsidP="00516A7A">
            <w:pPr>
              <w:rPr>
                <w:highlight w:val="yellow"/>
              </w:rPr>
            </w:pPr>
            <w:r w:rsidRPr="009B1227">
              <w:rPr>
                <w:highlight w:val="yellow"/>
              </w:rPr>
              <w:t>[……]</w:t>
            </w:r>
          </w:p>
        </w:tc>
      </w:tr>
      <w:tr w:rsidR="00516A7A" w:rsidRPr="00EE54F5" w14:paraId="16129FAC" w14:textId="77777777" w:rsidTr="00516A7A">
        <w:tc>
          <w:tcPr>
            <w:tcW w:w="4644" w:type="dxa"/>
            <w:shd w:val="clear" w:color="auto" w:fill="auto"/>
          </w:tcPr>
          <w:p w14:paraId="22399284" w14:textId="77777777" w:rsidR="00516A7A" w:rsidRPr="00EE54F5" w:rsidRDefault="00516A7A" w:rsidP="00516A7A">
            <w:r w:rsidRPr="009B1227">
              <w:rPr>
                <w:highlight w:val="yellow"/>
              </w:rPr>
              <w:t>Postai cím:</w:t>
            </w:r>
          </w:p>
        </w:tc>
        <w:tc>
          <w:tcPr>
            <w:tcW w:w="4645" w:type="dxa"/>
            <w:shd w:val="clear" w:color="auto" w:fill="auto"/>
          </w:tcPr>
          <w:p w14:paraId="15B684D5" w14:textId="77777777" w:rsidR="00516A7A" w:rsidRPr="009B1227" w:rsidRDefault="00516A7A" w:rsidP="00516A7A">
            <w:pPr>
              <w:rPr>
                <w:highlight w:val="yellow"/>
              </w:rPr>
            </w:pPr>
            <w:r w:rsidRPr="009B1227">
              <w:rPr>
                <w:highlight w:val="yellow"/>
              </w:rPr>
              <w:t>[……]</w:t>
            </w:r>
          </w:p>
        </w:tc>
      </w:tr>
      <w:tr w:rsidR="00516A7A" w:rsidRPr="00EE54F5" w14:paraId="49BFC48D" w14:textId="77777777" w:rsidTr="00516A7A">
        <w:tc>
          <w:tcPr>
            <w:tcW w:w="4644" w:type="dxa"/>
            <w:shd w:val="clear" w:color="auto" w:fill="auto"/>
          </w:tcPr>
          <w:p w14:paraId="6384371D" w14:textId="77777777" w:rsidR="00516A7A" w:rsidRPr="00EE54F5" w:rsidRDefault="00516A7A" w:rsidP="00516A7A">
            <w:r w:rsidRPr="009B1227">
              <w:rPr>
                <w:highlight w:val="yellow"/>
              </w:rPr>
              <w:t>Telefon:</w:t>
            </w:r>
          </w:p>
        </w:tc>
        <w:tc>
          <w:tcPr>
            <w:tcW w:w="4645" w:type="dxa"/>
            <w:shd w:val="clear" w:color="auto" w:fill="auto"/>
          </w:tcPr>
          <w:p w14:paraId="62434520" w14:textId="77777777" w:rsidR="00516A7A" w:rsidRPr="009B1227" w:rsidRDefault="00516A7A" w:rsidP="00516A7A">
            <w:pPr>
              <w:rPr>
                <w:highlight w:val="yellow"/>
              </w:rPr>
            </w:pPr>
            <w:r w:rsidRPr="009B1227">
              <w:rPr>
                <w:highlight w:val="yellow"/>
              </w:rPr>
              <w:t>[……]</w:t>
            </w:r>
          </w:p>
        </w:tc>
      </w:tr>
      <w:tr w:rsidR="00516A7A" w:rsidRPr="00EE54F5" w14:paraId="7198AA0B" w14:textId="77777777" w:rsidTr="00516A7A">
        <w:tc>
          <w:tcPr>
            <w:tcW w:w="4644" w:type="dxa"/>
            <w:shd w:val="clear" w:color="auto" w:fill="auto"/>
          </w:tcPr>
          <w:p w14:paraId="5CE42C96" w14:textId="77777777" w:rsidR="00516A7A" w:rsidRPr="00EE54F5" w:rsidRDefault="00516A7A" w:rsidP="00516A7A">
            <w:r w:rsidRPr="009B1227">
              <w:rPr>
                <w:highlight w:val="yellow"/>
              </w:rPr>
              <w:t>E-mail cím:</w:t>
            </w:r>
          </w:p>
        </w:tc>
        <w:tc>
          <w:tcPr>
            <w:tcW w:w="4645" w:type="dxa"/>
            <w:shd w:val="clear" w:color="auto" w:fill="auto"/>
          </w:tcPr>
          <w:p w14:paraId="388F6EC1" w14:textId="77777777" w:rsidR="00516A7A" w:rsidRPr="009B1227" w:rsidRDefault="00516A7A" w:rsidP="00516A7A">
            <w:pPr>
              <w:rPr>
                <w:highlight w:val="yellow"/>
              </w:rPr>
            </w:pPr>
            <w:r w:rsidRPr="009B1227">
              <w:rPr>
                <w:highlight w:val="yellow"/>
              </w:rPr>
              <w:t>[……]</w:t>
            </w:r>
          </w:p>
        </w:tc>
      </w:tr>
      <w:tr w:rsidR="00516A7A" w:rsidRPr="00EE54F5" w14:paraId="26DF86C7" w14:textId="77777777" w:rsidTr="00516A7A">
        <w:tc>
          <w:tcPr>
            <w:tcW w:w="4644" w:type="dxa"/>
            <w:shd w:val="clear" w:color="auto" w:fill="auto"/>
          </w:tcPr>
          <w:p w14:paraId="08C0503A"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54D267A8" w14:textId="77777777" w:rsidR="00516A7A" w:rsidRPr="009B1227" w:rsidRDefault="00516A7A" w:rsidP="00516A7A">
            <w:pPr>
              <w:rPr>
                <w:highlight w:val="yellow"/>
              </w:rPr>
            </w:pPr>
            <w:r w:rsidRPr="009B1227">
              <w:rPr>
                <w:highlight w:val="yellow"/>
              </w:rPr>
              <w:t>[……]</w:t>
            </w:r>
          </w:p>
        </w:tc>
      </w:tr>
    </w:tbl>
    <w:p w14:paraId="6842459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03BB6B6" w14:textId="77777777" w:rsidTr="00516A7A">
        <w:tc>
          <w:tcPr>
            <w:tcW w:w="4644" w:type="dxa"/>
            <w:shd w:val="clear" w:color="auto" w:fill="auto"/>
          </w:tcPr>
          <w:p w14:paraId="5174FF75" w14:textId="77777777" w:rsidR="00516A7A" w:rsidRPr="00EE54F5" w:rsidRDefault="00516A7A" w:rsidP="00516A7A">
            <w:pPr>
              <w:rPr>
                <w:b/>
              </w:rPr>
            </w:pPr>
            <w:r w:rsidRPr="00EE54F5">
              <w:rPr>
                <w:b/>
              </w:rPr>
              <w:t>Igénybevétel:</w:t>
            </w:r>
          </w:p>
        </w:tc>
        <w:tc>
          <w:tcPr>
            <w:tcW w:w="4645" w:type="dxa"/>
            <w:shd w:val="clear" w:color="auto" w:fill="auto"/>
          </w:tcPr>
          <w:p w14:paraId="10791588" w14:textId="77777777" w:rsidR="00516A7A" w:rsidRPr="00EE54F5" w:rsidRDefault="00516A7A" w:rsidP="00516A7A">
            <w:pPr>
              <w:rPr>
                <w:b/>
              </w:rPr>
            </w:pPr>
            <w:r w:rsidRPr="00EE54F5">
              <w:rPr>
                <w:b/>
              </w:rPr>
              <w:t>Válasz:</w:t>
            </w:r>
          </w:p>
        </w:tc>
      </w:tr>
      <w:tr w:rsidR="00516A7A" w:rsidRPr="00EE54F5" w14:paraId="5C362F5A" w14:textId="77777777" w:rsidTr="00516A7A">
        <w:tc>
          <w:tcPr>
            <w:tcW w:w="4644" w:type="dxa"/>
            <w:shd w:val="clear" w:color="auto" w:fill="auto"/>
          </w:tcPr>
          <w:p w14:paraId="5DDD0F59"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04A2C21F" w14:textId="77777777" w:rsidR="00516A7A" w:rsidRDefault="00516A7A" w:rsidP="00516A7A">
            <w:r w:rsidRPr="009B1227">
              <w:rPr>
                <w:highlight w:val="yellow"/>
              </w:rPr>
              <w:t>[ ]Igen [ ]Nem</w:t>
            </w:r>
          </w:p>
          <w:p w14:paraId="72FDCB3E"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14:paraId="0D6AFB45" w14:textId="77777777" w:rsidR="00516A7A" w:rsidRPr="00EE54F5" w:rsidRDefault="00516A7A" w:rsidP="00516A7A"/>
        </w:tc>
      </w:tr>
    </w:tbl>
    <w:p w14:paraId="25C36CC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14:paraId="553018E1"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313757B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021081D1" w14:textId="77777777" w:rsidTr="00516A7A">
        <w:tc>
          <w:tcPr>
            <w:tcW w:w="4644" w:type="dxa"/>
            <w:shd w:val="clear" w:color="auto" w:fill="auto"/>
          </w:tcPr>
          <w:p w14:paraId="332DCBFF" w14:textId="77777777" w:rsidR="00516A7A" w:rsidRPr="00EE54F5" w:rsidRDefault="00516A7A" w:rsidP="00516A7A">
            <w:pPr>
              <w:rPr>
                <w:b/>
              </w:rPr>
            </w:pPr>
            <w:r w:rsidRPr="00EE54F5">
              <w:rPr>
                <w:b/>
              </w:rPr>
              <w:t>Alvállalkozás:</w:t>
            </w:r>
          </w:p>
        </w:tc>
        <w:tc>
          <w:tcPr>
            <w:tcW w:w="4645" w:type="dxa"/>
            <w:shd w:val="clear" w:color="auto" w:fill="auto"/>
          </w:tcPr>
          <w:p w14:paraId="7EF7C369" w14:textId="77777777" w:rsidR="00516A7A" w:rsidRPr="00EE54F5" w:rsidRDefault="00516A7A" w:rsidP="00516A7A">
            <w:pPr>
              <w:rPr>
                <w:b/>
              </w:rPr>
            </w:pPr>
            <w:r w:rsidRPr="00EE54F5">
              <w:rPr>
                <w:b/>
              </w:rPr>
              <w:t>Válasz:</w:t>
            </w:r>
          </w:p>
        </w:tc>
      </w:tr>
      <w:tr w:rsidR="00516A7A" w:rsidRPr="00EE54F5" w14:paraId="61E7B123" w14:textId="77777777" w:rsidTr="00516A7A">
        <w:tc>
          <w:tcPr>
            <w:tcW w:w="4644" w:type="dxa"/>
            <w:shd w:val="clear" w:color="auto" w:fill="auto"/>
          </w:tcPr>
          <w:p w14:paraId="4E50ED57"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11AE0837" w14:textId="77777777" w:rsidR="00516A7A" w:rsidRDefault="00516A7A" w:rsidP="00516A7A">
            <w:r w:rsidRPr="00B97CA8">
              <w:rPr>
                <w:highlight w:val="yellow"/>
              </w:rPr>
              <w:t>[</w:t>
            </w:r>
            <w:r>
              <w:rPr>
                <w:highlight w:val="yellow"/>
              </w:rPr>
              <w:t xml:space="preserve"> </w:t>
            </w:r>
            <w:r w:rsidRPr="00B97CA8">
              <w:rPr>
                <w:highlight w:val="yellow"/>
              </w:rPr>
              <w:t>]Igen []Nem</w:t>
            </w:r>
            <w:r w:rsidRPr="00EE54F5">
              <w:br/>
            </w:r>
            <w:r w:rsidRPr="00A63BC9">
              <w:rPr>
                <w:b/>
              </w:rPr>
              <w:t xml:space="preserve">Ha </w:t>
            </w:r>
            <w:r w:rsidRPr="006655EE">
              <w:rPr>
                <w:b/>
              </w:rPr>
              <w:t>igen, és amennyiben ismert</w:t>
            </w:r>
            <w:r w:rsidRPr="00A63BC9">
              <w:rPr>
                <w:b/>
              </w:rPr>
              <w:t>, kérjük, sorolja fel a javasolt alvállalkozókat:</w:t>
            </w:r>
            <w:r w:rsidRPr="00EE54F5">
              <w:t xml:space="preserve"> </w:t>
            </w:r>
          </w:p>
          <w:p w14:paraId="5C7DD5C9" w14:textId="77777777" w:rsidR="00516A7A" w:rsidRDefault="00516A7A" w:rsidP="00516A7A">
            <w:r w:rsidRPr="009B1227">
              <w:rPr>
                <w:highlight w:val="yellow"/>
              </w:rPr>
              <w:t>[…]</w:t>
            </w:r>
          </w:p>
          <w:p w14:paraId="627F5583"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4A006618" w14:textId="77777777"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0C5988F4" w14:textId="77777777" w:rsidR="00516A7A" w:rsidRPr="00EE54F5" w:rsidRDefault="00516A7A" w:rsidP="00516A7A"/>
        </w:tc>
      </w:tr>
    </w:tbl>
    <w:p w14:paraId="108363E9"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1B9C8D1B" w14:textId="77777777" w:rsidR="00516A7A" w:rsidRDefault="00516A7A" w:rsidP="00516A7A">
      <w:pPr>
        <w:keepNext/>
        <w:spacing w:before="120" w:after="360" w:line="240" w:lineRule="auto"/>
        <w:jc w:val="center"/>
        <w:rPr>
          <w:rFonts w:ascii="Times New Roman" w:hAnsi="Times New Roman"/>
          <w:b/>
          <w:lang w:eastAsia="en-GB"/>
        </w:rPr>
      </w:pPr>
    </w:p>
    <w:p w14:paraId="5FDE05C5"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639042E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3063D78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014F8187"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6228CFB7"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52B577B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16BFBEA5"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550174C4"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4"/>
      <w:bookmarkEnd w:id="50"/>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14:paraId="33E95F3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1AF69CE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1" w:name="_DV_M1266"/>
      <w:bookmarkEnd w:id="51"/>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14:paraId="01EEB85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14:paraId="3E22BAB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2" w:name="_DV_M1268"/>
      <w:bookmarkEnd w:id="52"/>
      <w:r w:rsidRPr="00EE54F5">
        <w:rPr>
          <w:rFonts w:ascii="Times New Roman" w:hAnsi="Times New Roman"/>
          <w:lang w:eastAsia="en-GB"/>
        </w:rPr>
        <w:t>Pénzmosás vagy terrorizmus finanszírozása</w:t>
      </w:r>
      <w:bookmarkStart w:id="53" w:name="_DV_C1915"/>
      <w:r w:rsidRPr="00EE54F5">
        <w:rPr>
          <w:rFonts w:ascii="Times New Roman" w:hAnsi="Times New Roman"/>
          <w:vertAlign w:val="superscript"/>
          <w:lang w:eastAsia="en-GB"/>
        </w:rPr>
        <w:footnoteReference w:id="72"/>
      </w:r>
      <w:bookmarkEnd w:id="53"/>
      <w:r w:rsidRPr="00EE54F5">
        <w:rPr>
          <w:rFonts w:ascii="Times New Roman" w:hAnsi="Times New Roman"/>
          <w:lang w:eastAsia="en-GB"/>
        </w:rPr>
        <w:t>;</w:t>
      </w:r>
    </w:p>
    <w:p w14:paraId="55611761"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08CAD77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68B94B1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3D0BB1D" w14:textId="77777777" w:rsidTr="00516A7A">
        <w:tc>
          <w:tcPr>
            <w:tcW w:w="4644" w:type="dxa"/>
            <w:shd w:val="clear" w:color="auto" w:fill="auto"/>
          </w:tcPr>
          <w:p w14:paraId="2782C783"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5F2CC6BA" w14:textId="77777777" w:rsidR="00516A7A" w:rsidRPr="00EE54F5" w:rsidRDefault="00516A7A" w:rsidP="00516A7A">
            <w:pPr>
              <w:rPr>
                <w:b/>
              </w:rPr>
            </w:pPr>
            <w:r w:rsidRPr="00EE54F5">
              <w:rPr>
                <w:b/>
              </w:rPr>
              <w:t>Válasz:</w:t>
            </w:r>
          </w:p>
        </w:tc>
      </w:tr>
      <w:tr w:rsidR="00516A7A" w:rsidRPr="00EE54F5" w14:paraId="03E7A97B" w14:textId="77777777" w:rsidTr="00516A7A">
        <w:tc>
          <w:tcPr>
            <w:tcW w:w="4644" w:type="dxa"/>
            <w:shd w:val="clear" w:color="auto" w:fill="auto"/>
          </w:tcPr>
          <w:p w14:paraId="09A736CF"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6EEE4C8F" w14:textId="77777777" w:rsidR="00516A7A" w:rsidRPr="00EE54F5" w:rsidRDefault="00516A7A" w:rsidP="00516A7A">
            <w:r w:rsidRPr="00D1540A">
              <w:rPr>
                <w:highlight w:val="yellow"/>
              </w:rPr>
              <w:t>[] Igen [ ] Nem</w:t>
            </w:r>
          </w:p>
          <w:p w14:paraId="46FBEDFA" w14:textId="77777777" w:rsidR="00516A7A" w:rsidRDefault="00516A7A" w:rsidP="00516A7A">
            <w:r w:rsidRPr="00D1540A">
              <w:rPr>
                <w:highlight w:val="yellow"/>
              </w:rPr>
              <w:t xml:space="preserve">Ha a vonatkozó információ elektronikusan elérhető, kérjük, adja meg a következő </w:t>
            </w:r>
            <w:r w:rsidRPr="00A63BC9">
              <w:rPr>
                <w:b/>
                <w:highlight w:val="yellow"/>
              </w:rPr>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14:paraId="49E57C8A" w14:textId="77777777" w:rsidR="00516A7A" w:rsidRPr="00EE54F5" w:rsidRDefault="00516A7A" w:rsidP="00516A7A"/>
        </w:tc>
      </w:tr>
      <w:tr w:rsidR="00516A7A" w:rsidRPr="00EE54F5" w14:paraId="3EDEBEE3" w14:textId="77777777" w:rsidTr="00516A7A">
        <w:tc>
          <w:tcPr>
            <w:tcW w:w="4644" w:type="dxa"/>
            <w:shd w:val="clear" w:color="auto" w:fill="auto"/>
          </w:tcPr>
          <w:p w14:paraId="695D8403" w14:textId="77777777" w:rsidR="00516A7A" w:rsidRPr="00EE54F5" w:rsidRDefault="00516A7A" w:rsidP="00516A7A">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439E4700" w14:textId="77777777"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14:paraId="2A1691A9"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14:paraId="26AC04C4" w14:textId="77777777" w:rsidTr="00516A7A">
        <w:tc>
          <w:tcPr>
            <w:tcW w:w="4644" w:type="dxa"/>
            <w:shd w:val="clear" w:color="auto" w:fill="auto"/>
          </w:tcPr>
          <w:p w14:paraId="024DD0AD"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7E4B37E3" w14:textId="77777777" w:rsidR="00516A7A" w:rsidRPr="00EE54F5" w:rsidRDefault="00516A7A" w:rsidP="00516A7A">
            <w:r w:rsidRPr="00EE54F5">
              <w:t xml:space="preserve">[] Igen [] Nem </w:t>
            </w:r>
          </w:p>
        </w:tc>
      </w:tr>
      <w:tr w:rsidR="00516A7A" w:rsidRPr="00EE54F5" w14:paraId="53EE1C29" w14:textId="77777777" w:rsidTr="00516A7A">
        <w:tc>
          <w:tcPr>
            <w:tcW w:w="4644" w:type="dxa"/>
            <w:shd w:val="clear" w:color="auto" w:fill="auto"/>
          </w:tcPr>
          <w:p w14:paraId="303FA301"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14:paraId="145D2200" w14:textId="77777777" w:rsidR="00516A7A" w:rsidRPr="00EE54F5" w:rsidRDefault="00516A7A" w:rsidP="00516A7A">
            <w:r w:rsidRPr="00EE54F5">
              <w:t>[……]</w:t>
            </w:r>
          </w:p>
        </w:tc>
      </w:tr>
    </w:tbl>
    <w:p w14:paraId="70BB39A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6221AA80" w14:textId="77777777" w:rsidTr="00516A7A">
        <w:tc>
          <w:tcPr>
            <w:tcW w:w="4644" w:type="dxa"/>
            <w:shd w:val="clear" w:color="auto" w:fill="auto"/>
          </w:tcPr>
          <w:p w14:paraId="599F463B" w14:textId="77777777" w:rsidR="00516A7A" w:rsidRDefault="00516A7A" w:rsidP="00516A7A">
            <w:pPr>
              <w:rPr>
                <w:b/>
              </w:rPr>
            </w:pPr>
            <w:r w:rsidRPr="00EE54F5">
              <w:rPr>
                <w:b/>
              </w:rPr>
              <w:t>Adó vagy társadalombiztosítási járulék fizetése:</w:t>
            </w:r>
          </w:p>
          <w:p w14:paraId="4E5636CD"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5C81297E" w14:textId="77777777" w:rsidR="00516A7A" w:rsidRPr="00EE54F5" w:rsidRDefault="00516A7A" w:rsidP="00516A7A">
            <w:pPr>
              <w:rPr>
                <w:b/>
              </w:rPr>
            </w:pPr>
            <w:r w:rsidRPr="00EE54F5">
              <w:rPr>
                <w:b/>
              </w:rPr>
              <w:t>Válasz:</w:t>
            </w:r>
          </w:p>
        </w:tc>
      </w:tr>
      <w:tr w:rsidR="00516A7A" w:rsidRPr="00EE54F5" w14:paraId="7710616E" w14:textId="77777777" w:rsidTr="00516A7A">
        <w:tc>
          <w:tcPr>
            <w:tcW w:w="4644" w:type="dxa"/>
            <w:shd w:val="clear" w:color="auto" w:fill="auto"/>
          </w:tcPr>
          <w:p w14:paraId="4096E7A3" w14:textId="77777777" w:rsidR="00516A7A" w:rsidRPr="00D1540A" w:rsidRDefault="00516A7A" w:rsidP="00516A7A">
            <w:pPr>
              <w:rPr>
                <w:i/>
              </w:rPr>
            </w:pPr>
            <w:r w:rsidRPr="00E55A6E">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8412AB5" w14:textId="77777777" w:rsidR="00516A7A" w:rsidRPr="00EE54F5" w:rsidRDefault="00516A7A" w:rsidP="00516A7A">
            <w:r w:rsidRPr="00D1540A">
              <w:rPr>
                <w:highlight w:val="yellow"/>
              </w:rPr>
              <w:t>[ ] Igen [] Nem</w:t>
            </w:r>
          </w:p>
        </w:tc>
      </w:tr>
      <w:tr w:rsidR="00516A7A" w:rsidRPr="00EE54F5" w14:paraId="03E220CB" w14:textId="77777777" w:rsidTr="00516A7A">
        <w:trPr>
          <w:trHeight w:val="470"/>
        </w:trPr>
        <w:tc>
          <w:tcPr>
            <w:tcW w:w="4644" w:type="dxa"/>
            <w:vMerge w:val="restart"/>
            <w:shd w:val="clear" w:color="auto" w:fill="auto"/>
          </w:tcPr>
          <w:p w14:paraId="4A76A695"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44E17214"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17E23BD7" w14:textId="77777777" w:rsidR="00516A7A" w:rsidRPr="00EE54F5" w:rsidRDefault="00516A7A" w:rsidP="00B442B3">
            <w:pPr>
              <w:numPr>
                <w:ilvl w:val="0"/>
                <w:numId w:val="1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5D1E6106" w14:textId="77777777" w:rsidR="00516A7A" w:rsidRPr="00EE54F5" w:rsidRDefault="00516A7A" w:rsidP="00B442B3">
            <w:pPr>
              <w:numPr>
                <w:ilvl w:val="0"/>
                <w:numId w:val="11"/>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17D0CAD"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655C3F75"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EFB5A07"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2BB96EF3" w14:textId="77777777" w:rsidR="00516A7A" w:rsidRPr="00EE54F5" w:rsidRDefault="00516A7A" w:rsidP="00516A7A">
            <w:pPr>
              <w:rPr>
                <w:b/>
              </w:rPr>
            </w:pPr>
            <w:r w:rsidRPr="00EE54F5">
              <w:rPr>
                <w:b/>
              </w:rPr>
              <w:t>Társadalombiztosítási hozzájárulás</w:t>
            </w:r>
          </w:p>
        </w:tc>
      </w:tr>
      <w:tr w:rsidR="00516A7A" w:rsidRPr="00EE54F5" w14:paraId="5E0B5801" w14:textId="77777777" w:rsidTr="00516A7A">
        <w:trPr>
          <w:trHeight w:val="1977"/>
        </w:trPr>
        <w:tc>
          <w:tcPr>
            <w:tcW w:w="4644" w:type="dxa"/>
            <w:vMerge/>
            <w:shd w:val="clear" w:color="auto" w:fill="auto"/>
          </w:tcPr>
          <w:p w14:paraId="1510CE49" w14:textId="77777777" w:rsidR="00516A7A" w:rsidRPr="00EE54F5" w:rsidRDefault="00516A7A" w:rsidP="00516A7A">
            <w:pPr>
              <w:rPr>
                <w:b/>
              </w:rPr>
            </w:pPr>
          </w:p>
        </w:tc>
        <w:tc>
          <w:tcPr>
            <w:tcW w:w="2322" w:type="dxa"/>
            <w:shd w:val="clear" w:color="auto" w:fill="auto"/>
          </w:tcPr>
          <w:p w14:paraId="40C68562" w14:textId="77777777" w:rsidR="00516A7A" w:rsidRPr="00EE54F5" w:rsidRDefault="00516A7A" w:rsidP="00516A7A">
            <w:r w:rsidRPr="00EE54F5">
              <w:br/>
              <w:t>a) [……]</w:t>
            </w:r>
            <w:r w:rsidRPr="00EE54F5">
              <w:br/>
              <w:t>b) [……]</w:t>
            </w:r>
            <w:r w:rsidRPr="00EE54F5">
              <w:br/>
            </w:r>
            <w:r w:rsidRPr="00EE54F5">
              <w:br/>
            </w:r>
            <w:r w:rsidRPr="00EE54F5">
              <w:br/>
              <w:t>c1) [] Igen [] Nem</w:t>
            </w:r>
          </w:p>
          <w:p w14:paraId="1AF7E9A7"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33CB7878"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1FD97467"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745360F7"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3DBBE3DC" w14:textId="77777777" w:rsidR="00516A7A" w:rsidRDefault="00516A7A" w:rsidP="00516A7A"/>
          <w:p w14:paraId="6C2139C6" w14:textId="77777777" w:rsidR="00516A7A" w:rsidRPr="00EE54F5" w:rsidRDefault="00516A7A" w:rsidP="00516A7A"/>
        </w:tc>
        <w:tc>
          <w:tcPr>
            <w:tcW w:w="2323" w:type="dxa"/>
            <w:shd w:val="clear" w:color="auto" w:fill="auto"/>
          </w:tcPr>
          <w:p w14:paraId="51B24C60" w14:textId="77777777" w:rsidR="00516A7A" w:rsidRPr="00EE54F5" w:rsidRDefault="00516A7A" w:rsidP="00516A7A">
            <w:r w:rsidRPr="00EE54F5">
              <w:br/>
              <w:t>a) [……]</w:t>
            </w:r>
            <w:r w:rsidRPr="00EE54F5">
              <w:br/>
              <w:t>b) [……]</w:t>
            </w:r>
            <w:r w:rsidRPr="00EE54F5">
              <w:br/>
            </w:r>
            <w:r w:rsidRPr="00EE54F5">
              <w:br/>
            </w:r>
            <w:r w:rsidRPr="00EE54F5">
              <w:br/>
              <w:t>c1) [] Igen [] Nem</w:t>
            </w:r>
          </w:p>
          <w:p w14:paraId="4028EAFF"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7CCC1698"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C8BBCE1"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7D9E0B9"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5C8F0301" w14:textId="77777777" w:rsidR="00516A7A" w:rsidRDefault="00516A7A" w:rsidP="00516A7A"/>
          <w:p w14:paraId="7573297B" w14:textId="77777777" w:rsidR="00516A7A" w:rsidRPr="00EE54F5" w:rsidRDefault="00516A7A" w:rsidP="00516A7A"/>
        </w:tc>
      </w:tr>
      <w:tr w:rsidR="00516A7A" w:rsidRPr="00EE54F5" w14:paraId="5FFA461E" w14:textId="77777777" w:rsidTr="00516A7A">
        <w:tc>
          <w:tcPr>
            <w:tcW w:w="4644" w:type="dxa"/>
            <w:shd w:val="clear" w:color="auto" w:fill="auto"/>
          </w:tcPr>
          <w:p w14:paraId="743C162C"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402B80D5"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1F60C57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5E84348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BBE4CBA" w14:textId="77777777" w:rsidTr="00516A7A">
        <w:tc>
          <w:tcPr>
            <w:tcW w:w="4644" w:type="dxa"/>
            <w:shd w:val="clear" w:color="auto" w:fill="auto"/>
          </w:tcPr>
          <w:p w14:paraId="10E01821"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000A71D9" w14:textId="77777777" w:rsidR="00516A7A" w:rsidRPr="00EE54F5" w:rsidRDefault="00516A7A" w:rsidP="00516A7A">
            <w:pPr>
              <w:rPr>
                <w:b/>
              </w:rPr>
            </w:pPr>
            <w:r w:rsidRPr="00EE54F5">
              <w:rPr>
                <w:b/>
              </w:rPr>
              <w:t>Válasz:</w:t>
            </w:r>
          </w:p>
        </w:tc>
      </w:tr>
      <w:tr w:rsidR="00516A7A" w:rsidRPr="00EE54F5" w14:paraId="14303ED4" w14:textId="77777777" w:rsidTr="00516A7A">
        <w:trPr>
          <w:trHeight w:val="406"/>
        </w:trPr>
        <w:tc>
          <w:tcPr>
            <w:tcW w:w="4644" w:type="dxa"/>
            <w:vMerge w:val="restart"/>
            <w:shd w:val="clear" w:color="auto" w:fill="auto"/>
          </w:tcPr>
          <w:p w14:paraId="3E924C92"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14:paraId="0D904BB8" w14:textId="77777777" w:rsidR="00516A7A" w:rsidRPr="00A93D51" w:rsidRDefault="00516A7A" w:rsidP="00516A7A"/>
        </w:tc>
        <w:tc>
          <w:tcPr>
            <w:tcW w:w="4645" w:type="dxa"/>
            <w:shd w:val="clear" w:color="auto" w:fill="auto"/>
          </w:tcPr>
          <w:p w14:paraId="73B57AAD" w14:textId="77777777" w:rsidR="00516A7A" w:rsidRPr="00A93D51" w:rsidRDefault="00516A7A" w:rsidP="00516A7A">
            <w:r w:rsidRPr="00A93D51">
              <w:t>[] Igen [ ] Nem</w:t>
            </w:r>
          </w:p>
        </w:tc>
      </w:tr>
      <w:tr w:rsidR="00516A7A" w:rsidRPr="00EE54F5" w14:paraId="7632AE3E" w14:textId="77777777" w:rsidTr="00516A7A">
        <w:trPr>
          <w:trHeight w:val="405"/>
        </w:trPr>
        <w:tc>
          <w:tcPr>
            <w:tcW w:w="4644" w:type="dxa"/>
            <w:vMerge/>
            <w:shd w:val="clear" w:color="auto" w:fill="auto"/>
          </w:tcPr>
          <w:p w14:paraId="19E707C9" w14:textId="77777777" w:rsidR="00516A7A" w:rsidRPr="00EE54F5" w:rsidRDefault="00516A7A" w:rsidP="00516A7A"/>
        </w:tc>
        <w:tc>
          <w:tcPr>
            <w:tcW w:w="4645" w:type="dxa"/>
            <w:shd w:val="clear" w:color="auto" w:fill="auto"/>
          </w:tcPr>
          <w:p w14:paraId="4F226969"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14:paraId="61203EC2" w14:textId="77777777" w:rsidTr="00516A7A">
        <w:tc>
          <w:tcPr>
            <w:tcW w:w="4644" w:type="dxa"/>
            <w:shd w:val="clear" w:color="auto" w:fill="auto"/>
          </w:tcPr>
          <w:p w14:paraId="11537D35"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4AF71752"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0446800E"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1FAB55B5"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0B03B236"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27D87099"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14:paraId="35647327"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69A26347" w14:textId="77777777" w:rsidR="00516A7A" w:rsidRPr="001E4E70" w:rsidRDefault="00516A7A" w:rsidP="00516A7A">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15C778E8" w14:textId="77777777" w:rsidR="00516A7A" w:rsidRPr="001E4E70" w:rsidRDefault="00516A7A" w:rsidP="00B442B3">
            <w:pPr>
              <w:numPr>
                <w:ilvl w:val="0"/>
                <w:numId w:val="1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20761527" w14:textId="77777777" w:rsidR="00516A7A" w:rsidRPr="001E4E70" w:rsidRDefault="00516A7A" w:rsidP="00B442B3">
            <w:pPr>
              <w:numPr>
                <w:ilvl w:val="0"/>
                <w:numId w:val="1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6D164DD6"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0BB4EE53" w14:textId="77777777" w:rsidR="00516A7A" w:rsidRPr="001E4E70" w:rsidRDefault="00516A7A" w:rsidP="00516A7A">
            <w:pPr>
              <w:spacing w:after="0" w:line="240" w:lineRule="auto"/>
            </w:pPr>
            <w:r w:rsidRPr="00E55A6E">
              <w:rPr>
                <w:highlight w:val="yellow"/>
              </w:rPr>
              <w:t>(internetcím, a kibocsátó hatóság vagy testület, a dokumentáció pontos hivatkozási adatai):</w:t>
            </w:r>
            <w:r w:rsidRPr="001E4E70">
              <w:t xml:space="preserve"> </w:t>
            </w:r>
          </w:p>
          <w:p w14:paraId="3727A910" w14:textId="77777777" w:rsidR="00516A7A" w:rsidRPr="001E4E70" w:rsidRDefault="00516A7A" w:rsidP="00516A7A">
            <w:pPr>
              <w:spacing w:after="0" w:line="240" w:lineRule="auto"/>
            </w:pPr>
          </w:p>
          <w:p w14:paraId="078DAC86" w14:textId="77777777" w:rsidR="00516A7A" w:rsidRPr="001E4E70" w:rsidRDefault="00516A7A" w:rsidP="00F6533F">
            <w:pPr>
              <w:spacing w:after="0" w:line="240" w:lineRule="auto"/>
            </w:pPr>
          </w:p>
        </w:tc>
      </w:tr>
      <w:tr w:rsidR="00516A7A" w:rsidRPr="00EE54F5" w14:paraId="108F41C9" w14:textId="77777777" w:rsidTr="00516A7A">
        <w:trPr>
          <w:trHeight w:val="303"/>
        </w:trPr>
        <w:tc>
          <w:tcPr>
            <w:tcW w:w="4644" w:type="dxa"/>
            <w:vMerge w:val="restart"/>
            <w:shd w:val="clear" w:color="auto" w:fill="auto"/>
          </w:tcPr>
          <w:p w14:paraId="2D148D84"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0885D028" w14:textId="77777777" w:rsidR="00516A7A" w:rsidRPr="00A93D51" w:rsidRDefault="00516A7A" w:rsidP="00516A7A">
            <w:r w:rsidRPr="00A93D51">
              <w:t>[ ] Igen [ ] Nem,</w:t>
            </w:r>
            <w:r w:rsidRPr="00A93D51">
              <w:br/>
            </w:r>
            <w:r w:rsidRPr="00A93D51">
              <w:br/>
              <w:t xml:space="preserve"> [……]</w:t>
            </w:r>
          </w:p>
        </w:tc>
      </w:tr>
      <w:tr w:rsidR="00516A7A" w:rsidRPr="00EE54F5" w14:paraId="6C9EC022" w14:textId="77777777" w:rsidTr="00516A7A">
        <w:trPr>
          <w:trHeight w:val="303"/>
        </w:trPr>
        <w:tc>
          <w:tcPr>
            <w:tcW w:w="4644" w:type="dxa"/>
            <w:vMerge/>
            <w:shd w:val="clear" w:color="auto" w:fill="auto"/>
          </w:tcPr>
          <w:p w14:paraId="62DB78C9"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18B59CC6" w14:textId="77777777" w:rsidR="00516A7A" w:rsidRPr="00EE54F5" w:rsidRDefault="00516A7A" w:rsidP="00516A7A">
            <w:r w:rsidRPr="00EE54F5">
              <w:rPr>
                <w:b/>
              </w:rPr>
              <w:t>Ha igen</w:t>
            </w:r>
            <w:r w:rsidRPr="00EE54F5">
              <w:t xml:space="preserve">, tett-e a gazdasági szereplő öntisztázó intézkedéseket? </w:t>
            </w:r>
          </w:p>
          <w:p w14:paraId="0A4C2509"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26357A3A" w14:textId="77777777" w:rsidR="00516A7A" w:rsidRPr="00EE54F5" w:rsidRDefault="00516A7A" w:rsidP="00516A7A">
            <w:r w:rsidRPr="00EE54F5">
              <w:t>[……]</w:t>
            </w:r>
          </w:p>
        </w:tc>
      </w:tr>
      <w:tr w:rsidR="00516A7A" w:rsidRPr="00EE54F5" w14:paraId="533BD90B" w14:textId="77777777" w:rsidTr="00516A7A">
        <w:trPr>
          <w:trHeight w:val="515"/>
        </w:trPr>
        <w:tc>
          <w:tcPr>
            <w:tcW w:w="4644" w:type="dxa"/>
            <w:vMerge w:val="restart"/>
            <w:shd w:val="clear" w:color="auto" w:fill="auto"/>
          </w:tcPr>
          <w:p w14:paraId="213DD9FB"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5CE02EF3"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F760608" w14:textId="77777777" w:rsidR="00516A7A" w:rsidRDefault="00516A7A" w:rsidP="00516A7A">
            <w:r w:rsidRPr="0018276F">
              <w:rPr>
                <w:highlight w:val="yellow"/>
              </w:rPr>
              <w:t>[ ] Igen [ ] Nem</w:t>
            </w:r>
          </w:p>
          <w:p w14:paraId="0DD22E03" w14:textId="77777777" w:rsidR="00516A7A" w:rsidRPr="00EE54F5" w:rsidRDefault="00516A7A" w:rsidP="00516A7A">
            <w:r w:rsidRPr="0018276F">
              <w:rPr>
                <w:i/>
              </w:rPr>
              <w:br/>
            </w:r>
            <w:r w:rsidRPr="00EE54F5">
              <w:br/>
              <w:t>[…]</w:t>
            </w:r>
          </w:p>
        </w:tc>
      </w:tr>
      <w:tr w:rsidR="00516A7A" w:rsidRPr="00EE54F5" w14:paraId="650A2DBB" w14:textId="77777777" w:rsidTr="00516A7A">
        <w:trPr>
          <w:trHeight w:val="514"/>
        </w:trPr>
        <w:tc>
          <w:tcPr>
            <w:tcW w:w="4644" w:type="dxa"/>
            <w:vMerge/>
            <w:shd w:val="clear" w:color="auto" w:fill="auto"/>
          </w:tcPr>
          <w:p w14:paraId="3A025E6D"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07ED56DD" w14:textId="77777777" w:rsidR="00516A7A" w:rsidRPr="00EE54F5" w:rsidRDefault="00516A7A" w:rsidP="00516A7A">
            <w:r w:rsidRPr="00EE54F5">
              <w:rPr>
                <w:b/>
              </w:rPr>
              <w:t>Ha igen</w:t>
            </w:r>
            <w:r w:rsidRPr="00EE54F5">
              <w:t xml:space="preserve">, tett-e a gazdasági szereplő öntisztázó intézkedéseket? </w:t>
            </w:r>
          </w:p>
          <w:p w14:paraId="372A18E7"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0D25A332" w14:textId="77777777" w:rsidTr="00516A7A">
        <w:trPr>
          <w:trHeight w:val="1316"/>
        </w:trPr>
        <w:tc>
          <w:tcPr>
            <w:tcW w:w="4644" w:type="dxa"/>
            <w:shd w:val="clear" w:color="auto" w:fill="auto"/>
          </w:tcPr>
          <w:p w14:paraId="52895AA4"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7A671B25"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608944EA"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14:paraId="1F07F822" w14:textId="77777777" w:rsidTr="00516A7A">
        <w:trPr>
          <w:trHeight w:val="1544"/>
        </w:trPr>
        <w:tc>
          <w:tcPr>
            <w:tcW w:w="4644" w:type="dxa"/>
            <w:tcBorders>
              <w:bottom w:val="single" w:sz="4" w:space="0" w:color="auto"/>
            </w:tcBorders>
            <w:shd w:val="clear" w:color="auto" w:fill="auto"/>
          </w:tcPr>
          <w:p w14:paraId="77F27500"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14:paraId="2B7F77EA"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542809AC"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14:paraId="3FB9311E" w14:textId="77777777" w:rsidTr="00516A7A">
        <w:trPr>
          <w:trHeight w:val="932"/>
        </w:trPr>
        <w:tc>
          <w:tcPr>
            <w:tcW w:w="4644" w:type="dxa"/>
            <w:vMerge w:val="restart"/>
            <w:tcBorders>
              <w:tl2br w:val="nil"/>
            </w:tcBorders>
            <w:shd w:val="clear" w:color="auto" w:fill="auto"/>
          </w:tcPr>
          <w:p w14:paraId="0FC6F25E"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5E4CB499" w14:textId="77777777" w:rsidR="00516A7A" w:rsidRPr="00EE54F5" w:rsidRDefault="00516A7A" w:rsidP="00516A7A">
            <w:r w:rsidRPr="003079E0">
              <w:t>[ ] Igen [ ] Nem</w:t>
            </w:r>
            <w:r w:rsidRPr="00EE54F5">
              <w:br/>
            </w:r>
            <w:r w:rsidRPr="00EE54F5">
              <w:br/>
            </w:r>
            <w:r w:rsidRPr="00EE54F5">
              <w:br/>
            </w:r>
            <w:r w:rsidRPr="00EE54F5">
              <w:br/>
              <w:t>[…]</w:t>
            </w:r>
          </w:p>
        </w:tc>
      </w:tr>
      <w:tr w:rsidR="00516A7A" w:rsidRPr="00EE54F5" w14:paraId="623925E9" w14:textId="77777777" w:rsidTr="00516A7A">
        <w:trPr>
          <w:trHeight w:val="931"/>
        </w:trPr>
        <w:tc>
          <w:tcPr>
            <w:tcW w:w="4644" w:type="dxa"/>
            <w:vMerge/>
            <w:tcBorders>
              <w:tl2br w:val="nil"/>
            </w:tcBorders>
            <w:shd w:val="clear" w:color="auto" w:fill="auto"/>
          </w:tcPr>
          <w:p w14:paraId="3E9E1614"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51C1D05C" w14:textId="77777777" w:rsidR="00516A7A" w:rsidRPr="00EE54F5" w:rsidRDefault="00516A7A" w:rsidP="00516A7A">
            <w:r w:rsidRPr="00EE54F5">
              <w:rPr>
                <w:b/>
              </w:rPr>
              <w:t>Ha igen</w:t>
            </w:r>
            <w:r w:rsidRPr="00EE54F5">
              <w:t xml:space="preserve">, tett-e a gazdasági szereplő öntisztázó intézkedéseket? </w:t>
            </w:r>
          </w:p>
          <w:p w14:paraId="1363441F"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26426BFC" w14:textId="77777777" w:rsidTr="00516A7A">
        <w:tc>
          <w:tcPr>
            <w:tcW w:w="4644" w:type="dxa"/>
            <w:shd w:val="clear" w:color="auto" w:fill="auto"/>
          </w:tcPr>
          <w:p w14:paraId="457054E1"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01751189" w14:textId="77777777"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32E676D" w14:textId="77777777"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14:paraId="5D35680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1D1D861E" w14:textId="77777777" w:rsidTr="00516A7A">
        <w:tc>
          <w:tcPr>
            <w:tcW w:w="4644" w:type="dxa"/>
          </w:tcPr>
          <w:p w14:paraId="64E52FBE"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476587F4" w14:textId="77777777" w:rsidR="00516A7A" w:rsidRPr="00EE54F5" w:rsidRDefault="00516A7A" w:rsidP="00516A7A">
            <w:pPr>
              <w:rPr>
                <w:b/>
              </w:rPr>
            </w:pPr>
            <w:r w:rsidRPr="00EE54F5">
              <w:rPr>
                <w:b/>
              </w:rPr>
              <w:t>Válasz:</w:t>
            </w:r>
          </w:p>
        </w:tc>
      </w:tr>
      <w:tr w:rsidR="00516A7A" w:rsidRPr="00EE54F5" w14:paraId="18A6D3D1" w14:textId="77777777" w:rsidTr="00516A7A">
        <w:tc>
          <w:tcPr>
            <w:tcW w:w="4644" w:type="dxa"/>
          </w:tcPr>
          <w:p w14:paraId="10AEE4A6"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14:paraId="20866D2D"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14:paraId="60172C0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14:paraId="74007908"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5130111B"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3C0D138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5CB3BA6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7603B5E5"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07660B48"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70CB6AA6"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6577BC75"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3D85C9D8"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509D282D" w14:textId="77777777" w:rsidR="00516A7A" w:rsidRDefault="00516A7A" w:rsidP="00516A7A">
            <w:pPr>
              <w:spacing w:after="20"/>
              <w:jc w:val="both"/>
              <w:rPr>
                <w:rFonts w:ascii="Arial" w:eastAsia="Times New Roman" w:hAnsi="Arial" w:cs="Arial"/>
                <w:bCs/>
                <w:i/>
                <w:szCs w:val="24"/>
                <w:highlight w:val="green"/>
              </w:rPr>
            </w:pPr>
          </w:p>
          <w:p w14:paraId="381B35D7"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06ED5DBD"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5B31CCF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2090E72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14:paraId="72000786" w14:textId="77777777" w:rsidR="00516A7A" w:rsidRPr="00D27C06" w:rsidRDefault="00516A7A" w:rsidP="00516A7A">
            <w:pPr>
              <w:spacing w:after="20"/>
              <w:ind w:firstLine="180"/>
              <w:jc w:val="both"/>
              <w:rPr>
                <w:rFonts w:ascii="Arial" w:eastAsia="Times New Roman" w:hAnsi="Arial" w:cs="Arial"/>
                <w:i/>
                <w:szCs w:val="24"/>
              </w:rPr>
            </w:pPr>
          </w:p>
          <w:p w14:paraId="062D8968"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1BFD19A6" w14:textId="77777777" w:rsidR="00516A7A" w:rsidRPr="00D27C06" w:rsidRDefault="00516A7A" w:rsidP="00516A7A">
            <w:pPr>
              <w:spacing w:after="20"/>
              <w:ind w:firstLine="180"/>
              <w:jc w:val="both"/>
              <w:rPr>
                <w:rFonts w:ascii="Arial" w:eastAsia="Times New Roman" w:hAnsi="Arial" w:cs="Arial"/>
                <w:i/>
                <w:szCs w:val="24"/>
              </w:rPr>
            </w:pPr>
          </w:p>
          <w:p w14:paraId="57CDB7FD"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0A185814" w14:textId="77777777" w:rsidR="00516A7A" w:rsidRPr="00D27C06" w:rsidRDefault="00516A7A" w:rsidP="00516A7A">
            <w:pPr>
              <w:spacing w:after="20"/>
              <w:ind w:firstLine="180"/>
              <w:rPr>
                <w:rFonts w:ascii="Arial" w:eastAsia="Times New Roman" w:hAnsi="Arial" w:cs="Arial"/>
                <w:i/>
                <w:szCs w:val="24"/>
              </w:rPr>
            </w:pPr>
          </w:p>
          <w:p w14:paraId="62F7B1B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536960AB" w14:textId="77777777" w:rsidR="00516A7A" w:rsidRPr="00D27C06" w:rsidRDefault="00516A7A" w:rsidP="00516A7A">
            <w:pPr>
              <w:spacing w:after="20"/>
              <w:ind w:firstLine="180"/>
              <w:jc w:val="both"/>
              <w:rPr>
                <w:rFonts w:ascii="Arial" w:eastAsia="Times New Roman" w:hAnsi="Arial" w:cs="Arial"/>
                <w:i/>
                <w:szCs w:val="24"/>
              </w:rPr>
            </w:pPr>
          </w:p>
          <w:p w14:paraId="0CAE59E3"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17BB242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167632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14:paraId="7652DD3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14:paraId="63FCE32A" w14:textId="77777777" w:rsidR="00516A7A" w:rsidRPr="00D27C06" w:rsidRDefault="00516A7A" w:rsidP="00516A7A">
            <w:pPr>
              <w:spacing w:after="20"/>
              <w:ind w:firstLine="180"/>
              <w:jc w:val="both"/>
              <w:rPr>
                <w:rFonts w:ascii="Arial" w:eastAsia="Times New Roman" w:hAnsi="Arial" w:cs="Arial"/>
                <w:i/>
                <w:szCs w:val="24"/>
              </w:rPr>
            </w:pPr>
          </w:p>
          <w:p w14:paraId="77A3AE60"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D659D32" w14:textId="77777777" w:rsidR="00516A7A" w:rsidRPr="00D27C06" w:rsidRDefault="00516A7A" w:rsidP="00516A7A">
            <w:pPr>
              <w:spacing w:after="20"/>
              <w:ind w:firstLine="180"/>
              <w:jc w:val="both"/>
              <w:rPr>
                <w:rFonts w:ascii="Arial" w:eastAsia="Times New Roman" w:hAnsi="Arial" w:cs="Arial"/>
                <w:i/>
                <w:szCs w:val="24"/>
              </w:rPr>
            </w:pPr>
          </w:p>
          <w:p w14:paraId="1E4C7EFA"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77B0014D" w14:textId="77777777" w:rsidR="00264D6D" w:rsidRDefault="00264D6D" w:rsidP="00264D6D">
            <w:pPr>
              <w:spacing w:after="20"/>
              <w:ind w:firstLine="180"/>
              <w:jc w:val="both"/>
              <w:rPr>
                <w:rFonts w:ascii="Arial" w:eastAsia="Times New Roman" w:hAnsi="Arial" w:cs="Arial"/>
                <w:i/>
                <w:szCs w:val="24"/>
              </w:rPr>
            </w:pPr>
          </w:p>
          <w:p w14:paraId="362EE7ED" w14:textId="38BF9F29"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408439CD"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2BAA4AFC" w14:textId="77777777" w:rsidR="00516A7A" w:rsidRDefault="00516A7A" w:rsidP="00516A7A">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55A6E">
              <w:rPr>
                <w:highlight w:val="yellow"/>
              </w:rPr>
              <w:t>(internetcím, a kibocsátó hatóság vagy testület, a dokumentáció pontos hivatkozási adatai):</w:t>
            </w:r>
            <w:r w:rsidRPr="00E55A6E">
              <w:rPr>
                <w:highlight w:val="yellow"/>
                <w:vertAlign w:val="superscript"/>
              </w:rPr>
              <w:footnoteReference w:id="86"/>
            </w:r>
          </w:p>
          <w:p w14:paraId="3F0B7366" w14:textId="77777777" w:rsidR="00516A7A" w:rsidRDefault="00516A7A" w:rsidP="00516A7A"/>
          <w:p w14:paraId="3556DF54" w14:textId="77777777" w:rsidR="00516A7A" w:rsidRDefault="00516A7A" w:rsidP="00516A7A"/>
          <w:p w14:paraId="60C27A19" w14:textId="77777777" w:rsidR="00516A7A" w:rsidRDefault="00516A7A" w:rsidP="00516A7A"/>
          <w:p w14:paraId="1FD2F018" w14:textId="77777777" w:rsidR="00516A7A" w:rsidRDefault="00516A7A" w:rsidP="00516A7A"/>
          <w:p w14:paraId="7A51887B" w14:textId="77777777" w:rsidR="00516A7A" w:rsidRDefault="00516A7A" w:rsidP="00516A7A"/>
          <w:p w14:paraId="24EDC6A1" w14:textId="77777777" w:rsidR="00516A7A" w:rsidRDefault="00516A7A" w:rsidP="00516A7A"/>
          <w:p w14:paraId="50E9D059" w14:textId="77777777" w:rsidR="00516A7A" w:rsidRDefault="00516A7A" w:rsidP="00516A7A"/>
          <w:p w14:paraId="34EAD993" w14:textId="77777777" w:rsidR="00516A7A" w:rsidRDefault="00516A7A" w:rsidP="00516A7A"/>
          <w:p w14:paraId="30A99DD1" w14:textId="77777777" w:rsidR="00516A7A" w:rsidRDefault="00516A7A" w:rsidP="00516A7A"/>
          <w:p w14:paraId="7618245A" w14:textId="77777777" w:rsidR="00516A7A" w:rsidRDefault="00516A7A" w:rsidP="00516A7A"/>
          <w:p w14:paraId="17379133" w14:textId="77777777" w:rsidR="00516A7A" w:rsidRDefault="00516A7A" w:rsidP="00516A7A"/>
          <w:p w14:paraId="49CA18C9" w14:textId="77777777" w:rsidR="00516A7A" w:rsidRDefault="00516A7A" w:rsidP="00516A7A"/>
          <w:p w14:paraId="6925A6E4" w14:textId="77777777" w:rsidR="00516A7A" w:rsidRDefault="00516A7A" w:rsidP="00516A7A"/>
          <w:p w14:paraId="64806ACB" w14:textId="77777777" w:rsidR="00516A7A" w:rsidRDefault="00516A7A" w:rsidP="00516A7A"/>
          <w:p w14:paraId="2D8DD227" w14:textId="77777777" w:rsidR="00516A7A" w:rsidRDefault="00516A7A" w:rsidP="00516A7A"/>
          <w:p w14:paraId="34C3E4EE" w14:textId="77777777" w:rsidR="00516A7A" w:rsidRDefault="00516A7A" w:rsidP="00516A7A"/>
          <w:p w14:paraId="5A32523B" w14:textId="77777777" w:rsidR="00516A7A" w:rsidRDefault="00516A7A" w:rsidP="00516A7A"/>
          <w:p w14:paraId="57897E1E" w14:textId="77777777" w:rsidR="00516A7A" w:rsidRDefault="00516A7A" w:rsidP="00516A7A"/>
          <w:p w14:paraId="50B83930" w14:textId="77777777" w:rsidR="00516A7A" w:rsidRDefault="00516A7A" w:rsidP="00516A7A"/>
          <w:p w14:paraId="4676BCAE" w14:textId="77777777" w:rsidR="00516A7A" w:rsidRDefault="00516A7A" w:rsidP="00516A7A"/>
          <w:p w14:paraId="54313BAC" w14:textId="77777777" w:rsidR="00516A7A" w:rsidRDefault="00516A7A" w:rsidP="00516A7A"/>
          <w:p w14:paraId="7FCB14DD" w14:textId="77777777" w:rsidR="00516A7A" w:rsidRDefault="00516A7A" w:rsidP="00516A7A">
            <w:r w:rsidRPr="00DC2A4E">
              <w:rPr>
                <w:highlight w:val="yellow"/>
              </w:rPr>
              <w:t>[….]</w:t>
            </w:r>
          </w:p>
          <w:p w14:paraId="2CEC6B41" w14:textId="77777777" w:rsidR="00516A7A" w:rsidRDefault="00516A7A" w:rsidP="00516A7A"/>
          <w:p w14:paraId="04DB77F4" w14:textId="77777777" w:rsidR="00516A7A" w:rsidRDefault="00516A7A" w:rsidP="00516A7A">
            <w:pPr>
              <w:rPr>
                <w:highlight w:val="green"/>
              </w:rPr>
            </w:pPr>
          </w:p>
          <w:p w14:paraId="72958F39" w14:textId="77777777" w:rsidR="00516A7A" w:rsidRDefault="00516A7A" w:rsidP="00516A7A">
            <w:pPr>
              <w:rPr>
                <w:highlight w:val="green"/>
              </w:rPr>
            </w:pPr>
          </w:p>
          <w:p w14:paraId="6EA477C3" w14:textId="77777777" w:rsidR="00516A7A" w:rsidRDefault="00516A7A" w:rsidP="00516A7A">
            <w:pPr>
              <w:rPr>
                <w:highlight w:val="yellow"/>
              </w:rPr>
            </w:pPr>
          </w:p>
          <w:p w14:paraId="36936FFF" w14:textId="77777777" w:rsidR="00516A7A" w:rsidRDefault="00516A7A" w:rsidP="00516A7A">
            <w:pPr>
              <w:rPr>
                <w:highlight w:val="yellow"/>
              </w:rPr>
            </w:pPr>
          </w:p>
          <w:p w14:paraId="513C62BA" w14:textId="77777777" w:rsidR="00516A7A" w:rsidRDefault="00516A7A" w:rsidP="00516A7A">
            <w:pPr>
              <w:rPr>
                <w:highlight w:val="yellow"/>
              </w:rPr>
            </w:pPr>
          </w:p>
          <w:p w14:paraId="14A4524A" w14:textId="77777777" w:rsidR="00516A7A" w:rsidRDefault="00516A7A" w:rsidP="00516A7A">
            <w:pPr>
              <w:rPr>
                <w:highlight w:val="yellow"/>
              </w:rPr>
            </w:pPr>
          </w:p>
          <w:p w14:paraId="7EF596C1" w14:textId="77777777" w:rsidR="00516A7A" w:rsidRDefault="00516A7A" w:rsidP="00516A7A">
            <w:pPr>
              <w:rPr>
                <w:highlight w:val="yellow"/>
              </w:rPr>
            </w:pPr>
          </w:p>
          <w:p w14:paraId="2EA55AF5" w14:textId="77777777" w:rsidR="00516A7A" w:rsidRDefault="00516A7A" w:rsidP="00516A7A">
            <w:pPr>
              <w:rPr>
                <w:highlight w:val="yellow"/>
              </w:rPr>
            </w:pPr>
          </w:p>
          <w:p w14:paraId="189F31C3" w14:textId="77777777" w:rsidR="00516A7A" w:rsidRDefault="00516A7A" w:rsidP="00516A7A">
            <w:r w:rsidRPr="00DC2A4E">
              <w:rPr>
                <w:highlight w:val="yellow"/>
              </w:rPr>
              <w:t>[….]</w:t>
            </w:r>
          </w:p>
          <w:p w14:paraId="2E44C7A1" w14:textId="77777777" w:rsidR="00516A7A" w:rsidRDefault="00516A7A" w:rsidP="00516A7A"/>
          <w:p w14:paraId="1FAB3166" w14:textId="77777777" w:rsidR="00516A7A" w:rsidRDefault="00516A7A" w:rsidP="00516A7A">
            <w:pPr>
              <w:spacing w:after="0" w:line="240" w:lineRule="auto"/>
              <w:rPr>
                <w:highlight w:val="green"/>
              </w:rPr>
            </w:pPr>
          </w:p>
          <w:p w14:paraId="0592DB98" w14:textId="77777777" w:rsidR="00516A7A" w:rsidRDefault="00516A7A" w:rsidP="00516A7A">
            <w:pPr>
              <w:spacing w:after="0" w:line="240" w:lineRule="auto"/>
              <w:rPr>
                <w:highlight w:val="green"/>
              </w:rPr>
            </w:pPr>
          </w:p>
          <w:p w14:paraId="6DFEF8E8" w14:textId="77777777" w:rsidR="00516A7A" w:rsidRDefault="00516A7A" w:rsidP="00516A7A">
            <w:pPr>
              <w:spacing w:after="0" w:line="240" w:lineRule="auto"/>
              <w:rPr>
                <w:highlight w:val="green"/>
              </w:rPr>
            </w:pPr>
          </w:p>
          <w:p w14:paraId="699FE04D" w14:textId="77777777" w:rsidR="00516A7A" w:rsidRDefault="00516A7A" w:rsidP="00516A7A">
            <w:pPr>
              <w:rPr>
                <w:highlight w:val="yellow"/>
              </w:rPr>
            </w:pPr>
          </w:p>
          <w:p w14:paraId="356CEC46" w14:textId="77777777" w:rsidR="00516A7A" w:rsidRDefault="00516A7A" w:rsidP="00516A7A">
            <w:r w:rsidRPr="00DC2A4E">
              <w:rPr>
                <w:highlight w:val="yellow"/>
              </w:rPr>
              <w:t>[….]</w:t>
            </w:r>
          </w:p>
          <w:p w14:paraId="2EB10E66" w14:textId="77777777" w:rsidR="00516A7A" w:rsidRDefault="00516A7A" w:rsidP="00516A7A">
            <w:pPr>
              <w:spacing w:after="0" w:line="240" w:lineRule="auto"/>
            </w:pPr>
          </w:p>
          <w:p w14:paraId="59823825" w14:textId="77777777" w:rsidR="00516A7A" w:rsidRDefault="00516A7A" w:rsidP="00516A7A">
            <w:pPr>
              <w:spacing w:after="0" w:line="240" w:lineRule="auto"/>
            </w:pPr>
          </w:p>
          <w:p w14:paraId="73B0BC27" w14:textId="77777777" w:rsidR="00516A7A" w:rsidRDefault="00516A7A" w:rsidP="00516A7A">
            <w:pPr>
              <w:spacing w:after="0" w:line="240" w:lineRule="auto"/>
            </w:pPr>
          </w:p>
          <w:p w14:paraId="5E2F26C4" w14:textId="77777777" w:rsidR="00516A7A" w:rsidRDefault="00516A7A" w:rsidP="00516A7A">
            <w:pPr>
              <w:spacing w:after="0" w:line="240" w:lineRule="auto"/>
            </w:pPr>
          </w:p>
          <w:p w14:paraId="51EF1E1F" w14:textId="77777777" w:rsidR="00516A7A" w:rsidRDefault="00516A7A" w:rsidP="00516A7A">
            <w:pPr>
              <w:spacing w:after="0" w:line="240" w:lineRule="auto"/>
            </w:pPr>
          </w:p>
          <w:p w14:paraId="5D635AD6" w14:textId="77777777" w:rsidR="00516A7A" w:rsidRDefault="00516A7A" w:rsidP="00516A7A">
            <w:pPr>
              <w:spacing w:after="0" w:line="240" w:lineRule="auto"/>
            </w:pPr>
          </w:p>
          <w:p w14:paraId="47A099D6" w14:textId="77777777" w:rsidR="00516A7A" w:rsidRDefault="00516A7A" w:rsidP="00516A7A">
            <w:pPr>
              <w:spacing w:after="0" w:line="240" w:lineRule="auto"/>
            </w:pPr>
          </w:p>
          <w:p w14:paraId="773A7544" w14:textId="77777777" w:rsidR="00516A7A" w:rsidRDefault="00516A7A" w:rsidP="00516A7A">
            <w:pPr>
              <w:spacing w:after="0" w:line="240" w:lineRule="auto"/>
            </w:pPr>
          </w:p>
          <w:p w14:paraId="18B19955" w14:textId="77777777" w:rsidR="00516A7A" w:rsidRDefault="00516A7A" w:rsidP="00516A7A">
            <w:pPr>
              <w:spacing w:after="0" w:line="240" w:lineRule="auto"/>
            </w:pPr>
          </w:p>
          <w:p w14:paraId="70540D72" w14:textId="77777777" w:rsidR="00516A7A" w:rsidRDefault="00516A7A" w:rsidP="00516A7A">
            <w:pPr>
              <w:spacing w:after="0" w:line="240" w:lineRule="auto"/>
            </w:pPr>
          </w:p>
          <w:p w14:paraId="6394B7C3" w14:textId="77777777" w:rsidR="00516A7A" w:rsidRDefault="00516A7A" w:rsidP="00516A7A">
            <w:pPr>
              <w:spacing w:after="0" w:line="240" w:lineRule="auto"/>
            </w:pPr>
          </w:p>
          <w:p w14:paraId="5B5A9CAA" w14:textId="77777777" w:rsidR="00516A7A" w:rsidRDefault="00516A7A" w:rsidP="00516A7A">
            <w:pPr>
              <w:spacing w:after="0" w:line="240" w:lineRule="auto"/>
            </w:pPr>
          </w:p>
          <w:p w14:paraId="3E390405" w14:textId="77777777" w:rsidR="00516A7A" w:rsidRDefault="00516A7A" w:rsidP="00516A7A">
            <w:pPr>
              <w:spacing w:after="0" w:line="240" w:lineRule="auto"/>
            </w:pPr>
          </w:p>
          <w:p w14:paraId="2C5BFAA0" w14:textId="77777777" w:rsidR="00516A7A" w:rsidRDefault="00516A7A" w:rsidP="00516A7A">
            <w:pPr>
              <w:spacing w:after="0" w:line="240" w:lineRule="auto"/>
            </w:pPr>
          </w:p>
          <w:p w14:paraId="5FAA988D" w14:textId="77777777" w:rsidR="00516A7A" w:rsidRDefault="00516A7A" w:rsidP="00516A7A">
            <w:pPr>
              <w:spacing w:after="0" w:line="240" w:lineRule="auto"/>
            </w:pPr>
          </w:p>
          <w:p w14:paraId="2EAB3D8E" w14:textId="77777777" w:rsidR="00516A7A" w:rsidRDefault="00516A7A" w:rsidP="00516A7A">
            <w:pPr>
              <w:spacing w:after="0" w:line="240" w:lineRule="auto"/>
            </w:pPr>
          </w:p>
          <w:p w14:paraId="7A652C60" w14:textId="77777777" w:rsidR="00516A7A" w:rsidRDefault="00516A7A" w:rsidP="00516A7A">
            <w:pPr>
              <w:spacing w:after="0" w:line="240" w:lineRule="auto"/>
            </w:pPr>
          </w:p>
          <w:p w14:paraId="16645D22" w14:textId="77777777" w:rsidR="00516A7A" w:rsidRDefault="00516A7A" w:rsidP="00516A7A">
            <w:pPr>
              <w:spacing w:after="0" w:line="240" w:lineRule="auto"/>
            </w:pPr>
          </w:p>
          <w:p w14:paraId="23559760" w14:textId="77777777" w:rsidR="00516A7A" w:rsidRDefault="00516A7A" w:rsidP="00516A7A">
            <w:pPr>
              <w:spacing w:after="0" w:line="240" w:lineRule="auto"/>
            </w:pPr>
          </w:p>
          <w:p w14:paraId="259D164B" w14:textId="77777777" w:rsidR="00516A7A" w:rsidRDefault="00516A7A" w:rsidP="00516A7A">
            <w:pPr>
              <w:spacing w:after="0" w:line="240" w:lineRule="auto"/>
            </w:pPr>
          </w:p>
          <w:p w14:paraId="166CFB9D" w14:textId="77777777" w:rsidR="00516A7A" w:rsidRDefault="00516A7A" w:rsidP="00516A7A">
            <w:pPr>
              <w:spacing w:after="0" w:line="240" w:lineRule="auto"/>
            </w:pPr>
          </w:p>
          <w:p w14:paraId="6DFD6AA2" w14:textId="77777777" w:rsidR="00516A7A" w:rsidRDefault="00516A7A" w:rsidP="00516A7A">
            <w:pPr>
              <w:spacing w:after="0" w:line="240" w:lineRule="auto"/>
            </w:pPr>
          </w:p>
          <w:p w14:paraId="2DF0B653" w14:textId="77777777" w:rsidR="00516A7A" w:rsidRDefault="00516A7A" w:rsidP="00516A7A">
            <w:pPr>
              <w:spacing w:after="0" w:line="240" w:lineRule="auto"/>
            </w:pPr>
          </w:p>
          <w:p w14:paraId="068F502B" w14:textId="77777777" w:rsidR="00516A7A" w:rsidRDefault="00516A7A" w:rsidP="00516A7A">
            <w:pPr>
              <w:spacing w:after="0" w:line="240" w:lineRule="auto"/>
            </w:pPr>
          </w:p>
          <w:p w14:paraId="43033612" w14:textId="77777777" w:rsidR="00516A7A" w:rsidRDefault="00516A7A" w:rsidP="00516A7A">
            <w:pPr>
              <w:spacing w:after="0" w:line="240" w:lineRule="auto"/>
            </w:pPr>
          </w:p>
          <w:p w14:paraId="6D3E3012" w14:textId="77777777" w:rsidR="00516A7A" w:rsidRDefault="00516A7A" w:rsidP="00516A7A">
            <w:pPr>
              <w:spacing w:after="0" w:line="240" w:lineRule="auto"/>
              <w:jc w:val="both"/>
              <w:rPr>
                <w:i/>
                <w:highlight w:val="green"/>
              </w:rPr>
            </w:pPr>
          </w:p>
          <w:p w14:paraId="05C71316" w14:textId="77777777" w:rsidR="00516A7A" w:rsidRDefault="00516A7A" w:rsidP="00516A7A">
            <w:pPr>
              <w:spacing w:after="0" w:line="240" w:lineRule="auto"/>
              <w:jc w:val="both"/>
              <w:rPr>
                <w:i/>
                <w:highlight w:val="green"/>
              </w:rPr>
            </w:pPr>
          </w:p>
          <w:p w14:paraId="4133DFE0" w14:textId="77777777" w:rsidR="00516A7A" w:rsidRDefault="00516A7A" w:rsidP="00516A7A">
            <w:r w:rsidRPr="00DC2A4E">
              <w:rPr>
                <w:highlight w:val="yellow"/>
              </w:rPr>
              <w:t>[….]</w:t>
            </w:r>
          </w:p>
          <w:p w14:paraId="7E2066A5" w14:textId="77777777" w:rsidR="00516A7A" w:rsidRDefault="00516A7A" w:rsidP="00516A7A"/>
          <w:p w14:paraId="3C0EB2B7" w14:textId="77777777" w:rsidR="00516A7A" w:rsidRDefault="00516A7A" w:rsidP="00516A7A"/>
          <w:p w14:paraId="1AEAEA2E" w14:textId="77777777" w:rsidR="00516A7A" w:rsidRDefault="00516A7A" w:rsidP="00516A7A"/>
          <w:p w14:paraId="41269611" w14:textId="77777777" w:rsidR="00516A7A" w:rsidRDefault="00516A7A" w:rsidP="00516A7A"/>
          <w:p w14:paraId="0057DC3A" w14:textId="77777777" w:rsidR="00516A7A" w:rsidRDefault="00516A7A" w:rsidP="00516A7A"/>
          <w:p w14:paraId="45A84C93" w14:textId="77777777" w:rsidR="00516A7A" w:rsidRDefault="00516A7A" w:rsidP="00516A7A"/>
          <w:p w14:paraId="648E8363" w14:textId="77777777" w:rsidR="00516A7A" w:rsidRDefault="00516A7A" w:rsidP="00516A7A"/>
          <w:p w14:paraId="4A5348FA" w14:textId="77777777" w:rsidR="00516A7A" w:rsidRDefault="00516A7A" w:rsidP="00516A7A"/>
          <w:p w14:paraId="78237AC1" w14:textId="77777777" w:rsidR="00516A7A" w:rsidRDefault="00516A7A" w:rsidP="00516A7A"/>
          <w:p w14:paraId="04293973" w14:textId="77777777" w:rsidR="00516A7A" w:rsidRDefault="00516A7A" w:rsidP="00516A7A"/>
          <w:p w14:paraId="3C8DA3A7" w14:textId="77777777" w:rsidR="00516A7A" w:rsidRDefault="00516A7A" w:rsidP="00516A7A"/>
          <w:p w14:paraId="20CC2452" w14:textId="77777777" w:rsidR="00264D6D" w:rsidRDefault="00264D6D" w:rsidP="00264D6D">
            <w:r w:rsidRPr="00DC2A4E">
              <w:rPr>
                <w:highlight w:val="yellow"/>
              </w:rPr>
              <w:t>[….]</w:t>
            </w:r>
          </w:p>
          <w:p w14:paraId="529A31C8" w14:textId="77777777" w:rsidR="00264D6D" w:rsidRDefault="00264D6D" w:rsidP="00516A7A"/>
          <w:p w14:paraId="0074B740" w14:textId="77777777" w:rsidR="00516A7A" w:rsidRPr="00EE54F5" w:rsidRDefault="00516A7A" w:rsidP="00516A7A"/>
        </w:tc>
      </w:tr>
      <w:tr w:rsidR="00516A7A" w:rsidRPr="00EE54F5" w14:paraId="5BA1A912" w14:textId="77777777" w:rsidTr="00516A7A">
        <w:tc>
          <w:tcPr>
            <w:tcW w:w="4644" w:type="dxa"/>
          </w:tcPr>
          <w:p w14:paraId="5318A9EE"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14:paraId="743BECDB"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39FA8A8A" w14:textId="77777777" w:rsidR="00516A7A" w:rsidRPr="00EE54F5" w:rsidRDefault="00516A7A" w:rsidP="00516A7A">
            <w:r w:rsidRPr="00EE54F5">
              <w:t>[] Igen [] Nem</w:t>
            </w:r>
            <w:r w:rsidRPr="00EE54F5">
              <w:br/>
            </w:r>
            <w:r w:rsidRPr="00EE54F5">
              <w:br/>
            </w:r>
            <w:r w:rsidRPr="00EE54F5">
              <w:br/>
              <w:t>[……]</w:t>
            </w:r>
          </w:p>
        </w:tc>
      </w:tr>
    </w:tbl>
    <w:p w14:paraId="63E008A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24B9DFB1"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09C7530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3EC9298E"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1A6ADAC2" w14:textId="77777777" w:rsidTr="00516A7A">
        <w:tc>
          <w:tcPr>
            <w:tcW w:w="4606" w:type="dxa"/>
            <w:shd w:val="clear" w:color="auto" w:fill="auto"/>
          </w:tcPr>
          <w:p w14:paraId="464C09A6"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6E1AEFB5" w14:textId="77777777" w:rsidR="00516A7A" w:rsidRPr="00DC2A4E" w:rsidRDefault="00516A7A" w:rsidP="00516A7A">
            <w:pPr>
              <w:rPr>
                <w:b/>
              </w:rPr>
            </w:pPr>
            <w:r w:rsidRPr="00DC2A4E">
              <w:rPr>
                <w:b/>
              </w:rPr>
              <w:t>Válasz:</w:t>
            </w:r>
          </w:p>
        </w:tc>
      </w:tr>
      <w:tr w:rsidR="00516A7A" w:rsidRPr="00EE54F5" w14:paraId="7AB930E3" w14:textId="77777777" w:rsidTr="00516A7A">
        <w:tc>
          <w:tcPr>
            <w:tcW w:w="4606" w:type="dxa"/>
            <w:shd w:val="clear" w:color="auto" w:fill="auto"/>
          </w:tcPr>
          <w:p w14:paraId="1056FC74" w14:textId="77777777" w:rsidR="00516A7A" w:rsidRPr="00650E2D" w:rsidRDefault="00516A7A" w:rsidP="00516A7A">
            <w:r w:rsidRPr="00650E2D">
              <w:t>Megfelel az előírt kiválasztási szempontoknak:</w:t>
            </w:r>
          </w:p>
        </w:tc>
        <w:tc>
          <w:tcPr>
            <w:tcW w:w="4607" w:type="dxa"/>
            <w:shd w:val="clear" w:color="auto" w:fill="auto"/>
          </w:tcPr>
          <w:p w14:paraId="741F958D" w14:textId="77777777" w:rsidR="00516A7A" w:rsidRPr="00650E2D" w:rsidRDefault="00516A7A" w:rsidP="00516A7A">
            <w:r w:rsidRPr="00650E2D">
              <w:t>[ ] Igen [] Nem</w:t>
            </w:r>
          </w:p>
        </w:tc>
      </w:tr>
    </w:tbl>
    <w:p w14:paraId="2D957F9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5B4D42F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7307F61" w14:textId="77777777" w:rsidTr="00516A7A">
        <w:tc>
          <w:tcPr>
            <w:tcW w:w="4644" w:type="dxa"/>
            <w:tcBorders>
              <w:tl2br w:val="nil"/>
            </w:tcBorders>
            <w:shd w:val="clear" w:color="auto" w:fill="auto"/>
          </w:tcPr>
          <w:p w14:paraId="3E0FAA0B"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79FB426E" w14:textId="77777777" w:rsidR="00516A7A" w:rsidRPr="00EE54F5" w:rsidRDefault="00516A7A" w:rsidP="00516A7A">
            <w:pPr>
              <w:rPr>
                <w:b/>
              </w:rPr>
            </w:pPr>
            <w:r w:rsidRPr="00EE54F5">
              <w:rPr>
                <w:b/>
              </w:rPr>
              <w:t>Válasz:</w:t>
            </w:r>
          </w:p>
        </w:tc>
      </w:tr>
      <w:tr w:rsidR="00516A7A" w:rsidRPr="00EE54F5" w14:paraId="1545B725" w14:textId="77777777" w:rsidTr="00516A7A">
        <w:tc>
          <w:tcPr>
            <w:tcW w:w="4644" w:type="dxa"/>
            <w:tcBorders>
              <w:bottom w:val="single" w:sz="4" w:space="0" w:color="auto"/>
              <w:tl2br w:val="nil"/>
            </w:tcBorders>
            <w:shd w:val="clear" w:color="auto" w:fill="auto"/>
          </w:tcPr>
          <w:p w14:paraId="5A938B2C"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94EF624" w14:textId="77777777"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14:paraId="7C9447E4" w14:textId="77777777" w:rsidTr="00516A7A">
        <w:tc>
          <w:tcPr>
            <w:tcW w:w="4644" w:type="dxa"/>
            <w:tcBorders>
              <w:tl2br w:val="nil"/>
            </w:tcBorders>
            <w:shd w:val="clear" w:color="auto" w:fill="auto"/>
          </w:tcPr>
          <w:p w14:paraId="2E8FC7C8"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5CF0061E" w14:textId="77777777" w:rsidR="00516A7A" w:rsidRPr="00EE54F5" w:rsidRDefault="00516A7A" w:rsidP="00516A7A">
            <w:r w:rsidRPr="00EE54F5">
              <w:br/>
              <w:t>[] Igen [] Nem</w:t>
            </w:r>
            <w:r w:rsidRPr="00EE54F5">
              <w:br/>
            </w:r>
            <w:r w:rsidRPr="00EE54F5">
              <w:br/>
              <w:t>Ha igen, kérjük, adja meg, hogy ez miben áll, és jelezze, hogy a gazdasági szereplő rendelkezik-e ezzel: [ …] [] Igen [] Nem</w:t>
            </w:r>
          </w:p>
          <w:p w14:paraId="7F278B28" w14:textId="77777777" w:rsidR="00516A7A" w:rsidRPr="00EE54F5" w:rsidRDefault="00516A7A" w:rsidP="00516A7A"/>
          <w:p w14:paraId="2B126AB4" w14:textId="77777777" w:rsidR="00516A7A" w:rsidRPr="00EE54F5" w:rsidRDefault="00516A7A" w:rsidP="00516A7A">
            <w:r w:rsidRPr="00EE54F5">
              <w:br/>
              <w:t>(internetcím, a kibocsátó hatóság vagy testület, a dokumentáció pontos hivatkozási adatai): [……][……][……]</w:t>
            </w:r>
          </w:p>
        </w:tc>
      </w:tr>
    </w:tbl>
    <w:p w14:paraId="5F96E12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3A4766A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3345AB48" w14:textId="77777777" w:rsidTr="00516A7A">
        <w:tc>
          <w:tcPr>
            <w:tcW w:w="4644" w:type="dxa"/>
            <w:shd w:val="clear" w:color="auto" w:fill="auto"/>
          </w:tcPr>
          <w:p w14:paraId="603A39A9" w14:textId="77777777" w:rsidR="00516A7A" w:rsidRPr="00EE54F5" w:rsidRDefault="00516A7A" w:rsidP="00516A7A">
            <w:pPr>
              <w:rPr>
                <w:b/>
              </w:rPr>
            </w:pPr>
            <w:r w:rsidRPr="00EE54F5">
              <w:rPr>
                <w:b/>
              </w:rPr>
              <w:t>Gazdasági és pénzügyi helyzet</w:t>
            </w:r>
          </w:p>
        </w:tc>
        <w:tc>
          <w:tcPr>
            <w:tcW w:w="4645" w:type="dxa"/>
            <w:shd w:val="clear" w:color="auto" w:fill="auto"/>
          </w:tcPr>
          <w:p w14:paraId="34C2E130" w14:textId="77777777" w:rsidR="00516A7A" w:rsidRPr="00EE54F5" w:rsidRDefault="00516A7A" w:rsidP="00516A7A">
            <w:pPr>
              <w:rPr>
                <w:b/>
              </w:rPr>
            </w:pPr>
            <w:r w:rsidRPr="00EE54F5">
              <w:rPr>
                <w:b/>
              </w:rPr>
              <w:t>Válasz:</w:t>
            </w:r>
          </w:p>
        </w:tc>
      </w:tr>
      <w:tr w:rsidR="00516A7A" w:rsidRPr="00EE54F5" w14:paraId="782CB178" w14:textId="77777777" w:rsidTr="00516A7A">
        <w:tc>
          <w:tcPr>
            <w:tcW w:w="4644" w:type="dxa"/>
            <w:tcBorders>
              <w:bottom w:val="single" w:sz="4" w:space="0" w:color="auto"/>
            </w:tcBorders>
            <w:shd w:val="clear" w:color="auto" w:fill="auto"/>
          </w:tcPr>
          <w:p w14:paraId="12C8AF84"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380223EF" w14:textId="77777777"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14:paraId="45295E84" w14:textId="77777777" w:rsidR="00516A7A" w:rsidRPr="00EE54F5" w:rsidRDefault="00516A7A" w:rsidP="00516A7A">
            <w:pPr>
              <w:jc w:val="both"/>
            </w:pPr>
            <w:r w:rsidRPr="00EE54F5">
              <w:t>(évek száma, átlagos árbevétel)</w:t>
            </w:r>
            <w:r w:rsidRPr="00EE54F5">
              <w:rPr>
                <w:b/>
              </w:rPr>
              <w:t>:</w:t>
            </w:r>
            <w:r w:rsidRPr="00EE54F5">
              <w:t xml:space="preserve"> [……],[……][…]pénznem</w:t>
            </w:r>
          </w:p>
          <w:p w14:paraId="5F1BCDDC" w14:textId="77777777" w:rsidR="006655EE" w:rsidRPr="006655EE" w:rsidRDefault="006655EE" w:rsidP="006655EE">
            <w:pPr>
              <w:jc w:val="both"/>
              <w:rPr>
                <w:rFonts w:ascii="Times New Roman" w:hAnsi="Times New Roman"/>
                <w:i/>
              </w:rPr>
            </w:pPr>
            <w:r w:rsidRPr="006655EE">
              <w:rPr>
                <w:rFonts w:ascii="Times New Roman" w:hAnsi="Times New Roman"/>
                <w:i/>
              </w:rPr>
              <w:t>Részvételre jelentkezőnek az előző három, mérleg</w:t>
            </w:r>
            <w:r>
              <w:rPr>
                <w:rFonts w:ascii="Times New Roman" w:hAnsi="Times New Roman"/>
                <w:i/>
              </w:rPr>
              <w:t xml:space="preserve"> </w:t>
            </w:r>
            <w:r w:rsidRPr="006655EE">
              <w:rPr>
                <w:rFonts w:ascii="Times New Roman" w:hAnsi="Times New Roman"/>
                <w:i/>
              </w:rPr>
              <w:t>fordulónappal lezárt üzleti év közül elegendő azon üzleti év/évek árbevételéről nyilatkoznia amellyel/amelyekkel a minimumkövetelménynek való megfelelést igazolni tudja.</w:t>
            </w:r>
          </w:p>
          <w:p w14:paraId="48B55DF1" w14:textId="77777777" w:rsidR="001C01F0" w:rsidRPr="00A44DA2" w:rsidRDefault="006655EE" w:rsidP="006655EE">
            <w:pPr>
              <w:jc w:val="both"/>
              <w:rPr>
                <w:i/>
              </w:rPr>
            </w:pPr>
            <w:r w:rsidRPr="00A44DA2">
              <w:rPr>
                <w:rFonts w:ascii="Times New Roman" w:hAnsi="Times New Roman"/>
                <w:i/>
              </w:rPr>
              <w:t xml:space="preserve">Nem Magyarországon letelepedett gazdasági szereplő esetén üzleti évenként a </w:t>
            </w:r>
            <w:r w:rsidRPr="00A44DA2">
              <w:rPr>
                <w:rFonts w:ascii="Times New Roman" w:hAnsi="Times New Roman"/>
                <w:b/>
                <w:i/>
              </w:rPr>
              <w:t>mérleg fordulónapot is</w:t>
            </w:r>
            <w:r w:rsidRPr="00A44DA2">
              <w:rPr>
                <w:rFonts w:ascii="Times New Roman" w:hAnsi="Times New Roman"/>
                <w:i/>
              </w:rPr>
              <w:t xml:space="preserve"> fel kell tüntetni.</w:t>
            </w:r>
          </w:p>
          <w:p w14:paraId="70E1CB67" w14:textId="77777777" w:rsidR="00516A7A" w:rsidRDefault="00516A7A" w:rsidP="00516A7A">
            <w:r w:rsidRPr="00EE54F5">
              <w:t xml:space="preserve">(internetcím, a kibocsátó hatóság vagy testület, a dokumentáció pontos hivatkozási adatai): </w:t>
            </w:r>
            <w:r w:rsidRPr="00DC2A4E">
              <w:rPr>
                <w:highlight w:val="yellow"/>
              </w:rPr>
              <w:t>[……][……][……]</w:t>
            </w:r>
          </w:p>
          <w:p w14:paraId="21451AFE" w14:textId="77777777" w:rsidR="00516A7A" w:rsidRPr="00E55A6E" w:rsidRDefault="00516A7A" w:rsidP="00516A7A">
            <w:pPr>
              <w:spacing w:after="0" w:line="240" w:lineRule="auto"/>
              <w:rPr>
                <w:i/>
                <w:highlight w:val="yellow"/>
              </w:rPr>
            </w:pPr>
            <w:r w:rsidRPr="00E55A6E">
              <w:rPr>
                <w:i/>
                <w:highlight w:val="yellow"/>
              </w:rPr>
              <w:t>Igazságügyi Minisztérium</w:t>
            </w:r>
          </w:p>
          <w:p w14:paraId="73293D64" w14:textId="77777777" w:rsidR="00516A7A" w:rsidRDefault="00072149" w:rsidP="00516A7A">
            <w:pPr>
              <w:spacing w:after="0" w:line="240" w:lineRule="auto"/>
              <w:rPr>
                <w:i/>
              </w:rPr>
            </w:pPr>
            <w:hyperlink r:id="rId25" w:history="1">
              <w:r w:rsidR="00516A7A" w:rsidRPr="00E55A6E">
                <w:rPr>
                  <w:rStyle w:val="Hiperhivatkozs"/>
                  <w:i/>
                  <w:highlight w:val="yellow"/>
                </w:rPr>
                <w:t>www.e-beszamolo.im.gov.hu</w:t>
              </w:r>
            </w:hyperlink>
          </w:p>
          <w:p w14:paraId="10250B3C" w14:textId="77777777" w:rsidR="00516A7A" w:rsidRPr="00EE54F5" w:rsidRDefault="00516A7A" w:rsidP="00516A7A">
            <w:pPr>
              <w:spacing w:after="0" w:line="240" w:lineRule="auto"/>
            </w:pPr>
          </w:p>
        </w:tc>
      </w:tr>
      <w:tr w:rsidR="00516A7A" w:rsidRPr="00EE54F5" w14:paraId="3A16ABAF" w14:textId="77777777" w:rsidTr="00516A7A">
        <w:tc>
          <w:tcPr>
            <w:tcW w:w="4644" w:type="dxa"/>
            <w:tcBorders>
              <w:bottom w:val="single" w:sz="4" w:space="0" w:color="auto"/>
              <w:tl2br w:val="nil"/>
            </w:tcBorders>
            <w:shd w:val="clear" w:color="auto" w:fill="auto"/>
          </w:tcPr>
          <w:p w14:paraId="65A13D08" w14:textId="77777777"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5AF403B" w14:textId="77777777"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5F401FF4" w14:textId="77777777" w:rsidR="00516A7A" w:rsidRPr="00EE54F5" w:rsidRDefault="00516A7A" w:rsidP="00516A7A">
            <w:r w:rsidRPr="00EE54F5">
              <w:br/>
              <w:t>(internetcím, a kibocsátó hatóság vagy testület, a dokumentáció pontos hivatkozási adatai): [……][……][……]</w:t>
            </w:r>
          </w:p>
        </w:tc>
      </w:tr>
      <w:tr w:rsidR="00516A7A" w:rsidRPr="00EE54F5" w14:paraId="21603223" w14:textId="77777777" w:rsidTr="00516A7A">
        <w:tc>
          <w:tcPr>
            <w:tcW w:w="4644" w:type="dxa"/>
            <w:tcBorders>
              <w:tl2br w:val="nil"/>
            </w:tcBorders>
            <w:shd w:val="clear" w:color="auto" w:fill="auto"/>
          </w:tcPr>
          <w:p w14:paraId="12C51C76"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EE1A413" w14:textId="77777777" w:rsidR="00516A7A" w:rsidRPr="00EE54F5" w:rsidRDefault="00516A7A" w:rsidP="00516A7A">
            <w:r w:rsidRPr="00EE54F5">
              <w:t>[……]</w:t>
            </w:r>
          </w:p>
        </w:tc>
      </w:tr>
      <w:tr w:rsidR="00516A7A" w:rsidRPr="00EE54F5" w14:paraId="082D93EF" w14:textId="77777777" w:rsidTr="00516A7A">
        <w:tc>
          <w:tcPr>
            <w:tcW w:w="4644" w:type="dxa"/>
            <w:tcBorders>
              <w:bottom w:val="single" w:sz="4" w:space="0" w:color="auto"/>
              <w:tl2br w:val="nil"/>
            </w:tcBorders>
            <w:shd w:val="clear" w:color="auto" w:fill="auto"/>
          </w:tcPr>
          <w:p w14:paraId="02703C44"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14:paraId="26C49E1F"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FF2E58D" w14:textId="77777777"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14:paraId="045D3E59" w14:textId="77777777" w:rsidR="00516A7A" w:rsidRPr="00EE54F5" w:rsidRDefault="00516A7A" w:rsidP="00516A7A">
            <w:r w:rsidRPr="00EE54F5">
              <w:br/>
              <w:t>(internetcím, a kibocsátó hatóság vagy testület, a dokumentáció pontos hivatkozási adatai): [……][……][……]</w:t>
            </w:r>
          </w:p>
        </w:tc>
      </w:tr>
      <w:tr w:rsidR="00516A7A" w:rsidRPr="00EE54F5" w14:paraId="58514510" w14:textId="77777777" w:rsidTr="00516A7A">
        <w:tc>
          <w:tcPr>
            <w:tcW w:w="4644" w:type="dxa"/>
            <w:tcBorders>
              <w:bottom w:val="single" w:sz="4" w:space="0" w:color="auto"/>
              <w:tl2br w:val="nil"/>
            </w:tcBorders>
            <w:shd w:val="clear" w:color="auto" w:fill="auto"/>
          </w:tcPr>
          <w:p w14:paraId="5790E2C2"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C580963" w14:textId="77777777" w:rsidR="00516A7A" w:rsidRPr="00EE54F5" w:rsidRDefault="00516A7A" w:rsidP="00516A7A">
            <w:r w:rsidRPr="00EE54F5">
              <w:t>[……],[……][…]pénznem</w:t>
            </w:r>
          </w:p>
          <w:p w14:paraId="086CFDCD" w14:textId="77777777" w:rsidR="00516A7A" w:rsidRPr="00EE54F5" w:rsidRDefault="00516A7A" w:rsidP="00516A7A">
            <w:r w:rsidRPr="00EE54F5">
              <w:br/>
              <w:t>(internetcím, a kibocsátó hatóság vagy testület, a dokumentáció pontos hivatkozási adatai): [……][……][……]</w:t>
            </w:r>
          </w:p>
        </w:tc>
      </w:tr>
      <w:tr w:rsidR="00516A7A" w:rsidRPr="00EE54F5" w14:paraId="4738515C" w14:textId="77777777" w:rsidTr="00516A7A">
        <w:tc>
          <w:tcPr>
            <w:tcW w:w="4644" w:type="dxa"/>
            <w:tcBorders>
              <w:tl2br w:val="nil"/>
            </w:tcBorders>
            <w:shd w:val="clear" w:color="auto" w:fill="auto"/>
          </w:tcPr>
          <w:p w14:paraId="40D35B5E"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0764F5DA" w14:textId="77777777"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569613D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5684A5C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616AEC1B" w14:textId="77777777" w:rsidTr="00516A7A">
        <w:tc>
          <w:tcPr>
            <w:tcW w:w="4644" w:type="dxa"/>
            <w:tcBorders>
              <w:bottom w:val="single" w:sz="4" w:space="0" w:color="auto"/>
            </w:tcBorders>
            <w:shd w:val="clear" w:color="auto" w:fill="auto"/>
          </w:tcPr>
          <w:p w14:paraId="39D9A33B" w14:textId="77777777" w:rsidR="00516A7A" w:rsidRPr="00EE54F5" w:rsidRDefault="00516A7A" w:rsidP="00516A7A">
            <w:pPr>
              <w:rPr>
                <w:b/>
              </w:rPr>
            </w:pPr>
            <w:bookmarkStart w:id="54" w:name="_DV_M4300"/>
            <w:bookmarkStart w:id="55" w:name="_DV_M4301"/>
            <w:bookmarkEnd w:id="54"/>
            <w:bookmarkEnd w:id="55"/>
            <w:r w:rsidRPr="00EE54F5">
              <w:rPr>
                <w:b/>
              </w:rPr>
              <w:t>Technikai és szakmai alkalmasság</w:t>
            </w:r>
          </w:p>
        </w:tc>
        <w:tc>
          <w:tcPr>
            <w:tcW w:w="4645" w:type="dxa"/>
            <w:tcBorders>
              <w:bottom w:val="single" w:sz="4" w:space="0" w:color="auto"/>
            </w:tcBorders>
            <w:shd w:val="clear" w:color="auto" w:fill="auto"/>
          </w:tcPr>
          <w:p w14:paraId="6D57EEA4" w14:textId="77777777" w:rsidR="00516A7A" w:rsidRPr="00EE54F5" w:rsidRDefault="00516A7A" w:rsidP="00516A7A">
            <w:pPr>
              <w:rPr>
                <w:b/>
              </w:rPr>
            </w:pPr>
            <w:r w:rsidRPr="00EE54F5">
              <w:rPr>
                <w:b/>
              </w:rPr>
              <w:t>Válasz:</w:t>
            </w:r>
          </w:p>
        </w:tc>
      </w:tr>
      <w:tr w:rsidR="00516A7A" w:rsidRPr="00EE54F5" w14:paraId="5925ED22" w14:textId="77777777" w:rsidTr="00516A7A">
        <w:tc>
          <w:tcPr>
            <w:tcW w:w="4644" w:type="dxa"/>
            <w:tcBorders>
              <w:tl2br w:val="nil"/>
            </w:tcBorders>
            <w:shd w:val="clear" w:color="auto" w:fill="auto"/>
          </w:tcPr>
          <w:p w14:paraId="5DF0C29D"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7866F612" w14:textId="77777777" w:rsidR="00516A7A" w:rsidRPr="00EE54F5" w:rsidRDefault="00516A7A" w:rsidP="00516A7A">
            <w:r w:rsidRPr="00EE54F5">
              <w:t>Évek száma (ezt az időszakot a vonatkozó hirdetmény vagy a közbeszerzési dokumentumok határozzák meg): […]</w:t>
            </w:r>
            <w:r w:rsidRPr="00EE54F5">
              <w:br/>
              <w:t>Munkák:  […...]</w:t>
            </w:r>
          </w:p>
          <w:p w14:paraId="20FB061B" w14:textId="77777777" w:rsidR="00516A7A" w:rsidRPr="00EE54F5" w:rsidRDefault="00516A7A" w:rsidP="00516A7A">
            <w:r w:rsidRPr="00EE54F5">
              <w:br/>
              <w:t>(internetcím, a kibocsátó hatóság vagy testület, a dokumentáció pontos hivatkozási adatai): [……][……][……]</w:t>
            </w:r>
          </w:p>
        </w:tc>
      </w:tr>
      <w:tr w:rsidR="00516A7A" w:rsidRPr="00EE54F5" w14:paraId="01B7D622" w14:textId="77777777" w:rsidTr="00516A7A">
        <w:tc>
          <w:tcPr>
            <w:tcW w:w="4644" w:type="dxa"/>
            <w:shd w:val="clear" w:color="auto" w:fill="auto"/>
          </w:tcPr>
          <w:p w14:paraId="1F071B74"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14:paraId="6EB4EC68" w14:textId="77777777"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243F7208" w14:textId="77777777" w:rsidTr="00516A7A">
              <w:trPr>
                <w:trHeight w:val="458"/>
              </w:trPr>
              <w:tc>
                <w:tcPr>
                  <w:tcW w:w="768" w:type="dxa"/>
                  <w:shd w:val="clear" w:color="auto" w:fill="auto"/>
                </w:tcPr>
                <w:p w14:paraId="2DDE459F" w14:textId="2D226B82" w:rsidR="00516A7A" w:rsidRPr="00622763" w:rsidRDefault="00516A7A" w:rsidP="004D2BF2">
                  <w:pPr>
                    <w:rPr>
                      <w:highlight w:val="yellow"/>
                    </w:rPr>
                  </w:pPr>
                  <w:r w:rsidRPr="00622763">
                    <w:rPr>
                      <w:highlight w:val="yellow"/>
                    </w:rPr>
                    <w:t>Leírás</w:t>
                  </w:r>
                </w:p>
              </w:tc>
              <w:tc>
                <w:tcPr>
                  <w:tcW w:w="1014" w:type="dxa"/>
                  <w:shd w:val="clear" w:color="auto" w:fill="auto"/>
                </w:tcPr>
                <w:p w14:paraId="4321B7B5" w14:textId="1C833711" w:rsidR="00516A7A" w:rsidRPr="00622763" w:rsidRDefault="00516A7A" w:rsidP="004D2BF2">
                  <w:pPr>
                    <w:rPr>
                      <w:highlight w:val="yellow"/>
                    </w:rPr>
                  </w:pPr>
                  <w:r w:rsidRPr="00622763">
                    <w:rPr>
                      <w:highlight w:val="yellow"/>
                    </w:rPr>
                    <w:t>összegek</w:t>
                  </w:r>
                </w:p>
              </w:tc>
              <w:tc>
                <w:tcPr>
                  <w:tcW w:w="1238" w:type="dxa"/>
                  <w:shd w:val="clear" w:color="auto" w:fill="auto"/>
                </w:tcPr>
                <w:p w14:paraId="7F917783" w14:textId="70E43CAC" w:rsidR="00516A7A" w:rsidRPr="00622763" w:rsidRDefault="00516A7A" w:rsidP="004D2BF2">
                  <w:pPr>
                    <w:rPr>
                      <w:highlight w:val="yellow"/>
                    </w:rPr>
                  </w:pPr>
                  <w:r w:rsidRPr="00622763">
                    <w:rPr>
                      <w:highlight w:val="yellow"/>
                    </w:rPr>
                    <w:t>dátumok</w:t>
                  </w:r>
                </w:p>
              </w:tc>
              <w:tc>
                <w:tcPr>
                  <w:tcW w:w="1399" w:type="dxa"/>
                  <w:shd w:val="clear" w:color="auto" w:fill="auto"/>
                </w:tcPr>
                <w:p w14:paraId="0AA2D7DA" w14:textId="77777777" w:rsidR="00516A7A" w:rsidRPr="00622763" w:rsidRDefault="00516A7A" w:rsidP="00516A7A">
                  <w:pPr>
                    <w:rPr>
                      <w:highlight w:val="yellow"/>
                    </w:rPr>
                  </w:pPr>
                  <w:r w:rsidRPr="00622763">
                    <w:rPr>
                      <w:highlight w:val="yellow"/>
                    </w:rPr>
                    <w:t>megrendelők</w:t>
                  </w:r>
                </w:p>
              </w:tc>
            </w:tr>
            <w:tr w:rsidR="00516A7A" w:rsidRPr="00EE54F5" w14:paraId="6372565B" w14:textId="77777777" w:rsidTr="00516A7A">
              <w:tc>
                <w:tcPr>
                  <w:tcW w:w="768" w:type="dxa"/>
                  <w:shd w:val="clear" w:color="auto" w:fill="auto"/>
                </w:tcPr>
                <w:p w14:paraId="31065A59" w14:textId="77777777" w:rsidR="00516A7A" w:rsidRDefault="00516A7A" w:rsidP="00516A7A"/>
                <w:p w14:paraId="5BC4E012" w14:textId="77777777" w:rsidR="00516A7A" w:rsidRPr="00EE54F5" w:rsidRDefault="00516A7A" w:rsidP="00516A7A"/>
              </w:tc>
              <w:tc>
                <w:tcPr>
                  <w:tcW w:w="1014" w:type="dxa"/>
                  <w:shd w:val="clear" w:color="auto" w:fill="auto"/>
                </w:tcPr>
                <w:p w14:paraId="2AD50747" w14:textId="77777777" w:rsidR="00516A7A" w:rsidRDefault="00516A7A" w:rsidP="00516A7A"/>
                <w:p w14:paraId="4985087B" w14:textId="77777777" w:rsidR="00516A7A" w:rsidRPr="00D27C06" w:rsidRDefault="00516A7A" w:rsidP="00516A7A">
                  <w:pPr>
                    <w:rPr>
                      <w:i/>
                    </w:rPr>
                  </w:pPr>
                  <w:r w:rsidRPr="009D1128">
                    <w:rPr>
                      <w:b/>
                      <w:i/>
                      <w:u w:val="single"/>
                    </w:rPr>
                    <w:t>nettó</w:t>
                  </w:r>
                  <w:r w:rsidRPr="00D27C06">
                    <w:rPr>
                      <w:i/>
                    </w:rPr>
                    <w:t xml:space="preserve"> [……][…]pénznem</w:t>
                  </w:r>
                </w:p>
              </w:tc>
              <w:tc>
                <w:tcPr>
                  <w:tcW w:w="1238" w:type="dxa"/>
                  <w:shd w:val="clear" w:color="auto" w:fill="auto"/>
                </w:tcPr>
                <w:p w14:paraId="0FA340C9" w14:textId="77777777" w:rsidR="00516A7A" w:rsidRPr="00EE54F5" w:rsidRDefault="00516A7A" w:rsidP="00516A7A"/>
              </w:tc>
              <w:tc>
                <w:tcPr>
                  <w:tcW w:w="1399" w:type="dxa"/>
                  <w:shd w:val="clear" w:color="auto" w:fill="auto"/>
                </w:tcPr>
                <w:p w14:paraId="04F91A4B" w14:textId="77777777" w:rsidR="00516A7A" w:rsidRPr="00EE54F5" w:rsidRDefault="00516A7A" w:rsidP="00516A7A"/>
              </w:tc>
            </w:tr>
          </w:tbl>
          <w:p w14:paraId="3467DA38" w14:textId="77777777" w:rsidR="004D2BF2" w:rsidRPr="00500C29" w:rsidRDefault="004D2BF2" w:rsidP="00516A7A">
            <w:pPr>
              <w:jc w:val="both"/>
              <w:rPr>
                <w:i/>
                <w:highlight w:val="green"/>
              </w:rPr>
            </w:pPr>
            <w:r w:rsidRPr="00500C29">
              <w:rPr>
                <w:i/>
                <w:highlight w:val="green"/>
              </w:rPr>
              <w:t>A fenti táblázatban az alábbi információkat kell megadni:</w:t>
            </w:r>
          </w:p>
          <w:p w14:paraId="0F2B652C" w14:textId="2B5453A2" w:rsidR="004D2BF2" w:rsidRDefault="004D2BF2" w:rsidP="004D2BF2">
            <w:pPr>
              <w:jc w:val="both"/>
              <w:rPr>
                <w:rFonts w:ascii="Times New Roman" w:hAnsi="Times New Roman"/>
                <w:i/>
                <w:highlight w:val="green"/>
              </w:rPr>
            </w:pPr>
            <w:r w:rsidRPr="00500C29">
              <w:rPr>
                <w:rFonts w:ascii="Times New Roman" w:hAnsi="Times New Roman"/>
                <w:i/>
                <w:highlight w:val="green"/>
              </w:rPr>
              <w:t>- a „Leírás” oszlopban: -</w:t>
            </w:r>
            <w:r w:rsidRPr="00500C29">
              <w:rPr>
                <w:rFonts w:ascii="Times New Roman" w:hAnsi="Times New Roman"/>
                <w:i/>
                <w:highlight w:val="green"/>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0ED4FFC3" w14:textId="77777777" w:rsidR="006655EE" w:rsidRPr="0045419D" w:rsidRDefault="006655EE" w:rsidP="004D2BF2">
            <w:pPr>
              <w:jc w:val="both"/>
              <w:rPr>
                <w:rFonts w:ascii="Times New Roman" w:hAnsi="Times New Roman"/>
                <w:i/>
              </w:rPr>
            </w:pPr>
            <w:r w:rsidRPr="0045419D">
              <w:rPr>
                <w:rFonts w:ascii="Times New Roman" w:hAnsi="Times New Roman"/>
                <w:i/>
              </w:rPr>
              <w:t xml:space="preserve">(A leírásból egyértelműen derüljön ki, hogy a referencia tárgya </w:t>
            </w:r>
            <w:r w:rsidRPr="0045419D">
              <w:rPr>
                <w:rFonts w:ascii="Times New Roman" w:hAnsi="Times New Roman"/>
                <w:b/>
                <w:i/>
                <w:u w:val="single"/>
              </w:rPr>
              <w:t xml:space="preserve">javítás </w:t>
            </w:r>
            <w:r w:rsidRPr="0045419D">
              <w:rPr>
                <w:rFonts w:ascii="Times New Roman" w:hAnsi="Times New Roman"/>
                <w:i/>
              </w:rPr>
              <w:t>volt.)</w:t>
            </w:r>
          </w:p>
          <w:p w14:paraId="1C6486DA" w14:textId="5D1942BE" w:rsidR="004D2BF2" w:rsidRPr="00500C29" w:rsidRDefault="004D2BF2" w:rsidP="004D2BF2">
            <w:pPr>
              <w:jc w:val="both"/>
              <w:rPr>
                <w:rFonts w:ascii="Times New Roman" w:hAnsi="Times New Roman"/>
                <w:i/>
                <w:highlight w:val="green"/>
              </w:rPr>
            </w:pPr>
            <w:r w:rsidRPr="00500C29">
              <w:rPr>
                <w:rFonts w:ascii="Times New Roman" w:hAnsi="Times New Roman"/>
                <w:i/>
                <w:highlight w:val="green"/>
              </w:rPr>
              <w:t>- az „összegek” oszlopban: teljesített szolgáltatásért kapott nettó ellenszolgáltatás összege (saját teljesítés összege a vizsgált időszak vonatkozásában)</w:t>
            </w:r>
          </w:p>
          <w:p w14:paraId="579616B6" w14:textId="77777777" w:rsidR="004D2BF2" w:rsidRPr="0045419D" w:rsidRDefault="0045419D" w:rsidP="004D2BF2">
            <w:pPr>
              <w:jc w:val="both"/>
              <w:rPr>
                <w:rFonts w:ascii="Times New Roman" w:hAnsi="Times New Roman"/>
                <w:i/>
                <w:highlight w:val="green"/>
              </w:rPr>
            </w:pPr>
            <w:r w:rsidRPr="0045419D">
              <w:rPr>
                <w:rFonts w:ascii="Times New Roman" w:hAnsi="Times New Roman"/>
                <w:i/>
                <w:highlight w:val="green"/>
              </w:rPr>
              <w:t>- a „dátumok” oszlopban: a referencia teljesítésének kezdő és befejező időpontját (év, hónap, nap pontossággal). Az alkalmassági követelménynek való megfelelés előzetes igazolása során kizárólag a vizsgált időszak alatt teljesített referencia vehető figyelembe.</w:t>
            </w:r>
          </w:p>
          <w:p w14:paraId="6B2EE944" w14:textId="5D292E48" w:rsidR="00516A7A" w:rsidRPr="00C65BAD" w:rsidRDefault="004D2BF2" w:rsidP="00516A7A">
            <w:pPr>
              <w:jc w:val="both"/>
              <w:rPr>
                <w:b/>
                <w:i/>
              </w:rPr>
            </w:pPr>
            <w:r w:rsidRPr="00500C29">
              <w:rPr>
                <w:rFonts w:ascii="Times New Roman" w:hAnsi="Times New Roman"/>
                <w:i/>
                <w:highlight w:val="green"/>
              </w:rPr>
              <w:t>- a „megrendelők” oszlopban: -</w:t>
            </w:r>
            <w:r w:rsidRPr="00500C29">
              <w:rPr>
                <w:rFonts w:ascii="Times New Roman" w:hAnsi="Times New Roman"/>
                <w:i/>
                <w:highlight w:val="green"/>
              </w:rPr>
              <w:tab/>
              <w:t>a szerződést kötő másik fél megnevezése.</w:t>
            </w:r>
          </w:p>
        </w:tc>
      </w:tr>
      <w:tr w:rsidR="00516A7A" w:rsidRPr="00EE54F5" w14:paraId="32E66EB2" w14:textId="77777777" w:rsidTr="00516A7A">
        <w:tc>
          <w:tcPr>
            <w:tcW w:w="4644" w:type="dxa"/>
            <w:tcBorders>
              <w:bottom w:val="single" w:sz="4" w:space="0" w:color="auto"/>
            </w:tcBorders>
            <w:shd w:val="clear" w:color="auto" w:fill="auto"/>
          </w:tcPr>
          <w:p w14:paraId="049E96B8" w14:textId="77777777" w:rsidR="00516A7A" w:rsidRPr="00913BD2" w:rsidRDefault="00516A7A" w:rsidP="00516A7A">
            <w:pPr>
              <w:rPr>
                <w:shd w:val="clear" w:color="000000" w:fill="auto"/>
              </w:rPr>
            </w:pPr>
            <w:r w:rsidRPr="00913BD2">
              <w:t xml:space="preserve">2) </w:t>
            </w:r>
            <w:r w:rsidRPr="004A2D3B">
              <w:t xml:space="preserve">A gazdasági szereplő a következő </w:t>
            </w:r>
            <w:r w:rsidRPr="004A2D3B">
              <w:rPr>
                <w:b/>
              </w:rPr>
              <w:t>szakembereket vagy műszaki szervezeteket</w:t>
            </w:r>
            <w:r w:rsidRPr="004A2D3B">
              <w:rPr>
                <w:b/>
                <w:vertAlign w:val="superscript"/>
              </w:rPr>
              <w:footnoteReference w:id="97"/>
            </w:r>
            <w:r w:rsidRPr="004A2D3B">
              <w:t xml:space="preserve"> veheti igénybe, különös tekintettel a minőség-ellenőrzésért felelős szakemberekre vagy szervezetekre:</w:t>
            </w:r>
            <w:r w:rsidRPr="00913BD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5308C572" w14:textId="77777777" w:rsidR="0045419D" w:rsidRDefault="00516A7A" w:rsidP="00516A7A">
            <w:r w:rsidRPr="004A2D3B">
              <w:t>[……]</w:t>
            </w:r>
          </w:p>
          <w:p w14:paraId="128B8485" w14:textId="77777777" w:rsidR="0045419D" w:rsidRDefault="0045419D" w:rsidP="00516A7A"/>
          <w:p w14:paraId="0D678BE8" w14:textId="77777777" w:rsidR="00516A7A" w:rsidRPr="00913BD2" w:rsidRDefault="00516A7A" w:rsidP="00516A7A">
            <w:r w:rsidRPr="00913BD2">
              <w:br/>
            </w:r>
            <w:r w:rsidRPr="00913BD2">
              <w:br/>
            </w:r>
            <w:r w:rsidRPr="00913BD2">
              <w:br/>
              <w:t>[……]</w:t>
            </w:r>
          </w:p>
          <w:p w14:paraId="586EEF7D" w14:textId="77777777" w:rsidR="00516A7A" w:rsidRPr="00913BD2" w:rsidRDefault="00516A7A" w:rsidP="00516A7A"/>
        </w:tc>
      </w:tr>
      <w:tr w:rsidR="00516A7A" w:rsidRPr="00EE54F5" w14:paraId="5E823649" w14:textId="77777777" w:rsidTr="00516A7A">
        <w:tc>
          <w:tcPr>
            <w:tcW w:w="4644" w:type="dxa"/>
            <w:tcBorders>
              <w:tl2br w:val="nil"/>
            </w:tcBorders>
            <w:shd w:val="clear" w:color="auto" w:fill="auto"/>
          </w:tcPr>
          <w:p w14:paraId="4D3165CD"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7B1B39B8" w14:textId="77777777" w:rsidR="00516A7A" w:rsidRPr="00EE54F5" w:rsidRDefault="00516A7A" w:rsidP="00516A7A">
            <w:r w:rsidRPr="00EE54F5">
              <w:t>[……]</w:t>
            </w:r>
          </w:p>
        </w:tc>
      </w:tr>
      <w:tr w:rsidR="00516A7A" w:rsidRPr="00EE54F5" w14:paraId="37CC9790" w14:textId="77777777" w:rsidTr="00516A7A">
        <w:tc>
          <w:tcPr>
            <w:tcW w:w="4644" w:type="dxa"/>
            <w:tcBorders>
              <w:tl2br w:val="nil"/>
            </w:tcBorders>
            <w:shd w:val="clear" w:color="auto" w:fill="auto"/>
          </w:tcPr>
          <w:p w14:paraId="446984D5"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1F19B1F4" w14:textId="77777777" w:rsidR="00516A7A" w:rsidRPr="00EE54F5" w:rsidRDefault="00516A7A" w:rsidP="00516A7A">
            <w:r w:rsidRPr="00EE54F5">
              <w:t>[……]</w:t>
            </w:r>
          </w:p>
        </w:tc>
      </w:tr>
      <w:tr w:rsidR="00516A7A" w:rsidRPr="00EE54F5" w14:paraId="5DE8729F" w14:textId="77777777" w:rsidTr="00516A7A">
        <w:tc>
          <w:tcPr>
            <w:tcW w:w="4644" w:type="dxa"/>
            <w:tcBorders>
              <w:bottom w:val="single" w:sz="4" w:space="0" w:color="auto"/>
              <w:tl2br w:val="nil"/>
            </w:tcBorders>
            <w:shd w:val="clear" w:color="auto" w:fill="auto"/>
          </w:tcPr>
          <w:p w14:paraId="3EDF3273"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139F3607" w14:textId="77777777" w:rsidR="00516A7A" w:rsidRPr="00EE54F5" w:rsidRDefault="00516A7A" w:rsidP="00516A7A">
            <w:r w:rsidRPr="00EE54F5">
              <w:br/>
            </w:r>
            <w:r w:rsidRPr="00EE54F5">
              <w:br/>
            </w:r>
            <w:r w:rsidRPr="00EE54F5">
              <w:br/>
              <w:t>[] Igen [] Nem</w:t>
            </w:r>
          </w:p>
        </w:tc>
      </w:tr>
      <w:tr w:rsidR="00516A7A" w:rsidRPr="00EE54F5" w14:paraId="7A442175" w14:textId="77777777" w:rsidTr="00516A7A">
        <w:tc>
          <w:tcPr>
            <w:tcW w:w="4644" w:type="dxa"/>
            <w:tcBorders>
              <w:tl2br w:val="nil"/>
            </w:tcBorders>
            <w:shd w:val="clear" w:color="auto" w:fill="auto"/>
          </w:tcPr>
          <w:p w14:paraId="398233ED"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530ECFBB" w14:textId="77777777"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14:paraId="2FD170F4" w14:textId="77777777" w:rsidTr="00516A7A">
        <w:tc>
          <w:tcPr>
            <w:tcW w:w="4644" w:type="dxa"/>
            <w:tcBorders>
              <w:tl2br w:val="nil"/>
            </w:tcBorders>
            <w:shd w:val="clear" w:color="auto" w:fill="auto"/>
          </w:tcPr>
          <w:p w14:paraId="22C46E41"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64C68B0D" w14:textId="77777777" w:rsidR="00516A7A" w:rsidRPr="00EE54F5" w:rsidRDefault="00516A7A" w:rsidP="00516A7A">
            <w:r w:rsidRPr="00EE54F5">
              <w:t>[……]</w:t>
            </w:r>
          </w:p>
        </w:tc>
      </w:tr>
      <w:tr w:rsidR="00516A7A" w:rsidRPr="00EE54F5" w14:paraId="3DBC8A98" w14:textId="77777777" w:rsidTr="00516A7A">
        <w:tc>
          <w:tcPr>
            <w:tcW w:w="4644" w:type="dxa"/>
            <w:tcBorders>
              <w:tl2br w:val="nil"/>
            </w:tcBorders>
            <w:shd w:val="clear" w:color="auto" w:fill="auto"/>
          </w:tcPr>
          <w:p w14:paraId="10E70474"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09A29862" w14:textId="77777777"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14:paraId="4FEAF662" w14:textId="77777777" w:rsidTr="00516A7A">
        <w:tc>
          <w:tcPr>
            <w:tcW w:w="4644" w:type="dxa"/>
            <w:tcBorders>
              <w:bottom w:val="single" w:sz="4" w:space="0" w:color="auto"/>
            </w:tcBorders>
            <w:shd w:val="clear" w:color="auto" w:fill="auto"/>
          </w:tcPr>
          <w:p w14:paraId="051DBC65" w14:textId="77777777" w:rsidR="00516A7A" w:rsidRPr="004A2D3B" w:rsidRDefault="00516A7A" w:rsidP="00516A7A">
            <w:r w:rsidRPr="004A2D3B">
              <w:t xml:space="preserve">9) A következő </w:t>
            </w:r>
            <w:r w:rsidRPr="004A2D3B">
              <w:rPr>
                <w:b/>
              </w:rPr>
              <w:t>eszközök, berendezések vagy műszaki felszerelések</w:t>
            </w:r>
            <w:r w:rsidRPr="004A2D3B">
              <w:t xml:space="preserve"> fognak a gazdasági szereplő rendelkezésére állni a szerződés teljesítéséhez:</w:t>
            </w:r>
          </w:p>
        </w:tc>
        <w:tc>
          <w:tcPr>
            <w:tcW w:w="4645" w:type="dxa"/>
            <w:tcBorders>
              <w:bottom w:val="single" w:sz="4" w:space="0" w:color="auto"/>
            </w:tcBorders>
            <w:shd w:val="clear" w:color="auto" w:fill="auto"/>
          </w:tcPr>
          <w:p w14:paraId="60D113A1" w14:textId="77777777" w:rsidR="00516A7A" w:rsidRPr="004A2D3B" w:rsidRDefault="00516A7A" w:rsidP="00516A7A">
            <w:r w:rsidRPr="004A2D3B">
              <w:t>[……]</w:t>
            </w:r>
          </w:p>
        </w:tc>
      </w:tr>
      <w:tr w:rsidR="00516A7A" w:rsidRPr="00EE54F5" w14:paraId="2CCD4B38" w14:textId="77777777" w:rsidTr="00516A7A">
        <w:tc>
          <w:tcPr>
            <w:tcW w:w="4644" w:type="dxa"/>
            <w:tcBorders>
              <w:bottom w:val="single" w:sz="4" w:space="0" w:color="auto"/>
              <w:tl2br w:val="nil"/>
            </w:tcBorders>
            <w:shd w:val="clear" w:color="auto" w:fill="auto"/>
          </w:tcPr>
          <w:p w14:paraId="03FAE0DA"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4A90B71A" w14:textId="77777777" w:rsidR="00516A7A" w:rsidRPr="00EE54F5" w:rsidRDefault="00516A7A" w:rsidP="00516A7A">
            <w:r w:rsidRPr="00EE54F5">
              <w:t>[……]</w:t>
            </w:r>
          </w:p>
        </w:tc>
      </w:tr>
      <w:tr w:rsidR="00516A7A" w:rsidRPr="00EE54F5" w14:paraId="65F264B0" w14:textId="77777777" w:rsidTr="00516A7A">
        <w:tc>
          <w:tcPr>
            <w:tcW w:w="4644" w:type="dxa"/>
            <w:tcBorders>
              <w:bottom w:val="single" w:sz="4" w:space="0" w:color="auto"/>
              <w:tl2br w:val="nil"/>
            </w:tcBorders>
            <w:shd w:val="clear" w:color="auto" w:fill="auto"/>
          </w:tcPr>
          <w:p w14:paraId="5ACB76F6"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4A9FB07B"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6B4234D9" w14:textId="77777777" w:rsidR="00516A7A" w:rsidRPr="00EE54F5" w:rsidRDefault="00516A7A" w:rsidP="00516A7A">
            <w:r w:rsidRPr="00EE54F5">
              <w:br/>
              <w:t>(internetcím, a kibocsátó hatóság vagy testület, a dokumentáció pontos hivatkozási adatai): [……][……][……]</w:t>
            </w:r>
          </w:p>
        </w:tc>
      </w:tr>
      <w:tr w:rsidR="00516A7A" w:rsidRPr="00EE54F5" w14:paraId="63FA32D8" w14:textId="77777777" w:rsidTr="00516A7A">
        <w:tc>
          <w:tcPr>
            <w:tcW w:w="4644" w:type="dxa"/>
            <w:tcBorders>
              <w:tl2br w:val="nil"/>
            </w:tcBorders>
            <w:shd w:val="clear" w:color="auto" w:fill="auto"/>
          </w:tcPr>
          <w:p w14:paraId="1F0D9785"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677A8C26" w14:textId="77777777"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635F8EE8" w14:textId="77777777" w:rsidR="00516A7A" w:rsidRPr="00EE54F5" w:rsidRDefault="00516A7A" w:rsidP="00516A7A">
            <w:r w:rsidRPr="00EE54F5">
              <w:br/>
              <w:t>(internetcím, a kibocsátó hatóság vagy testület, a dokumentáció pontos hivatkozási adatai): [……][……][……]</w:t>
            </w:r>
          </w:p>
        </w:tc>
      </w:tr>
    </w:tbl>
    <w:p w14:paraId="107D7D23"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56" w:name="_DV_M4307"/>
      <w:bookmarkStart w:id="57" w:name="_DV_M4308"/>
      <w:bookmarkStart w:id="58" w:name="_DV_M4309"/>
      <w:bookmarkStart w:id="59" w:name="_DV_M4310"/>
      <w:bookmarkStart w:id="60" w:name="_DV_M4311"/>
      <w:bookmarkStart w:id="61" w:name="_DV_M4312"/>
      <w:bookmarkEnd w:id="56"/>
      <w:bookmarkEnd w:id="57"/>
      <w:bookmarkEnd w:id="58"/>
      <w:bookmarkEnd w:id="59"/>
      <w:bookmarkEnd w:id="60"/>
      <w:bookmarkEnd w:id="61"/>
      <w:r w:rsidRPr="00EE54F5">
        <w:rPr>
          <w:rFonts w:ascii="Times New Roman" w:hAnsi="Times New Roman"/>
          <w:b/>
          <w:smallCaps/>
          <w:lang w:eastAsia="en-GB"/>
        </w:rPr>
        <w:t>D: Minőségbiztosítási rendszerek és környezetvédelmi vezetési szabványok</w:t>
      </w:r>
    </w:p>
    <w:p w14:paraId="3936541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78C8872" w14:textId="77777777" w:rsidTr="00516A7A">
        <w:tc>
          <w:tcPr>
            <w:tcW w:w="4644" w:type="dxa"/>
            <w:shd w:val="clear" w:color="auto" w:fill="auto"/>
          </w:tcPr>
          <w:p w14:paraId="744424C1"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754307BB" w14:textId="77777777" w:rsidR="00516A7A" w:rsidRPr="00EE54F5" w:rsidRDefault="00516A7A" w:rsidP="00516A7A">
            <w:pPr>
              <w:rPr>
                <w:b/>
              </w:rPr>
            </w:pPr>
            <w:r w:rsidRPr="00EE54F5">
              <w:rPr>
                <w:b/>
              </w:rPr>
              <w:t>Válasz:</w:t>
            </w:r>
          </w:p>
        </w:tc>
      </w:tr>
      <w:tr w:rsidR="00516A7A" w:rsidRPr="00EE54F5" w14:paraId="76288CA0" w14:textId="77777777" w:rsidTr="00516A7A">
        <w:tc>
          <w:tcPr>
            <w:tcW w:w="4644" w:type="dxa"/>
            <w:tcBorders>
              <w:bottom w:val="single" w:sz="4" w:space="0" w:color="auto"/>
            </w:tcBorders>
            <w:shd w:val="clear" w:color="auto" w:fill="auto"/>
          </w:tcPr>
          <w:p w14:paraId="555B4C76" w14:textId="77777777" w:rsidR="00516A7A" w:rsidRPr="00EE54F5" w:rsidRDefault="00516A7A" w:rsidP="00516A7A">
            <w:r w:rsidRPr="00E55A6E">
              <w:rPr>
                <w:highlight w:val="yellow"/>
              </w:rPr>
              <w:t xml:space="preserve">Be tud-e nyújtani a gazdasági szereplő olyan, független testület által kiállított </w:t>
            </w:r>
            <w:r w:rsidRPr="00E55A6E">
              <w:rPr>
                <w:b/>
                <w:highlight w:val="yellow"/>
              </w:rPr>
              <w:t>igazolást,</w:t>
            </w:r>
            <w:r w:rsidRPr="00E55A6E">
              <w:rPr>
                <w:highlight w:val="yellow"/>
              </w:rPr>
              <w:t xml:space="preserve"> amely tanúsítja, hogy a gazdasági szereplő egyes meghatározott </w:t>
            </w:r>
            <w:r w:rsidRPr="00E55A6E">
              <w:rPr>
                <w:b/>
                <w:highlight w:val="yellow"/>
              </w:rPr>
              <w:t>minőségbiztosítási szabványoknak</w:t>
            </w:r>
            <w:r w:rsidRPr="00E55A6E">
              <w:rPr>
                <w:highlight w:val="yellow"/>
              </w:rPr>
              <w:t xml:space="preserve"> megfelel,</w:t>
            </w:r>
            <w:r w:rsidRPr="00913BD2">
              <w:t xml:space="preserve"> ideértve a</w:t>
            </w:r>
            <w:r w:rsidRPr="00EE54F5">
              <w:t xml:space="preserve">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2A913CE9" w14:textId="77777777" w:rsidR="00516A7A" w:rsidRPr="00EE54F5" w:rsidRDefault="00516A7A" w:rsidP="00516A7A">
            <w:r w:rsidRPr="00E55A6E">
              <w:rPr>
                <w:highlight w:val="yellow"/>
              </w:rPr>
              <w:t>[] Igen [] Nem</w:t>
            </w:r>
            <w:r w:rsidRPr="00EE54F5">
              <w:br/>
            </w:r>
            <w:r w:rsidRPr="00EE54F5">
              <w:br/>
            </w:r>
            <w:r w:rsidRPr="00EE54F5">
              <w:br/>
            </w:r>
            <w:r w:rsidRPr="00EE54F5">
              <w:br/>
            </w:r>
          </w:p>
          <w:p w14:paraId="20DA7BA8" w14:textId="77777777" w:rsidR="00516A7A" w:rsidRPr="00EE54F5" w:rsidRDefault="00516A7A" w:rsidP="00516A7A">
            <w:r w:rsidRPr="00EE54F5">
              <w:br/>
              <w:t>[……] [……]</w:t>
            </w:r>
            <w:r w:rsidRPr="00EE54F5">
              <w:br/>
            </w:r>
          </w:p>
          <w:p w14:paraId="78C69AAB" w14:textId="77777777" w:rsidR="00516A7A" w:rsidRPr="00EE54F5" w:rsidRDefault="00516A7A" w:rsidP="00516A7A">
            <w:r w:rsidRPr="00EE54F5">
              <w:br/>
              <w:t>(internetcím, a kibocsátó hatóság vagy testület, a dokumentáció pontos hivatkozási adatai): [……][……][……]</w:t>
            </w:r>
          </w:p>
        </w:tc>
      </w:tr>
      <w:tr w:rsidR="00516A7A" w:rsidRPr="00EE54F5" w14:paraId="2005F383" w14:textId="77777777" w:rsidTr="00516A7A">
        <w:tc>
          <w:tcPr>
            <w:tcW w:w="4644" w:type="dxa"/>
            <w:tcBorders>
              <w:tl2br w:val="nil"/>
            </w:tcBorders>
            <w:shd w:val="clear" w:color="auto" w:fill="auto"/>
          </w:tcPr>
          <w:p w14:paraId="0CA7D5BB"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1DBF274D" w14:textId="77777777"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14:paraId="49536992" w14:textId="77777777" w:rsidR="00516A7A" w:rsidRPr="00EE54F5" w:rsidRDefault="00516A7A" w:rsidP="00516A7A">
            <w:r w:rsidRPr="00EE54F5">
              <w:br/>
              <w:t>(internetcím, a kibocsátó hatóság vagy testület, a dokumentáció pontos hivatkozási adatai): [……][……][……]</w:t>
            </w:r>
          </w:p>
        </w:tc>
      </w:tr>
    </w:tbl>
    <w:p w14:paraId="1F5BAA87"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1AA9D0E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7FBF781E"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5713DA2" w14:textId="77777777" w:rsidTr="00516A7A">
        <w:tc>
          <w:tcPr>
            <w:tcW w:w="4644" w:type="dxa"/>
            <w:shd w:val="clear" w:color="auto" w:fill="auto"/>
          </w:tcPr>
          <w:p w14:paraId="6F700710" w14:textId="77777777" w:rsidR="00516A7A" w:rsidRPr="00EE54F5" w:rsidRDefault="00516A7A" w:rsidP="00516A7A">
            <w:pPr>
              <w:rPr>
                <w:b/>
              </w:rPr>
            </w:pPr>
            <w:r w:rsidRPr="00EE54F5">
              <w:rPr>
                <w:b/>
              </w:rPr>
              <w:t>A számok csökkentése</w:t>
            </w:r>
          </w:p>
        </w:tc>
        <w:tc>
          <w:tcPr>
            <w:tcW w:w="4645" w:type="dxa"/>
            <w:shd w:val="clear" w:color="auto" w:fill="auto"/>
          </w:tcPr>
          <w:p w14:paraId="37CBEDDE" w14:textId="77777777" w:rsidR="00516A7A" w:rsidRPr="00EE54F5" w:rsidRDefault="00516A7A" w:rsidP="00516A7A">
            <w:pPr>
              <w:rPr>
                <w:b/>
              </w:rPr>
            </w:pPr>
            <w:r w:rsidRPr="00EE54F5">
              <w:rPr>
                <w:b/>
              </w:rPr>
              <w:t>Válasz:</w:t>
            </w:r>
          </w:p>
        </w:tc>
      </w:tr>
      <w:tr w:rsidR="00516A7A" w:rsidRPr="00EE54F5" w14:paraId="44BAE328" w14:textId="77777777" w:rsidTr="00516A7A">
        <w:tc>
          <w:tcPr>
            <w:tcW w:w="4644" w:type="dxa"/>
            <w:shd w:val="clear" w:color="auto" w:fill="auto"/>
          </w:tcPr>
          <w:p w14:paraId="04563D7B"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7B81520D" w14:textId="77777777" w:rsidR="00516A7A" w:rsidRPr="00EE54F5" w:rsidRDefault="00516A7A" w:rsidP="00516A7A">
            <w:r w:rsidRPr="00EE54F5">
              <w:t>[….]</w:t>
            </w:r>
            <w:r w:rsidRPr="00EE54F5">
              <w:br/>
            </w:r>
            <w:r w:rsidRPr="00EE54F5">
              <w:br/>
            </w:r>
          </w:p>
          <w:p w14:paraId="2B35A9AC" w14:textId="77777777"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14:paraId="50A94DCC" w14:textId="77777777" w:rsidR="00516A7A" w:rsidRPr="00EE54F5" w:rsidRDefault="00516A7A" w:rsidP="00E55A6E">
      <w:pPr>
        <w:widowControl w:val="0"/>
        <w:spacing w:before="120" w:after="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0A1A63E7" w14:textId="77777777" w:rsidR="00516A7A" w:rsidRPr="00EE54F5" w:rsidRDefault="00516A7A" w:rsidP="00E55A6E">
      <w:pPr>
        <w:spacing w:after="0" w:line="240" w:lineRule="auto"/>
        <w:rPr>
          <w:i/>
        </w:rPr>
      </w:pPr>
      <w:r w:rsidRPr="00EE54F5">
        <w:rPr>
          <w:i/>
        </w:rPr>
        <w:t xml:space="preserve">Alulírott(ak) a hamis nyilatkozat következményeinek teljes tudatában kijelenti(k), hogy a fenti II–V. részben megadott információk pontosak és helytállóak. </w:t>
      </w:r>
    </w:p>
    <w:p w14:paraId="317751C3" w14:textId="77777777" w:rsidR="00516A7A" w:rsidRPr="00EE54F5" w:rsidRDefault="00516A7A" w:rsidP="00E55A6E">
      <w:pPr>
        <w:spacing w:after="0" w:line="240" w:lineRule="auto"/>
        <w:rPr>
          <w:i/>
        </w:rPr>
      </w:pPr>
      <w:r w:rsidRPr="00EE54F5">
        <w:rPr>
          <w:i/>
        </w:rPr>
        <w:t>Alulírott(ak) kijelenti(k), hogy a hivatkozott tanúsítványokat és egyéb igazolásokat kérésre képes(ek) lesz(nek) késedelem nélkül rendelkezésre bocsátani, kivéve amennyiben:</w:t>
      </w:r>
    </w:p>
    <w:p w14:paraId="49886C32" w14:textId="77777777" w:rsidR="00516A7A" w:rsidRPr="00EE54F5" w:rsidRDefault="00516A7A" w:rsidP="00E55A6E">
      <w:pPr>
        <w:spacing w:after="0" w:line="240" w:lineRule="auto"/>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11ABA983" w14:textId="77777777" w:rsidR="00516A7A" w:rsidRPr="00EE54F5" w:rsidRDefault="00516A7A" w:rsidP="00E55A6E">
      <w:pPr>
        <w:spacing w:after="0" w:line="240" w:lineRule="auto"/>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0192B6EC" w14:textId="77777777"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74803547" w14:textId="77777777" w:rsidR="0045419D" w:rsidRDefault="0045419D" w:rsidP="0045419D">
      <w:pPr>
        <w:spacing w:after="0"/>
        <w:jc w:val="both"/>
        <w:rPr>
          <w:rFonts w:cs="Myriad Pro"/>
          <w:b/>
          <w:i/>
          <w:iCs/>
          <w:color w:val="000000"/>
        </w:rPr>
      </w:pPr>
      <w:r w:rsidRPr="0045419D">
        <w:rPr>
          <w:rFonts w:cs="Myriad Pro"/>
          <w:b/>
          <w:i/>
          <w:iCs/>
          <w:color w:val="000000"/>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1CE60908" w14:textId="77777777" w:rsidR="004C6400" w:rsidRDefault="0045419D" w:rsidP="00516A7A">
      <w:pPr>
        <w:jc w:val="both"/>
        <w:rPr>
          <w:rFonts w:cs="Myriad Pro"/>
          <w:b/>
          <w:i/>
          <w:iCs/>
          <w:color w:val="000000"/>
        </w:rPr>
      </w:pPr>
      <w:r w:rsidRPr="0045419D">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3FF5441C" w14:textId="77777777" w:rsidR="00516A7A"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w:t>
      </w:r>
      <w:r w:rsidR="00913BD2">
        <w:rPr>
          <w:rFonts w:cs="Myriad Pro"/>
          <w:b/>
          <w:i/>
          <w:iCs/>
          <w:color w:val="000000"/>
          <w:highlight w:val="yellow"/>
        </w:rPr>
        <w:t xml:space="preserve">és </w:t>
      </w:r>
      <w:r w:rsidRPr="003079E0">
        <w:rPr>
          <w:rFonts w:cs="Myriad Pro"/>
          <w:b/>
          <w:i/>
          <w:iCs/>
          <w:color w:val="000000"/>
          <w:highlight w:val="yellow"/>
        </w:rPr>
        <w:t xml:space="preserve">C pont 1b) pontja </w:t>
      </w:r>
      <w:r w:rsidR="0045419D">
        <w:rPr>
          <w:rFonts w:cs="Myriad Pro"/>
          <w:b/>
          <w:i/>
          <w:iCs/>
          <w:color w:val="000000"/>
        </w:rPr>
        <w:t xml:space="preserve">és D pontja </w:t>
      </w:r>
      <w:r w:rsidRPr="00CD5BBA">
        <w:rPr>
          <w:rFonts w:cs="Myriad Pro"/>
          <w:i/>
          <w:iCs/>
          <w:color w:val="000000"/>
        </w:rPr>
        <w:t xml:space="preserve">alatt a </w:t>
      </w:r>
      <w:r>
        <w:rPr>
          <w:rFonts w:cs="Myriad Pro"/>
          <w:i/>
          <w:iCs/>
          <w:color w:val="000000"/>
        </w:rPr>
        <w:t>[</w:t>
      </w:r>
      <w:r w:rsidR="00A76888">
        <w:rPr>
          <w:rFonts w:cs="Myriad Pro"/>
          <w:b/>
          <w:i/>
          <w:iCs/>
          <w:color w:val="000000"/>
        </w:rPr>
        <w:t>Vasúti kerékpárok javítása</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3F42B599" w14:textId="77777777" w:rsidR="004C6400" w:rsidRPr="00622763" w:rsidRDefault="004C6400" w:rsidP="00516A7A">
      <w:pPr>
        <w:jc w:val="both"/>
        <w:rPr>
          <w:rFonts w:cs="Myriad Pro"/>
          <w:i/>
          <w:iCs/>
          <w:color w:val="000000"/>
        </w:rPr>
      </w:pPr>
      <w:r w:rsidRPr="004C6400">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7D3D76BC"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3A01076E" w14:textId="77777777" w:rsidR="00516A7A" w:rsidRPr="00EE54F5" w:rsidRDefault="00516A7A" w:rsidP="00516A7A">
      <w:pPr>
        <w:rPr>
          <w:rFonts w:ascii="Times New Roman" w:hAnsi="Times New Roman"/>
          <w:i/>
          <w:lang w:eastAsia="en-GB"/>
        </w:rPr>
      </w:pPr>
    </w:p>
    <w:p w14:paraId="5486C7A0" w14:textId="77777777" w:rsidR="00336336" w:rsidRPr="00405BF8" w:rsidRDefault="00336336" w:rsidP="009B73D3">
      <w:pPr>
        <w:keepNext/>
        <w:keepLines/>
        <w:spacing w:after="0" w:line="240" w:lineRule="auto"/>
        <w:jc w:val="both"/>
        <w:rPr>
          <w:rFonts w:ascii="Times New Roman" w:hAnsi="Times New Roman"/>
        </w:rPr>
      </w:pPr>
    </w:p>
    <w:p w14:paraId="51A51599" w14:textId="77777777" w:rsidR="00336336" w:rsidRDefault="00336336">
      <w:pPr>
        <w:rPr>
          <w:rFonts w:ascii="Times New Roman" w:hAnsi="Times New Roman"/>
          <w:b/>
          <w:bCs/>
          <w:iCs/>
        </w:rPr>
      </w:pPr>
      <w:r>
        <w:rPr>
          <w:rFonts w:ascii="Times New Roman" w:hAnsi="Times New Roman"/>
          <w:i/>
        </w:rPr>
        <w:br w:type="page"/>
      </w:r>
    </w:p>
    <w:p w14:paraId="453A6B91" w14:textId="77777777" w:rsidR="001B2EB8" w:rsidRDefault="001B2EB8" w:rsidP="001B2EB8">
      <w:pPr>
        <w:pStyle w:val="Cmsor3"/>
        <w:jc w:val="both"/>
      </w:pPr>
      <w:bookmarkStart w:id="62" w:name="_Toc437425365"/>
      <w:bookmarkStart w:id="63" w:name="_Toc499802521"/>
      <w:r>
        <w:t>5</w:t>
      </w:r>
      <w:r w:rsidRPr="00F11BC8">
        <w:t>. sz. melléklet</w:t>
      </w:r>
      <w:r>
        <w:t>: Nyilatkozat a Kbt. 66. § (6) bekezdés a)</w:t>
      </w:r>
      <w:r w:rsidR="00626534">
        <w:t>-b)</w:t>
      </w:r>
      <w:r>
        <w:t xml:space="preserve"> pontja </w:t>
      </w:r>
      <w:r w:rsidR="00626534">
        <w:t>tekintetében</w:t>
      </w:r>
      <w:bookmarkEnd w:id="62"/>
      <w:bookmarkEnd w:id="63"/>
    </w:p>
    <w:p w14:paraId="6D3D8379" w14:textId="0FE162C4" w:rsidR="00626534" w:rsidRPr="00FA0766" w:rsidRDefault="00626534" w:rsidP="00626534">
      <w:pPr>
        <w:keepNext/>
        <w:keepLines/>
        <w:spacing w:after="0" w:line="360" w:lineRule="auto"/>
        <w:jc w:val="center"/>
        <w:rPr>
          <w:rFonts w:ascii="Times New Roman" w:hAnsi="Times New Roman"/>
          <w:b/>
          <w:bCs/>
        </w:rPr>
      </w:pPr>
    </w:p>
    <w:p w14:paraId="6BE9A514"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7D6ECE4C" w14:textId="77777777"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w:t>
      </w:r>
      <w:r w:rsidRPr="00C871FF">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C871FF">
        <w:rPr>
          <w:rFonts w:ascii="Times New Roman" w:hAnsi="Times New Roman"/>
        </w:rPr>
        <w:t xml:space="preserve"> tárgyban indított, a Kbt. Második része szerinti, </w:t>
      </w:r>
      <w:r w:rsidRPr="009F6C3A">
        <w:rPr>
          <w:rFonts w:ascii="Times New Roman" w:hAnsi="Times New Roman"/>
        </w:rPr>
        <w:t xml:space="preserve">tárgyalásos eljárásban, a Kbt. 66 § (6) bekezdés a)-b) pontja szerint akként nyilatkozom, </w:t>
      </w:r>
      <w:r w:rsidRPr="009F6C3A">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1EED3851" w14:textId="77777777" w:rsidR="00626534" w:rsidRDefault="00626534" w:rsidP="00626534">
      <w:pPr>
        <w:keepNext/>
        <w:keepLines/>
        <w:spacing w:after="0" w:line="240" w:lineRule="auto"/>
        <w:rPr>
          <w:rFonts w:ascii="Times New Roman" w:hAnsi="Times New Roman"/>
        </w:rPr>
      </w:pPr>
    </w:p>
    <w:p w14:paraId="0D9634E6" w14:textId="77777777" w:rsidR="00626534" w:rsidRPr="00C05161" w:rsidRDefault="00626534" w:rsidP="00626534">
      <w:pPr>
        <w:keepNext/>
        <w:keepLines/>
        <w:spacing w:after="0" w:line="240" w:lineRule="auto"/>
        <w:rPr>
          <w:rFonts w:ascii="Times New Roman" w:hAnsi="Times New Roman"/>
        </w:rPr>
      </w:pPr>
    </w:p>
    <w:p w14:paraId="56781B3E"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58BA027F" w14:textId="77777777" w:rsidR="00626534" w:rsidRPr="00C05161" w:rsidRDefault="00626534" w:rsidP="00626534">
      <w:pPr>
        <w:keepNext/>
        <w:keepLines/>
        <w:spacing w:after="0" w:line="240" w:lineRule="auto"/>
        <w:rPr>
          <w:rFonts w:ascii="Times New Roman" w:hAnsi="Times New Roman"/>
        </w:rPr>
      </w:pPr>
    </w:p>
    <w:p w14:paraId="72FEAE55" w14:textId="77777777" w:rsidR="00626534" w:rsidRPr="0058676F" w:rsidRDefault="00626534" w:rsidP="00626534">
      <w:pPr>
        <w:pStyle w:val="Listaszerbekezds"/>
        <w:keepNext/>
        <w:keepLines/>
        <w:spacing w:line="240" w:lineRule="auto"/>
        <w:ind w:left="720"/>
        <w:rPr>
          <w:b/>
        </w:rPr>
      </w:pPr>
    </w:p>
    <w:p w14:paraId="2F72D7CF"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63CDED73" w14:textId="77777777" w:rsidR="00626534" w:rsidRDefault="00626534" w:rsidP="00626534">
      <w:pPr>
        <w:keepNext/>
        <w:keepLines/>
        <w:spacing w:after="0" w:line="240" w:lineRule="auto"/>
        <w:rPr>
          <w:rFonts w:ascii="Times New Roman" w:hAnsi="Times New Roman"/>
          <w:b/>
          <w:i/>
        </w:rPr>
      </w:pPr>
    </w:p>
    <w:p w14:paraId="6E1B3907"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2567C319"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18B44BCF" w14:textId="77777777" w:rsidR="00626534" w:rsidRPr="000E3B0E" w:rsidRDefault="00626534" w:rsidP="00626534">
      <w:pPr>
        <w:pStyle w:val="Alcm"/>
        <w:keepNext/>
        <w:keepLines/>
        <w:jc w:val="both"/>
        <w:rPr>
          <w:i/>
          <w:sz w:val="22"/>
          <w:szCs w:val="22"/>
        </w:rPr>
      </w:pPr>
    </w:p>
    <w:p w14:paraId="57CD00BD" w14:textId="77777777" w:rsidR="00626534" w:rsidRPr="000E3B0E" w:rsidRDefault="00626534" w:rsidP="00B442B3">
      <w:pPr>
        <w:pStyle w:val="Alcm"/>
        <w:keepNext/>
        <w:keepLines/>
        <w:numPr>
          <w:ilvl w:val="0"/>
          <w:numId w:val="6"/>
        </w:numPr>
        <w:jc w:val="both"/>
        <w:rPr>
          <w:i/>
          <w:sz w:val="22"/>
          <w:szCs w:val="22"/>
        </w:rPr>
      </w:pPr>
      <w:r w:rsidRPr="000E3B0E">
        <w:rPr>
          <w:i/>
          <w:sz w:val="22"/>
          <w:szCs w:val="22"/>
        </w:rPr>
        <w:t>……………………</w:t>
      </w:r>
    </w:p>
    <w:p w14:paraId="6EA249DE" w14:textId="77777777" w:rsidR="00626534" w:rsidRPr="000E3B0E" w:rsidRDefault="00626534" w:rsidP="00B442B3">
      <w:pPr>
        <w:pStyle w:val="Alcm"/>
        <w:keepNext/>
        <w:keepLines/>
        <w:numPr>
          <w:ilvl w:val="0"/>
          <w:numId w:val="6"/>
        </w:numPr>
        <w:jc w:val="both"/>
        <w:rPr>
          <w:i/>
          <w:sz w:val="22"/>
          <w:szCs w:val="22"/>
        </w:rPr>
      </w:pPr>
      <w:r w:rsidRPr="000E3B0E">
        <w:rPr>
          <w:i/>
          <w:sz w:val="22"/>
          <w:szCs w:val="22"/>
        </w:rPr>
        <w:t>……………………</w:t>
      </w:r>
    </w:p>
    <w:p w14:paraId="62F8C979" w14:textId="77777777" w:rsidR="00626534" w:rsidRDefault="00626534" w:rsidP="00626534">
      <w:pPr>
        <w:pStyle w:val="Alcm"/>
        <w:keepNext/>
        <w:keepLines/>
        <w:jc w:val="both"/>
        <w:rPr>
          <w:b w:val="0"/>
          <w:i/>
          <w:sz w:val="22"/>
          <w:szCs w:val="22"/>
        </w:rPr>
      </w:pPr>
    </w:p>
    <w:p w14:paraId="7D5622A9"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6C7CA953" w14:textId="77777777" w:rsidR="00CD6333" w:rsidRDefault="00CD6333" w:rsidP="00626534">
      <w:pPr>
        <w:pStyle w:val="Alcm"/>
        <w:keepNext/>
        <w:keepLines/>
        <w:jc w:val="both"/>
        <w:rPr>
          <w:b w:val="0"/>
          <w:i/>
          <w:sz w:val="22"/>
          <w:szCs w:val="22"/>
        </w:rPr>
      </w:pPr>
    </w:p>
    <w:p w14:paraId="0578BFC7"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0461FB0E" w14:textId="77777777" w:rsidR="002C4CE8" w:rsidRDefault="002C4CE8" w:rsidP="0058676F">
      <w:pPr>
        <w:pStyle w:val="Alcm"/>
        <w:keepNext/>
        <w:keepLines/>
        <w:ind w:left="709"/>
        <w:jc w:val="both"/>
        <w:rPr>
          <w:b w:val="0"/>
          <w:i/>
        </w:rPr>
      </w:pPr>
    </w:p>
    <w:p w14:paraId="3DE8FFAF" w14:textId="77777777" w:rsidR="00CD6333" w:rsidRDefault="00CD6333" w:rsidP="0058676F">
      <w:pPr>
        <w:pStyle w:val="Alcm"/>
        <w:keepNext/>
        <w:keepLines/>
        <w:jc w:val="center"/>
        <w:rPr>
          <w:b w:val="0"/>
          <w:i/>
        </w:rPr>
      </w:pPr>
      <w:r w:rsidRPr="002C4CE8">
        <w:rPr>
          <w:b w:val="0"/>
          <w:i/>
        </w:rPr>
        <w:t>VAGY</w:t>
      </w:r>
    </w:p>
    <w:p w14:paraId="2EA5ADDF" w14:textId="77777777" w:rsidR="002C4CE8" w:rsidRPr="002C4CE8" w:rsidRDefault="002C4CE8" w:rsidP="0058676F">
      <w:pPr>
        <w:pStyle w:val="Alcm"/>
        <w:keepNext/>
        <w:keepLines/>
        <w:jc w:val="center"/>
        <w:rPr>
          <w:b w:val="0"/>
          <w:i/>
        </w:rPr>
      </w:pPr>
    </w:p>
    <w:p w14:paraId="250C20ED"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5D57E090" w14:textId="77777777" w:rsidR="00626534" w:rsidRPr="00C05161" w:rsidRDefault="00626534" w:rsidP="00626534">
      <w:pPr>
        <w:pStyle w:val="Alcm"/>
        <w:keepNext/>
        <w:keepLines/>
        <w:jc w:val="both"/>
        <w:rPr>
          <w:b w:val="0"/>
          <w:i/>
          <w:sz w:val="22"/>
          <w:szCs w:val="22"/>
        </w:rPr>
      </w:pPr>
    </w:p>
    <w:p w14:paraId="0F4EE48F" w14:textId="77777777" w:rsidR="00626534" w:rsidRPr="0058676F" w:rsidRDefault="00CD6333" w:rsidP="00B442B3">
      <w:pPr>
        <w:pStyle w:val="Alcm"/>
        <w:keepNext/>
        <w:keepLines/>
        <w:numPr>
          <w:ilvl w:val="0"/>
          <w:numId w:val="6"/>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60A2F92B" w14:textId="77777777" w:rsidR="00626534" w:rsidRDefault="00CD6333" w:rsidP="00B442B3">
      <w:pPr>
        <w:pStyle w:val="Alcm"/>
        <w:keepNext/>
        <w:keepLines/>
        <w:numPr>
          <w:ilvl w:val="0"/>
          <w:numId w:val="6"/>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673DE1CD" w14:textId="77777777" w:rsidR="00CD6333" w:rsidRPr="0058676F" w:rsidRDefault="00CD6333" w:rsidP="00B442B3">
      <w:pPr>
        <w:pStyle w:val="Alcm"/>
        <w:keepNext/>
        <w:keepLines/>
        <w:numPr>
          <w:ilvl w:val="0"/>
          <w:numId w:val="6"/>
        </w:numPr>
        <w:jc w:val="both"/>
        <w:rPr>
          <w:b w:val="0"/>
          <w:i/>
          <w:sz w:val="22"/>
          <w:szCs w:val="22"/>
        </w:rPr>
      </w:pPr>
      <w:r>
        <w:rPr>
          <w:b w:val="0"/>
          <w:i/>
          <w:sz w:val="22"/>
          <w:szCs w:val="22"/>
        </w:rPr>
        <w:t>…</w:t>
      </w:r>
    </w:p>
    <w:p w14:paraId="4C0C66FD" w14:textId="77777777" w:rsidR="004E55E9" w:rsidRDefault="004E55E9" w:rsidP="00626534">
      <w:pPr>
        <w:keepNext/>
        <w:keepLines/>
        <w:spacing w:after="0" w:line="360" w:lineRule="auto"/>
        <w:jc w:val="both"/>
        <w:rPr>
          <w:rFonts w:ascii="Times New Roman" w:hAnsi="Times New Roman"/>
        </w:rPr>
      </w:pPr>
    </w:p>
    <w:p w14:paraId="12D7D8DF"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DA79822" w14:textId="77777777" w:rsidR="00626534" w:rsidRPr="00757E95" w:rsidRDefault="00626534" w:rsidP="00626534">
      <w:pPr>
        <w:keepNext/>
        <w:keepLines/>
        <w:spacing w:after="0" w:line="360" w:lineRule="auto"/>
        <w:jc w:val="both"/>
        <w:rPr>
          <w:rFonts w:ascii="Times New Roman" w:hAnsi="Times New Roman"/>
        </w:rPr>
      </w:pPr>
    </w:p>
    <w:p w14:paraId="2184483D"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6AD4179C"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659AB880"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7BA4F803"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02CB926A" w14:textId="77777777" w:rsidR="00CD6333" w:rsidRDefault="00CD6333" w:rsidP="0058676F">
      <w:pPr>
        <w:pStyle w:val="Szvegtrzs21"/>
        <w:keepNext/>
        <w:keepLines/>
        <w:spacing w:line="240" w:lineRule="auto"/>
        <w:ind w:right="142"/>
        <w:rPr>
          <w:i w:val="0"/>
          <w:smallCaps w:val="0"/>
          <w:sz w:val="22"/>
          <w:szCs w:val="22"/>
        </w:rPr>
      </w:pPr>
    </w:p>
    <w:p w14:paraId="56BCA1C8"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1D97551F" w14:textId="77777777" w:rsidR="001B2EB8" w:rsidRDefault="001B2EB8" w:rsidP="001B2EB8">
      <w:pPr>
        <w:spacing w:after="0" w:line="240" w:lineRule="auto"/>
        <w:rPr>
          <w:rFonts w:ascii="Times New Roman" w:eastAsia="Times New Roman" w:hAnsi="Times New Roman"/>
          <w:spacing w:val="4"/>
          <w:sz w:val="24"/>
          <w:szCs w:val="24"/>
          <w:lang w:eastAsia="hu-HU"/>
        </w:rPr>
      </w:pPr>
    </w:p>
    <w:p w14:paraId="51A93A1D" w14:textId="77777777" w:rsidR="001B2EB8" w:rsidRPr="001B2EB8" w:rsidRDefault="001B2EB8" w:rsidP="001B2EB8">
      <w:pPr>
        <w:pStyle w:val="Cmsor3"/>
        <w:jc w:val="both"/>
      </w:pPr>
      <w:bookmarkStart w:id="64" w:name="_Toc437425366"/>
      <w:bookmarkStart w:id="65" w:name="_Toc499802522"/>
      <w:r>
        <w:t>6. sz. melléklet: Nyilatkozat a Kbt. 65. § (7) bekezdése tekintetében</w:t>
      </w:r>
      <w:bookmarkEnd w:id="64"/>
      <w:r w:rsidRPr="001B2EB8">
        <w:rPr>
          <w:vertAlign w:val="superscript"/>
        </w:rPr>
        <w:footnoteReference w:id="105"/>
      </w:r>
      <w:bookmarkEnd w:id="65"/>
    </w:p>
    <w:p w14:paraId="642738AF" w14:textId="77777777" w:rsidR="001B2EB8" w:rsidRPr="00F11BC8" w:rsidRDefault="001B2EB8" w:rsidP="001B2EB8">
      <w:pPr>
        <w:pStyle w:val="Cmsor2"/>
        <w:keepLines/>
        <w:rPr>
          <w:rFonts w:ascii="Century Gothic" w:hAnsi="Century Gothic"/>
          <w:sz w:val="22"/>
          <w:szCs w:val="22"/>
        </w:rPr>
      </w:pPr>
    </w:p>
    <w:p w14:paraId="26DB954F" w14:textId="33A4DE4C" w:rsidR="001B2EB8" w:rsidRPr="00BE730D" w:rsidRDefault="001B2EB8" w:rsidP="001B2EB8">
      <w:pPr>
        <w:keepNext/>
        <w:keepLines/>
        <w:spacing w:after="0" w:line="240" w:lineRule="auto"/>
        <w:jc w:val="center"/>
        <w:rPr>
          <w:rFonts w:ascii="Times New Roman" w:hAnsi="Times New Roman"/>
          <w:b/>
          <w:bCs/>
        </w:rPr>
      </w:pPr>
    </w:p>
    <w:p w14:paraId="50FBB1D8" w14:textId="77777777" w:rsidR="001B2EB8" w:rsidRPr="00BE730D" w:rsidRDefault="001B2EB8" w:rsidP="001B2EB8">
      <w:pPr>
        <w:keepNext/>
        <w:keepLines/>
        <w:jc w:val="both"/>
        <w:rPr>
          <w:rFonts w:ascii="Times New Roman" w:hAnsi="Times New Roman"/>
        </w:rPr>
      </w:pPr>
    </w:p>
    <w:p w14:paraId="62E28382"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9F6C3A">
        <w:rPr>
          <w:rFonts w:ascii="Times New Roman" w:hAnsi="Times New Roman"/>
        </w:rPr>
        <w:t xml:space="preserve"> tárgyban indított közösségi tárgyalásos</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26DBFC7A"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1931BC57" w14:textId="77777777" w:rsidTr="002F54FD">
        <w:tc>
          <w:tcPr>
            <w:tcW w:w="4605" w:type="dxa"/>
          </w:tcPr>
          <w:p w14:paraId="60719D86"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1B50948"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2622C008" w14:textId="77777777" w:rsidTr="002F54FD">
        <w:tc>
          <w:tcPr>
            <w:tcW w:w="4605" w:type="dxa"/>
          </w:tcPr>
          <w:p w14:paraId="24131D64" w14:textId="77777777" w:rsidR="001B2EB8" w:rsidRPr="00BE730D" w:rsidRDefault="001B2EB8" w:rsidP="002F54FD">
            <w:pPr>
              <w:keepNext/>
              <w:keepLines/>
              <w:jc w:val="both"/>
              <w:rPr>
                <w:rFonts w:ascii="Times New Roman" w:hAnsi="Times New Roman"/>
              </w:rPr>
            </w:pPr>
          </w:p>
        </w:tc>
        <w:tc>
          <w:tcPr>
            <w:tcW w:w="4605" w:type="dxa"/>
          </w:tcPr>
          <w:p w14:paraId="0C5B5043" w14:textId="77777777" w:rsidR="001B2EB8" w:rsidRPr="00BE730D" w:rsidRDefault="001B2EB8" w:rsidP="002F54FD">
            <w:pPr>
              <w:keepNext/>
              <w:keepLines/>
              <w:jc w:val="both"/>
              <w:rPr>
                <w:rFonts w:ascii="Times New Roman" w:hAnsi="Times New Roman"/>
              </w:rPr>
            </w:pPr>
          </w:p>
        </w:tc>
      </w:tr>
      <w:tr w:rsidR="001B2EB8" w:rsidRPr="00BE730D" w14:paraId="560FE35F" w14:textId="77777777" w:rsidTr="002F54FD">
        <w:tc>
          <w:tcPr>
            <w:tcW w:w="4605" w:type="dxa"/>
          </w:tcPr>
          <w:p w14:paraId="1E2DB465" w14:textId="77777777" w:rsidR="001B2EB8" w:rsidRPr="00BE730D" w:rsidRDefault="001B2EB8" w:rsidP="002F54FD">
            <w:pPr>
              <w:keepNext/>
              <w:keepLines/>
              <w:jc w:val="both"/>
              <w:rPr>
                <w:rFonts w:ascii="Times New Roman" w:hAnsi="Times New Roman"/>
              </w:rPr>
            </w:pPr>
          </w:p>
        </w:tc>
        <w:tc>
          <w:tcPr>
            <w:tcW w:w="4605" w:type="dxa"/>
          </w:tcPr>
          <w:p w14:paraId="5A6E5717" w14:textId="77777777" w:rsidR="001B2EB8" w:rsidRPr="00BE730D" w:rsidRDefault="001B2EB8" w:rsidP="002F54FD">
            <w:pPr>
              <w:keepNext/>
              <w:keepLines/>
              <w:jc w:val="both"/>
              <w:rPr>
                <w:rFonts w:ascii="Times New Roman" w:hAnsi="Times New Roman"/>
              </w:rPr>
            </w:pPr>
          </w:p>
        </w:tc>
      </w:tr>
      <w:tr w:rsidR="001B2EB8" w:rsidRPr="00BE730D" w14:paraId="2F1DD53D" w14:textId="77777777" w:rsidTr="002F54FD">
        <w:tc>
          <w:tcPr>
            <w:tcW w:w="4605" w:type="dxa"/>
          </w:tcPr>
          <w:p w14:paraId="3A92A16F" w14:textId="77777777" w:rsidR="001B2EB8" w:rsidRPr="00BE730D" w:rsidRDefault="001B2EB8" w:rsidP="002F54FD">
            <w:pPr>
              <w:keepNext/>
              <w:keepLines/>
              <w:jc w:val="both"/>
              <w:rPr>
                <w:rFonts w:ascii="Times New Roman" w:hAnsi="Times New Roman"/>
              </w:rPr>
            </w:pPr>
          </w:p>
        </w:tc>
        <w:tc>
          <w:tcPr>
            <w:tcW w:w="4605" w:type="dxa"/>
          </w:tcPr>
          <w:p w14:paraId="2647E4B6" w14:textId="77777777" w:rsidR="001B2EB8" w:rsidRPr="00BE730D" w:rsidRDefault="001B2EB8" w:rsidP="002F54FD">
            <w:pPr>
              <w:keepNext/>
              <w:keepLines/>
              <w:jc w:val="both"/>
              <w:rPr>
                <w:rFonts w:ascii="Times New Roman" w:hAnsi="Times New Roman"/>
              </w:rPr>
            </w:pPr>
          </w:p>
        </w:tc>
      </w:tr>
    </w:tbl>
    <w:p w14:paraId="268A44B4" w14:textId="77777777" w:rsidR="001B2EB8" w:rsidRPr="00BE730D" w:rsidRDefault="001B2EB8" w:rsidP="001B2EB8">
      <w:pPr>
        <w:keepNext/>
        <w:keepLines/>
        <w:jc w:val="both"/>
        <w:rPr>
          <w:rFonts w:ascii="Times New Roman" w:hAnsi="Times New Roman"/>
        </w:rPr>
      </w:pPr>
    </w:p>
    <w:p w14:paraId="217A6211" w14:textId="77777777" w:rsidR="001B2EB8" w:rsidRPr="00BE730D" w:rsidRDefault="001B2EB8" w:rsidP="001B2EB8">
      <w:pPr>
        <w:keepNext/>
        <w:keepLines/>
        <w:jc w:val="both"/>
        <w:rPr>
          <w:rFonts w:ascii="Times New Roman" w:hAnsi="Times New Roman"/>
        </w:rPr>
      </w:pPr>
    </w:p>
    <w:p w14:paraId="6F10F440"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78771F6D" w14:textId="77777777" w:rsidR="001B2EB8" w:rsidRPr="00BE730D" w:rsidRDefault="001B2EB8" w:rsidP="001B2EB8">
      <w:pPr>
        <w:keepNext/>
        <w:keepLines/>
        <w:jc w:val="both"/>
        <w:rPr>
          <w:rFonts w:ascii="Times New Roman" w:hAnsi="Times New Roman"/>
        </w:rPr>
      </w:pPr>
    </w:p>
    <w:p w14:paraId="0CFD9342" w14:textId="77777777" w:rsidR="001B2EB8" w:rsidRPr="00BE730D" w:rsidRDefault="001B2EB8" w:rsidP="001B2EB8">
      <w:pPr>
        <w:keepNext/>
        <w:keepLines/>
        <w:jc w:val="both"/>
        <w:rPr>
          <w:rFonts w:ascii="Times New Roman" w:hAnsi="Times New Roman"/>
        </w:rPr>
      </w:pPr>
    </w:p>
    <w:p w14:paraId="77070BC9"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645C22CA"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DAF9A7E"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14C697F6"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21C0771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6FA53BBD" w14:textId="77777777" w:rsidR="00914490" w:rsidRPr="00F11BC8" w:rsidRDefault="00914490" w:rsidP="00914490">
      <w:pPr>
        <w:pStyle w:val="Cmsor3"/>
        <w:jc w:val="both"/>
      </w:pPr>
      <w:bookmarkStart w:id="66" w:name="_Toc437425368"/>
      <w:bookmarkStart w:id="67" w:name="_Toc499802523"/>
      <w:r>
        <w:t xml:space="preserve">7. sz. melléklet: </w:t>
      </w:r>
      <w:r w:rsidR="00C358A1">
        <w:t>Részvételre jelentkező</w:t>
      </w:r>
      <w:r>
        <w:t xml:space="preserve"> nyilatkozata a Kbt. 65. § (8) bekezdése tekintetében</w:t>
      </w:r>
      <w:bookmarkEnd w:id="66"/>
      <w:bookmarkEnd w:id="67"/>
    </w:p>
    <w:p w14:paraId="30F1BD11" w14:textId="77777777" w:rsidR="00914490" w:rsidRPr="00F11BC8" w:rsidRDefault="00914490" w:rsidP="00914490">
      <w:pPr>
        <w:pStyle w:val="Cmsor2"/>
        <w:keepLines/>
        <w:rPr>
          <w:rFonts w:ascii="Century Gothic" w:hAnsi="Century Gothic"/>
          <w:sz w:val="22"/>
          <w:szCs w:val="22"/>
        </w:rPr>
      </w:pPr>
    </w:p>
    <w:p w14:paraId="23115344" w14:textId="7166CF0D" w:rsidR="00914490" w:rsidRPr="00FA0766" w:rsidRDefault="00914490" w:rsidP="00914490">
      <w:pPr>
        <w:keepNext/>
        <w:keepLines/>
        <w:spacing w:after="0" w:line="240" w:lineRule="auto"/>
        <w:jc w:val="center"/>
        <w:rPr>
          <w:rFonts w:ascii="Times New Roman" w:hAnsi="Times New Roman"/>
          <w:b/>
          <w:bCs/>
        </w:rPr>
      </w:pPr>
    </w:p>
    <w:p w14:paraId="6AB409D4" w14:textId="77777777" w:rsidR="00914490" w:rsidRPr="00914490" w:rsidRDefault="00914490" w:rsidP="00914490">
      <w:pPr>
        <w:keepNext/>
        <w:keepLines/>
        <w:spacing w:line="360" w:lineRule="auto"/>
        <w:jc w:val="center"/>
        <w:rPr>
          <w:rFonts w:ascii="Times New Roman" w:hAnsi="Times New Roman"/>
          <w:highlight w:val="cyan"/>
        </w:rPr>
      </w:pPr>
    </w:p>
    <w:p w14:paraId="17E9F7B7"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0341CC9D" w14:textId="77777777" w:rsidTr="002F54FD">
        <w:tc>
          <w:tcPr>
            <w:tcW w:w="4605" w:type="dxa"/>
            <w:shd w:val="clear" w:color="auto" w:fill="auto"/>
          </w:tcPr>
          <w:p w14:paraId="05D0D7F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37F9BFD9" w14:textId="77777777" w:rsidR="00914490" w:rsidRPr="00914490" w:rsidRDefault="00914490" w:rsidP="002F54FD">
            <w:pPr>
              <w:keepNext/>
              <w:keepLines/>
              <w:jc w:val="both"/>
              <w:rPr>
                <w:rFonts w:ascii="Times New Roman" w:hAnsi="Times New Roman"/>
              </w:rPr>
            </w:pPr>
          </w:p>
        </w:tc>
      </w:tr>
      <w:tr w:rsidR="00914490" w:rsidRPr="00914490" w14:paraId="580E3891" w14:textId="77777777" w:rsidTr="002F54FD">
        <w:tc>
          <w:tcPr>
            <w:tcW w:w="4605" w:type="dxa"/>
            <w:shd w:val="clear" w:color="auto" w:fill="auto"/>
          </w:tcPr>
          <w:p w14:paraId="0E53624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FEDFCF6" w14:textId="77777777" w:rsidR="00914490" w:rsidRPr="00914490" w:rsidRDefault="00914490" w:rsidP="002F54FD">
            <w:pPr>
              <w:keepNext/>
              <w:keepLines/>
              <w:jc w:val="both"/>
              <w:rPr>
                <w:rFonts w:ascii="Times New Roman" w:hAnsi="Times New Roman"/>
              </w:rPr>
            </w:pPr>
          </w:p>
        </w:tc>
      </w:tr>
      <w:tr w:rsidR="00914490" w:rsidRPr="00914490" w14:paraId="3F5076D8" w14:textId="77777777" w:rsidTr="002F54FD">
        <w:tc>
          <w:tcPr>
            <w:tcW w:w="4605" w:type="dxa"/>
            <w:shd w:val="clear" w:color="auto" w:fill="auto"/>
          </w:tcPr>
          <w:p w14:paraId="349CEC4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0321B604" w14:textId="77777777" w:rsidR="00914490" w:rsidRPr="00914490" w:rsidRDefault="00914490" w:rsidP="002F54FD">
            <w:pPr>
              <w:keepNext/>
              <w:keepLines/>
              <w:jc w:val="both"/>
              <w:rPr>
                <w:rFonts w:ascii="Times New Roman" w:hAnsi="Times New Roman"/>
              </w:rPr>
            </w:pPr>
          </w:p>
        </w:tc>
      </w:tr>
      <w:tr w:rsidR="00914490" w:rsidRPr="00914490" w14:paraId="404B8AC9" w14:textId="77777777" w:rsidTr="002F54FD">
        <w:tc>
          <w:tcPr>
            <w:tcW w:w="4605" w:type="dxa"/>
            <w:shd w:val="clear" w:color="auto" w:fill="auto"/>
          </w:tcPr>
          <w:p w14:paraId="0CEC099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638135C" w14:textId="77777777" w:rsidR="00914490" w:rsidRPr="00914490" w:rsidRDefault="00914490" w:rsidP="002F54FD">
            <w:pPr>
              <w:keepNext/>
              <w:keepLines/>
              <w:jc w:val="both"/>
              <w:rPr>
                <w:rFonts w:ascii="Times New Roman" w:hAnsi="Times New Roman"/>
              </w:rPr>
            </w:pPr>
          </w:p>
        </w:tc>
      </w:tr>
      <w:tr w:rsidR="00914490" w:rsidRPr="00914490" w14:paraId="4BFA7854" w14:textId="77777777" w:rsidTr="002F54FD">
        <w:tc>
          <w:tcPr>
            <w:tcW w:w="4605" w:type="dxa"/>
            <w:shd w:val="clear" w:color="auto" w:fill="auto"/>
          </w:tcPr>
          <w:p w14:paraId="2D181D1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112177B8" w14:textId="77777777" w:rsidR="00914490" w:rsidRPr="00914490" w:rsidRDefault="00914490" w:rsidP="002F54FD">
            <w:pPr>
              <w:keepNext/>
              <w:keepLines/>
              <w:jc w:val="both"/>
              <w:rPr>
                <w:rFonts w:ascii="Times New Roman" w:hAnsi="Times New Roman"/>
              </w:rPr>
            </w:pPr>
          </w:p>
        </w:tc>
      </w:tr>
      <w:tr w:rsidR="00914490" w:rsidRPr="00914490" w14:paraId="69EA39DE" w14:textId="77777777" w:rsidTr="002F54FD">
        <w:tc>
          <w:tcPr>
            <w:tcW w:w="4605" w:type="dxa"/>
            <w:shd w:val="clear" w:color="auto" w:fill="auto"/>
          </w:tcPr>
          <w:p w14:paraId="62E707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5429FD60" w14:textId="77777777" w:rsidR="00914490" w:rsidRPr="00914490" w:rsidRDefault="00914490" w:rsidP="002F54FD">
            <w:pPr>
              <w:keepNext/>
              <w:keepLines/>
              <w:jc w:val="both"/>
              <w:rPr>
                <w:rFonts w:ascii="Times New Roman" w:hAnsi="Times New Roman"/>
              </w:rPr>
            </w:pPr>
          </w:p>
        </w:tc>
      </w:tr>
    </w:tbl>
    <w:p w14:paraId="59BAEC5D" w14:textId="77777777" w:rsidR="00914490" w:rsidRPr="00914490" w:rsidRDefault="00914490" w:rsidP="00914490">
      <w:pPr>
        <w:keepNext/>
        <w:keepLines/>
        <w:jc w:val="both"/>
        <w:rPr>
          <w:rFonts w:ascii="Times New Roman" w:hAnsi="Times New Roman"/>
        </w:rPr>
      </w:pPr>
    </w:p>
    <w:p w14:paraId="730A8925" w14:textId="77777777" w:rsidR="00914490" w:rsidRPr="00914490" w:rsidRDefault="00914490" w:rsidP="00914490">
      <w:pPr>
        <w:keepNext/>
        <w:keepLines/>
        <w:jc w:val="both"/>
        <w:rPr>
          <w:rFonts w:ascii="Times New Roman" w:hAnsi="Times New Roman"/>
        </w:rPr>
      </w:pPr>
    </w:p>
    <w:p w14:paraId="763C36B7"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7F0C086E" w14:textId="77777777" w:rsidR="00914490" w:rsidRPr="00914490" w:rsidRDefault="00914490" w:rsidP="00914490">
      <w:pPr>
        <w:keepNext/>
        <w:keepLines/>
        <w:jc w:val="both"/>
        <w:rPr>
          <w:rFonts w:ascii="Times New Roman" w:hAnsi="Times New Roman"/>
        </w:rPr>
      </w:pPr>
    </w:p>
    <w:p w14:paraId="0BAC7134"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717F9A80"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47570CB2"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718EED97"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133DAD66"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4031D921" w14:textId="77777777" w:rsidR="001B2EB8" w:rsidRPr="007A13D3" w:rsidRDefault="00914490" w:rsidP="001B2EB8">
      <w:pPr>
        <w:pStyle w:val="Cmsor3"/>
        <w:jc w:val="both"/>
      </w:pPr>
      <w:bookmarkStart w:id="68" w:name="_Toc499802524"/>
      <w:r>
        <w:t>8</w:t>
      </w:r>
      <w:r w:rsidR="001B2EB8" w:rsidRPr="007A13D3">
        <w:t>. sz. melléklet: Részvételre jelentkező nyilatkozata a Kbt. 67. § (4) bekezdése tekintetében</w:t>
      </w:r>
      <w:r w:rsidR="005E4E75">
        <w:rPr>
          <w:rStyle w:val="Lbjegyzet-hivatkozs"/>
        </w:rPr>
        <w:footnoteReference w:id="106"/>
      </w:r>
      <w:bookmarkEnd w:id="68"/>
    </w:p>
    <w:p w14:paraId="2D467769" w14:textId="07EAD44C" w:rsidR="00086766" w:rsidRPr="00FA0766" w:rsidRDefault="00086766" w:rsidP="00086766">
      <w:pPr>
        <w:keepNext/>
        <w:keepLines/>
        <w:spacing w:after="0" w:line="240" w:lineRule="auto"/>
        <w:jc w:val="center"/>
        <w:rPr>
          <w:rFonts w:ascii="Times New Roman" w:hAnsi="Times New Roman"/>
          <w:b/>
          <w:bCs/>
        </w:rPr>
      </w:pPr>
    </w:p>
    <w:p w14:paraId="035FB0FE" w14:textId="77777777" w:rsidR="001B2EB8" w:rsidRPr="00405BF8" w:rsidRDefault="001B2EB8" w:rsidP="001B2EB8">
      <w:pPr>
        <w:keepNext/>
        <w:keepLines/>
        <w:spacing w:after="0" w:line="240" w:lineRule="auto"/>
        <w:jc w:val="both"/>
        <w:rPr>
          <w:rFonts w:ascii="Times New Roman" w:hAnsi="Times New Roman"/>
        </w:rPr>
      </w:pPr>
    </w:p>
    <w:p w14:paraId="0915BC72" w14:textId="77777777" w:rsidR="001B2EB8" w:rsidRPr="00405BF8" w:rsidRDefault="001B2EB8" w:rsidP="001B2EB8">
      <w:pPr>
        <w:keepNext/>
        <w:keepLines/>
        <w:spacing w:after="0" w:line="240" w:lineRule="auto"/>
        <w:jc w:val="both"/>
        <w:rPr>
          <w:rFonts w:ascii="Times New Roman" w:hAnsi="Times New Roman"/>
        </w:rPr>
      </w:pPr>
    </w:p>
    <w:p w14:paraId="21EB0F6C"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F6C3A">
        <w:rPr>
          <w:rFonts w:ascii="Times New Roman" w:hAnsi="Times New Roman"/>
        </w:rPr>
        <w:t xml:space="preserve">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51BB69F1" w14:textId="77777777" w:rsidR="001B2EB8" w:rsidRPr="00405BF8" w:rsidRDefault="001B2EB8" w:rsidP="001B2EB8">
      <w:pPr>
        <w:keepNext/>
        <w:keepLines/>
        <w:spacing w:after="0" w:line="240" w:lineRule="auto"/>
        <w:jc w:val="both"/>
        <w:rPr>
          <w:rFonts w:ascii="Times New Roman" w:hAnsi="Times New Roman"/>
        </w:rPr>
      </w:pPr>
    </w:p>
    <w:p w14:paraId="1DDC15E0"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1F3FE541" w14:textId="77777777" w:rsidR="001B2EB8" w:rsidRPr="00405BF8" w:rsidRDefault="001B2EB8" w:rsidP="001B2EB8">
      <w:pPr>
        <w:keepNext/>
        <w:keepLines/>
        <w:spacing w:after="0" w:line="240" w:lineRule="auto"/>
        <w:jc w:val="both"/>
        <w:rPr>
          <w:rFonts w:ascii="Times New Roman" w:hAnsi="Times New Roman"/>
        </w:rPr>
      </w:pPr>
    </w:p>
    <w:p w14:paraId="714AAEE6" w14:textId="77777777" w:rsidR="001B2EB8" w:rsidRPr="00405BF8" w:rsidRDefault="001B2EB8" w:rsidP="001B2EB8">
      <w:pPr>
        <w:keepNext/>
        <w:keepLines/>
        <w:spacing w:after="0" w:line="240" w:lineRule="auto"/>
        <w:jc w:val="both"/>
        <w:rPr>
          <w:rFonts w:ascii="Times New Roman" w:hAnsi="Times New Roman"/>
        </w:rPr>
      </w:pPr>
    </w:p>
    <w:p w14:paraId="5924A7E9"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6E4A874F"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C35D098"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7902A76"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70B9E980" w14:textId="77777777" w:rsidR="001B2EB8" w:rsidRPr="00405BF8" w:rsidRDefault="001B2EB8" w:rsidP="001B2EB8">
      <w:pPr>
        <w:keepNext/>
        <w:keepLines/>
        <w:spacing w:after="0" w:line="240" w:lineRule="auto"/>
        <w:jc w:val="both"/>
        <w:rPr>
          <w:rFonts w:ascii="Times New Roman" w:hAnsi="Times New Roman"/>
        </w:rPr>
      </w:pPr>
    </w:p>
    <w:p w14:paraId="273FBE6D" w14:textId="77777777" w:rsidR="001B2EB8" w:rsidRDefault="001B2EB8">
      <w:pPr>
        <w:spacing w:after="0" w:line="240" w:lineRule="auto"/>
        <w:rPr>
          <w:rFonts w:ascii="Times New Roman" w:eastAsia="Times New Roman" w:hAnsi="Times New Roman"/>
          <w:bCs/>
          <w:iCs/>
          <w:sz w:val="28"/>
          <w:szCs w:val="28"/>
          <w:u w:val="single"/>
        </w:rPr>
      </w:pPr>
      <w:r>
        <w:br w:type="page"/>
      </w:r>
    </w:p>
    <w:p w14:paraId="537916DD" w14:textId="77777777" w:rsidR="00472615" w:rsidRDefault="00472615" w:rsidP="00472615">
      <w:pPr>
        <w:pStyle w:val="Cmsor3"/>
        <w:jc w:val="both"/>
      </w:pPr>
      <w:bookmarkStart w:id="69" w:name="_Toc437425370"/>
      <w:bookmarkStart w:id="70" w:name="_Toc499802525"/>
      <w:r>
        <w:t>9. sz. melléklet: Nyilatkozat üzleti titokról</w:t>
      </w:r>
      <w:bookmarkEnd w:id="69"/>
      <w:bookmarkEnd w:id="70"/>
    </w:p>
    <w:p w14:paraId="676F101F" w14:textId="77777777" w:rsidR="00472615" w:rsidRDefault="00472615" w:rsidP="00472615">
      <w:pPr>
        <w:keepNext/>
        <w:keepLines/>
        <w:spacing w:after="0"/>
        <w:jc w:val="both"/>
        <w:rPr>
          <w:rFonts w:ascii="Times New Roman" w:hAnsi="Times New Roman"/>
        </w:rPr>
      </w:pPr>
    </w:p>
    <w:p w14:paraId="2ACA6E6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9F6C3A">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2FAF40F" w14:textId="77777777" w:rsidR="00472615" w:rsidRPr="00472615" w:rsidRDefault="00472615" w:rsidP="00472615">
      <w:pPr>
        <w:keepNext/>
        <w:keepLines/>
        <w:spacing w:after="0"/>
        <w:jc w:val="both"/>
        <w:rPr>
          <w:rFonts w:ascii="Times New Roman" w:hAnsi="Times New Roman"/>
        </w:rPr>
      </w:pPr>
    </w:p>
    <w:p w14:paraId="6071C095" w14:textId="77777777" w:rsidR="00472615" w:rsidRPr="00472615" w:rsidRDefault="00472615" w:rsidP="00472615">
      <w:pPr>
        <w:keepNext/>
        <w:keepLines/>
        <w:spacing w:after="0"/>
        <w:jc w:val="both"/>
        <w:rPr>
          <w:rFonts w:ascii="Times New Roman" w:hAnsi="Times New Roman"/>
        </w:rPr>
      </w:pPr>
    </w:p>
    <w:p w14:paraId="06F60BD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832012B" w14:textId="77777777" w:rsidR="00472615" w:rsidRPr="00472615" w:rsidRDefault="00472615" w:rsidP="00472615">
      <w:pPr>
        <w:keepNext/>
        <w:keepLines/>
        <w:spacing w:after="0"/>
        <w:jc w:val="both"/>
        <w:rPr>
          <w:rFonts w:ascii="Times New Roman" w:hAnsi="Times New Roman"/>
        </w:rPr>
      </w:pPr>
    </w:p>
    <w:p w14:paraId="216386F8"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14:paraId="023DA25A" w14:textId="77777777" w:rsidR="00472615" w:rsidRPr="00472615" w:rsidRDefault="00472615" w:rsidP="00472615">
      <w:pPr>
        <w:keepNext/>
        <w:keepLines/>
        <w:spacing w:after="0"/>
        <w:jc w:val="both"/>
        <w:rPr>
          <w:rFonts w:ascii="Times New Roman" w:hAnsi="Times New Roman"/>
        </w:rPr>
      </w:pPr>
    </w:p>
    <w:p w14:paraId="118A0A66"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7BDAB4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2605A19"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056D3772"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14:paraId="49F4B308" w14:textId="77777777" w:rsidR="00472615" w:rsidRPr="00472615" w:rsidRDefault="00472615" w:rsidP="00472615">
      <w:pPr>
        <w:keepNext/>
        <w:keepLines/>
        <w:spacing w:after="0"/>
        <w:jc w:val="both"/>
        <w:rPr>
          <w:rFonts w:ascii="Times New Roman" w:hAnsi="Times New Roman"/>
        </w:rPr>
      </w:pPr>
    </w:p>
    <w:p w14:paraId="4B851099"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ADA9D7D"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FD8B16E"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771BADD0"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7BE7F121" w14:textId="77777777" w:rsidR="00472615" w:rsidRPr="00472615" w:rsidRDefault="00472615" w:rsidP="00472615">
      <w:pPr>
        <w:keepNext/>
        <w:keepLines/>
        <w:spacing w:after="0"/>
        <w:jc w:val="both"/>
        <w:rPr>
          <w:rFonts w:ascii="Times New Roman" w:hAnsi="Times New Roman"/>
        </w:rPr>
      </w:pPr>
    </w:p>
    <w:p w14:paraId="0C1A86D6" w14:textId="77777777" w:rsidR="00472615" w:rsidRPr="00472615" w:rsidRDefault="00472615" w:rsidP="00472615">
      <w:pPr>
        <w:keepNext/>
        <w:keepLines/>
        <w:spacing w:after="0"/>
        <w:jc w:val="both"/>
        <w:rPr>
          <w:rFonts w:ascii="Times New Roman" w:hAnsi="Times New Roman"/>
        </w:rPr>
      </w:pPr>
    </w:p>
    <w:p w14:paraId="70B37F5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3129A811" w14:textId="77777777" w:rsidR="00472615" w:rsidRPr="00472615" w:rsidRDefault="00472615" w:rsidP="00472615">
      <w:pPr>
        <w:keepNext/>
        <w:keepLines/>
        <w:spacing w:after="0"/>
        <w:jc w:val="both"/>
        <w:rPr>
          <w:rFonts w:ascii="Times New Roman" w:hAnsi="Times New Roman"/>
        </w:rPr>
      </w:pPr>
    </w:p>
    <w:p w14:paraId="26215E22"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6924FC8A"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AF93132"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54E116B1"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5A3061BC" w14:textId="77777777" w:rsidR="00472615" w:rsidRPr="00472615" w:rsidRDefault="00472615" w:rsidP="00472615">
      <w:pPr>
        <w:pStyle w:val="Szvegtrzs21"/>
        <w:keepNext/>
        <w:keepLines/>
        <w:spacing w:line="240" w:lineRule="auto"/>
        <w:ind w:right="142"/>
        <w:rPr>
          <w:i w:val="0"/>
          <w:smallCaps w:val="0"/>
          <w:sz w:val="22"/>
          <w:szCs w:val="22"/>
        </w:rPr>
      </w:pPr>
    </w:p>
    <w:p w14:paraId="0D22568C" w14:textId="77777777" w:rsidR="00472615" w:rsidRPr="00472615" w:rsidRDefault="00472615" w:rsidP="00472615">
      <w:pPr>
        <w:pStyle w:val="Szvegtrzs21"/>
        <w:keepNext/>
        <w:keepLines/>
        <w:spacing w:line="240" w:lineRule="auto"/>
        <w:ind w:right="142"/>
        <w:rPr>
          <w:i w:val="0"/>
          <w:smallCaps w:val="0"/>
          <w:sz w:val="22"/>
          <w:szCs w:val="22"/>
        </w:rPr>
      </w:pPr>
    </w:p>
    <w:p w14:paraId="795EE5E3" w14:textId="77777777" w:rsidR="00472615" w:rsidRPr="00472615" w:rsidRDefault="00472615" w:rsidP="00472615">
      <w:pPr>
        <w:pStyle w:val="Szvegtrzs21"/>
        <w:keepNext/>
        <w:keepLines/>
        <w:spacing w:line="240" w:lineRule="auto"/>
        <w:ind w:right="142"/>
        <w:rPr>
          <w:i w:val="0"/>
          <w:smallCaps w:val="0"/>
          <w:sz w:val="22"/>
          <w:szCs w:val="22"/>
        </w:rPr>
      </w:pPr>
    </w:p>
    <w:p w14:paraId="48A63C09"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C5A07CD"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14EA17D8" w14:textId="77777777" w:rsidR="003C1E14" w:rsidRPr="0072525D" w:rsidRDefault="00472615" w:rsidP="005C0BF0">
      <w:pPr>
        <w:pStyle w:val="Cmsor3"/>
        <w:jc w:val="both"/>
      </w:pPr>
      <w:r>
        <w:br w:type="page"/>
      </w:r>
      <w:bookmarkStart w:id="71" w:name="_Toc499802526"/>
      <w:bookmarkStart w:id="72" w:name="_Toc437425371"/>
      <w:r w:rsidRPr="0072525D">
        <w:t xml:space="preserve">10. sz. melléklet: </w:t>
      </w:r>
      <w:r w:rsidR="003C1E14" w:rsidRPr="0072525D">
        <w:t>Nyilatkozat a változásbejegyzés</w:t>
      </w:r>
      <w:r w:rsidR="008B07CE" w:rsidRPr="0072525D">
        <w:t>i eljárásról</w:t>
      </w:r>
      <w:bookmarkEnd w:id="71"/>
    </w:p>
    <w:p w14:paraId="73A1812C" w14:textId="77777777" w:rsidR="008B07CE" w:rsidRPr="0072525D" w:rsidRDefault="008B07CE" w:rsidP="008B07CE"/>
    <w:p w14:paraId="15E56EAC" w14:textId="77777777" w:rsidR="008B07CE" w:rsidRPr="0072525D" w:rsidRDefault="008B07CE" w:rsidP="008B07CE">
      <w:pPr>
        <w:jc w:val="both"/>
        <w:rPr>
          <w:rFonts w:ascii="Times New Roman" w:hAnsi="Times New Roman"/>
        </w:rPr>
      </w:pPr>
      <w:r w:rsidRPr="0072525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72525D">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1DD36F5D" w14:textId="77777777" w:rsidR="008B07CE" w:rsidRPr="0072525D" w:rsidRDefault="008B07CE" w:rsidP="008B07CE">
      <w:pPr>
        <w:rPr>
          <w:rFonts w:ascii="Times New Roman" w:hAnsi="Times New Roman"/>
        </w:rPr>
      </w:pPr>
      <w:r w:rsidRPr="0072525D">
        <w:rPr>
          <w:rFonts w:ascii="Times New Roman" w:hAnsi="Times New Roman"/>
          <w:b/>
        </w:rPr>
        <w:t>A)</w:t>
      </w:r>
      <w:r w:rsidRPr="0072525D">
        <w:rPr>
          <w:rFonts w:ascii="Times New Roman" w:hAnsi="Times New Roman"/>
        </w:rPr>
        <w:t xml:space="preserve"> változásbejegyzési eljárás</w:t>
      </w:r>
      <w:r w:rsidRPr="0072525D">
        <w:t xml:space="preserve"> </w:t>
      </w:r>
      <w:r w:rsidRPr="0072525D">
        <w:rPr>
          <w:rFonts w:ascii="Times New Roman" w:hAnsi="Times New Roman"/>
        </w:rPr>
        <w:t>nincs folyamatban.</w:t>
      </w:r>
    </w:p>
    <w:p w14:paraId="53640313" w14:textId="77777777" w:rsidR="008B07CE" w:rsidRPr="0072525D" w:rsidRDefault="00CC386D" w:rsidP="008B07CE">
      <w:pPr>
        <w:rPr>
          <w:rFonts w:ascii="Times New Roman" w:hAnsi="Times New Roman"/>
          <w:b/>
        </w:rPr>
      </w:pPr>
      <w:r w:rsidRPr="0072525D">
        <w:rPr>
          <w:rFonts w:ascii="Times New Roman" w:hAnsi="Times New Roman"/>
          <w:b/>
          <w:i/>
        </w:rPr>
        <w:t>VAGY</w:t>
      </w:r>
    </w:p>
    <w:p w14:paraId="3ED6C3E6" w14:textId="77777777" w:rsidR="008B07CE" w:rsidRPr="0072525D" w:rsidRDefault="008B07CE" w:rsidP="008B07CE">
      <w:pPr>
        <w:jc w:val="both"/>
        <w:rPr>
          <w:rFonts w:ascii="Times New Roman" w:hAnsi="Times New Roman"/>
        </w:rPr>
      </w:pPr>
      <w:r w:rsidRPr="0072525D">
        <w:rPr>
          <w:rFonts w:ascii="Times New Roman" w:hAnsi="Times New Roman"/>
          <w:b/>
        </w:rPr>
        <w:t>B)</w:t>
      </w:r>
      <w:r w:rsidRPr="0072525D">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502619C8" w14:textId="77777777" w:rsidR="008B07CE" w:rsidRPr="0072525D" w:rsidRDefault="008B07CE" w:rsidP="008B07CE">
      <w:pPr>
        <w:jc w:val="both"/>
        <w:rPr>
          <w:rFonts w:ascii="Times New Roman" w:hAnsi="Times New Roman"/>
        </w:rPr>
      </w:pPr>
    </w:p>
    <w:p w14:paraId="60B7F595" w14:textId="77777777" w:rsidR="008B07CE" w:rsidRPr="0072525D" w:rsidRDefault="008B07CE" w:rsidP="008B07CE">
      <w:pPr>
        <w:keepNext/>
        <w:keepLines/>
        <w:spacing w:after="0"/>
        <w:jc w:val="both"/>
        <w:rPr>
          <w:rFonts w:ascii="Times New Roman" w:hAnsi="Times New Roman"/>
        </w:rPr>
      </w:pPr>
      <w:r w:rsidRPr="0072525D">
        <w:rPr>
          <w:rFonts w:ascii="Times New Roman" w:hAnsi="Times New Roman"/>
        </w:rPr>
        <w:t>&lt;Kelt&gt;</w:t>
      </w:r>
    </w:p>
    <w:p w14:paraId="0C552C80" w14:textId="77777777" w:rsidR="008B07CE" w:rsidRPr="0072525D" w:rsidRDefault="008B07CE" w:rsidP="008B07CE">
      <w:pPr>
        <w:keepNext/>
        <w:keepLines/>
        <w:spacing w:after="0"/>
        <w:jc w:val="both"/>
        <w:rPr>
          <w:rFonts w:ascii="Times New Roman" w:hAnsi="Times New Roman"/>
        </w:rPr>
      </w:pPr>
    </w:p>
    <w:p w14:paraId="3A98D609" w14:textId="77777777" w:rsidR="008B07CE" w:rsidRPr="0072525D" w:rsidRDefault="008B07CE" w:rsidP="008B07CE">
      <w:pPr>
        <w:keepNext/>
        <w:keepLines/>
        <w:spacing w:after="0"/>
        <w:jc w:val="center"/>
        <w:rPr>
          <w:rFonts w:ascii="Times New Roman" w:hAnsi="Times New Roman"/>
          <w:b/>
        </w:rPr>
      </w:pPr>
      <w:r w:rsidRPr="0072525D">
        <w:rPr>
          <w:rFonts w:ascii="Times New Roman" w:hAnsi="Times New Roman"/>
          <w:b/>
        </w:rPr>
        <w:t>…………………………..</w:t>
      </w:r>
    </w:p>
    <w:p w14:paraId="1457DF34" w14:textId="77777777"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14:paraId="0A1A8FC2" w14:textId="77777777"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jogosult/jogosultak, vagy aláírás </w:t>
      </w:r>
    </w:p>
    <w:p w14:paraId="3809ABFE" w14:textId="77777777"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a meghatalmazott/meghatalmazottak részéről)</w:t>
      </w:r>
    </w:p>
    <w:p w14:paraId="6617F0AF" w14:textId="77777777" w:rsidR="008B07CE" w:rsidRPr="0072525D" w:rsidRDefault="008B07CE" w:rsidP="008B07CE">
      <w:pPr>
        <w:jc w:val="both"/>
        <w:rPr>
          <w:rFonts w:ascii="Times New Roman" w:hAnsi="Times New Roman"/>
        </w:rPr>
      </w:pPr>
    </w:p>
    <w:p w14:paraId="3F79595E" w14:textId="77777777" w:rsidR="008B07CE" w:rsidRPr="008B07CE" w:rsidRDefault="008B07CE" w:rsidP="008B07CE">
      <w:pPr>
        <w:jc w:val="both"/>
        <w:rPr>
          <w:rFonts w:ascii="Times New Roman" w:hAnsi="Times New Roman"/>
        </w:rPr>
      </w:pPr>
      <w:r w:rsidRPr="0072525D">
        <w:rPr>
          <w:rFonts w:ascii="Times New Roman" w:hAnsi="Times New Roman"/>
        </w:rPr>
        <w:t>* a megfelelő aláhúzandó</w:t>
      </w:r>
    </w:p>
    <w:p w14:paraId="2D66454A" w14:textId="77777777" w:rsidR="003C1E14" w:rsidRDefault="003C1E14">
      <w:pPr>
        <w:spacing w:after="0" w:line="240" w:lineRule="auto"/>
        <w:rPr>
          <w:rFonts w:ascii="Times New Roman" w:eastAsia="Times New Roman" w:hAnsi="Times New Roman"/>
          <w:b/>
          <w:bCs/>
          <w:sz w:val="24"/>
          <w:szCs w:val="26"/>
        </w:rPr>
      </w:pPr>
      <w:r>
        <w:br w:type="page"/>
      </w:r>
    </w:p>
    <w:p w14:paraId="477CEF11" w14:textId="77777777" w:rsidR="00DC6402" w:rsidRPr="0072525D" w:rsidRDefault="003C1E14" w:rsidP="0072525D">
      <w:pPr>
        <w:pStyle w:val="Cmsor3"/>
        <w:jc w:val="both"/>
        <w:rPr>
          <w:szCs w:val="24"/>
        </w:rPr>
      </w:pPr>
      <w:bookmarkStart w:id="73" w:name="_Toc499802527"/>
      <w:r w:rsidRPr="0072525D">
        <w:t>11. sz. melléklet:</w:t>
      </w:r>
      <w:r w:rsidR="00DC6402" w:rsidRPr="0072525D">
        <w:t xml:space="preserve"> </w:t>
      </w:r>
      <w:r w:rsidR="00DC6402" w:rsidRPr="0072525D">
        <w:rPr>
          <w:szCs w:val="24"/>
        </w:rPr>
        <w:t>Közbeszerzési Dokumentumok eléréséről nyilatkozat</w:t>
      </w:r>
      <w:bookmarkEnd w:id="73"/>
    </w:p>
    <w:p w14:paraId="1EEC2815" w14:textId="77777777" w:rsidR="00DC6402" w:rsidRPr="0072525D" w:rsidRDefault="00DC6402" w:rsidP="00DC6402">
      <w:pPr>
        <w:spacing w:after="0" w:line="240" w:lineRule="auto"/>
        <w:jc w:val="center"/>
        <w:rPr>
          <w:rFonts w:ascii="Times New Roman" w:hAnsi="Times New Roman"/>
          <w:b/>
          <w:bCs/>
          <w:i/>
          <w:iCs/>
          <w:sz w:val="24"/>
          <w:szCs w:val="24"/>
        </w:rPr>
      </w:pPr>
      <w:r w:rsidRPr="0072525D">
        <w:rPr>
          <w:rFonts w:ascii="Times New Roman" w:hAnsi="Times New Roman"/>
          <w:b/>
          <w:bCs/>
          <w:i/>
          <w:iCs/>
          <w:sz w:val="24"/>
          <w:szCs w:val="24"/>
        </w:rPr>
        <w:t>„</w:t>
      </w:r>
      <w:r w:rsidR="00A76888">
        <w:rPr>
          <w:rFonts w:ascii="Times New Roman" w:hAnsi="Times New Roman"/>
          <w:b/>
          <w:bCs/>
          <w:i/>
          <w:iCs/>
          <w:sz w:val="24"/>
          <w:szCs w:val="24"/>
        </w:rPr>
        <w:t>Vasúti kerékpárok javítása</w:t>
      </w:r>
      <w:r w:rsidRPr="0072525D">
        <w:rPr>
          <w:rFonts w:ascii="Times New Roman" w:hAnsi="Times New Roman"/>
          <w:b/>
          <w:bCs/>
          <w:i/>
          <w:iCs/>
          <w:sz w:val="24"/>
          <w:szCs w:val="24"/>
        </w:rPr>
        <w:t>”</w:t>
      </w:r>
    </w:p>
    <w:p w14:paraId="64CA7D5A" w14:textId="77777777" w:rsidR="00DC6402" w:rsidRPr="0072525D" w:rsidRDefault="00DC6402" w:rsidP="00DC6402">
      <w:pPr>
        <w:spacing w:after="0" w:line="240" w:lineRule="auto"/>
        <w:jc w:val="center"/>
        <w:rPr>
          <w:rFonts w:ascii="Times New Roman" w:hAnsi="Times New Roman"/>
          <w:b/>
          <w:bCs/>
          <w:sz w:val="24"/>
          <w:szCs w:val="24"/>
        </w:rPr>
      </w:pPr>
      <w:r w:rsidRPr="0072525D">
        <w:rPr>
          <w:rFonts w:ascii="Times New Roman" w:hAnsi="Times New Roman"/>
          <w:b/>
          <w:bCs/>
          <w:sz w:val="24"/>
          <w:szCs w:val="24"/>
        </w:rPr>
        <w:t>tárgyú közbeszerzési eljáráshoz</w:t>
      </w:r>
    </w:p>
    <w:p w14:paraId="4737C9B9" w14:textId="77777777" w:rsidR="00DC6402" w:rsidRPr="0072525D" w:rsidRDefault="00DC6402" w:rsidP="00DC6402">
      <w:pPr>
        <w:spacing w:after="0" w:line="240" w:lineRule="auto"/>
        <w:jc w:val="center"/>
        <w:rPr>
          <w:rFonts w:ascii="Times New Roman" w:hAnsi="Times New Roman"/>
          <w:b/>
          <w:bCs/>
          <w:sz w:val="24"/>
          <w:szCs w:val="24"/>
        </w:rPr>
      </w:pPr>
    </w:p>
    <w:p w14:paraId="4242AADA" w14:textId="77777777" w:rsidR="00DC6402" w:rsidRPr="0072525D" w:rsidRDefault="00DC6402" w:rsidP="00DC6402">
      <w:pPr>
        <w:spacing w:after="0" w:line="240" w:lineRule="auto"/>
        <w:jc w:val="center"/>
        <w:rPr>
          <w:rFonts w:ascii="Times New Roman" w:hAnsi="Times New Roman"/>
          <w:b/>
          <w:bCs/>
          <w:sz w:val="24"/>
          <w:szCs w:val="24"/>
        </w:rPr>
      </w:pPr>
    </w:p>
    <w:p w14:paraId="12A15593" w14:textId="77777777" w:rsidR="00DC6402" w:rsidRPr="0037464A" w:rsidRDefault="00DC6402" w:rsidP="00DC6402">
      <w:pPr>
        <w:autoSpaceDE w:val="0"/>
        <w:autoSpaceDN w:val="0"/>
        <w:spacing w:after="0" w:line="240" w:lineRule="auto"/>
        <w:jc w:val="both"/>
        <w:rPr>
          <w:rFonts w:ascii="Times New Roman" w:hAnsi="Times New Roman"/>
        </w:rPr>
      </w:pPr>
      <w:r w:rsidRPr="0037464A">
        <w:rPr>
          <w:rFonts w:ascii="Times New Roman" w:hAnsi="Times New Roman"/>
        </w:rPr>
        <w:t>Alulírott ……., mint a ……….. (székhely:……………, …..,Cégjegyzékszám: ……) nevében kötelezettségvállalásra jogosult képviselője, a MÁV-START Zrt., mint Ajánlatkérő által a „</w:t>
      </w:r>
      <w:r w:rsidR="00A76888" w:rsidRPr="0037464A">
        <w:rPr>
          <w:rFonts w:ascii="Times New Roman" w:hAnsi="Times New Roman"/>
          <w:i/>
          <w:iCs/>
        </w:rPr>
        <w:t>Vasúti kerékpárok javítása</w:t>
      </w:r>
      <w:r w:rsidRPr="0037464A">
        <w:rPr>
          <w:rFonts w:ascii="Times New Roman" w:hAnsi="Times New Roman"/>
          <w:i/>
          <w:iCs/>
        </w:rPr>
        <w:t>”</w:t>
      </w:r>
      <w:r w:rsidRPr="0037464A">
        <w:rPr>
          <w:rFonts w:ascii="Times New Roman" w:hAnsi="Times New Roman"/>
        </w:rPr>
        <w:t xml:space="preserve"> tárgyban indított közbeszerzési eljárással összefüggésben</w:t>
      </w:r>
    </w:p>
    <w:p w14:paraId="525C9CDA" w14:textId="77777777" w:rsidR="00DC6402" w:rsidRPr="0037464A" w:rsidRDefault="00DC6402" w:rsidP="00DC6402">
      <w:pPr>
        <w:autoSpaceDE w:val="0"/>
        <w:autoSpaceDN w:val="0"/>
        <w:spacing w:after="0" w:line="240" w:lineRule="auto"/>
        <w:jc w:val="both"/>
        <w:rPr>
          <w:rFonts w:ascii="Times New Roman" w:hAnsi="Times New Roman"/>
        </w:rPr>
      </w:pPr>
    </w:p>
    <w:p w14:paraId="45FA36BB" w14:textId="77777777" w:rsidR="00DC6402" w:rsidRPr="0037464A" w:rsidRDefault="00DC6402" w:rsidP="00DC6402">
      <w:pPr>
        <w:autoSpaceDE w:val="0"/>
        <w:autoSpaceDN w:val="0"/>
        <w:spacing w:after="0" w:line="240" w:lineRule="auto"/>
        <w:jc w:val="center"/>
        <w:rPr>
          <w:rFonts w:ascii="Times New Roman" w:hAnsi="Times New Roman"/>
          <w:b/>
          <w:bCs/>
        </w:rPr>
      </w:pPr>
      <w:r w:rsidRPr="0037464A">
        <w:rPr>
          <w:rFonts w:ascii="Times New Roman" w:hAnsi="Times New Roman"/>
          <w:b/>
          <w:bCs/>
        </w:rPr>
        <w:t>nyilatkozom,</w:t>
      </w:r>
    </w:p>
    <w:p w14:paraId="2B126E1D" w14:textId="77777777" w:rsidR="00DC6402" w:rsidRPr="0037464A" w:rsidRDefault="00DC6402" w:rsidP="00DC6402">
      <w:pPr>
        <w:autoSpaceDE w:val="0"/>
        <w:autoSpaceDN w:val="0"/>
        <w:spacing w:after="0" w:line="240" w:lineRule="auto"/>
        <w:jc w:val="both"/>
        <w:rPr>
          <w:rFonts w:ascii="Times New Roman" w:hAnsi="Times New Roman"/>
        </w:rPr>
      </w:pPr>
    </w:p>
    <w:p w14:paraId="7D1721A1" w14:textId="77777777" w:rsidR="00DC6402" w:rsidRPr="0037464A" w:rsidRDefault="00DC6402" w:rsidP="00DC6402">
      <w:pPr>
        <w:autoSpaceDE w:val="0"/>
        <w:autoSpaceDN w:val="0"/>
        <w:spacing w:after="0" w:line="240" w:lineRule="auto"/>
        <w:jc w:val="both"/>
        <w:rPr>
          <w:rFonts w:ascii="Times New Roman" w:hAnsi="Times New Roman"/>
        </w:rPr>
      </w:pPr>
      <w:r w:rsidRPr="0037464A">
        <w:rPr>
          <w:rFonts w:ascii="Times New Roman" w:hAnsi="Times New Roman"/>
        </w:rPr>
        <w:t>hogy a fenti tárgyú eljáráshoz kapcsolódó Közbeszerzési Dokumentumokat a MÁV-START Vasúti Személyszállító Zártkörűen Működő Részvénytársaság honlapjáról (</w:t>
      </w:r>
      <w:hyperlink r:id="rId26" w:history="1">
        <w:r w:rsidRPr="0037464A">
          <w:rPr>
            <w:rFonts w:ascii="Times New Roman" w:hAnsi="Times New Roman"/>
            <w:color w:val="0000FF"/>
            <w:u w:val="single"/>
          </w:rPr>
          <w:t>www.mavcsoport.hu</w:t>
        </w:r>
      </w:hyperlink>
      <w:r w:rsidRPr="0037464A">
        <w:rPr>
          <w:rFonts w:ascii="Times New Roman" w:hAnsi="Times New Roman"/>
        </w:rPr>
        <w:t>) 2017. …………. napján letöltöttem, valamint regisztrációs adatlap megküldése és visszaigazolása hiányában a részvételi határidő lejártáig ajánlatkérő honlapját rendszeresen figyelemmel kísértük az esetlegesen folyamatában</w:t>
      </w:r>
      <w:r w:rsidR="009F6C3A" w:rsidRPr="0037464A">
        <w:rPr>
          <w:rFonts w:ascii="Times New Roman" w:hAnsi="Times New Roman"/>
        </w:rPr>
        <w:t>,</w:t>
      </w:r>
      <w:r w:rsidRPr="0037464A">
        <w:rPr>
          <w:rFonts w:ascii="Times New Roman" w:hAnsi="Times New Roman"/>
        </w:rPr>
        <w:t xml:space="preserve"> későbbiekben feltöltött dokumentumokat </w:t>
      </w:r>
      <w:r w:rsidRPr="0037464A">
        <w:rPr>
          <w:rFonts w:ascii="Times New Roman" w:hAnsi="Times New Roman"/>
          <w:i/>
        </w:rPr>
        <w:t>(pl. kiegészítő tájékoztatások)</w:t>
      </w:r>
      <w:r w:rsidRPr="0037464A">
        <w:rPr>
          <w:rFonts w:ascii="Times New Roman" w:hAnsi="Times New Roman"/>
        </w:rPr>
        <w:t xml:space="preserve"> letöltése érdekében.</w:t>
      </w:r>
    </w:p>
    <w:p w14:paraId="7B72082F" w14:textId="77777777" w:rsidR="00DC6402" w:rsidRPr="0037464A" w:rsidRDefault="00DC6402" w:rsidP="00DC6402">
      <w:pPr>
        <w:autoSpaceDE w:val="0"/>
        <w:autoSpaceDN w:val="0"/>
        <w:spacing w:after="0" w:line="240" w:lineRule="auto"/>
        <w:jc w:val="both"/>
        <w:rPr>
          <w:rFonts w:ascii="Times New Roman" w:hAnsi="Times New Roman"/>
        </w:rPr>
      </w:pPr>
    </w:p>
    <w:p w14:paraId="60B0E616" w14:textId="77777777" w:rsidR="00DC6402" w:rsidRPr="0037464A" w:rsidRDefault="00DC6402" w:rsidP="00DC6402">
      <w:pPr>
        <w:keepNext/>
        <w:keepLines/>
        <w:spacing w:after="0"/>
        <w:jc w:val="both"/>
        <w:rPr>
          <w:rFonts w:ascii="Times New Roman" w:hAnsi="Times New Roman"/>
        </w:rPr>
      </w:pPr>
      <w:r w:rsidRPr="0037464A">
        <w:rPr>
          <w:rFonts w:ascii="Times New Roman" w:hAnsi="Times New Roman"/>
        </w:rPr>
        <w:t>&lt;Kelt&gt;</w:t>
      </w:r>
    </w:p>
    <w:p w14:paraId="7D77D34C" w14:textId="77777777" w:rsidR="00DC6402" w:rsidRPr="0037464A" w:rsidRDefault="00DC6402" w:rsidP="00DC6402">
      <w:pPr>
        <w:keepNext/>
        <w:keepLines/>
        <w:spacing w:after="0"/>
        <w:jc w:val="both"/>
        <w:rPr>
          <w:rFonts w:ascii="Times New Roman" w:hAnsi="Times New Roman"/>
        </w:rPr>
      </w:pPr>
    </w:p>
    <w:p w14:paraId="78F20DBB" w14:textId="77777777" w:rsidR="00DC6402" w:rsidRPr="0037464A" w:rsidRDefault="00DC6402" w:rsidP="00DC6402">
      <w:pPr>
        <w:keepNext/>
        <w:keepLines/>
        <w:spacing w:after="0"/>
        <w:jc w:val="center"/>
        <w:rPr>
          <w:rFonts w:ascii="Times New Roman" w:hAnsi="Times New Roman"/>
          <w:b/>
        </w:rPr>
      </w:pPr>
      <w:r w:rsidRPr="0037464A">
        <w:rPr>
          <w:rFonts w:ascii="Times New Roman" w:hAnsi="Times New Roman"/>
          <w:b/>
        </w:rPr>
        <w:t>…………………………..</w:t>
      </w:r>
    </w:p>
    <w:p w14:paraId="7905BA56" w14:textId="77777777" w:rsidR="00DC6402" w:rsidRPr="0037464A" w:rsidRDefault="00DC6402" w:rsidP="00DC6402">
      <w:pPr>
        <w:pStyle w:val="Szvegtrzs21"/>
        <w:keepNext/>
        <w:keepLines/>
        <w:spacing w:line="240" w:lineRule="auto"/>
        <w:ind w:right="142"/>
        <w:jc w:val="center"/>
        <w:rPr>
          <w:i w:val="0"/>
          <w:smallCaps w:val="0"/>
          <w:sz w:val="22"/>
          <w:szCs w:val="22"/>
        </w:rPr>
      </w:pPr>
      <w:r w:rsidRPr="0037464A">
        <w:rPr>
          <w:i w:val="0"/>
          <w:smallCaps w:val="0"/>
          <w:sz w:val="22"/>
          <w:szCs w:val="22"/>
        </w:rPr>
        <w:t xml:space="preserve">(Cégszerű aláírás a kötelezettségvállalásra </w:t>
      </w:r>
    </w:p>
    <w:p w14:paraId="6BCA7BBC" w14:textId="77777777" w:rsidR="00DC6402" w:rsidRPr="0037464A" w:rsidRDefault="00DC6402" w:rsidP="00DC6402">
      <w:pPr>
        <w:pStyle w:val="Szvegtrzs21"/>
        <w:keepNext/>
        <w:keepLines/>
        <w:spacing w:line="240" w:lineRule="auto"/>
        <w:ind w:right="142"/>
        <w:jc w:val="center"/>
        <w:rPr>
          <w:i w:val="0"/>
          <w:smallCaps w:val="0"/>
          <w:sz w:val="22"/>
          <w:szCs w:val="22"/>
        </w:rPr>
      </w:pPr>
      <w:r w:rsidRPr="0037464A">
        <w:rPr>
          <w:i w:val="0"/>
          <w:smallCaps w:val="0"/>
          <w:sz w:val="22"/>
          <w:szCs w:val="22"/>
        </w:rPr>
        <w:t xml:space="preserve">jogosult/jogosultak, vagy aláírás </w:t>
      </w:r>
    </w:p>
    <w:p w14:paraId="51F9DD4C" w14:textId="77777777" w:rsidR="00DC6402" w:rsidRPr="0037464A" w:rsidRDefault="00DC6402" w:rsidP="00DC6402">
      <w:pPr>
        <w:pStyle w:val="Szvegtrzs21"/>
        <w:keepNext/>
        <w:keepLines/>
        <w:spacing w:line="240" w:lineRule="auto"/>
        <w:ind w:right="142"/>
        <w:jc w:val="center"/>
        <w:rPr>
          <w:i w:val="0"/>
          <w:smallCaps w:val="0"/>
          <w:sz w:val="22"/>
          <w:szCs w:val="22"/>
        </w:rPr>
      </w:pPr>
      <w:r w:rsidRPr="0037464A">
        <w:rPr>
          <w:i w:val="0"/>
          <w:smallCaps w:val="0"/>
          <w:sz w:val="22"/>
          <w:szCs w:val="22"/>
        </w:rPr>
        <w:t>a meghatalmazott/meghatalmazottak részéről)</w:t>
      </w:r>
    </w:p>
    <w:p w14:paraId="79AB8C24"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452C319F" w14:textId="77777777" w:rsidR="00DC6402" w:rsidRDefault="00DC6402">
      <w:pPr>
        <w:spacing w:after="0" w:line="240" w:lineRule="auto"/>
        <w:rPr>
          <w:rFonts w:ascii="Times New Roman" w:eastAsia="Times New Roman" w:hAnsi="Times New Roman"/>
          <w:b/>
          <w:bCs/>
          <w:sz w:val="24"/>
          <w:szCs w:val="26"/>
        </w:rPr>
      </w:pPr>
      <w:r>
        <w:br w:type="page"/>
      </w:r>
    </w:p>
    <w:p w14:paraId="4B787402" w14:textId="77777777" w:rsidR="00472615" w:rsidRDefault="00DC6402" w:rsidP="005C0BF0">
      <w:pPr>
        <w:pStyle w:val="Cmsor3"/>
        <w:jc w:val="both"/>
      </w:pPr>
      <w:bookmarkStart w:id="74" w:name="_Toc499802528"/>
      <w:r>
        <w:t xml:space="preserve">12. sz. melléklet: </w:t>
      </w:r>
      <w:r w:rsidR="00472615">
        <w:t>Nyilatkozat a felelős fordításról</w:t>
      </w:r>
      <w:bookmarkEnd w:id="72"/>
      <w:bookmarkEnd w:id="74"/>
    </w:p>
    <w:p w14:paraId="670742FF" w14:textId="77777777" w:rsidR="00472615" w:rsidRDefault="00472615" w:rsidP="00472615">
      <w:pPr>
        <w:jc w:val="both"/>
        <w:rPr>
          <w:spacing w:val="4"/>
        </w:rPr>
      </w:pPr>
    </w:p>
    <w:p w14:paraId="1CA21B69" w14:textId="77777777" w:rsidR="00472615" w:rsidRPr="006F786E" w:rsidRDefault="00472615" w:rsidP="00472615">
      <w:pPr>
        <w:keepNext/>
        <w:keepLines/>
        <w:jc w:val="both"/>
        <w:rPr>
          <w:rFonts w:ascii="Times New Roman" w:hAnsi="Times New Roman"/>
        </w:rPr>
      </w:pPr>
    </w:p>
    <w:p w14:paraId="12025EC5"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 xml:space="preserve">részvételre jelentkező </w:t>
      </w:r>
      <w:r w:rsidR="006F786E" w:rsidRPr="009F6C3A">
        <w:rPr>
          <w:rFonts w:ascii="Times New Roman" w:hAnsi="Times New Roman"/>
        </w:rPr>
        <w:t>képvi</w:t>
      </w:r>
      <w:r w:rsidRPr="009F6C3A">
        <w:rPr>
          <w:rFonts w:ascii="Times New Roman" w:hAnsi="Times New Roman"/>
        </w:rPr>
        <w:t xml:space="preserve">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9F6C3A">
        <w:rPr>
          <w:rFonts w:ascii="Times New Roman" w:hAnsi="Times New Roman"/>
          <w:b/>
        </w:rPr>
        <w:t xml:space="preserve"> </w:t>
      </w:r>
      <w:r w:rsidRPr="009F6C3A">
        <w:rPr>
          <w:rFonts w:ascii="Times New Roman" w:hAnsi="Times New Roman"/>
        </w:rPr>
        <w:t xml:space="preserve">tárgyban indított </w:t>
      </w:r>
      <w:r w:rsidR="006F786E" w:rsidRPr="009F6C3A">
        <w:rPr>
          <w:rFonts w:ascii="Times New Roman" w:hAnsi="Times New Roman"/>
        </w:rPr>
        <w:t>közösségi</w:t>
      </w:r>
      <w:r w:rsidRPr="009F6C3A">
        <w:rPr>
          <w:rFonts w:ascii="Times New Roman" w:hAnsi="Times New Roman"/>
        </w:rPr>
        <w:t xml:space="preserve"> tárgyalásos eljárásban ezúton nyilatkozom, hogy </w:t>
      </w:r>
      <w:r w:rsidR="006F786E" w:rsidRPr="009F6C3A">
        <w:rPr>
          <w:rFonts w:ascii="Times New Roman" w:hAnsi="Times New Roman"/>
        </w:rPr>
        <w:t>a</w:t>
      </w:r>
      <w:r w:rsidRPr="009F6C3A">
        <w:rPr>
          <w:rFonts w:ascii="Times New Roman" w:hAnsi="Times New Roman"/>
        </w:rPr>
        <w:t xml:space="preserve"> </w:t>
      </w:r>
      <w:r w:rsidR="006F786E" w:rsidRPr="009F6C3A">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7FFA53F3" w14:textId="77777777" w:rsidR="00472615" w:rsidRPr="006F786E" w:rsidRDefault="00472615" w:rsidP="00472615">
      <w:pPr>
        <w:keepNext/>
        <w:keepLines/>
        <w:jc w:val="both"/>
        <w:rPr>
          <w:rFonts w:ascii="Times New Roman" w:hAnsi="Times New Roman"/>
        </w:rPr>
      </w:pPr>
    </w:p>
    <w:p w14:paraId="41738DCF" w14:textId="77777777" w:rsidR="00472615" w:rsidRPr="006F786E" w:rsidRDefault="00472615" w:rsidP="00472615">
      <w:pPr>
        <w:keepNext/>
        <w:keepLines/>
        <w:jc w:val="both"/>
        <w:rPr>
          <w:rFonts w:ascii="Times New Roman" w:hAnsi="Times New Roman"/>
        </w:rPr>
      </w:pPr>
    </w:p>
    <w:p w14:paraId="091413D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624A108C" w14:textId="77777777" w:rsidR="00472615" w:rsidRPr="006F786E" w:rsidRDefault="00472615" w:rsidP="00472615">
      <w:pPr>
        <w:keepNext/>
        <w:keepLines/>
        <w:jc w:val="both"/>
        <w:rPr>
          <w:rFonts w:ascii="Times New Roman" w:hAnsi="Times New Roman"/>
        </w:rPr>
      </w:pPr>
    </w:p>
    <w:p w14:paraId="4E69A4D9" w14:textId="77777777" w:rsidR="00472615" w:rsidRPr="006F786E" w:rsidRDefault="00472615" w:rsidP="00472615">
      <w:pPr>
        <w:keepNext/>
        <w:keepLines/>
        <w:jc w:val="both"/>
        <w:rPr>
          <w:rFonts w:ascii="Times New Roman" w:hAnsi="Times New Roman"/>
        </w:rPr>
      </w:pPr>
    </w:p>
    <w:p w14:paraId="45E5F871"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2278D833"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10AEB81"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6AF97892"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7F936887" w14:textId="77777777" w:rsidR="00472615" w:rsidRDefault="00472615" w:rsidP="00472615">
      <w:pPr>
        <w:pStyle w:val="Szvegtrzs21"/>
        <w:keepNext/>
        <w:keepLines/>
        <w:spacing w:line="240" w:lineRule="auto"/>
        <w:ind w:right="142"/>
        <w:rPr>
          <w:i w:val="0"/>
          <w:smallCaps w:val="0"/>
          <w:sz w:val="22"/>
          <w:szCs w:val="22"/>
        </w:rPr>
      </w:pPr>
    </w:p>
    <w:p w14:paraId="551E0E09" w14:textId="77777777" w:rsidR="00472615" w:rsidRDefault="00472615" w:rsidP="00472615">
      <w:pPr>
        <w:pStyle w:val="Szvegtrzs21"/>
        <w:keepNext/>
        <w:keepLines/>
        <w:spacing w:line="240" w:lineRule="auto"/>
        <w:ind w:right="142"/>
        <w:rPr>
          <w:i w:val="0"/>
          <w:smallCaps w:val="0"/>
          <w:sz w:val="22"/>
          <w:szCs w:val="22"/>
        </w:rPr>
      </w:pPr>
    </w:p>
    <w:p w14:paraId="7D0D4702" w14:textId="77777777" w:rsidR="00472615" w:rsidRDefault="00472615" w:rsidP="00472615">
      <w:pPr>
        <w:pStyle w:val="Szvegtrzs21"/>
        <w:keepNext/>
        <w:keepLines/>
        <w:spacing w:line="240" w:lineRule="auto"/>
        <w:ind w:right="142"/>
        <w:rPr>
          <w:i w:val="0"/>
          <w:smallCaps w:val="0"/>
          <w:sz w:val="22"/>
          <w:szCs w:val="22"/>
        </w:rPr>
      </w:pPr>
    </w:p>
    <w:p w14:paraId="016A0C78"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5C6D0B11" w14:textId="77777777" w:rsidR="005C0BF0" w:rsidRDefault="005C0BF0">
      <w:pPr>
        <w:spacing w:after="0" w:line="240" w:lineRule="auto"/>
        <w:rPr>
          <w:rFonts w:ascii="Times New Roman" w:eastAsia="Times New Roman" w:hAnsi="Times New Roman"/>
          <w:bCs/>
          <w:iCs/>
          <w:sz w:val="28"/>
          <w:szCs w:val="28"/>
          <w:u w:val="single"/>
        </w:rPr>
      </w:pPr>
      <w:r>
        <w:br w:type="page"/>
      </w:r>
    </w:p>
    <w:p w14:paraId="5E4E8336" w14:textId="77777777" w:rsidR="000651AA" w:rsidRPr="00B527C0" w:rsidRDefault="000651AA" w:rsidP="000651AA">
      <w:pPr>
        <w:pStyle w:val="Cmsor3"/>
        <w:jc w:val="both"/>
      </w:pPr>
      <w:bookmarkStart w:id="75" w:name="_Toc499802529"/>
      <w:r w:rsidRPr="00B527C0">
        <w:t>1</w:t>
      </w:r>
      <w:r w:rsidR="00DC6402">
        <w:t>3</w:t>
      </w:r>
      <w:r w:rsidRPr="00B527C0">
        <w:t>. sz. melléklet: Nyilatkozat a papír alapú és az el</w:t>
      </w:r>
      <w:r>
        <w:t>e</w:t>
      </w:r>
      <w:r w:rsidRPr="00B527C0">
        <w:t>ktronikus példány egyezőségéről</w:t>
      </w:r>
      <w:bookmarkEnd w:id="75"/>
    </w:p>
    <w:p w14:paraId="050C9379" w14:textId="77777777" w:rsidR="000651AA" w:rsidRDefault="000651AA" w:rsidP="000651AA">
      <w:pPr>
        <w:keepNext/>
        <w:keepLines/>
        <w:spacing w:line="240" w:lineRule="auto"/>
        <w:jc w:val="both"/>
        <w:rPr>
          <w:rFonts w:ascii="Times New Roman" w:hAnsi="Times New Roman"/>
        </w:rPr>
      </w:pPr>
    </w:p>
    <w:p w14:paraId="4E824F2A"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9F6C3A">
        <w:rPr>
          <w:rFonts w:ascii="Times New Roman" w:hAnsi="Times New Roman"/>
        </w:rPr>
        <w:t xml:space="preserve"> tárgyban indított közösségi tárgyalásos</w:t>
      </w:r>
      <w:r w:rsidRPr="00405BF8">
        <w:rPr>
          <w:rFonts w:ascii="Times New Roman" w:hAnsi="Times New Roman"/>
        </w:rPr>
        <w:t xml:space="preserve"> eljárásban ezúton </w:t>
      </w:r>
    </w:p>
    <w:p w14:paraId="7823DFA9"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13485BB2"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59F27489"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456D8070" w14:textId="77777777" w:rsidR="000651AA" w:rsidRPr="00405BF8" w:rsidRDefault="000651AA" w:rsidP="000651AA">
      <w:pPr>
        <w:keepNext/>
        <w:keepLines/>
        <w:tabs>
          <w:tab w:val="center" w:pos="5130"/>
        </w:tabs>
        <w:jc w:val="both"/>
        <w:rPr>
          <w:rFonts w:ascii="Times New Roman" w:hAnsi="Times New Roman"/>
          <w:color w:val="000000"/>
        </w:rPr>
      </w:pPr>
    </w:p>
    <w:p w14:paraId="14E52C45" w14:textId="77777777" w:rsidR="000651AA" w:rsidRPr="00405BF8" w:rsidRDefault="000651AA" w:rsidP="000651AA">
      <w:pPr>
        <w:keepNext/>
        <w:keepLines/>
        <w:rPr>
          <w:rFonts w:ascii="Times New Roman" w:hAnsi="Times New Roman"/>
        </w:rPr>
      </w:pPr>
    </w:p>
    <w:p w14:paraId="36E015E7"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4DB519A8" w14:textId="77777777" w:rsidR="000651AA" w:rsidRPr="00405BF8" w:rsidRDefault="000651AA" w:rsidP="000651AA">
      <w:pPr>
        <w:keepNext/>
        <w:keepLines/>
        <w:spacing w:after="0" w:line="240" w:lineRule="auto"/>
        <w:jc w:val="both"/>
        <w:rPr>
          <w:rFonts w:ascii="Times New Roman" w:hAnsi="Times New Roman"/>
        </w:rPr>
      </w:pPr>
    </w:p>
    <w:p w14:paraId="37A61A99" w14:textId="77777777" w:rsidR="000651AA" w:rsidRPr="00405BF8" w:rsidRDefault="000651AA" w:rsidP="000651AA">
      <w:pPr>
        <w:keepNext/>
        <w:keepLines/>
        <w:spacing w:after="0" w:line="240" w:lineRule="auto"/>
        <w:jc w:val="both"/>
        <w:rPr>
          <w:rFonts w:ascii="Times New Roman" w:hAnsi="Times New Roman"/>
        </w:rPr>
      </w:pPr>
    </w:p>
    <w:p w14:paraId="7A572DE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D8809D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6EDAB8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46D97B8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065F4EB" w14:textId="77777777" w:rsidR="000651AA" w:rsidRPr="00405BF8" w:rsidRDefault="000651AA" w:rsidP="000651AA">
      <w:pPr>
        <w:rPr>
          <w:rFonts w:ascii="Times New Roman" w:hAnsi="Times New Roman"/>
        </w:rPr>
      </w:pPr>
    </w:p>
    <w:p w14:paraId="0271984B" w14:textId="77777777" w:rsidR="000651AA" w:rsidRPr="00405BF8" w:rsidRDefault="000651AA" w:rsidP="000651AA">
      <w:pPr>
        <w:keepNext/>
        <w:keepLines/>
        <w:jc w:val="both"/>
        <w:rPr>
          <w:rFonts w:ascii="Times New Roman" w:hAnsi="Times New Roman"/>
        </w:rPr>
      </w:pPr>
    </w:p>
    <w:p w14:paraId="5AEC1C35" w14:textId="77777777" w:rsidR="000651AA" w:rsidRDefault="000651AA">
      <w:pPr>
        <w:spacing w:after="0" w:line="240" w:lineRule="auto"/>
        <w:rPr>
          <w:rFonts w:ascii="Times New Roman" w:eastAsia="Times New Roman" w:hAnsi="Times New Roman"/>
          <w:bCs/>
          <w:iCs/>
          <w:sz w:val="28"/>
          <w:szCs w:val="28"/>
          <w:u w:val="single"/>
        </w:rPr>
      </w:pPr>
      <w:r>
        <w:br w:type="page"/>
      </w:r>
    </w:p>
    <w:p w14:paraId="2F03087B" w14:textId="77777777" w:rsidR="000651AA" w:rsidRDefault="000651AA" w:rsidP="00F72FCF">
      <w:pPr>
        <w:pStyle w:val="Cmsor2"/>
      </w:pPr>
    </w:p>
    <w:p w14:paraId="22691E64" w14:textId="77777777" w:rsidR="00F72FCF" w:rsidRDefault="00F72FCF" w:rsidP="00F72FCF">
      <w:pPr>
        <w:pStyle w:val="Cmsor2"/>
      </w:pPr>
      <w:bookmarkStart w:id="76" w:name="_Toc499802530"/>
      <w:r>
        <w:t>B) Ajánlattételi szakaszban alkalmazandó nyilatkozatminták</w:t>
      </w:r>
      <w:bookmarkEnd w:id="76"/>
    </w:p>
    <w:p w14:paraId="35BFB5A6" w14:textId="77777777" w:rsidR="000273CC" w:rsidRPr="000273CC" w:rsidRDefault="005C0BF0" w:rsidP="00395807">
      <w:pPr>
        <w:pStyle w:val="Cmsor3"/>
        <w:jc w:val="both"/>
      </w:pPr>
      <w:bookmarkStart w:id="77" w:name="_Toc499802531"/>
      <w:r>
        <w:t>1</w:t>
      </w:r>
      <w:r w:rsidR="00DC6402">
        <w:t>4</w:t>
      </w:r>
      <w:r w:rsidR="000273CC">
        <w:t>. számú melléklet: Felolvasólap (ajánlattételi szakasz)</w:t>
      </w:r>
      <w:bookmarkEnd w:id="77"/>
    </w:p>
    <w:p w14:paraId="16A87A8C"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08C909B4" w14:textId="77777777" w:rsidR="00F72FCF" w:rsidRPr="004D54F7" w:rsidRDefault="00F72FCF" w:rsidP="00F72FCF">
      <w:pPr>
        <w:jc w:val="center"/>
        <w:rPr>
          <w:rFonts w:ascii="Times New Roman" w:hAnsi="Times New Roman"/>
          <w:color w:val="000000"/>
        </w:rPr>
      </w:pPr>
    </w:p>
    <w:p w14:paraId="2385FFF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66B90B0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63E81D9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5AC54B0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5DDD404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0BF909F1"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6BFF23F6"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36138429" w14:textId="77777777" w:rsidR="00F72FCF" w:rsidRPr="004D54F7" w:rsidRDefault="00F72FCF" w:rsidP="00F72FCF">
      <w:pPr>
        <w:rPr>
          <w:rFonts w:ascii="Times New Roman" w:hAnsi="Times New Roman"/>
          <w:color w:val="000000"/>
        </w:rPr>
      </w:pPr>
    </w:p>
    <w:p w14:paraId="25C1F309" w14:textId="77777777"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w:t>
      </w:r>
      <w:r w:rsidRPr="009F6C3A">
        <w:rPr>
          <w:color w:val="000000"/>
          <w:sz w:val="22"/>
          <w:szCs w:val="22"/>
        </w:rPr>
        <w:t xml:space="preserve">20... ……. án kézhez vett tárgybeli Ajánlattételi felhívásra, a(z) Ajánlattevő nevében a </w:t>
      </w:r>
      <w:r w:rsidRPr="00016E28">
        <w:rPr>
          <w:b/>
          <w:color w:val="000000"/>
          <w:sz w:val="22"/>
          <w:szCs w:val="22"/>
        </w:rPr>
        <w:t>„</w:t>
      </w:r>
      <w:r w:rsidR="00A76888">
        <w:rPr>
          <w:b/>
          <w:color w:val="000000"/>
          <w:sz w:val="22"/>
          <w:szCs w:val="22"/>
        </w:rPr>
        <w:t>Vasúti kerékpárok javítása</w:t>
      </w:r>
      <w:r w:rsidRPr="00016E28">
        <w:rPr>
          <w:b/>
          <w:color w:val="000000"/>
          <w:sz w:val="22"/>
          <w:szCs w:val="22"/>
        </w:rPr>
        <w:t>”</w:t>
      </w:r>
      <w:r w:rsidRPr="009F6C3A">
        <w:rPr>
          <w:color w:val="000000"/>
          <w:sz w:val="22"/>
          <w:szCs w:val="22"/>
        </w:rPr>
        <w:t xml:space="preserve"> tárgyú közbeszerzési eljárásban az</w:t>
      </w:r>
      <w:r w:rsidRPr="00A96480">
        <w:rPr>
          <w:color w:val="000000"/>
          <w:sz w:val="22"/>
          <w:szCs w:val="22"/>
        </w:rPr>
        <w:t xml:space="preserve"> alábbi számszerűsíthető ajánlatot teszem:</w:t>
      </w:r>
    </w:p>
    <w:p w14:paraId="1C956774" w14:textId="77777777" w:rsidR="00F72FCF" w:rsidRPr="00A96480" w:rsidRDefault="00F72FCF" w:rsidP="00F72FCF">
      <w:pPr>
        <w:pStyle w:val="Listaszerbekezds"/>
        <w:tabs>
          <w:tab w:val="left" w:pos="447"/>
        </w:tabs>
        <w:spacing w:after="120"/>
        <w:ind w:left="22"/>
        <w:rPr>
          <w:b/>
          <w:sz w:val="22"/>
          <w:szCs w:val="22"/>
        </w:rPr>
      </w:pPr>
      <w:r w:rsidRPr="00FA0766">
        <w:rPr>
          <w:b/>
          <w:sz w:val="22"/>
          <w:szCs w:val="22"/>
        </w:rPr>
        <w:t>Nettó ajánlati összérték</w:t>
      </w:r>
      <w:r w:rsidR="0026205B" w:rsidRPr="00FA0766">
        <w:rPr>
          <w:b/>
          <w:sz w:val="22"/>
          <w:szCs w:val="22"/>
        </w:rPr>
        <w:t>*</w:t>
      </w:r>
      <w:r w:rsidRPr="00FA0766">
        <w:rPr>
          <w:b/>
          <w:sz w:val="22"/>
          <w:szCs w:val="22"/>
        </w:rPr>
        <w:t>:  …. Ft</w:t>
      </w:r>
      <w:r w:rsidR="0026205B" w:rsidRPr="00FA0766">
        <w:rPr>
          <w:b/>
          <w:sz w:val="22"/>
          <w:szCs w:val="22"/>
        </w:rPr>
        <w:t>*</w:t>
      </w:r>
      <w:r w:rsidRPr="00FA0766">
        <w:rPr>
          <w:b/>
          <w:sz w:val="22"/>
          <w:szCs w:val="22"/>
        </w:rPr>
        <w:t>*</w:t>
      </w:r>
    </w:p>
    <w:p w14:paraId="2AAE960C" w14:textId="77777777" w:rsidR="00F72FCF" w:rsidRPr="004D54F7" w:rsidRDefault="00F72FCF" w:rsidP="00F72FCF">
      <w:pPr>
        <w:rPr>
          <w:rFonts w:ascii="Times New Roman" w:hAnsi="Times New Roman"/>
          <w:color w:val="000000"/>
        </w:rPr>
      </w:pPr>
    </w:p>
    <w:p w14:paraId="06BF1A16"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C587BA8"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98CC8AE"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8FB7D5F"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73058E42"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372F77A2" w14:textId="77777777" w:rsidR="0026205B" w:rsidRDefault="0026205B" w:rsidP="00F72FCF">
      <w:pPr>
        <w:pStyle w:val="Listaszerbekezds"/>
        <w:ind w:left="0"/>
        <w:rPr>
          <w:color w:val="000000"/>
          <w:sz w:val="22"/>
          <w:szCs w:val="22"/>
        </w:rPr>
      </w:pPr>
    </w:p>
    <w:p w14:paraId="330D4CDB"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204A4095"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5B9C517E"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16EF45EA" w14:textId="77777777" w:rsidR="000651AA" w:rsidRPr="007B5428" w:rsidRDefault="000651AA" w:rsidP="000651AA">
      <w:pPr>
        <w:pStyle w:val="Cmsor3"/>
        <w:jc w:val="both"/>
      </w:pPr>
      <w:bookmarkStart w:id="78" w:name="_Toc499802532"/>
      <w:r>
        <w:t>1</w:t>
      </w:r>
      <w:r w:rsidR="00DC6402">
        <w:t>5</w:t>
      </w:r>
      <w:r>
        <w:t xml:space="preserve">. sz. </w:t>
      </w:r>
      <w:r w:rsidRPr="007B5428">
        <w:t>melléklet: Ajánlattevői nyilatkozat a Kbt. 66. § (2) bekezdése tekintetében</w:t>
      </w:r>
      <w:bookmarkEnd w:id="78"/>
      <w:r w:rsidRPr="007B5428">
        <w:t xml:space="preserve"> </w:t>
      </w:r>
    </w:p>
    <w:p w14:paraId="7459CE23" w14:textId="77777777" w:rsidR="000651AA" w:rsidRPr="001952C3" w:rsidRDefault="000651AA" w:rsidP="000651AA"/>
    <w:p w14:paraId="34461465"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4CB49327" w14:textId="71FEC683" w:rsidR="000651AA" w:rsidRPr="00405BF8" w:rsidRDefault="000651AA" w:rsidP="000651AA">
      <w:pPr>
        <w:keepNext/>
        <w:keepLines/>
        <w:spacing w:after="0"/>
        <w:jc w:val="center"/>
        <w:rPr>
          <w:rFonts w:ascii="Times New Roman" w:hAnsi="Times New Roman"/>
          <w:b/>
          <w:bCs/>
        </w:rPr>
      </w:pPr>
    </w:p>
    <w:p w14:paraId="467E0AEC" w14:textId="77777777" w:rsidR="000651AA" w:rsidRPr="007B5428" w:rsidRDefault="000651AA" w:rsidP="000651AA">
      <w:pPr>
        <w:pStyle w:val="Szvegtrzsbehzssal"/>
        <w:spacing w:line="240" w:lineRule="auto"/>
        <w:ind w:left="0"/>
        <w:jc w:val="center"/>
        <w:rPr>
          <w:rFonts w:ascii="Times New Roman" w:hAnsi="Times New Roman"/>
        </w:rPr>
      </w:pPr>
    </w:p>
    <w:p w14:paraId="6C75CBB6"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7E14E5FF" w14:textId="77777777" w:rsidR="000651AA" w:rsidRPr="007B5428" w:rsidRDefault="000651AA" w:rsidP="000651AA">
      <w:pPr>
        <w:pStyle w:val="Szvegtrzsbehzssal2"/>
        <w:spacing w:line="240" w:lineRule="auto"/>
        <w:ind w:left="0"/>
        <w:rPr>
          <w:rFonts w:ascii="Times New Roman" w:hAnsi="Times New Roman"/>
        </w:rPr>
      </w:pPr>
    </w:p>
    <w:p w14:paraId="02C86299"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00196755">
        <w:rPr>
          <w:rFonts w:ascii="Times New Roman" w:hAnsi="Times New Roman"/>
        </w:rPr>
        <w:t>szolgáltatást nyújtunk</w:t>
      </w:r>
      <w:r w:rsidRPr="009F6C3A">
        <w:rPr>
          <w:rFonts w:ascii="Times New Roman" w:hAnsi="Times New Roman"/>
          <w:i/>
        </w:rPr>
        <w:t>.</w:t>
      </w:r>
    </w:p>
    <w:p w14:paraId="5C7B3DE7" w14:textId="77777777" w:rsidR="000651AA" w:rsidRPr="007B5428" w:rsidRDefault="000651AA" w:rsidP="000651AA">
      <w:pPr>
        <w:pStyle w:val="Szvegtrzsbehzssal"/>
        <w:spacing w:line="240" w:lineRule="auto"/>
        <w:ind w:left="0"/>
        <w:rPr>
          <w:rFonts w:ascii="Times New Roman" w:hAnsi="Times New Roman"/>
        </w:rPr>
      </w:pPr>
    </w:p>
    <w:p w14:paraId="7F02BB35" w14:textId="77777777" w:rsidR="000651AA" w:rsidRPr="007B5428" w:rsidRDefault="000651AA" w:rsidP="000651AA">
      <w:pPr>
        <w:pStyle w:val="Szvegtrzsbehzssal"/>
        <w:spacing w:line="240" w:lineRule="auto"/>
        <w:ind w:left="0"/>
        <w:rPr>
          <w:rFonts w:ascii="Times New Roman" w:hAnsi="Times New Roman"/>
        </w:rPr>
      </w:pPr>
    </w:p>
    <w:p w14:paraId="26D4CD80"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A76888">
        <w:rPr>
          <w:rFonts w:ascii="Times New Roman" w:hAnsi="Times New Roman"/>
          <w:b/>
          <w:caps w:val="0"/>
          <w:spacing w:val="0"/>
          <w:kern w:val="0"/>
          <w:sz w:val="22"/>
          <w:szCs w:val="22"/>
          <w:lang w:eastAsia="hu-HU"/>
        </w:rPr>
        <w:t>Vasúti kerékpárok javítása</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w:t>
      </w:r>
      <w:r w:rsidRPr="007B5428">
        <w:rPr>
          <w:rFonts w:ascii="Times New Roman" w:hAnsi="Times New Roman"/>
          <w:caps w:val="0"/>
          <w:spacing w:val="0"/>
          <w:kern w:val="0"/>
          <w:sz w:val="22"/>
          <w:szCs w:val="22"/>
          <w:lang w:eastAsia="hu-HU"/>
        </w:rPr>
        <w:t xml:space="preserve"> eljárásban, az ajánlat részeként teszem.</w:t>
      </w:r>
    </w:p>
    <w:p w14:paraId="4CDC7B0B" w14:textId="77777777" w:rsidR="000651AA" w:rsidRPr="007B5428" w:rsidRDefault="000651AA" w:rsidP="000651AA">
      <w:pPr>
        <w:pStyle w:val="Szvegtrzsbehzssal"/>
        <w:spacing w:line="240" w:lineRule="auto"/>
        <w:ind w:left="0"/>
        <w:rPr>
          <w:rFonts w:ascii="Times New Roman" w:hAnsi="Times New Roman"/>
        </w:rPr>
      </w:pPr>
    </w:p>
    <w:p w14:paraId="41694324" w14:textId="77777777" w:rsidR="000651AA" w:rsidRPr="007B5428" w:rsidRDefault="000651AA" w:rsidP="000651AA">
      <w:pPr>
        <w:pStyle w:val="Szvegtrzsbehzssal"/>
        <w:spacing w:line="240" w:lineRule="auto"/>
        <w:ind w:left="0"/>
        <w:rPr>
          <w:rFonts w:ascii="Times New Roman" w:hAnsi="Times New Roman"/>
        </w:rPr>
      </w:pPr>
    </w:p>
    <w:p w14:paraId="7E41965D" w14:textId="77777777" w:rsidR="000651AA" w:rsidRPr="007B5428" w:rsidRDefault="000651AA" w:rsidP="000651AA">
      <w:pPr>
        <w:pStyle w:val="Szvegtrzsbehzssal"/>
        <w:spacing w:line="240" w:lineRule="auto"/>
        <w:ind w:left="0"/>
        <w:rPr>
          <w:rFonts w:ascii="Times New Roman" w:hAnsi="Times New Roman"/>
        </w:rPr>
      </w:pPr>
    </w:p>
    <w:p w14:paraId="3532694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69FD3CBA" w14:textId="77777777" w:rsidR="000651AA" w:rsidRPr="007B5428" w:rsidRDefault="000651AA" w:rsidP="000651AA">
      <w:pPr>
        <w:pStyle w:val="Szvegtrzsbehzssal"/>
        <w:spacing w:line="240" w:lineRule="auto"/>
        <w:ind w:left="0"/>
        <w:rPr>
          <w:rFonts w:ascii="Times New Roman" w:hAnsi="Times New Roman"/>
        </w:rPr>
      </w:pPr>
    </w:p>
    <w:p w14:paraId="330FA268"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9D64CC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D4BE50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539D1D1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4D730C39" w14:textId="77777777" w:rsidR="000651AA" w:rsidRPr="007B5428" w:rsidRDefault="000651AA" w:rsidP="000651AA">
      <w:pPr>
        <w:pStyle w:val="Szvegtrzsbehzssal"/>
        <w:spacing w:line="240" w:lineRule="auto"/>
        <w:ind w:left="0"/>
        <w:rPr>
          <w:rFonts w:ascii="Times New Roman" w:hAnsi="Times New Roman"/>
        </w:rPr>
      </w:pPr>
    </w:p>
    <w:p w14:paraId="51A8B801" w14:textId="77777777" w:rsidR="000651AA" w:rsidRDefault="000651AA" w:rsidP="000651AA">
      <w:pPr>
        <w:spacing w:after="0" w:line="240" w:lineRule="auto"/>
      </w:pPr>
      <w:r w:rsidRPr="001952C3">
        <w:br w:type="page"/>
      </w:r>
    </w:p>
    <w:p w14:paraId="50A7DB46" w14:textId="77777777" w:rsidR="000651AA" w:rsidRPr="00D23257" w:rsidRDefault="000651AA" w:rsidP="000651AA">
      <w:pPr>
        <w:pStyle w:val="Cmsor3"/>
        <w:jc w:val="both"/>
      </w:pPr>
      <w:bookmarkStart w:id="79" w:name="_Toc499802533"/>
      <w:r>
        <w:t>1</w:t>
      </w:r>
      <w:r w:rsidR="00DC6402">
        <w:t>6</w:t>
      </w:r>
      <w:r>
        <w:t xml:space="preserve">. sz. melléklet: </w:t>
      </w:r>
      <w:r w:rsidRPr="00D23257">
        <w:t>Nyilatkozat a Kbt. 84. § (1) bekezdés d) pontja szerint a kizáró okok fenn nem állásáról</w:t>
      </w:r>
      <w:bookmarkEnd w:id="79"/>
    </w:p>
    <w:p w14:paraId="5293EF42" w14:textId="77777777" w:rsidR="000651AA" w:rsidRPr="00E4367E" w:rsidRDefault="000651AA" w:rsidP="000651AA">
      <w:pPr>
        <w:jc w:val="center"/>
        <w:rPr>
          <w:rFonts w:ascii="Times New Roman" w:hAnsi="Times New Roman"/>
        </w:rPr>
      </w:pPr>
    </w:p>
    <w:p w14:paraId="104EA739"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3471ECEE" w14:textId="77777777" w:rsidR="000651AA" w:rsidRPr="00E4367E" w:rsidRDefault="000651AA" w:rsidP="000651AA">
      <w:pPr>
        <w:rPr>
          <w:rFonts w:ascii="Times New Roman" w:hAnsi="Times New Roman"/>
        </w:rPr>
      </w:pPr>
    </w:p>
    <w:p w14:paraId="119B3B48"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A76888">
        <w:rPr>
          <w:rFonts w:ascii="Times New Roman" w:hAnsi="Times New Roman"/>
          <w:b/>
          <w:caps w:val="0"/>
          <w:spacing w:val="0"/>
          <w:kern w:val="0"/>
          <w:sz w:val="22"/>
          <w:szCs w:val="22"/>
          <w:lang w:eastAsia="hu-HU"/>
        </w:rPr>
        <w:t>Vasúti kerékpárok javítása</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 eljárásban, az ajánlat részeként teszem.</w:t>
      </w:r>
    </w:p>
    <w:p w14:paraId="0B3E0450"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65382BA8" w14:textId="77777777" w:rsidR="000651AA" w:rsidRPr="00E4367E" w:rsidRDefault="000651AA" w:rsidP="000651AA">
      <w:pPr>
        <w:rPr>
          <w:rFonts w:ascii="Times New Roman" w:hAnsi="Times New Roman"/>
        </w:rPr>
      </w:pPr>
    </w:p>
    <w:p w14:paraId="36EFA785"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22FA6AD7"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7BE1858E"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5CD956B"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AE9F507"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14:paraId="7151C52D" w14:textId="77777777" w:rsidR="00524BF3" w:rsidRDefault="00524BF3" w:rsidP="009A7926">
      <w:pPr>
        <w:sectPr w:rsidR="00524BF3" w:rsidSect="00A44DA2">
          <w:headerReference w:type="first" r:id="rId27"/>
          <w:pgSz w:w="11906" w:h="16838" w:code="9"/>
          <w:pgMar w:top="1418" w:right="1418" w:bottom="1418" w:left="1418" w:header="709" w:footer="709" w:gutter="0"/>
          <w:cols w:space="708"/>
          <w:titlePg/>
          <w:docGrid w:linePitch="360"/>
        </w:sectPr>
      </w:pPr>
    </w:p>
    <w:p w14:paraId="69063E17" w14:textId="2C83BBF6" w:rsidR="00FA03DE" w:rsidRPr="00FA03DE" w:rsidRDefault="00A44DA2" w:rsidP="0058676F">
      <w:pPr>
        <w:pStyle w:val="Cmsor3"/>
        <w:jc w:val="both"/>
      </w:pPr>
      <w:bookmarkStart w:id="80" w:name="_Toc457208888"/>
      <w:bookmarkStart w:id="81" w:name="_Toc499802534"/>
      <w:r>
        <w:t>17</w:t>
      </w:r>
      <w:r w:rsidR="00FA03DE" w:rsidRPr="00ED177A">
        <w:t>. sz. melléklet: Ajánlattevői nyilatkozat a szerződéstervezettel kapcsolatos módosítási javaslatokról</w:t>
      </w:r>
      <w:bookmarkEnd w:id="80"/>
      <w:bookmarkEnd w:id="81"/>
      <w:r w:rsidR="00FA03DE" w:rsidRPr="00ED177A">
        <w:t xml:space="preserve"> </w:t>
      </w:r>
    </w:p>
    <w:p w14:paraId="2F88E42E" w14:textId="77777777" w:rsidR="00FA03DE" w:rsidRPr="00ED177A" w:rsidRDefault="00FA03DE" w:rsidP="00FA03DE">
      <w:pPr>
        <w:widowControl w:val="0"/>
        <w:jc w:val="center"/>
        <w:rPr>
          <w:rFonts w:ascii="Times New Roman" w:hAnsi="Times New Roman"/>
          <w:b/>
        </w:rPr>
      </w:pPr>
    </w:p>
    <w:p w14:paraId="31A67ACD"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14:paraId="5AC1C5E4" w14:textId="77777777" w:rsidR="00FA03DE" w:rsidRPr="00ED177A" w:rsidRDefault="00FA03DE" w:rsidP="00FA03DE">
      <w:pPr>
        <w:widowControl w:val="0"/>
        <w:spacing w:after="120" w:line="240" w:lineRule="auto"/>
        <w:jc w:val="both"/>
        <w:rPr>
          <w:rFonts w:ascii="Times New Roman" w:hAnsi="Times New Roman"/>
        </w:rPr>
      </w:pPr>
    </w:p>
    <w:p w14:paraId="56D1973D" w14:textId="77777777" w:rsidR="00FA03DE" w:rsidRPr="00ED177A" w:rsidRDefault="00FA03DE" w:rsidP="00B442B3">
      <w:pPr>
        <w:widowControl w:val="0"/>
        <w:numPr>
          <w:ilvl w:val="0"/>
          <w:numId w:val="15"/>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41A3F014" w14:textId="77777777" w:rsidR="00FA03DE" w:rsidRPr="00ED177A" w:rsidRDefault="00FA03DE" w:rsidP="00FA03DE">
      <w:pPr>
        <w:widowControl w:val="0"/>
        <w:spacing w:after="120" w:line="240" w:lineRule="auto"/>
        <w:ind w:left="720"/>
        <w:jc w:val="both"/>
        <w:rPr>
          <w:rFonts w:ascii="Times New Roman" w:hAnsi="Times New Roman"/>
        </w:rPr>
      </w:pPr>
    </w:p>
    <w:p w14:paraId="493DFED7"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A665432" w14:textId="77777777" w:rsidR="00FA03DE" w:rsidRPr="00ED177A" w:rsidRDefault="00FA03DE" w:rsidP="00FA03DE">
      <w:pPr>
        <w:widowControl w:val="0"/>
        <w:spacing w:after="120" w:line="240" w:lineRule="auto"/>
        <w:ind w:left="720"/>
        <w:jc w:val="center"/>
        <w:rPr>
          <w:rFonts w:ascii="Times New Roman" w:hAnsi="Times New Roman"/>
          <w:i/>
        </w:rPr>
      </w:pPr>
    </w:p>
    <w:p w14:paraId="72B8F70D" w14:textId="77777777" w:rsidR="00FA03DE" w:rsidRPr="00ED177A" w:rsidRDefault="00FA03DE" w:rsidP="00B442B3">
      <w:pPr>
        <w:widowControl w:val="0"/>
        <w:numPr>
          <w:ilvl w:val="0"/>
          <w:numId w:val="15"/>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3CEA9559" w14:textId="77777777" w:rsidR="00FA03DE" w:rsidRPr="00ED177A" w:rsidRDefault="00FA03DE" w:rsidP="00FA03DE">
      <w:pPr>
        <w:widowControl w:val="0"/>
        <w:spacing w:after="120" w:line="240" w:lineRule="auto"/>
        <w:rPr>
          <w:rFonts w:ascii="Times New Roman" w:hAnsi="Times New Roman"/>
        </w:rPr>
      </w:pPr>
    </w:p>
    <w:p w14:paraId="0E705944" w14:textId="77777777"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A76888">
        <w:rPr>
          <w:rFonts w:ascii="Times New Roman" w:hAnsi="Times New Roman"/>
          <w:b/>
          <w:caps w:val="0"/>
          <w:spacing w:val="0"/>
          <w:kern w:val="0"/>
          <w:sz w:val="22"/>
          <w:szCs w:val="22"/>
          <w:lang w:eastAsia="hu-HU"/>
        </w:rPr>
        <w:t>Vasúti kerékpárok javítása</w:t>
      </w:r>
      <w:r w:rsidRPr="00016E28">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071D48B1" w14:textId="77777777"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p>
    <w:p w14:paraId="097A709E" w14:textId="77777777" w:rsidR="00FA03DE" w:rsidRPr="00ED177A" w:rsidRDefault="00FA03DE" w:rsidP="00FA03DE">
      <w:pPr>
        <w:widowControl w:val="0"/>
        <w:spacing w:after="120" w:line="240" w:lineRule="auto"/>
        <w:rPr>
          <w:rFonts w:ascii="Times New Roman" w:hAnsi="Times New Roman"/>
        </w:rPr>
      </w:pPr>
    </w:p>
    <w:p w14:paraId="393F075C"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420A2379"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19FFA4A3"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7F5BC638"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7ED05DB5"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1AA7E344" w14:textId="77777777" w:rsidR="00FA03DE" w:rsidRPr="00ED177A" w:rsidRDefault="00FA03DE" w:rsidP="00FA03DE">
      <w:pPr>
        <w:widowControl w:val="0"/>
        <w:spacing w:after="0" w:line="240" w:lineRule="auto"/>
        <w:jc w:val="center"/>
        <w:rPr>
          <w:rFonts w:ascii="Times New Roman" w:hAnsi="Times New Roman"/>
        </w:rPr>
      </w:pPr>
    </w:p>
    <w:p w14:paraId="35C65A95" w14:textId="77777777" w:rsidR="00FA03DE" w:rsidRPr="00ED177A" w:rsidRDefault="00FA03DE" w:rsidP="00FA03DE">
      <w:pPr>
        <w:widowControl w:val="0"/>
        <w:spacing w:after="0" w:line="240" w:lineRule="auto"/>
        <w:jc w:val="center"/>
        <w:rPr>
          <w:rFonts w:ascii="Times New Roman" w:hAnsi="Times New Roman"/>
        </w:rPr>
      </w:pPr>
    </w:p>
    <w:p w14:paraId="158DC66C"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7B01CADD" w14:textId="77777777" w:rsidR="00FA03DE" w:rsidRDefault="00FA03DE">
      <w:pPr>
        <w:spacing w:after="0" w:line="240" w:lineRule="auto"/>
        <w:rPr>
          <w:rFonts w:ascii="Times New Roman" w:eastAsia="Times New Roman" w:hAnsi="Times New Roman"/>
          <w:b/>
          <w:bCs/>
          <w:sz w:val="24"/>
          <w:szCs w:val="26"/>
        </w:rPr>
      </w:pPr>
      <w:r>
        <w:br w:type="page"/>
      </w:r>
    </w:p>
    <w:p w14:paraId="0ED071E1" w14:textId="13305A71" w:rsidR="009A7926" w:rsidRDefault="00524BF3" w:rsidP="009A7926">
      <w:pPr>
        <w:pStyle w:val="Cmsor3"/>
        <w:jc w:val="both"/>
      </w:pPr>
      <w:bookmarkStart w:id="82" w:name="_Toc499802535"/>
      <w:r>
        <w:t>1</w:t>
      </w:r>
      <w:r w:rsidR="00A44DA2">
        <w:t>8</w:t>
      </w:r>
      <w:r w:rsidR="009A7926">
        <w:t>. sz. melléklet: Nyilatkozat üzleti titokról</w:t>
      </w:r>
      <w:bookmarkEnd w:id="82"/>
    </w:p>
    <w:p w14:paraId="6DAD864C" w14:textId="77777777" w:rsidR="009A7926" w:rsidRDefault="009A7926" w:rsidP="009A7926">
      <w:pPr>
        <w:keepNext/>
        <w:keepLines/>
        <w:spacing w:after="0"/>
        <w:jc w:val="both"/>
        <w:rPr>
          <w:rFonts w:ascii="Times New Roman" w:hAnsi="Times New Roman"/>
        </w:rPr>
      </w:pPr>
    </w:p>
    <w:p w14:paraId="35060F5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44874EA7" w14:textId="77777777" w:rsidR="009A7926" w:rsidRPr="00472615" w:rsidRDefault="009A7926" w:rsidP="009A7926">
      <w:pPr>
        <w:keepNext/>
        <w:keepLines/>
        <w:spacing w:after="0"/>
        <w:jc w:val="both"/>
        <w:rPr>
          <w:rFonts w:ascii="Times New Roman" w:hAnsi="Times New Roman"/>
        </w:rPr>
      </w:pPr>
    </w:p>
    <w:p w14:paraId="15E1328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B5C91C0" w14:textId="77777777" w:rsidR="009A7926" w:rsidRPr="00472615" w:rsidRDefault="009A7926" w:rsidP="009A7926">
      <w:pPr>
        <w:keepNext/>
        <w:keepLines/>
        <w:spacing w:after="0"/>
        <w:jc w:val="both"/>
        <w:rPr>
          <w:rFonts w:ascii="Times New Roman" w:hAnsi="Times New Roman"/>
        </w:rPr>
      </w:pPr>
    </w:p>
    <w:p w14:paraId="295066BE"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14:paraId="0C824165" w14:textId="77777777" w:rsidR="009A7926" w:rsidRPr="00472615" w:rsidRDefault="009A7926" w:rsidP="009A7926">
      <w:pPr>
        <w:keepNext/>
        <w:keepLines/>
        <w:spacing w:after="0"/>
        <w:jc w:val="both"/>
        <w:rPr>
          <w:rFonts w:ascii="Times New Roman" w:hAnsi="Times New Roman"/>
        </w:rPr>
      </w:pPr>
    </w:p>
    <w:p w14:paraId="7C138645"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1413095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95932D5"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2DFFD704"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14:paraId="4AE892CA" w14:textId="77777777" w:rsidR="009A7926" w:rsidRPr="00472615" w:rsidRDefault="009A7926" w:rsidP="009A7926">
      <w:pPr>
        <w:keepNext/>
        <w:keepLines/>
        <w:spacing w:after="0"/>
        <w:jc w:val="both"/>
        <w:rPr>
          <w:rFonts w:ascii="Times New Roman" w:hAnsi="Times New Roman"/>
        </w:rPr>
      </w:pPr>
    </w:p>
    <w:p w14:paraId="57541D28"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50EF763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D96673C"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5E032111"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391872D3" w14:textId="77777777" w:rsidR="009A7926" w:rsidRPr="00472615" w:rsidRDefault="009A7926" w:rsidP="009A7926">
      <w:pPr>
        <w:keepNext/>
        <w:keepLines/>
        <w:spacing w:after="0"/>
        <w:jc w:val="both"/>
        <w:rPr>
          <w:rFonts w:ascii="Times New Roman" w:hAnsi="Times New Roman"/>
        </w:rPr>
      </w:pPr>
    </w:p>
    <w:p w14:paraId="79F9E6D6" w14:textId="77777777" w:rsidR="009A7926" w:rsidRPr="00472615" w:rsidRDefault="009A7926" w:rsidP="009A7926">
      <w:pPr>
        <w:keepNext/>
        <w:keepLines/>
        <w:spacing w:after="0"/>
        <w:jc w:val="both"/>
        <w:rPr>
          <w:rFonts w:ascii="Times New Roman" w:hAnsi="Times New Roman"/>
        </w:rPr>
      </w:pPr>
    </w:p>
    <w:p w14:paraId="031985F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5346577" w14:textId="77777777" w:rsidR="009A7926" w:rsidRPr="00472615" w:rsidRDefault="009A7926" w:rsidP="009A7926">
      <w:pPr>
        <w:keepNext/>
        <w:keepLines/>
        <w:spacing w:after="0"/>
        <w:jc w:val="both"/>
        <w:rPr>
          <w:rFonts w:ascii="Times New Roman" w:hAnsi="Times New Roman"/>
        </w:rPr>
      </w:pPr>
    </w:p>
    <w:p w14:paraId="462543D3"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1EA7CBF6"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6487083"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44112AC1"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61A20DCC" w14:textId="77777777" w:rsidR="009A7926" w:rsidRPr="00472615" w:rsidRDefault="009A7926" w:rsidP="009A7926">
      <w:pPr>
        <w:pStyle w:val="Szvegtrzs21"/>
        <w:keepNext/>
        <w:keepLines/>
        <w:spacing w:line="240" w:lineRule="auto"/>
        <w:ind w:right="142"/>
        <w:rPr>
          <w:i w:val="0"/>
          <w:smallCaps w:val="0"/>
          <w:sz w:val="22"/>
          <w:szCs w:val="22"/>
        </w:rPr>
      </w:pPr>
    </w:p>
    <w:p w14:paraId="20F8233A" w14:textId="77777777" w:rsidR="009A7926" w:rsidRPr="00472615" w:rsidRDefault="009A7926" w:rsidP="009A7926">
      <w:pPr>
        <w:pStyle w:val="Szvegtrzs21"/>
        <w:keepNext/>
        <w:keepLines/>
        <w:spacing w:line="240" w:lineRule="auto"/>
        <w:ind w:right="142"/>
        <w:rPr>
          <w:i w:val="0"/>
          <w:smallCaps w:val="0"/>
          <w:sz w:val="22"/>
          <w:szCs w:val="22"/>
        </w:rPr>
      </w:pPr>
    </w:p>
    <w:p w14:paraId="6A6C32EC" w14:textId="77777777" w:rsidR="009A7926" w:rsidRPr="00472615" w:rsidRDefault="009A7926" w:rsidP="009A7926">
      <w:pPr>
        <w:pStyle w:val="Szvegtrzs21"/>
        <w:keepNext/>
        <w:keepLines/>
        <w:spacing w:line="240" w:lineRule="auto"/>
        <w:ind w:right="142"/>
        <w:rPr>
          <w:i w:val="0"/>
          <w:smallCaps w:val="0"/>
          <w:sz w:val="22"/>
          <w:szCs w:val="22"/>
        </w:rPr>
      </w:pPr>
    </w:p>
    <w:p w14:paraId="53EA732E"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645197AE"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934E499" w14:textId="0B5B4586" w:rsidR="006F1F6F" w:rsidRPr="008500C5" w:rsidRDefault="009A7926" w:rsidP="006F1F6F">
      <w:pPr>
        <w:pStyle w:val="Cmsor3"/>
        <w:jc w:val="both"/>
      </w:pPr>
      <w:r>
        <w:br w:type="page"/>
      </w:r>
      <w:bookmarkStart w:id="83" w:name="_Toc499802536"/>
      <w:r w:rsidR="00A44DA2">
        <w:t>19</w:t>
      </w:r>
      <w:r w:rsidR="00CC386D" w:rsidRPr="008500C5">
        <w:t xml:space="preserve">. sz. melléklet: </w:t>
      </w:r>
      <w:r w:rsidR="006F1F6F" w:rsidRPr="008500C5">
        <w:t>Nyilatkozat a változásbejegyzési eljárásról</w:t>
      </w:r>
      <w:bookmarkEnd w:id="83"/>
    </w:p>
    <w:p w14:paraId="6D329B1E" w14:textId="77777777" w:rsidR="006F1F6F" w:rsidRPr="008500C5" w:rsidRDefault="006F1F6F" w:rsidP="006F1F6F"/>
    <w:p w14:paraId="4975D06C" w14:textId="77777777" w:rsidR="006F1F6F" w:rsidRPr="008500C5" w:rsidRDefault="006F1F6F" w:rsidP="006F1F6F">
      <w:pPr>
        <w:jc w:val="both"/>
        <w:rPr>
          <w:rFonts w:ascii="Times New Roman" w:hAnsi="Times New Roman"/>
        </w:rPr>
      </w:pPr>
      <w:r w:rsidRPr="008500C5">
        <w:rPr>
          <w:rFonts w:ascii="Times New Roman" w:hAnsi="Times New Roman"/>
        </w:rPr>
        <w:t xml:space="preserve">Alulírott &lt;képviselő / meghatalmazott neve&gt; a(z) &lt;cégnév&gt; (&lt;székhely&gt;) mint </w:t>
      </w:r>
      <w:r w:rsidR="00CC386D" w:rsidRPr="008500C5">
        <w:rPr>
          <w:rFonts w:ascii="Times New Roman" w:hAnsi="Times New Roman"/>
        </w:rPr>
        <w:t>ajánlattevő</w:t>
      </w:r>
      <w:r w:rsidRPr="008500C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8500C5">
        <w:rPr>
          <w:rFonts w:ascii="Times New Roman" w:hAnsi="Times New Roman"/>
        </w:rPr>
        <w:t xml:space="preserve"> tárgyban indított közösségi tárgyalásos eljárásban a 321/2015. (X.30.) Korm. rendelet 13. §-ában foglaltakra tekintettel ezúton nyilatkozom, hogy </w:t>
      </w:r>
      <w:r w:rsidR="00CC386D" w:rsidRPr="008500C5">
        <w:rPr>
          <w:rFonts w:ascii="Times New Roman" w:hAnsi="Times New Roman"/>
        </w:rPr>
        <w:t xml:space="preserve">az ajánlattevőt </w:t>
      </w:r>
      <w:r w:rsidRPr="008500C5">
        <w:rPr>
          <w:rFonts w:ascii="Times New Roman" w:hAnsi="Times New Roman"/>
        </w:rPr>
        <w:t>érintően</w:t>
      </w:r>
    </w:p>
    <w:p w14:paraId="47C9A942" w14:textId="77777777" w:rsidR="006F1F6F" w:rsidRPr="008500C5" w:rsidRDefault="006F1F6F" w:rsidP="006F1F6F">
      <w:pPr>
        <w:rPr>
          <w:rFonts w:ascii="Times New Roman" w:hAnsi="Times New Roman"/>
        </w:rPr>
      </w:pPr>
      <w:r w:rsidRPr="008500C5">
        <w:rPr>
          <w:rFonts w:ascii="Times New Roman" w:hAnsi="Times New Roman"/>
          <w:b/>
        </w:rPr>
        <w:t>A)</w:t>
      </w:r>
      <w:r w:rsidRPr="008500C5">
        <w:rPr>
          <w:rFonts w:ascii="Times New Roman" w:hAnsi="Times New Roman"/>
        </w:rPr>
        <w:t xml:space="preserve"> változásbejegyzési eljárás</w:t>
      </w:r>
      <w:r w:rsidRPr="008500C5">
        <w:t xml:space="preserve"> </w:t>
      </w:r>
      <w:r w:rsidRPr="008500C5">
        <w:rPr>
          <w:rFonts w:ascii="Times New Roman" w:hAnsi="Times New Roman"/>
        </w:rPr>
        <w:t>nincs folyamatban.</w:t>
      </w:r>
    </w:p>
    <w:p w14:paraId="1E6F23A4" w14:textId="77777777" w:rsidR="006F1F6F" w:rsidRPr="008500C5" w:rsidRDefault="00CC386D" w:rsidP="006F1F6F">
      <w:pPr>
        <w:rPr>
          <w:rFonts w:ascii="Times New Roman" w:hAnsi="Times New Roman"/>
          <w:b/>
          <w:i/>
        </w:rPr>
      </w:pPr>
      <w:r w:rsidRPr="008500C5">
        <w:rPr>
          <w:rFonts w:ascii="Times New Roman" w:hAnsi="Times New Roman"/>
          <w:b/>
          <w:i/>
        </w:rPr>
        <w:t>VAGY</w:t>
      </w:r>
    </w:p>
    <w:p w14:paraId="28B71C2D" w14:textId="77777777" w:rsidR="006F1F6F" w:rsidRPr="008500C5" w:rsidRDefault="006F1F6F" w:rsidP="006F1F6F">
      <w:pPr>
        <w:jc w:val="both"/>
        <w:rPr>
          <w:rFonts w:ascii="Times New Roman" w:hAnsi="Times New Roman"/>
        </w:rPr>
      </w:pPr>
      <w:r w:rsidRPr="008500C5">
        <w:rPr>
          <w:rFonts w:ascii="Times New Roman" w:hAnsi="Times New Roman"/>
          <w:b/>
        </w:rPr>
        <w:t>B)</w:t>
      </w:r>
      <w:r w:rsidRPr="008500C5">
        <w:rPr>
          <w:rFonts w:ascii="Times New Roman" w:hAnsi="Times New Roman"/>
        </w:rPr>
        <w:t xml:space="preserve"> változásbejegyzési eljárás van folyamatban, erre tekintettel a</w:t>
      </w:r>
      <w:r w:rsidR="00CC386D" w:rsidRPr="008500C5">
        <w:rPr>
          <w:rFonts w:ascii="Times New Roman" w:hAnsi="Times New Roman"/>
        </w:rPr>
        <w:t>z ajánlathoz</w:t>
      </w:r>
      <w:r w:rsidRPr="008500C5">
        <w:rPr>
          <w:rFonts w:ascii="Times New Roman" w:hAnsi="Times New Roman"/>
        </w:rPr>
        <w:t xml:space="preserve"> a cégbírósághoz benyújtott változásbejegyzési kérelmet és az annak érkezéséről a cégbíróság által megküldött igazolást csatolom.*</w:t>
      </w:r>
    </w:p>
    <w:p w14:paraId="13C0BCC6" w14:textId="77777777" w:rsidR="006F1F6F" w:rsidRPr="008500C5" w:rsidRDefault="006F1F6F" w:rsidP="006F1F6F">
      <w:pPr>
        <w:jc w:val="both"/>
        <w:rPr>
          <w:rFonts w:ascii="Times New Roman" w:hAnsi="Times New Roman"/>
        </w:rPr>
      </w:pPr>
    </w:p>
    <w:p w14:paraId="6416A3E9" w14:textId="77777777" w:rsidR="006F1F6F" w:rsidRPr="008500C5" w:rsidRDefault="006F1F6F" w:rsidP="006F1F6F">
      <w:pPr>
        <w:keepNext/>
        <w:keepLines/>
        <w:spacing w:after="0"/>
        <w:jc w:val="both"/>
        <w:rPr>
          <w:rFonts w:ascii="Times New Roman" w:hAnsi="Times New Roman"/>
        </w:rPr>
      </w:pPr>
      <w:r w:rsidRPr="008500C5">
        <w:rPr>
          <w:rFonts w:ascii="Times New Roman" w:hAnsi="Times New Roman"/>
        </w:rPr>
        <w:t>&lt;Kelt&gt;</w:t>
      </w:r>
    </w:p>
    <w:p w14:paraId="539B1363" w14:textId="77777777" w:rsidR="006F1F6F" w:rsidRPr="008500C5" w:rsidRDefault="006F1F6F" w:rsidP="006F1F6F">
      <w:pPr>
        <w:keepNext/>
        <w:keepLines/>
        <w:spacing w:after="0"/>
        <w:jc w:val="both"/>
        <w:rPr>
          <w:rFonts w:ascii="Times New Roman" w:hAnsi="Times New Roman"/>
        </w:rPr>
      </w:pPr>
    </w:p>
    <w:p w14:paraId="7F438C76" w14:textId="77777777" w:rsidR="006F1F6F" w:rsidRPr="008500C5" w:rsidRDefault="006F1F6F" w:rsidP="006F1F6F">
      <w:pPr>
        <w:keepNext/>
        <w:keepLines/>
        <w:spacing w:after="0"/>
        <w:jc w:val="center"/>
        <w:rPr>
          <w:rFonts w:ascii="Times New Roman" w:hAnsi="Times New Roman"/>
          <w:b/>
        </w:rPr>
      </w:pPr>
      <w:r w:rsidRPr="008500C5">
        <w:rPr>
          <w:rFonts w:ascii="Times New Roman" w:hAnsi="Times New Roman"/>
          <w:b/>
        </w:rPr>
        <w:t>…………………………..</w:t>
      </w:r>
    </w:p>
    <w:p w14:paraId="5D70805A" w14:textId="77777777"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(Cégszerű aláírás a kötelezettségvállalásra </w:t>
      </w:r>
    </w:p>
    <w:p w14:paraId="3FF8F5B4" w14:textId="77777777"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jogosult/jogosultak, vagy aláírás </w:t>
      </w:r>
    </w:p>
    <w:p w14:paraId="4CF6E1A4" w14:textId="77777777"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a meghatalmazott/meghatalmazottak részéről)</w:t>
      </w:r>
    </w:p>
    <w:p w14:paraId="363B35F5" w14:textId="77777777" w:rsidR="006F1F6F" w:rsidRPr="008500C5" w:rsidRDefault="006F1F6F" w:rsidP="006F1F6F">
      <w:pPr>
        <w:jc w:val="both"/>
        <w:rPr>
          <w:rFonts w:ascii="Times New Roman" w:hAnsi="Times New Roman"/>
        </w:rPr>
      </w:pPr>
    </w:p>
    <w:p w14:paraId="1891C8A1" w14:textId="77777777" w:rsidR="006F1F6F" w:rsidRPr="008B07CE" w:rsidRDefault="006F1F6F" w:rsidP="006F1F6F">
      <w:pPr>
        <w:jc w:val="both"/>
        <w:rPr>
          <w:rFonts w:ascii="Times New Roman" w:hAnsi="Times New Roman"/>
        </w:rPr>
      </w:pPr>
      <w:r w:rsidRPr="008500C5">
        <w:rPr>
          <w:rFonts w:ascii="Times New Roman" w:hAnsi="Times New Roman"/>
        </w:rPr>
        <w:t>* a megfelelő aláhúzandó</w:t>
      </w:r>
    </w:p>
    <w:p w14:paraId="2BCA8D0D" w14:textId="77777777" w:rsidR="006F1F6F" w:rsidRDefault="006F1F6F">
      <w:pPr>
        <w:spacing w:after="0" w:line="240" w:lineRule="auto"/>
        <w:rPr>
          <w:rFonts w:ascii="Times New Roman" w:eastAsia="Times New Roman" w:hAnsi="Times New Roman"/>
          <w:b/>
          <w:bCs/>
          <w:sz w:val="24"/>
          <w:szCs w:val="26"/>
        </w:rPr>
      </w:pPr>
      <w:r>
        <w:br w:type="page"/>
      </w:r>
    </w:p>
    <w:p w14:paraId="1491E6EB" w14:textId="1B9061D8" w:rsidR="009A7926" w:rsidRDefault="00CC386D" w:rsidP="009A7926">
      <w:pPr>
        <w:pStyle w:val="Cmsor3"/>
        <w:jc w:val="both"/>
      </w:pPr>
      <w:bookmarkStart w:id="84" w:name="_Toc499802537"/>
      <w:r>
        <w:t>2</w:t>
      </w:r>
      <w:r w:rsidR="00A44DA2">
        <w:t>0</w:t>
      </w:r>
      <w:r w:rsidR="009A7926">
        <w:t>. sz. melléklet: Nyilatkozat a felelős fordításról</w:t>
      </w:r>
      <w:bookmarkEnd w:id="84"/>
    </w:p>
    <w:p w14:paraId="3C548BE1" w14:textId="77777777" w:rsidR="009A7926" w:rsidRDefault="009A7926" w:rsidP="009A7926">
      <w:pPr>
        <w:jc w:val="both"/>
        <w:rPr>
          <w:spacing w:val="4"/>
        </w:rPr>
      </w:pPr>
    </w:p>
    <w:p w14:paraId="12870DA8" w14:textId="77777777" w:rsidR="009A7926" w:rsidRPr="006F786E" w:rsidRDefault="009A7926" w:rsidP="009A7926">
      <w:pPr>
        <w:keepNext/>
        <w:keepLines/>
        <w:jc w:val="both"/>
        <w:rPr>
          <w:rFonts w:ascii="Times New Roman" w:hAnsi="Times New Roman"/>
        </w:rPr>
      </w:pPr>
    </w:p>
    <w:p w14:paraId="6223B47B"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ECFB358" w14:textId="77777777" w:rsidR="009A7926" w:rsidRPr="006F786E" w:rsidRDefault="009A7926" w:rsidP="009A7926">
      <w:pPr>
        <w:keepNext/>
        <w:keepLines/>
        <w:jc w:val="both"/>
        <w:rPr>
          <w:rFonts w:ascii="Times New Roman" w:hAnsi="Times New Roman"/>
        </w:rPr>
      </w:pPr>
    </w:p>
    <w:p w14:paraId="511FF695" w14:textId="77777777" w:rsidR="009A7926" w:rsidRPr="006F786E" w:rsidRDefault="009A7926" w:rsidP="009A7926">
      <w:pPr>
        <w:keepNext/>
        <w:keepLines/>
        <w:jc w:val="both"/>
        <w:rPr>
          <w:rFonts w:ascii="Times New Roman" w:hAnsi="Times New Roman"/>
        </w:rPr>
      </w:pPr>
    </w:p>
    <w:p w14:paraId="52439422"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0596CCAC" w14:textId="77777777" w:rsidR="009A7926" w:rsidRPr="006F786E" w:rsidRDefault="009A7926" w:rsidP="009A7926">
      <w:pPr>
        <w:keepNext/>
        <w:keepLines/>
        <w:jc w:val="both"/>
        <w:rPr>
          <w:rFonts w:ascii="Times New Roman" w:hAnsi="Times New Roman"/>
        </w:rPr>
      </w:pPr>
    </w:p>
    <w:p w14:paraId="0536A0AE" w14:textId="77777777" w:rsidR="009A7926" w:rsidRPr="006F786E" w:rsidRDefault="009A7926" w:rsidP="009A7926">
      <w:pPr>
        <w:keepNext/>
        <w:keepLines/>
        <w:jc w:val="both"/>
        <w:rPr>
          <w:rFonts w:ascii="Times New Roman" w:hAnsi="Times New Roman"/>
        </w:rPr>
      </w:pPr>
    </w:p>
    <w:p w14:paraId="1BBEDD8C"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4460F64"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0EC92667"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55D3044D"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1B58D15F" w14:textId="77777777" w:rsidR="009A7926" w:rsidRDefault="009A7926" w:rsidP="009A7926">
      <w:pPr>
        <w:pStyle w:val="Szvegtrzs21"/>
        <w:keepNext/>
        <w:keepLines/>
        <w:spacing w:line="240" w:lineRule="auto"/>
        <w:ind w:right="142"/>
        <w:rPr>
          <w:i w:val="0"/>
          <w:smallCaps w:val="0"/>
          <w:sz w:val="22"/>
          <w:szCs w:val="22"/>
        </w:rPr>
      </w:pPr>
    </w:p>
    <w:p w14:paraId="3964E35B" w14:textId="77777777" w:rsidR="009A7926" w:rsidRDefault="009A7926" w:rsidP="009A7926">
      <w:pPr>
        <w:pStyle w:val="Szvegtrzs21"/>
        <w:keepNext/>
        <w:keepLines/>
        <w:spacing w:line="240" w:lineRule="auto"/>
        <w:ind w:right="142"/>
        <w:rPr>
          <w:i w:val="0"/>
          <w:smallCaps w:val="0"/>
          <w:sz w:val="22"/>
          <w:szCs w:val="22"/>
        </w:rPr>
      </w:pPr>
    </w:p>
    <w:p w14:paraId="6E72FC96" w14:textId="77777777" w:rsidR="009A7926" w:rsidRDefault="009A7926" w:rsidP="009A7926">
      <w:pPr>
        <w:pStyle w:val="Szvegtrzs21"/>
        <w:keepNext/>
        <w:keepLines/>
        <w:spacing w:line="240" w:lineRule="auto"/>
        <w:ind w:right="142"/>
        <w:rPr>
          <w:i w:val="0"/>
          <w:smallCaps w:val="0"/>
          <w:sz w:val="22"/>
          <w:szCs w:val="22"/>
        </w:rPr>
      </w:pPr>
    </w:p>
    <w:p w14:paraId="4C510139"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5AA8D5ED"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1A23C65B" w14:textId="472EDEA7" w:rsidR="009A7926" w:rsidRPr="00B527C0" w:rsidRDefault="00CC386D" w:rsidP="009A7926">
      <w:pPr>
        <w:pStyle w:val="Cmsor3"/>
        <w:jc w:val="both"/>
      </w:pPr>
      <w:bookmarkStart w:id="85" w:name="_Toc499802538"/>
      <w:r>
        <w:t>2</w:t>
      </w:r>
      <w:r w:rsidR="00A44DA2">
        <w:t>1</w:t>
      </w:r>
      <w:r w:rsidR="009A7926" w:rsidRPr="00B527C0">
        <w:t>. sz. melléklet: Nyilatkozat a papír alapú és az el</w:t>
      </w:r>
      <w:r w:rsidR="009A7926">
        <w:t>e</w:t>
      </w:r>
      <w:r w:rsidR="009A7926" w:rsidRPr="00B527C0">
        <w:t>ktronikus példány egyezőségéről</w:t>
      </w:r>
      <w:bookmarkEnd w:id="85"/>
    </w:p>
    <w:p w14:paraId="697D620E" w14:textId="77777777" w:rsidR="009A7926" w:rsidRPr="00405BF8" w:rsidRDefault="009A7926" w:rsidP="009A7926">
      <w:pPr>
        <w:pStyle w:val="Cmsor1"/>
        <w:keepLines/>
        <w:ind w:left="1080" w:hanging="360"/>
        <w:rPr>
          <w:caps/>
          <w:sz w:val="22"/>
          <w:szCs w:val="22"/>
        </w:rPr>
      </w:pPr>
    </w:p>
    <w:p w14:paraId="0A279A7E" w14:textId="77777777" w:rsidR="009A7926" w:rsidRPr="00405BF8" w:rsidRDefault="009A7926" w:rsidP="009A7926">
      <w:pPr>
        <w:rPr>
          <w:rFonts w:ascii="Times New Roman" w:hAnsi="Times New Roman"/>
        </w:rPr>
      </w:pPr>
    </w:p>
    <w:p w14:paraId="2C5E7A5D"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016E28">
        <w:rPr>
          <w:rFonts w:ascii="Times New Roman" w:hAnsi="Times New Roman"/>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3F890A2B"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0757D8EF"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5029FCF9"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5DAC67A" w14:textId="77777777" w:rsidR="009A7926" w:rsidRPr="00405BF8" w:rsidRDefault="009A7926" w:rsidP="009A7926">
      <w:pPr>
        <w:keepNext/>
        <w:keepLines/>
        <w:tabs>
          <w:tab w:val="center" w:pos="5130"/>
        </w:tabs>
        <w:jc w:val="both"/>
        <w:rPr>
          <w:rFonts w:ascii="Times New Roman" w:hAnsi="Times New Roman"/>
          <w:color w:val="000000"/>
        </w:rPr>
      </w:pPr>
    </w:p>
    <w:p w14:paraId="64FD3758" w14:textId="77777777" w:rsidR="009A7926" w:rsidRPr="00405BF8" w:rsidRDefault="009A7926" w:rsidP="009A7926">
      <w:pPr>
        <w:keepNext/>
        <w:keepLines/>
        <w:tabs>
          <w:tab w:val="center" w:pos="5130"/>
        </w:tabs>
        <w:jc w:val="both"/>
        <w:rPr>
          <w:rFonts w:ascii="Times New Roman" w:hAnsi="Times New Roman"/>
          <w:color w:val="000000"/>
        </w:rPr>
      </w:pPr>
    </w:p>
    <w:p w14:paraId="61412314" w14:textId="77777777" w:rsidR="009A7926" w:rsidRPr="00405BF8" w:rsidRDefault="009A7926" w:rsidP="009A7926">
      <w:pPr>
        <w:keepNext/>
        <w:keepLines/>
        <w:rPr>
          <w:rFonts w:ascii="Times New Roman" w:hAnsi="Times New Roman"/>
        </w:rPr>
      </w:pPr>
    </w:p>
    <w:p w14:paraId="1AEB96A0"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5AFE423A" w14:textId="77777777" w:rsidR="009A7926" w:rsidRPr="00405BF8" w:rsidRDefault="009A7926" w:rsidP="009A7926">
      <w:pPr>
        <w:keepNext/>
        <w:keepLines/>
        <w:spacing w:after="0" w:line="240" w:lineRule="auto"/>
        <w:jc w:val="both"/>
        <w:rPr>
          <w:rFonts w:ascii="Times New Roman" w:hAnsi="Times New Roman"/>
        </w:rPr>
      </w:pPr>
    </w:p>
    <w:p w14:paraId="673F9D8F" w14:textId="77777777" w:rsidR="009A7926" w:rsidRPr="00405BF8" w:rsidRDefault="009A7926" w:rsidP="009A7926">
      <w:pPr>
        <w:keepNext/>
        <w:keepLines/>
        <w:spacing w:after="0" w:line="240" w:lineRule="auto"/>
        <w:jc w:val="both"/>
        <w:rPr>
          <w:rFonts w:ascii="Times New Roman" w:hAnsi="Times New Roman"/>
        </w:rPr>
      </w:pPr>
    </w:p>
    <w:p w14:paraId="0E8C65C6"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3B2902D8"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F5EEEDD"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7FE5851"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38F18EF" w14:textId="77777777" w:rsidR="009A7926" w:rsidRPr="00405BF8" w:rsidRDefault="009A7926" w:rsidP="009A7926">
      <w:pPr>
        <w:rPr>
          <w:rFonts w:ascii="Times New Roman" w:hAnsi="Times New Roman"/>
        </w:rPr>
      </w:pPr>
    </w:p>
    <w:p w14:paraId="43BC45D1" w14:textId="77777777" w:rsidR="00C10B0E" w:rsidRDefault="00C10B0E">
      <w:pPr>
        <w:spacing w:after="0" w:line="240" w:lineRule="auto"/>
      </w:pPr>
      <w:r>
        <w:br w:type="page"/>
      </w:r>
    </w:p>
    <w:p w14:paraId="28CF3739" w14:textId="383F2A9B" w:rsidR="00BC1558" w:rsidRPr="00A345E3" w:rsidRDefault="00CC386D" w:rsidP="00BC1558">
      <w:pPr>
        <w:pStyle w:val="Cmsor3"/>
        <w:jc w:val="center"/>
      </w:pPr>
      <w:bookmarkStart w:id="86" w:name="_Toc467152940"/>
      <w:bookmarkStart w:id="87" w:name="_Toc499802539"/>
      <w:r>
        <w:t>2</w:t>
      </w:r>
      <w:r w:rsidR="00A44DA2">
        <w:t>2</w:t>
      </w:r>
      <w:r w:rsidR="00BC1558" w:rsidRPr="004D54F7">
        <w:t xml:space="preserve">. sz. melléklet: </w:t>
      </w:r>
      <w:r w:rsidR="00BC1558" w:rsidRPr="00EF25FA">
        <w:t>NYILATKOZAT ÁTLÁTHATÓSÁGRÓL</w:t>
      </w:r>
      <w:bookmarkEnd w:id="86"/>
      <w:bookmarkEnd w:id="87"/>
    </w:p>
    <w:p w14:paraId="30864672" w14:textId="77777777" w:rsidR="00BC1558" w:rsidRPr="00405BF8" w:rsidRDefault="00BC1558" w:rsidP="00BC1558">
      <w:pPr>
        <w:keepNext/>
        <w:keepLines/>
        <w:spacing w:after="0" w:line="240" w:lineRule="auto"/>
        <w:jc w:val="right"/>
        <w:rPr>
          <w:rFonts w:ascii="Times New Roman" w:hAnsi="Times New Roman"/>
          <w:i/>
        </w:rPr>
      </w:pPr>
    </w:p>
    <w:p w14:paraId="2A495ADB"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5B2F5C6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42F9856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97FCF61"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3743ABF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3A28A94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44F1CE8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0B8CAF1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F25D8F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5A01BD9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FD2603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4C1A6C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6426D0E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0289D0F"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711E274E"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2CD6D9E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971D1B9"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2E879481"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2258DAB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5CBDE7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 tárgyban kiírt (köz)beszerzési eljárás  részeként teszem meg. </w:t>
      </w:r>
    </w:p>
    <w:p w14:paraId="3921A331"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5A7E583B"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3C0BA99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26753396"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7948CA65"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78897AC6"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4D380852"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79A41E82"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28335092" w14:textId="016A6D54" w:rsidR="00336336" w:rsidRPr="00A345E3" w:rsidRDefault="00A44DA2" w:rsidP="001306E3">
      <w:pPr>
        <w:pStyle w:val="Cmsor3"/>
        <w:jc w:val="both"/>
      </w:pPr>
      <w:bookmarkStart w:id="88" w:name="_Toc499802540"/>
      <w:r>
        <w:t>23</w:t>
      </w:r>
      <w:r w:rsidR="00336336" w:rsidRPr="004D54F7">
        <w:t>. sz. melléklet</w:t>
      </w:r>
      <w:r w:rsidR="0048575B" w:rsidRPr="004D54F7">
        <w:t>: Nyilatkozat a Kbt. 62. § (1) bekezdés k) pont kb)</w:t>
      </w:r>
      <w:r w:rsidR="0048575B">
        <w:t xml:space="preserve"> </w:t>
      </w:r>
      <w:r w:rsidR="0048575B" w:rsidRPr="004D54F7">
        <w:t>alpontja tekintetében</w:t>
      </w:r>
      <w:bookmarkEnd w:id="88"/>
    </w:p>
    <w:p w14:paraId="53A6C7E1" w14:textId="77777777" w:rsidR="00336336" w:rsidRPr="00405BF8" w:rsidRDefault="00336336" w:rsidP="009B73D3">
      <w:pPr>
        <w:keepNext/>
        <w:keepLines/>
        <w:spacing w:after="0" w:line="240" w:lineRule="auto"/>
        <w:jc w:val="right"/>
        <w:rPr>
          <w:rFonts w:ascii="Times New Roman" w:hAnsi="Times New Roman"/>
          <w:i/>
        </w:rPr>
      </w:pPr>
    </w:p>
    <w:p w14:paraId="404EF095" w14:textId="77777777" w:rsidR="00336336" w:rsidRPr="00405BF8" w:rsidRDefault="00336336" w:rsidP="009B73D3">
      <w:pPr>
        <w:keepNext/>
        <w:keepLines/>
        <w:spacing w:after="0" w:line="240" w:lineRule="auto"/>
        <w:jc w:val="right"/>
        <w:rPr>
          <w:rFonts w:ascii="Times New Roman" w:hAnsi="Times New Roman"/>
          <w:i/>
        </w:rPr>
      </w:pPr>
    </w:p>
    <w:p w14:paraId="2F7068E9"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067571E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629ED0A1" w14:textId="77777777" w:rsidR="00336336" w:rsidRPr="00405BF8" w:rsidRDefault="00336336" w:rsidP="009B73D3">
      <w:pPr>
        <w:keepNext/>
        <w:keepLines/>
        <w:spacing w:after="0" w:line="240" w:lineRule="auto"/>
        <w:jc w:val="both"/>
        <w:rPr>
          <w:rFonts w:ascii="Times New Roman" w:hAnsi="Times New Roman"/>
        </w:rPr>
      </w:pPr>
    </w:p>
    <w:p w14:paraId="01B68F0D"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539AA20A"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6E473BF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3DD36305" w14:textId="77777777" w:rsidR="00336336" w:rsidRPr="00405BF8" w:rsidRDefault="00336336" w:rsidP="009B73D3">
      <w:pPr>
        <w:keepNext/>
        <w:keepLines/>
        <w:spacing w:after="0" w:line="240" w:lineRule="auto"/>
        <w:jc w:val="both"/>
        <w:rPr>
          <w:rFonts w:ascii="Times New Roman" w:hAnsi="Times New Roman"/>
        </w:rPr>
      </w:pPr>
    </w:p>
    <w:p w14:paraId="718A81F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alábbi(ak):</w:t>
      </w:r>
    </w:p>
    <w:p w14:paraId="69A8E80C"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4F5CA747" w14:textId="77777777" w:rsidTr="001C40CB">
        <w:tc>
          <w:tcPr>
            <w:tcW w:w="2977" w:type="dxa"/>
          </w:tcPr>
          <w:p w14:paraId="0FDB165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62F5A6E1"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050FEF51"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23B98360" w14:textId="77777777" w:rsidTr="001C40CB">
        <w:tc>
          <w:tcPr>
            <w:tcW w:w="2977" w:type="dxa"/>
          </w:tcPr>
          <w:p w14:paraId="308A391E"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41BE0412"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31AF0E0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C481BC7" w14:textId="77777777" w:rsidTr="001C40CB">
        <w:tc>
          <w:tcPr>
            <w:tcW w:w="2977" w:type="dxa"/>
          </w:tcPr>
          <w:p w14:paraId="1EF1BE23"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3B180A66"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453C20C" w14:textId="77777777" w:rsidR="00336336" w:rsidRPr="00405BF8" w:rsidRDefault="00336336" w:rsidP="001C40CB">
            <w:pPr>
              <w:keepNext/>
              <w:keepLines/>
              <w:spacing w:after="0" w:line="240" w:lineRule="auto"/>
              <w:jc w:val="both"/>
              <w:rPr>
                <w:rFonts w:ascii="Times New Roman" w:hAnsi="Times New Roman"/>
              </w:rPr>
            </w:pPr>
          </w:p>
        </w:tc>
      </w:tr>
    </w:tbl>
    <w:p w14:paraId="355E7DD5" w14:textId="77777777" w:rsidR="00336336" w:rsidRPr="0010424E" w:rsidRDefault="00336336" w:rsidP="009B73D3">
      <w:pPr>
        <w:keepNext/>
        <w:keepLines/>
        <w:spacing w:after="0" w:line="240" w:lineRule="auto"/>
        <w:jc w:val="center"/>
        <w:rPr>
          <w:rFonts w:ascii="Times New Roman" w:hAnsi="Times New Roman"/>
          <w:sz w:val="6"/>
          <w:szCs w:val="6"/>
        </w:rPr>
      </w:pPr>
    </w:p>
    <w:p w14:paraId="050E145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083038A3"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3CF97A90" w14:textId="77777777"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49DFCCBD"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29BE541D" w14:textId="77777777" w:rsidR="00DA7138" w:rsidRDefault="00DA7138" w:rsidP="00DA7138">
      <w:pPr>
        <w:keepNext/>
        <w:keepLines/>
        <w:spacing w:after="0" w:line="240" w:lineRule="auto"/>
        <w:jc w:val="both"/>
        <w:rPr>
          <w:rFonts w:ascii="Times New Roman" w:hAnsi="Times New Roman"/>
          <w:highlight w:val="red"/>
        </w:rPr>
      </w:pPr>
    </w:p>
    <w:p w14:paraId="05ADB421" w14:textId="77777777" w:rsidR="00336336" w:rsidRPr="00405BF8" w:rsidRDefault="00336336" w:rsidP="009B73D3">
      <w:pPr>
        <w:keepNext/>
        <w:keepLines/>
        <w:spacing w:after="0" w:line="360" w:lineRule="auto"/>
        <w:jc w:val="both"/>
        <w:rPr>
          <w:rFonts w:ascii="Times New Roman" w:hAnsi="Times New Roman"/>
        </w:rPr>
      </w:pPr>
    </w:p>
    <w:p w14:paraId="73E4166C" w14:textId="77777777" w:rsidR="00336336" w:rsidRPr="00405BF8" w:rsidRDefault="00336336" w:rsidP="009B73D3">
      <w:pPr>
        <w:keepNext/>
        <w:keepLines/>
        <w:spacing w:after="0" w:line="240" w:lineRule="auto"/>
        <w:jc w:val="both"/>
        <w:rPr>
          <w:rFonts w:ascii="Times New Roman" w:hAnsi="Times New Roman"/>
        </w:rPr>
      </w:pPr>
    </w:p>
    <w:p w14:paraId="103D358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173B6578"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5CB075D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8A6DE9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4B5A331"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374256F5" w14:textId="77777777" w:rsidR="00DA7138" w:rsidRDefault="00DA7138" w:rsidP="004D54F7">
      <w:pPr>
        <w:pStyle w:val="Szvegtrzs21"/>
        <w:keepNext/>
        <w:keepLines/>
        <w:spacing w:line="240" w:lineRule="auto"/>
        <w:ind w:right="142"/>
        <w:rPr>
          <w:i w:val="0"/>
          <w:smallCaps w:val="0"/>
          <w:sz w:val="22"/>
          <w:szCs w:val="22"/>
        </w:rPr>
      </w:pPr>
    </w:p>
    <w:p w14:paraId="070ECBC6" w14:textId="77777777" w:rsidR="00DA7138" w:rsidRDefault="00DA7138" w:rsidP="004D54F7">
      <w:pPr>
        <w:pStyle w:val="Szvegtrzs21"/>
        <w:keepNext/>
        <w:keepLines/>
        <w:spacing w:line="240" w:lineRule="auto"/>
        <w:ind w:right="142"/>
        <w:rPr>
          <w:i w:val="0"/>
          <w:smallCaps w:val="0"/>
          <w:sz w:val="22"/>
          <w:szCs w:val="22"/>
        </w:rPr>
      </w:pPr>
    </w:p>
    <w:p w14:paraId="5DAC2B71" w14:textId="77777777" w:rsidR="00DA7138" w:rsidRDefault="00DA7138" w:rsidP="004D54F7">
      <w:pPr>
        <w:pStyle w:val="Szvegtrzs21"/>
        <w:keepNext/>
        <w:keepLines/>
        <w:spacing w:line="240" w:lineRule="auto"/>
        <w:ind w:right="142"/>
        <w:rPr>
          <w:i w:val="0"/>
          <w:smallCaps w:val="0"/>
          <w:sz w:val="22"/>
          <w:szCs w:val="22"/>
        </w:rPr>
      </w:pPr>
    </w:p>
    <w:p w14:paraId="310B76F4" w14:textId="77777777" w:rsidR="00DA7138" w:rsidRDefault="00DA7138" w:rsidP="004D54F7">
      <w:pPr>
        <w:pStyle w:val="Szvegtrzs21"/>
        <w:keepNext/>
        <w:keepLines/>
        <w:spacing w:line="240" w:lineRule="auto"/>
        <w:ind w:right="142"/>
        <w:rPr>
          <w:i w:val="0"/>
          <w:smallCaps w:val="0"/>
          <w:sz w:val="22"/>
          <w:szCs w:val="22"/>
        </w:rPr>
      </w:pPr>
    </w:p>
    <w:p w14:paraId="1FDF2D82" w14:textId="77777777" w:rsidR="00DA7138" w:rsidRDefault="00DA7138" w:rsidP="004D54F7">
      <w:pPr>
        <w:pStyle w:val="Szvegtrzs21"/>
        <w:keepNext/>
        <w:keepLines/>
        <w:spacing w:line="240" w:lineRule="auto"/>
        <w:ind w:right="142"/>
        <w:rPr>
          <w:i w:val="0"/>
          <w:smallCaps w:val="0"/>
          <w:sz w:val="22"/>
          <w:szCs w:val="22"/>
        </w:rPr>
      </w:pPr>
    </w:p>
    <w:p w14:paraId="4FE196E9" w14:textId="77777777" w:rsidR="00DA7138" w:rsidRDefault="00DA7138" w:rsidP="004D54F7">
      <w:pPr>
        <w:pStyle w:val="Szvegtrzs21"/>
        <w:keepNext/>
        <w:keepLines/>
        <w:spacing w:line="240" w:lineRule="auto"/>
        <w:ind w:right="142"/>
        <w:rPr>
          <w:i w:val="0"/>
          <w:smallCaps w:val="0"/>
          <w:sz w:val="22"/>
          <w:szCs w:val="22"/>
        </w:rPr>
      </w:pPr>
    </w:p>
    <w:p w14:paraId="1C675BD0" w14:textId="351AE5D0" w:rsidR="00336336" w:rsidRPr="00E73CB9" w:rsidRDefault="00336336" w:rsidP="000651AA">
      <w:pPr>
        <w:pStyle w:val="Cmsor3"/>
        <w:jc w:val="both"/>
      </w:pPr>
      <w:r w:rsidRPr="00405BF8">
        <w:br w:type="page"/>
      </w:r>
      <w:bookmarkStart w:id="100" w:name="_Toc499802541"/>
      <w:r w:rsidR="00A44DA2">
        <w:t>24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00"/>
    </w:p>
    <w:p w14:paraId="4439F502" w14:textId="77777777" w:rsidR="00336336" w:rsidRPr="00405BF8" w:rsidRDefault="00336336" w:rsidP="009B73D3">
      <w:pPr>
        <w:keepNext/>
        <w:keepLines/>
        <w:spacing w:after="0" w:line="240" w:lineRule="auto"/>
        <w:jc w:val="right"/>
        <w:rPr>
          <w:rFonts w:ascii="Times New Roman" w:hAnsi="Times New Roman"/>
        </w:rPr>
      </w:pPr>
    </w:p>
    <w:p w14:paraId="7E791B46"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07184C9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b/>
        </w:rPr>
        <w:t>„</w:t>
      </w:r>
      <w:r w:rsidR="00A76888">
        <w:rPr>
          <w:rFonts w:ascii="Times New Roman" w:hAnsi="Times New Roman"/>
          <w:b/>
        </w:rPr>
        <w:t>Vasúti kerékpárok javítása</w:t>
      </w:r>
      <w:r w:rsidRPr="00016E28">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4A3DD4CD"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4119A7EC" w14:textId="77777777" w:rsidR="00336336" w:rsidRDefault="00336336" w:rsidP="009B73D3">
      <w:pPr>
        <w:keepNext/>
        <w:keepLines/>
        <w:spacing w:after="0" w:line="240" w:lineRule="auto"/>
        <w:jc w:val="both"/>
        <w:rPr>
          <w:rFonts w:ascii="Times New Roman" w:hAnsi="Times New Roman"/>
        </w:rPr>
      </w:pPr>
    </w:p>
    <w:p w14:paraId="104BCE59"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4737D5F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B42EBB" w:rsidRPr="00016E28">
        <w:rPr>
          <w:rFonts w:ascii="Times New Roman" w:hAnsi="Times New Roman"/>
          <w:b/>
        </w:rPr>
        <w:t>„</w:t>
      </w:r>
      <w:r w:rsidR="00A76888">
        <w:rPr>
          <w:rFonts w:ascii="Times New Roman" w:hAnsi="Times New Roman"/>
          <w:b/>
        </w:rPr>
        <w:t>Vasúti kerékpárok javítása</w:t>
      </w:r>
      <w:r w:rsidR="00B42EBB" w:rsidRPr="00016E28">
        <w:rPr>
          <w:rFonts w:ascii="Times New Roman" w:hAnsi="Times New Roman"/>
          <w:b/>
        </w:rPr>
        <w:t>”</w:t>
      </w:r>
      <w:r w:rsidR="00B42EBB" w:rsidRPr="00016E28" w:rsidDel="00B42EBB">
        <w:rPr>
          <w:rFonts w:ascii="Times New Roman" w:hAnsi="Times New Roman"/>
        </w:rPr>
        <w:t xml:space="preserve"> </w:t>
      </w:r>
      <w:r w:rsidRPr="00016E28">
        <w:rPr>
          <w:rFonts w:ascii="Times New Roman" w:hAnsi="Times New Roman"/>
        </w:rPr>
        <w:t>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44194AD0"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25101A5C" w14:textId="77777777" w:rsidTr="001C40CB">
        <w:tc>
          <w:tcPr>
            <w:tcW w:w="4605" w:type="dxa"/>
          </w:tcPr>
          <w:p w14:paraId="1957E9BA"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5CAE4814"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1510ED9D" w14:textId="77777777" w:rsidTr="001C40CB">
        <w:tc>
          <w:tcPr>
            <w:tcW w:w="4605" w:type="dxa"/>
          </w:tcPr>
          <w:p w14:paraId="75CFEEE5"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450CBF3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39A856" w14:textId="77777777" w:rsidTr="001C40CB">
        <w:tc>
          <w:tcPr>
            <w:tcW w:w="4605" w:type="dxa"/>
          </w:tcPr>
          <w:p w14:paraId="457855D5"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3481B641" w14:textId="77777777" w:rsidR="00336336" w:rsidRPr="00405BF8" w:rsidRDefault="00336336" w:rsidP="001C40CB">
            <w:pPr>
              <w:keepNext/>
              <w:keepLines/>
              <w:spacing w:after="0" w:line="240" w:lineRule="auto"/>
              <w:jc w:val="both"/>
              <w:rPr>
                <w:rFonts w:ascii="Times New Roman" w:hAnsi="Times New Roman"/>
              </w:rPr>
            </w:pPr>
          </w:p>
        </w:tc>
      </w:tr>
    </w:tbl>
    <w:p w14:paraId="11FBEB73" w14:textId="77777777" w:rsidR="00336336" w:rsidRPr="00405BF8" w:rsidRDefault="00336336" w:rsidP="009B73D3">
      <w:pPr>
        <w:keepNext/>
        <w:keepLines/>
        <w:spacing w:after="0" w:line="240" w:lineRule="auto"/>
        <w:jc w:val="both"/>
        <w:rPr>
          <w:rFonts w:ascii="Times New Roman" w:hAnsi="Times New Roman"/>
        </w:rPr>
      </w:pPr>
    </w:p>
    <w:p w14:paraId="0884462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55847340" w14:textId="77777777" w:rsidR="00336336" w:rsidRPr="00405BF8" w:rsidRDefault="00336336" w:rsidP="009B73D3">
      <w:pPr>
        <w:keepNext/>
        <w:keepLines/>
        <w:spacing w:after="0" w:line="240" w:lineRule="auto"/>
        <w:jc w:val="both"/>
        <w:rPr>
          <w:rFonts w:ascii="Times New Roman" w:hAnsi="Times New Roman"/>
        </w:rPr>
      </w:pPr>
    </w:p>
    <w:p w14:paraId="55464EB7" w14:textId="77777777" w:rsidR="00336336" w:rsidRPr="00405BF8" w:rsidRDefault="00336336" w:rsidP="009B73D3">
      <w:pPr>
        <w:keepNext/>
        <w:keepLines/>
        <w:spacing w:after="0" w:line="240" w:lineRule="auto"/>
        <w:jc w:val="both"/>
        <w:rPr>
          <w:rFonts w:ascii="Times New Roman" w:hAnsi="Times New Roman"/>
        </w:rPr>
      </w:pPr>
    </w:p>
    <w:p w14:paraId="0546B4F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4997CEB" w14:textId="77777777" w:rsidR="00336336" w:rsidRPr="00405BF8" w:rsidRDefault="00336336" w:rsidP="009B73D3">
      <w:pPr>
        <w:keepNext/>
        <w:keepLines/>
        <w:spacing w:after="0" w:line="240" w:lineRule="auto"/>
        <w:jc w:val="both"/>
        <w:rPr>
          <w:rFonts w:ascii="Times New Roman" w:hAnsi="Times New Roman"/>
        </w:rPr>
      </w:pPr>
    </w:p>
    <w:p w14:paraId="0F59E94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7576BE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FD3B40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7AEE123"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4AFFDF12" w14:textId="77777777" w:rsidR="00E73CB9" w:rsidRDefault="00E73CB9" w:rsidP="00E73CB9">
      <w:pPr>
        <w:pStyle w:val="Szvegtrzs21"/>
        <w:keepNext/>
        <w:keepLines/>
        <w:spacing w:line="240" w:lineRule="auto"/>
        <w:ind w:right="142"/>
        <w:rPr>
          <w:i w:val="0"/>
          <w:smallCaps w:val="0"/>
          <w:sz w:val="22"/>
          <w:szCs w:val="22"/>
        </w:rPr>
      </w:pPr>
    </w:p>
    <w:p w14:paraId="551D89D5" w14:textId="77777777" w:rsidR="00E73CB9" w:rsidRDefault="00E73CB9" w:rsidP="00E73CB9">
      <w:pPr>
        <w:pStyle w:val="Szvegtrzs21"/>
        <w:keepNext/>
        <w:keepLines/>
        <w:spacing w:line="240" w:lineRule="auto"/>
        <w:ind w:right="142"/>
        <w:rPr>
          <w:i w:val="0"/>
          <w:smallCaps w:val="0"/>
          <w:sz w:val="22"/>
          <w:szCs w:val="22"/>
        </w:rPr>
      </w:pPr>
    </w:p>
    <w:p w14:paraId="693D977A" w14:textId="77777777" w:rsidR="00E73CB9" w:rsidRDefault="00E73CB9" w:rsidP="00E73CB9">
      <w:pPr>
        <w:pStyle w:val="Szvegtrzs21"/>
        <w:keepNext/>
        <w:keepLines/>
        <w:spacing w:line="240" w:lineRule="auto"/>
        <w:ind w:right="142"/>
        <w:rPr>
          <w:i w:val="0"/>
          <w:smallCaps w:val="0"/>
          <w:sz w:val="22"/>
          <w:szCs w:val="22"/>
        </w:rPr>
      </w:pPr>
    </w:p>
    <w:p w14:paraId="7AE9211F"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5CA8A17D" w14:textId="706C2D0F" w:rsidR="00336336" w:rsidRPr="00920369" w:rsidRDefault="00A44DA2" w:rsidP="00920369">
      <w:pPr>
        <w:pStyle w:val="Cmsor3"/>
        <w:jc w:val="both"/>
      </w:pPr>
      <w:bookmarkStart w:id="101" w:name="_Toc499802542"/>
      <w:r>
        <w:t>25</w:t>
      </w:r>
      <w:r w:rsidR="00336336" w:rsidRPr="00920369">
        <w:t>. sz. melléklet</w:t>
      </w:r>
      <w:r w:rsidR="002F0196" w:rsidRPr="00920369">
        <w:t>: Referencia nyilatkozat</w:t>
      </w:r>
      <w:bookmarkEnd w:id="101"/>
    </w:p>
    <w:p w14:paraId="4C4822BC" w14:textId="77777777" w:rsidR="00336336" w:rsidRPr="00FA0766" w:rsidRDefault="00336336" w:rsidP="00E4367E">
      <w:pPr>
        <w:spacing w:after="0" w:line="240" w:lineRule="auto"/>
        <w:rPr>
          <w:rFonts w:ascii="Times New Roman" w:hAnsi="Times New Roman"/>
          <w:i/>
        </w:rPr>
      </w:pPr>
      <w:r w:rsidRPr="00FA0766">
        <w:rPr>
          <w:rFonts w:ascii="Times New Roman" w:hAnsi="Times New Roman"/>
          <w:i/>
        </w:rPr>
        <w:t>Referencia nyilatkozat a 3</w:t>
      </w:r>
      <w:r w:rsidR="002F0196" w:rsidRPr="00FA0766">
        <w:rPr>
          <w:rFonts w:ascii="Times New Roman" w:hAnsi="Times New Roman"/>
          <w:i/>
        </w:rPr>
        <w:t>21</w:t>
      </w:r>
      <w:r w:rsidRPr="00FA0766">
        <w:rPr>
          <w:rFonts w:ascii="Times New Roman" w:hAnsi="Times New Roman"/>
          <w:i/>
        </w:rPr>
        <w:t>/201</w:t>
      </w:r>
      <w:r w:rsidR="002F0196" w:rsidRPr="00FA0766">
        <w:rPr>
          <w:rFonts w:ascii="Times New Roman" w:hAnsi="Times New Roman"/>
          <w:i/>
        </w:rPr>
        <w:t>5</w:t>
      </w:r>
      <w:r w:rsidRPr="00FA0766">
        <w:rPr>
          <w:rFonts w:ascii="Times New Roman" w:hAnsi="Times New Roman"/>
          <w:i/>
        </w:rPr>
        <w:t>. (X. 3</w:t>
      </w:r>
      <w:r w:rsidR="002F0196" w:rsidRPr="00FA0766">
        <w:rPr>
          <w:rFonts w:ascii="Times New Roman" w:hAnsi="Times New Roman"/>
          <w:i/>
        </w:rPr>
        <w:t>0</w:t>
      </w:r>
      <w:r w:rsidRPr="00FA0766">
        <w:rPr>
          <w:rFonts w:ascii="Times New Roman" w:hAnsi="Times New Roman"/>
          <w:i/>
        </w:rPr>
        <w:t xml:space="preserve">.) Korm. rendelet </w:t>
      </w:r>
      <w:r w:rsidR="002F0196" w:rsidRPr="00FA0766">
        <w:rPr>
          <w:rFonts w:ascii="Times New Roman" w:hAnsi="Times New Roman"/>
          <w:i/>
        </w:rPr>
        <w:t>21</w:t>
      </w:r>
      <w:r w:rsidRPr="00FA0766">
        <w:rPr>
          <w:rFonts w:ascii="Times New Roman" w:hAnsi="Times New Roman"/>
          <w:i/>
        </w:rPr>
        <w:t>. § (</w:t>
      </w:r>
      <w:r w:rsidR="00B42A57">
        <w:rPr>
          <w:rFonts w:ascii="Times New Roman" w:hAnsi="Times New Roman"/>
          <w:i/>
        </w:rPr>
        <w:t>3</w:t>
      </w:r>
      <w:r w:rsidRPr="00FA0766">
        <w:rPr>
          <w:rFonts w:ascii="Times New Roman" w:hAnsi="Times New Roman"/>
          <w:i/>
        </w:rPr>
        <w:t>) bekezdés a) pontja szerinti alkalmassági előírás vonatkozásában</w:t>
      </w:r>
    </w:p>
    <w:p w14:paraId="06695679" w14:textId="77777777" w:rsidR="00336336" w:rsidRPr="00FA0766" w:rsidRDefault="00336336" w:rsidP="009B73D3">
      <w:pPr>
        <w:keepNext/>
        <w:keepLines/>
        <w:spacing w:after="0" w:line="240" w:lineRule="auto"/>
        <w:jc w:val="center"/>
        <w:rPr>
          <w:rFonts w:ascii="Times New Roman" w:hAnsi="Times New Roman"/>
          <w:i/>
        </w:rPr>
      </w:pPr>
      <w:r w:rsidRPr="00FA0766">
        <w:rPr>
          <w:rFonts w:ascii="Times New Roman" w:hAnsi="Times New Roman"/>
          <w:i/>
        </w:rPr>
        <w:t xml:space="preserve">(ezt a nyilatkozatot – vagy </w:t>
      </w:r>
      <w:r w:rsidR="002F0196" w:rsidRPr="00FA0766">
        <w:rPr>
          <w:rFonts w:ascii="Times New Roman" w:hAnsi="Times New Roman"/>
          <w:i/>
        </w:rPr>
        <w:t>ajánlattevő</w:t>
      </w:r>
      <w:r w:rsidRPr="00FA0766">
        <w:rPr>
          <w:rFonts w:ascii="Times New Roman" w:hAnsi="Times New Roman"/>
          <w:i/>
        </w:rPr>
        <w:t xml:space="preserve"> választása alapján a szerződést kötő másik fél által kiadott vagy aláírt igazolást – kell kitöltve a</w:t>
      </w:r>
      <w:r w:rsidR="00711048" w:rsidRPr="00FA0766">
        <w:rPr>
          <w:rFonts w:ascii="Times New Roman" w:hAnsi="Times New Roman"/>
          <w:i/>
        </w:rPr>
        <w:t>jánlatkérő felhívására benyújtani</w:t>
      </w:r>
      <w:r w:rsidRPr="00FA0766">
        <w:rPr>
          <w:rFonts w:ascii="Times New Roman" w:hAnsi="Times New Roman"/>
          <w:i/>
        </w:rPr>
        <w:t xml:space="preserve">, amennyiben a szerződést kötő másik fél nem a Kbt. </w:t>
      </w:r>
      <w:r w:rsidR="002F0196" w:rsidRPr="00FA0766">
        <w:rPr>
          <w:rFonts w:ascii="Times New Roman" w:hAnsi="Times New Roman"/>
          <w:i/>
        </w:rPr>
        <w:t>5</w:t>
      </w:r>
      <w:r w:rsidRPr="00FA0766">
        <w:rPr>
          <w:rFonts w:ascii="Times New Roman" w:hAnsi="Times New Roman"/>
          <w:i/>
        </w:rPr>
        <w:t>. § (1) bekezdés a)-c)</w:t>
      </w:r>
      <w:r w:rsidR="002F0196" w:rsidRPr="00FA0766">
        <w:rPr>
          <w:rFonts w:ascii="Times New Roman" w:hAnsi="Times New Roman"/>
          <w:i/>
        </w:rPr>
        <w:t xml:space="preserve"> és e)</w:t>
      </w:r>
      <w:r w:rsidRPr="00FA0766">
        <w:rPr>
          <w:rFonts w:ascii="Times New Roman" w:hAnsi="Times New Roman"/>
          <w:i/>
        </w:rPr>
        <w:t xml:space="preserve"> pontja szerinti szervezet.)</w:t>
      </w:r>
    </w:p>
    <w:p w14:paraId="12272113" w14:textId="77777777" w:rsidR="00336336" w:rsidRPr="00FA0766" w:rsidRDefault="00B42A57" w:rsidP="009B73D3">
      <w:pPr>
        <w:keepNext/>
        <w:keepLines/>
        <w:spacing w:after="0" w:line="240" w:lineRule="auto"/>
        <w:rPr>
          <w:rFonts w:ascii="Times New Roman" w:hAnsi="Times New Roman"/>
          <w:i/>
        </w:rPr>
      </w:pPr>
      <w:r w:rsidRPr="00FA0766" w:rsidDel="00B42A57">
        <w:rPr>
          <w:rFonts w:ascii="Times New Roman" w:hAnsi="Times New Roman"/>
          <w:b/>
          <w:bCs/>
        </w:rPr>
        <w:t xml:space="preserve"> </w:t>
      </w:r>
    </w:p>
    <w:p w14:paraId="022C8376" w14:textId="77777777" w:rsidR="00336336" w:rsidRPr="00405BF8" w:rsidRDefault="00336336" w:rsidP="009B73D3">
      <w:pPr>
        <w:keepNext/>
        <w:keepLines/>
        <w:spacing w:after="0" w:line="240" w:lineRule="auto"/>
        <w:jc w:val="both"/>
        <w:rPr>
          <w:rFonts w:ascii="Times New Roman" w:hAnsi="Times New Roman"/>
        </w:rPr>
      </w:pPr>
      <w:r w:rsidRPr="00FA0766">
        <w:rPr>
          <w:rFonts w:ascii="Times New Roman" w:hAnsi="Times New Roman"/>
        </w:rPr>
        <w:t xml:space="preserve">Alulírott &lt;képviselő / meghatalmazott neve&gt; a(z) &lt;cégnév&gt; (&lt;székhely&gt;) mint </w:t>
      </w:r>
      <w:r w:rsidR="00246F62" w:rsidRPr="00FA0766">
        <w:rPr>
          <w:rFonts w:ascii="Times New Roman" w:hAnsi="Times New Roman"/>
        </w:rPr>
        <w:t>ajánlattevő</w:t>
      </w:r>
      <w:r w:rsidRPr="00FA0766">
        <w:rPr>
          <w:rFonts w:ascii="Times New Roman" w:hAnsi="Times New Roman"/>
        </w:rPr>
        <w:t xml:space="preserve"> / kapacitást rendelkezésre bocsátó szervezet (személy)</w:t>
      </w:r>
      <w:r w:rsidRPr="00FA0766">
        <w:rPr>
          <w:rStyle w:val="Lbjegyzet-hivatkozs"/>
          <w:rFonts w:ascii="Times New Roman" w:hAnsi="Times New Roman"/>
        </w:rPr>
        <w:footnoteReference w:customMarkFollows="1" w:id="113"/>
        <w:sym w:font="Symbol" w:char="F02A"/>
      </w:r>
      <w:r w:rsidRPr="00FA0766">
        <w:rPr>
          <w:rFonts w:ascii="Times New Roman" w:hAnsi="Times New Roman"/>
        </w:rPr>
        <w:t xml:space="preserve"> képviseletében a MÁV-START Vasúti Személyszállító Zrt.</w:t>
      </w:r>
      <w:r w:rsidRPr="00FA0766">
        <w:rPr>
          <w:rFonts w:ascii="Times New Roman" w:hAnsi="Times New Roman"/>
          <w:lang w:eastAsia="hu-HU"/>
        </w:rPr>
        <w:t xml:space="preserve">, </w:t>
      </w:r>
      <w:r w:rsidRPr="00FA0766">
        <w:rPr>
          <w:rFonts w:ascii="Times New Roman" w:hAnsi="Times New Roman"/>
        </w:rPr>
        <w:t xml:space="preserve">mint ajánlatkérő által </w:t>
      </w:r>
      <w:r w:rsidRPr="00FA0766">
        <w:rPr>
          <w:rFonts w:ascii="Times New Roman" w:hAnsi="Times New Roman"/>
          <w:b/>
        </w:rPr>
        <w:t>„</w:t>
      </w:r>
      <w:r w:rsidR="00A76888">
        <w:rPr>
          <w:rFonts w:ascii="Times New Roman" w:hAnsi="Times New Roman"/>
          <w:b/>
        </w:rPr>
        <w:t>Vasúti kerékpárok javítása</w:t>
      </w:r>
      <w:r w:rsidRPr="00FA0766">
        <w:rPr>
          <w:rFonts w:ascii="Times New Roman" w:hAnsi="Times New Roman"/>
          <w:b/>
        </w:rPr>
        <w:t>"</w:t>
      </w:r>
      <w:r w:rsidRPr="00FA0766">
        <w:rPr>
          <w:rFonts w:ascii="Times New Roman" w:hAnsi="Times New Roman"/>
        </w:rPr>
        <w:t xml:space="preserve"> tárgyban indított</w:t>
      </w:r>
      <w:r w:rsidR="00246F62" w:rsidRPr="00FA0766">
        <w:rPr>
          <w:rFonts w:ascii="Times New Roman" w:hAnsi="Times New Roman"/>
        </w:rPr>
        <w:t xml:space="preserve"> közösségi</w:t>
      </w:r>
      <w:r w:rsidRPr="00FA0766">
        <w:rPr>
          <w:rFonts w:ascii="Times New Roman" w:hAnsi="Times New Roman"/>
        </w:rPr>
        <w:t xml:space="preserve"> tárgyalásos eljárásban ezúton nyilatkozom, hogy a részvételi felhívásban előírt, </w:t>
      </w:r>
      <w:r w:rsidR="0037464A">
        <w:rPr>
          <w:rFonts w:ascii="Times New Roman" w:hAnsi="Times New Roman"/>
          <w:b/>
        </w:rPr>
        <w:t>Vasúti kerékpárok javítása tárgyú</w:t>
      </w:r>
      <w:r w:rsidR="00AC470F">
        <w:rPr>
          <w:rFonts w:ascii="Times New Roman" w:hAnsi="Times New Roman"/>
        </w:rPr>
        <w:t>,</w:t>
      </w:r>
      <w:r w:rsidRPr="00FA0766">
        <w:rPr>
          <w:rFonts w:ascii="Times New Roman" w:hAnsi="Times New Roman"/>
        </w:rPr>
        <w:t xml:space="preserve"> a részvételi felhívás feladásától vissza</w:t>
      </w:r>
      <w:r w:rsidR="00AC470F">
        <w:rPr>
          <w:rFonts w:ascii="Times New Roman" w:hAnsi="Times New Roman"/>
        </w:rPr>
        <w:t xml:space="preserve">felé </w:t>
      </w:r>
      <w:r w:rsidRPr="00FA0766">
        <w:rPr>
          <w:rFonts w:ascii="Times New Roman" w:hAnsi="Times New Roman"/>
        </w:rPr>
        <w:t xml:space="preserve">számított </w:t>
      </w:r>
      <w:r w:rsidR="00A850CE" w:rsidRPr="00FA0766">
        <w:rPr>
          <w:rFonts w:ascii="Times New Roman" w:hAnsi="Times New Roman"/>
          <w:b/>
        </w:rPr>
        <w:t xml:space="preserve">három </w:t>
      </w:r>
      <w:r w:rsidRPr="00FA0766">
        <w:rPr>
          <w:rFonts w:ascii="Times New Roman" w:hAnsi="Times New Roman"/>
          <w:b/>
        </w:rPr>
        <w:t>év</w:t>
      </w:r>
      <w:r w:rsidR="00FB0519" w:rsidRPr="00FA0766">
        <w:rPr>
          <w:rFonts w:ascii="Times New Roman" w:hAnsi="Times New Roman"/>
          <w:b/>
        </w:rPr>
        <w:t>ben</w:t>
      </w:r>
      <w:r w:rsidRPr="00FA0766">
        <w:rPr>
          <w:rFonts w:ascii="Times New Roman" w:hAnsi="Times New Roman"/>
          <w:b/>
        </w:rPr>
        <w:t xml:space="preserve"> (</w:t>
      </w:r>
      <w:r w:rsidR="00A850CE" w:rsidRPr="00FA0766">
        <w:rPr>
          <w:rFonts w:ascii="Times New Roman" w:hAnsi="Times New Roman"/>
          <w:b/>
        </w:rPr>
        <w:t>36</w:t>
      </w:r>
      <w:r w:rsidRPr="00FA0766">
        <w:rPr>
          <w:rFonts w:ascii="Times New Roman" w:hAnsi="Times New Roman"/>
          <w:b/>
        </w:rPr>
        <w:t xml:space="preserve"> hónap</w:t>
      </w:r>
      <w:r w:rsidR="00FB0519" w:rsidRPr="00FA0766">
        <w:rPr>
          <w:rFonts w:ascii="Times New Roman" w:hAnsi="Times New Roman"/>
          <w:b/>
        </w:rPr>
        <w:t>ban</w:t>
      </w:r>
      <w:r w:rsidRPr="00FA0766">
        <w:rPr>
          <w:rFonts w:ascii="Times New Roman" w:hAnsi="Times New Roman"/>
          <w:b/>
        </w:rPr>
        <w:t>)</w:t>
      </w:r>
      <w:r w:rsidRPr="00FA0766">
        <w:rPr>
          <w:rFonts w:ascii="Times New Roman" w:hAnsi="Times New Roman"/>
        </w:rPr>
        <w:t xml:space="preserve"> </w:t>
      </w:r>
      <w:r w:rsidR="00A850CE" w:rsidRPr="00FA0766">
        <w:rPr>
          <w:rFonts w:ascii="Times New Roman" w:hAnsi="Times New Roman"/>
        </w:rPr>
        <w:t xml:space="preserve">teljesített </w:t>
      </w:r>
      <w:r w:rsidRPr="00FA0766">
        <w:rPr>
          <w:rFonts w:ascii="Times New Roman" w:hAnsi="Times New Roman"/>
        </w:rPr>
        <w:t xml:space="preserve">legjelentősebb </w:t>
      </w:r>
      <w:r w:rsidR="00AC470F">
        <w:rPr>
          <w:rFonts w:ascii="Times New Roman" w:hAnsi="Times New Roman"/>
          <w:b/>
        </w:rPr>
        <w:t>szolgáltatás megrendelései</w:t>
      </w:r>
      <w:r w:rsidRPr="00FA0766">
        <w:rPr>
          <w:rFonts w:ascii="Times New Roman" w:hAnsi="Times New Roman"/>
          <w:b/>
        </w:rPr>
        <w:t xml:space="preserve"> </w:t>
      </w:r>
      <w:r w:rsidRPr="00FA0766">
        <w:rPr>
          <w:rFonts w:ascii="Times New Roman" w:hAnsi="Times New Roman"/>
        </w:rPr>
        <w:t>az alábbiak:</w:t>
      </w:r>
    </w:p>
    <w:p w14:paraId="00BC0A22" w14:textId="77777777" w:rsidR="00336336" w:rsidRPr="00405BF8" w:rsidRDefault="00336336" w:rsidP="009B73D3">
      <w:pPr>
        <w:keepNext/>
        <w:keepLines/>
        <w:spacing w:after="0" w:line="240" w:lineRule="auto"/>
        <w:jc w:val="both"/>
        <w:rPr>
          <w:rFonts w:ascii="Times New Roman" w:hAnsi="Times New Roman"/>
        </w:rPr>
      </w:pP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831"/>
        <w:gridCol w:w="3388"/>
        <w:gridCol w:w="1901"/>
        <w:gridCol w:w="2430"/>
        <w:gridCol w:w="2430"/>
      </w:tblGrid>
      <w:tr w:rsidR="00B42A57" w:rsidRPr="00E14C30" w14:paraId="394B23F5" w14:textId="77777777" w:rsidTr="00E55A6E">
        <w:trPr>
          <w:jc w:val="center"/>
        </w:trPr>
        <w:tc>
          <w:tcPr>
            <w:tcW w:w="2787" w:type="dxa"/>
            <w:vAlign w:val="center"/>
          </w:tcPr>
          <w:p w14:paraId="48DD59AC" w14:textId="77777777" w:rsidR="00B42A57" w:rsidRPr="00E14C30" w:rsidRDefault="00B42A57"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6EC60979" w14:textId="77777777" w:rsidR="00B42A57" w:rsidRPr="00E14C30" w:rsidRDefault="00B42A57" w:rsidP="001C40CB">
            <w:pPr>
              <w:keepNext/>
              <w:keepLines/>
              <w:spacing w:after="0" w:line="240" w:lineRule="auto"/>
              <w:jc w:val="center"/>
              <w:rPr>
                <w:rFonts w:ascii="Times New Roman" w:hAnsi="Times New Roman"/>
              </w:rPr>
            </w:pPr>
          </w:p>
        </w:tc>
        <w:tc>
          <w:tcPr>
            <w:tcW w:w="2831" w:type="dxa"/>
            <w:vAlign w:val="center"/>
          </w:tcPr>
          <w:p w14:paraId="3E664691" w14:textId="77777777" w:rsidR="00B42A57" w:rsidRPr="00E14C30" w:rsidRDefault="00B42A57"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74ADF9D2" w14:textId="77777777" w:rsidR="00B42A57" w:rsidRPr="00E14C30" w:rsidRDefault="00B42A57" w:rsidP="001C40CB">
            <w:pPr>
              <w:keepNext/>
              <w:keepLines/>
              <w:spacing w:after="0" w:line="240" w:lineRule="auto"/>
              <w:jc w:val="center"/>
              <w:rPr>
                <w:rFonts w:ascii="Times New Roman" w:hAnsi="Times New Roman"/>
              </w:rPr>
            </w:pPr>
          </w:p>
        </w:tc>
        <w:tc>
          <w:tcPr>
            <w:tcW w:w="3388" w:type="dxa"/>
            <w:vAlign w:val="center"/>
          </w:tcPr>
          <w:p w14:paraId="5155E2A0" w14:textId="77777777" w:rsidR="00B42A57" w:rsidRPr="00E14C30" w:rsidRDefault="00B42A57"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14:paraId="66E3FF58" w14:textId="77777777" w:rsidR="00B42A57" w:rsidRPr="00E14C30" w:rsidRDefault="00B42A57"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01" w:type="dxa"/>
            <w:vAlign w:val="center"/>
          </w:tcPr>
          <w:p w14:paraId="53C7D066" w14:textId="77777777" w:rsidR="00B42A57" w:rsidRPr="00E14C30" w:rsidRDefault="00B42A57" w:rsidP="00646956">
            <w:pPr>
              <w:keepNext/>
              <w:keepLines/>
              <w:spacing w:after="0" w:line="240" w:lineRule="auto"/>
              <w:jc w:val="center"/>
              <w:rPr>
                <w:rFonts w:ascii="Times New Roman" w:hAnsi="Times New Roman"/>
              </w:rPr>
            </w:pPr>
            <w:r w:rsidRPr="00E14C30">
              <w:rPr>
                <w:rFonts w:ascii="Times New Roman" w:hAnsi="Times New Roman"/>
              </w:rPr>
              <w:t xml:space="preserve">A szerződés teljesítésének </w:t>
            </w:r>
            <w:r>
              <w:rPr>
                <w:rFonts w:ascii="Times New Roman" w:hAnsi="Times New Roman"/>
              </w:rPr>
              <w:t xml:space="preserve">kezdő </w:t>
            </w:r>
            <w:r w:rsidRPr="00E14C30">
              <w:rPr>
                <w:rFonts w:ascii="Times New Roman" w:hAnsi="Times New Roman"/>
              </w:rPr>
              <w:t>időpontja (év, hónap, nap pontossággal)</w:t>
            </w:r>
          </w:p>
        </w:tc>
        <w:tc>
          <w:tcPr>
            <w:tcW w:w="2430" w:type="dxa"/>
          </w:tcPr>
          <w:p w14:paraId="3392B571" w14:textId="77777777" w:rsidR="00B42A57" w:rsidRPr="00E14C30" w:rsidRDefault="00B42A57" w:rsidP="00DA2B2C">
            <w:pPr>
              <w:keepNext/>
              <w:keepLines/>
              <w:spacing w:after="0" w:line="240" w:lineRule="auto"/>
              <w:jc w:val="center"/>
              <w:rPr>
                <w:rFonts w:ascii="Times New Roman" w:hAnsi="Times New Roman"/>
              </w:rPr>
            </w:pPr>
            <w:r w:rsidRPr="00E14C30">
              <w:rPr>
                <w:rFonts w:ascii="Times New Roman" w:hAnsi="Times New Roman"/>
              </w:rPr>
              <w:t xml:space="preserve">A szerződés teljesítésének </w:t>
            </w:r>
            <w:r>
              <w:rPr>
                <w:rFonts w:ascii="Times New Roman" w:hAnsi="Times New Roman"/>
              </w:rPr>
              <w:t xml:space="preserve">befejező </w:t>
            </w:r>
            <w:r w:rsidRPr="00E14C30">
              <w:rPr>
                <w:rFonts w:ascii="Times New Roman" w:hAnsi="Times New Roman"/>
              </w:rPr>
              <w:t>időpontja (év, hónap, nap pontossággal)</w:t>
            </w:r>
          </w:p>
        </w:tc>
        <w:tc>
          <w:tcPr>
            <w:tcW w:w="2430" w:type="dxa"/>
            <w:vAlign w:val="center"/>
          </w:tcPr>
          <w:p w14:paraId="1E478878" w14:textId="2DC929BC" w:rsidR="00B42A57" w:rsidRPr="00E14C30" w:rsidRDefault="00B42A57">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teljesített szolgáltatásért kapott </w:t>
            </w:r>
            <w:r w:rsidRPr="00E14C30">
              <w:rPr>
                <w:rFonts w:ascii="Times New Roman" w:hAnsi="Times New Roman"/>
              </w:rPr>
              <w:t xml:space="preserve"> ellenszolgáltatás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B42A57" w:rsidRPr="00405BF8" w14:paraId="12BFCEBC" w14:textId="77777777" w:rsidTr="00E55A6E">
        <w:trPr>
          <w:jc w:val="center"/>
        </w:trPr>
        <w:tc>
          <w:tcPr>
            <w:tcW w:w="2787" w:type="dxa"/>
          </w:tcPr>
          <w:p w14:paraId="12AF48F8" w14:textId="77777777" w:rsidR="00B42A57" w:rsidRPr="00405BF8" w:rsidRDefault="00B42A57" w:rsidP="001C40CB">
            <w:pPr>
              <w:keepNext/>
              <w:keepLines/>
              <w:spacing w:after="0" w:line="240" w:lineRule="auto"/>
              <w:jc w:val="both"/>
              <w:rPr>
                <w:rFonts w:ascii="Times New Roman" w:hAnsi="Times New Roman"/>
              </w:rPr>
            </w:pPr>
          </w:p>
        </w:tc>
        <w:tc>
          <w:tcPr>
            <w:tcW w:w="2831" w:type="dxa"/>
          </w:tcPr>
          <w:p w14:paraId="698F1933" w14:textId="77777777" w:rsidR="00B42A57" w:rsidRPr="00405BF8" w:rsidRDefault="00B42A57" w:rsidP="001C40CB">
            <w:pPr>
              <w:keepNext/>
              <w:keepLines/>
              <w:spacing w:after="0" w:line="240" w:lineRule="auto"/>
              <w:jc w:val="both"/>
              <w:rPr>
                <w:rFonts w:ascii="Times New Roman" w:hAnsi="Times New Roman"/>
              </w:rPr>
            </w:pPr>
          </w:p>
        </w:tc>
        <w:tc>
          <w:tcPr>
            <w:tcW w:w="3388" w:type="dxa"/>
          </w:tcPr>
          <w:p w14:paraId="31C6A1D4" w14:textId="77777777" w:rsidR="00B42A57" w:rsidRPr="00405BF8" w:rsidRDefault="00B42A57" w:rsidP="001C40CB">
            <w:pPr>
              <w:keepNext/>
              <w:keepLines/>
              <w:spacing w:after="0" w:line="240" w:lineRule="auto"/>
              <w:jc w:val="both"/>
              <w:rPr>
                <w:rFonts w:ascii="Times New Roman" w:hAnsi="Times New Roman"/>
              </w:rPr>
            </w:pPr>
          </w:p>
        </w:tc>
        <w:tc>
          <w:tcPr>
            <w:tcW w:w="1901" w:type="dxa"/>
          </w:tcPr>
          <w:p w14:paraId="2C3B15DD" w14:textId="77777777" w:rsidR="00B42A57" w:rsidRPr="00405BF8" w:rsidRDefault="00B42A57" w:rsidP="001C40CB">
            <w:pPr>
              <w:keepNext/>
              <w:keepLines/>
              <w:spacing w:after="0" w:line="240" w:lineRule="auto"/>
              <w:jc w:val="both"/>
              <w:rPr>
                <w:rFonts w:ascii="Times New Roman" w:hAnsi="Times New Roman"/>
              </w:rPr>
            </w:pPr>
          </w:p>
        </w:tc>
        <w:tc>
          <w:tcPr>
            <w:tcW w:w="2430" w:type="dxa"/>
          </w:tcPr>
          <w:p w14:paraId="71C27C93" w14:textId="77777777" w:rsidR="00B42A57" w:rsidRPr="00405BF8" w:rsidRDefault="00B42A57" w:rsidP="001C40CB">
            <w:pPr>
              <w:keepNext/>
              <w:keepLines/>
              <w:spacing w:after="0" w:line="240" w:lineRule="auto"/>
              <w:jc w:val="both"/>
              <w:rPr>
                <w:rFonts w:ascii="Times New Roman" w:hAnsi="Times New Roman"/>
              </w:rPr>
            </w:pPr>
          </w:p>
        </w:tc>
        <w:tc>
          <w:tcPr>
            <w:tcW w:w="2430" w:type="dxa"/>
          </w:tcPr>
          <w:p w14:paraId="4D320392" w14:textId="77777777" w:rsidR="00B42A57" w:rsidRPr="00405BF8" w:rsidRDefault="00B42A57" w:rsidP="001C40CB">
            <w:pPr>
              <w:keepNext/>
              <w:keepLines/>
              <w:spacing w:after="0" w:line="240" w:lineRule="auto"/>
              <w:jc w:val="both"/>
              <w:rPr>
                <w:rFonts w:ascii="Times New Roman" w:hAnsi="Times New Roman"/>
              </w:rPr>
            </w:pPr>
          </w:p>
        </w:tc>
      </w:tr>
      <w:tr w:rsidR="00B42A57" w:rsidRPr="00405BF8" w14:paraId="3E5E752B" w14:textId="77777777" w:rsidTr="00E55A6E">
        <w:trPr>
          <w:jc w:val="center"/>
        </w:trPr>
        <w:tc>
          <w:tcPr>
            <w:tcW w:w="2787" w:type="dxa"/>
          </w:tcPr>
          <w:p w14:paraId="636ABBD7" w14:textId="77777777" w:rsidR="00B42A57" w:rsidRPr="00405BF8" w:rsidRDefault="00B42A57" w:rsidP="001C40CB">
            <w:pPr>
              <w:keepNext/>
              <w:keepLines/>
              <w:spacing w:after="0" w:line="240" w:lineRule="auto"/>
              <w:jc w:val="both"/>
              <w:rPr>
                <w:rFonts w:ascii="Times New Roman" w:hAnsi="Times New Roman"/>
              </w:rPr>
            </w:pPr>
          </w:p>
        </w:tc>
        <w:tc>
          <w:tcPr>
            <w:tcW w:w="2831" w:type="dxa"/>
          </w:tcPr>
          <w:p w14:paraId="10B51421" w14:textId="77777777" w:rsidR="00B42A57" w:rsidRPr="00405BF8" w:rsidRDefault="00B42A57" w:rsidP="001C40CB">
            <w:pPr>
              <w:keepNext/>
              <w:keepLines/>
              <w:spacing w:after="0" w:line="240" w:lineRule="auto"/>
              <w:jc w:val="both"/>
              <w:rPr>
                <w:rFonts w:ascii="Times New Roman" w:hAnsi="Times New Roman"/>
              </w:rPr>
            </w:pPr>
          </w:p>
        </w:tc>
        <w:tc>
          <w:tcPr>
            <w:tcW w:w="3388" w:type="dxa"/>
          </w:tcPr>
          <w:p w14:paraId="0DD1F47B" w14:textId="77777777" w:rsidR="00B42A57" w:rsidRPr="00405BF8" w:rsidRDefault="00B42A57" w:rsidP="001C40CB">
            <w:pPr>
              <w:keepNext/>
              <w:keepLines/>
              <w:spacing w:after="0" w:line="240" w:lineRule="auto"/>
              <w:jc w:val="both"/>
              <w:rPr>
                <w:rFonts w:ascii="Times New Roman" w:hAnsi="Times New Roman"/>
              </w:rPr>
            </w:pPr>
          </w:p>
        </w:tc>
        <w:tc>
          <w:tcPr>
            <w:tcW w:w="1901" w:type="dxa"/>
          </w:tcPr>
          <w:p w14:paraId="4A9CD8E4" w14:textId="77777777" w:rsidR="00B42A57" w:rsidRPr="00405BF8" w:rsidRDefault="00B42A57" w:rsidP="001C40CB">
            <w:pPr>
              <w:keepNext/>
              <w:keepLines/>
              <w:spacing w:after="0" w:line="240" w:lineRule="auto"/>
              <w:jc w:val="both"/>
              <w:rPr>
                <w:rFonts w:ascii="Times New Roman" w:hAnsi="Times New Roman"/>
              </w:rPr>
            </w:pPr>
          </w:p>
        </w:tc>
        <w:tc>
          <w:tcPr>
            <w:tcW w:w="2430" w:type="dxa"/>
          </w:tcPr>
          <w:p w14:paraId="7E39843B" w14:textId="77777777" w:rsidR="00B42A57" w:rsidRPr="00405BF8" w:rsidRDefault="00B42A57" w:rsidP="001C40CB">
            <w:pPr>
              <w:keepNext/>
              <w:keepLines/>
              <w:spacing w:after="0" w:line="240" w:lineRule="auto"/>
              <w:jc w:val="both"/>
              <w:rPr>
                <w:rFonts w:ascii="Times New Roman" w:hAnsi="Times New Roman"/>
              </w:rPr>
            </w:pPr>
          </w:p>
        </w:tc>
        <w:tc>
          <w:tcPr>
            <w:tcW w:w="2430" w:type="dxa"/>
          </w:tcPr>
          <w:p w14:paraId="7F92D0BA" w14:textId="77777777" w:rsidR="00B42A57" w:rsidRPr="00405BF8" w:rsidRDefault="00B42A57" w:rsidP="001C40CB">
            <w:pPr>
              <w:keepNext/>
              <w:keepLines/>
              <w:spacing w:after="0" w:line="240" w:lineRule="auto"/>
              <w:jc w:val="both"/>
              <w:rPr>
                <w:rFonts w:ascii="Times New Roman" w:hAnsi="Times New Roman"/>
              </w:rPr>
            </w:pPr>
          </w:p>
        </w:tc>
      </w:tr>
    </w:tbl>
    <w:p w14:paraId="48C1C75D" w14:textId="77777777" w:rsidR="00336336" w:rsidRDefault="00336336" w:rsidP="009B73D3">
      <w:pPr>
        <w:keepNext/>
        <w:keepLines/>
        <w:spacing w:after="0" w:line="240" w:lineRule="auto"/>
        <w:jc w:val="both"/>
        <w:rPr>
          <w:rFonts w:ascii="Times New Roman" w:hAnsi="Times New Roman"/>
        </w:rPr>
      </w:pPr>
    </w:p>
    <w:p w14:paraId="4D0A2555"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194712F6" w14:textId="77777777" w:rsidR="00336336" w:rsidRPr="00405BF8" w:rsidRDefault="00336336" w:rsidP="009B73D3">
      <w:pPr>
        <w:keepNext/>
        <w:keepLines/>
        <w:spacing w:after="0" w:line="240" w:lineRule="auto"/>
        <w:jc w:val="both"/>
        <w:rPr>
          <w:rFonts w:ascii="Times New Roman" w:hAnsi="Times New Roman"/>
        </w:rPr>
      </w:pPr>
    </w:p>
    <w:p w14:paraId="56AF1C1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6D67FF2" w14:textId="77777777" w:rsidR="00336336" w:rsidRPr="00405BF8" w:rsidRDefault="00336336" w:rsidP="009B73D3">
      <w:pPr>
        <w:keepNext/>
        <w:keepLines/>
        <w:spacing w:after="0" w:line="240" w:lineRule="auto"/>
        <w:jc w:val="both"/>
        <w:rPr>
          <w:rFonts w:ascii="Times New Roman" w:hAnsi="Times New Roman"/>
        </w:rPr>
      </w:pPr>
    </w:p>
    <w:p w14:paraId="3DF7209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CAAD54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0C46E5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AC8E06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2754E9F8" w14:textId="77777777" w:rsidR="00336336" w:rsidRPr="00405BF8" w:rsidRDefault="00336336" w:rsidP="009B73D3">
      <w:pPr>
        <w:keepNext/>
        <w:keepLines/>
        <w:spacing w:after="0" w:line="240" w:lineRule="auto"/>
        <w:jc w:val="both"/>
        <w:rPr>
          <w:rFonts w:ascii="Times New Roman" w:hAnsi="Times New Roman"/>
        </w:rPr>
      </w:pPr>
    </w:p>
    <w:p w14:paraId="7FA084D0"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4C1428D5"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1D8071" w15:done="0"/>
  <w15:commentEx w15:paraId="290D49A9" w15:done="0"/>
  <w15:commentEx w15:paraId="34A13B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67F6C" w14:textId="77777777" w:rsidR="00B13B86" w:rsidRDefault="00B13B86" w:rsidP="009B73D3">
      <w:pPr>
        <w:spacing w:after="0" w:line="240" w:lineRule="auto"/>
      </w:pPr>
      <w:r>
        <w:separator/>
      </w:r>
    </w:p>
  </w:endnote>
  <w:endnote w:type="continuationSeparator" w:id="0">
    <w:p w14:paraId="09146C78" w14:textId="77777777" w:rsidR="00B13B86" w:rsidRDefault="00B13B8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52D7E" w14:textId="77777777" w:rsidR="00597C0B" w:rsidRDefault="00597C0B"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9EF0A5" w14:textId="77777777" w:rsidR="00597C0B" w:rsidRDefault="00597C0B"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19A0" w14:textId="589CB58F" w:rsidR="00597C0B" w:rsidRPr="001F2F18" w:rsidRDefault="00597C0B"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072149">
      <w:rPr>
        <w:rStyle w:val="Oldalszm"/>
        <w:rFonts w:ascii="Times New Roman" w:hAnsi="Times New Roman"/>
        <w:noProof/>
      </w:rPr>
      <w:t>100</w:t>
    </w:r>
    <w:r w:rsidRPr="001F2F18">
      <w:rPr>
        <w:rStyle w:val="Oldalszm"/>
        <w:rFonts w:ascii="Times New Roman" w:hAnsi="Times New Roman"/>
      </w:rPr>
      <w:fldChar w:fldCharType="end"/>
    </w:r>
  </w:p>
  <w:p w14:paraId="7EB3E956" w14:textId="77777777" w:rsidR="00597C0B" w:rsidRDefault="00597C0B"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803C" w14:textId="0369D101" w:rsidR="00597C0B" w:rsidRPr="000071EC" w:rsidRDefault="00597C0B"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072149">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45336426" w14:textId="77777777" w:rsidR="00597C0B" w:rsidRPr="00A40DD2" w:rsidRDefault="00597C0B"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A2949" w14:textId="77777777" w:rsidR="00B13B86" w:rsidRDefault="00B13B86" w:rsidP="009B73D3">
      <w:pPr>
        <w:spacing w:after="0" w:line="240" w:lineRule="auto"/>
      </w:pPr>
      <w:r>
        <w:separator/>
      </w:r>
    </w:p>
  </w:footnote>
  <w:footnote w:type="continuationSeparator" w:id="0">
    <w:p w14:paraId="4F52726F" w14:textId="77777777" w:rsidR="00B13B86" w:rsidRDefault="00B13B86" w:rsidP="009B73D3">
      <w:pPr>
        <w:spacing w:after="0" w:line="240" w:lineRule="auto"/>
      </w:pPr>
      <w:r>
        <w:continuationSeparator/>
      </w:r>
    </w:p>
  </w:footnote>
  <w:footnote w:id="1">
    <w:p w14:paraId="42EB78EF" w14:textId="77777777" w:rsidR="00597C0B" w:rsidRPr="008C0069" w:rsidRDefault="00597C0B"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5E8B522C" w14:textId="77777777" w:rsidR="00597C0B" w:rsidRDefault="00597C0B"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21DC4AA9" w14:textId="77777777" w:rsidR="00597C0B" w:rsidRDefault="00597C0B"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1B2905B8" w14:textId="77777777" w:rsidR="00597C0B" w:rsidRDefault="00597C0B"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0FCD32E5" w14:textId="77777777" w:rsidR="00597C0B" w:rsidRDefault="00597C0B" w:rsidP="0014671B">
      <w:pPr>
        <w:pStyle w:val="Lbjegyzetszveg"/>
        <w:rPr>
          <w:highlight w:val="lightGray"/>
        </w:rPr>
      </w:pPr>
    </w:p>
    <w:p w14:paraId="4E2646DE"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14:paraId="2D799E06" w14:textId="77777777" w:rsidR="00597C0B" w:rsidRPr="000A4BE0" w:rsidRDefault="00597C0B"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2DB00AD2" w14:textId="77777777" w:rsidR="00597C0B" w:rsidRDefault="00597C0B"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559BEE6F"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5A16F17D"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3D3B2818"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217DF8D6"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78BFF498" w14:textId="77777777" w:rsidR="00597C0B" w:rsidRPr="000A4BE0" w:rsidRDefault="00597C0B"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771756AA" w14:textId="77777777" w:rsidR="00597C0B" w:rsidRPr="000A4BE0" w:rsidRDefault="00597C0B"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5564A3E1" w14:textId="77777777" w:rsidR="00597C0B" w:rsidRPr="000A4BE0" w:rsidRDefault="00597C0B"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10EFCCC7" w14:textId="77777777" w:rsidR="00597C0B" w:rsidRDefault="00597C0B"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5A8FA03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14:paraId="530176F4"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7A3D51D8"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1D79B831"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619BF8DB" w14:textId="77777777" w:rsidR="00597C0B" w:rsidRPr="00B40D8B" w:rsidRDefault="00597C0B">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37A6C738"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14358B22" w14:textId="77777777" w:rsidR="00597C0B" w:rsidRDefault="00597C0B">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65275E62"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14:paraId="325CB6EF"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14:paraId="29E2C6CB"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14:paraId="7BF116A9"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6AFF4515"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14:paraId="5E0A21DA"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14:paraId="45C17F56" w14:textId="77777777" w:rsidR="00597C0B" w:rsidRDefault="00597C0B"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2B3EE999"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279466E1"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033B867B"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1DA2CDC4"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09BC8AB6"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21221C9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34AEC636"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2FF6CFCC"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2A8E9835"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3B71ED97"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1CB4868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5498FC19"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0C0C20E1"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48560A64"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27D97014"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5BAD694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26ABF97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2E8D568B"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7F3DDAF3" w14:textId="77777777" w:rsidR="00597C0B" w:rsidRDefault="00597C0B">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03058EEC"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0748A3EB"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08C519FC"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0C829815"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0911030D"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6CAEB6BE"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05A58E57"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3B52612B"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626685FC"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122F0CCF"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320B2922" w14:textId="77777777" w:rsidR="00597C0B" w:rsidRDefault="00597C0B"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14:paraId="7135BF36" w14:textId="77777777" w:rsidR="00597C0B" w:rsidRPr="001A2A2A"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14:paraId="35F56DDC" w14:textId="77777777" w:rsidR="00597C0B" w:rsidRPr="00011DCA"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2384527C" w14:textId="77777777" w:rsidR="00597C0B" w:rsidRPr="00F74DE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265D366A" w14:textId="77777777" w:rsidR="00597C0B" w:rsidRPr="00FD1006"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60FD5267" w14:textId="77777777" w:rsidR="00597C0B" w:rsidRPr="00FD1006"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714F27B6" w14:textId="77777777" w:rsidR="00597C0B" w:rsidRPr="002C475F"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04B35959" w14:textId="77777777" w:rsidR="00597C0B" w:rsidRPr="00D90077"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14:paraId="6F7751EB" w14:textId="77777777" w:rsidR="00597C0B" w:rsidRPr="00595858"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14:paraId="4F8E931D" w14:textId="77777777" w:rsidR="00597C0B" w:rsidRPr="00F74DE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9" w:name="_DV_C939"/>
      <w:r>
        <w:t>beilleszkedése</w:t>
      </w:r>
      <w:bookmarkEnd w:id="49"/>
      <w:r>
        <w:t>.</w:t>
      </w:r>
    </w:p>
  </w:footnote>
  <w:footnote w:id="65">
    <w:p w14:paraId="2BAEAB5C" w14:textId="77777777" w:rsidR="00597C0B" w:rsidRPr="00740F49"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66F0AA82" w14:textId="77777777" w:rsidR="00597C0B" w:rsidRPr="001A2A2A"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39CA1F02" w14:textId="77777777" w:rsidR="00597C0B" w:rsidRPr="00751AB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1A146B24" w14:textId="77777777" w:rsidR="00597C0B" w:rsidRPr="00953D55"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14:paraId="1C5F0EA2" w14:textId="77777777" w:rsidR="00597C0B" w:rsidRPr="00953D55"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14:paraId="05C12C6E" w14:textId="77777777" w:rsidR="00597C0B" w:rsidRPr="00953D55"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14:paraId="5ED227B0" w14:textId="77777777" w:rsidR="00597C0B" w:rsidRPr="00953D55"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14:paraId="3F497FD3" w14:textId="77777777" w:rsidR="00597C0B" w:rsidRPr="00953D55"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14:paraId="01B9A948" w14:textId="77777777" w:rsidR="00597C0B" w:rsidRPr="00B02DB1"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14:paraId="4A9FEAA6" w14:textId="77777777" w:rsidR="00597C0B" w:rsidRPr="004927E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73F9C4AF" w14:textId="77777777" w:rsidR="00597C0B" w:rsidRPr="00D93D6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4FFB715F" w14:textId="77777777" w:rsidR="00597C0B" w:rsidRPr="004927E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7C3936D4" w14:textId="77777777" w:rsidR="00597C0B" w:rsidRPr="00EA76B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39F963BE" w14:textId="77777777" w:rsidR="00597C0B" w:rsidRPr="00595858"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14:paraId="2F744C43" w14:textId="77777777" w:rsidR="00597C0B" w:rsidRPr="000C6D4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1B9E70D2" w14:textId="77777777" w:rsidR="00597C0B" w:rsidRPr="007943E3"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285AF0E5" w14:textId="77777777" w:rsidR="00597C0B" w:rsidRPr="00F506C0"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43D85B68" w14:textId="77777777" w:rsidR="00597C0B" w:rsidRPr="00F506C0"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5E3772EE" w14:textId="77777777" w:rsidR="00597C0B" w:rsidRPr="00D93D6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1040FF9D" w14:textId="77777777" w:rsidR="00597C0B" w:rsidRPr="00EA6A87"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289AD3C6" w14:textId="77777777" w:rsidR="00597C0B" w:rsidRPr="00EA6A87"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56BB0D13" w14:textId="77777777" w:rsidR="00597C0B" w:rsidRPr="004927E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60F169F1" w14:textId="77777777" w:rsidR="00597C0B" w:rsidRPr="00471E02" w:rsidRDefault="00597C0B"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287A2CCD" w14:textId="77777777" w:rsidR="00597C0B" w:rsidRPr="00471E02" w:rsidRDefault="00597C0B" w:rsidP="00516A7A">
      <w:pPr>
        <w:pStyle w:val="Lbjegyzetszveg"/>
      </w:pPr>
    </w:p>
  </w:footnote>
  <w:footnote w:id="88">
    <w:p w14:paraId="72157DAD" w14:textId="77777777" w:rsidR="00597C0B" w:rsidRPr="00064F3E"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3D834172" w14:textId="77777777" w:rsidR="00597C0B" w:rsidRPr="00A9472E"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6F7285F5" w14:textId="77777777" w:rsidR="00597C0B" w:rsidRPr="00A9472E"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1789F627" w14:textId="77777777" w:rsidR="00597C0B" w:rsidRPr="00197A99"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22B4EA3F" w14:textId="77777777" w:rsidR="00597C0B" w:rsidRPr="00126C86"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118B2F95" w14:textId="77777777" w:rsidR="00597C0B" w:rsidRPr="000C6D4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23AD1F8D" w14:textId="77777777" w:rsidR="00597C0B" w:rsidRPr="00EF70A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43A03572" w14:textId="77777777" w:rsidR="00597C0B" w:rsidRPr="00EF70A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742F2C5B" w14:textId="77777777" w:rsidR="00597C0B" w:rsidRPr="001B1B7A"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50C58602" w14:textId="77777777" w:rsidR="00597C0B" w:rsidRPr="009D444A"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44B2EABF" w14:textId="77777777" w:rsidR="00597C0B" w:rsidRPr="00197A99"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1EE46A12" w14:textId="77777777" w:rsidR="00597C0B" w:rsidRPr="006D7B07"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3BC5EF5C" w14:textId="77777777" w:rsidR="00597C0B" w:rsidRPr="00B95EC1"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337C6674" w14:textId="77777777" w:rsidR="00597C0B" w:rsidRPr="000C6D4B"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4673354D" w14:textId="77777777" w:rsidR="00597C0B" w:rsidRPr="00B95EC1"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4CD0978D" w14:textId="77777777" w:rsidR="00597C0B" w:rsidRPr="00463B9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7952C81F" w14:textId="77777777" w:rsidR="00597C0B" w:rsidRPr="00463B94" w:rsidRDefault="00597C0B"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14:paraId="77D44D89" w14:textId="77777777" w:rsidR="00597C0B" w:rsidRPr="00BE730D" w:rsidRDefault="00597C0B"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14:paraId="26AF7FC6" w14:textId="77777777" w:rsidR="00597C0B" w:rsidRPr="0037464A" w:rsidRDefault="00597C0B">
      <w:pPr>
        <w:pStyle w:val="Lbjegyzetszveg"/>
        <w:rPr>
          <w:rFonts w:ascii="Times New Roman" w:hAnsi="Times New Roman"/>
          <w:sz w:val="18"/>
          <w:szCs w:val="18"/>
        </w:rPr>
      </w:pPr>
      <w:r w:rsidRPr="0037464A">
        <w:rPr>
          <w:rStyle w:val="Lbjegyzet-hivatkozs"/>
          <w:rFonts w:ascii="Times New Roman" w:hAnsi="Times New Roman"/>
          <w:sz w:val="18"/>
          <w:szCs w:val="18"/>
        </w:rPr>
        <w:footnoteRef/>
      </w:r>
      <w:r w:rsidRPr="0037464A">
        <w:rPr>
          <w:rFonts w:ascii="Times New Roman" w:hAnsi="Times New Roman"/>
          <w:sz w:val="18"/>
          <w:szCs w:val="18"/>
        </w:rPr>
        <w:t xml:space="preserve"> Csak abban az esetben szükséges csatolni, amennyiben részvételre jelentkező alvállalkozót vesz igénybe.</w:t>
      </w:r>
    </w:p>
  </w:footnote>
  <w:footnote w:id="107">
    <w:p w14:paraId="35C5A446" w14:textId="77777777" w:rsidR="00597C0B" w:rsidRPr="006C7061" w:rsidRDefault="00597C0B"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7A3BE6FF" w14:textId="77777777" w:rsidR="00597C0B" w:rsidRPr="006C7061" w:rsidRDefault="00597C0B"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6719AF1C" w14:textId="77777777" w:rsidR="00597C0B" w:rsidRDefault="00597C0B"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5F5FA35B" w14:textId="77777777" w:rsidR="00597C0B" w:rsidRPr="006C7061" w:rsidRDefault="00597C0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14:paraId="730AC042" w14:textId="77777777" w:rsidR="00597C0B" w:rsidRPr="006C7061" w:rsidRDefault="00597C0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14:paraId="7E7E9AE2" w14:textId="77777777" w:rsidR="00597C0B" w:rsidRPr="00DD4322" w:rsidRDefault="00597C0B"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9" w:name="pr57"/>
      <w:bookmarkStart w:id="90" w:name="pr1"/>
      <w:bookmarkEnd w:id="89"/>
      <w:bookmarkEnd w:id="90"/>
      <w:r w:rsidRPr="00DD4322">
        <w:rPr>
          <w:bCs/>
          <w:color w:val="222222"/>
          <w:sz w:val="18"/>
          <w:szCs w:val="18"/>
        </w:rPr>
        <w:t>2007. évi CXXXVI. törvény</w:t>
      </w:r>
      <w:bookmarkStart w:id="91" w:name="pr2"/>
      <w:bookmarkEnd w:id="91"/>
      <w:r w:rsidRPr="00DD4322">
        <w:rPr>
          <w:bCs/>
          <w:color w:val="222222"/>
          <w:sz w:val="18"/>
          <w:szCs w:val="18"/>
        </w:rPr>
        <w:t xml:space="preserve"> a pénzmosás és a terrorizmus finanszírozása megelőzéséről és megakadályozásáról szóló törvény szerint:</w:t>
      </w:r>
    </w:p>
    <w:p w14:paraId="5A08DA7E" w14:textId="77777777" w:rsidR="00597C0B" w:rsidRPr="00DD4322" w:rsidRDefault="00597C0B"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20B3007F" w14:textId="77777777" w:rsidR="00597C0B" w:rsidRPr="00DD4322" w:rsidRDefault="00597C0B" w:rsidP="009B73D3">
      <w:pPr>
        <w:pStyle w:val="NormlWeb"/>
        <w:spacing w:before="0" w:beforeAutospacing="0" w:after="0" w:afterAutospacing="0"/>
        <w:ind w:left="150" w:right="150" w:firstLine="240"/>
        <w:jc w:val="both"/>
        <w:rPr>
          <w:color w:val="222222"/>
          <w:sz w:val="18"/>
          <w:szCs w:val="18"/>
        </w:rPr>
      </w:pPr>
      <w:bookmarkStart w:id="92" w:name="pr58"/>
      <w:bookmarkEnd w:id="9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E26D11F" w14:textId="77777777" w:rsidR="00597C0B" w:rsidRPr="00DD4322" w:rsidRDefault="00597C0B" w:rsidP="009B73D3">
      <w:pPr>
        <w:pStyle w:val="NormlWeb"/>
        <w:spacing w:before="0" w:beforeAutospacing="0" w:after="0" w:afterAutospacing="0"/>
        <w:ind w:left="150" w:right="150" w:firstLine="240"/>
        <w:jc w:val="both"/>
        <w:rPr>
          <w:color w:val="222222"/>
          <w:sz w:val="18"/>
          <w:szCs w:val="18"/>
        </w:rPr>
      </w:pPr>
      <w:bookmarkStart w:id="93" w:name="pr59"/>
      <w:bookmarkEnd w:id="93"/>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02314298" w14:textId="77777777" w:rsidR="00597C0B" w:rsidRPr="00DD4322" w:rsidRDefault="00597C0B" w:rsidP="009B73D3">
      <w:pPr>
        <w:pStyle w:val="NormlWeb"/>
        <w:spacing w:before="0" w:beforeAutospacing="0" w:after="0" w:afterAutospacing="0"/>
        <w:ind w:left="150" w:right="150" w:firstLine="240"/>
        <w:jc w:val="both"/>
        <w:rPr>
          <w:color w:val="222222"/>
          <w:sz w:val="18"/>
          <w:szCs w:val="18"/>
        </w:rPr>
      </w:pPr>
      <w:bookmarkStart w:id="94" w:name="pr60"/>
      <w:bookmarkEnd w:id="9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36D47AC4" w14:textId="77777777" w:rsidR="00597C0B" w:rsidRPr="00DD4322" w:rsidRDefault="00597C0B" w:rsidP="009B73D3">
      <w:pPr>
        <w:pStyle w:val="NormlWeb"/>
        <w:spacing w:before="0" w:beforeAutospacing="0" w:after="0" w:afterAutospacing="0"/>
        <w:ind w:left="150" w:right="150" w:firstLine="240"/>
        <w:jc w:val="both"/>
        <w:rPr>
          <w:color w:val="222222"/>
          <w:sz w:val="18"/>
          <w:szCs w:val="18"/>
        </w:rPr>
      </w:pPr>
      <w:bookmarkStart w:id="95" w:name="pr61"/>
      <w:bookmarkEnd w:id="95"/>
      <w:r w:rsidRPr="00DD4322">
        <w:rPr>
          <w:i/>
          <w:iCs/>
          <w:color w:val="222222"/>
          <w:sz w:val="18"/>
          <w:szCs w:val="18"/>
        </w:rPr>
        <w:t xml:space="preserve">rd) </w:t>
      </w:r>
      <w:r w:rsidRPr="00DD4322">
        <w:rPr>
          <w:color w:val="222222"/>
          <w:sz w:val="18"/>
          <w:szCs w:val="18"/>
        </w:rPr>
        <w:t>alapítványok esetében az a természetes személy,</w:t>
      </w:r>
    </w:p>
    <w:p w14:paraId="107677DE" w14:textId="77777777" w:rsidR="00597C0B" w:rsidRPr="00DD4322" w:rsidRDefault="00597C0B" w:rsidP="009B73D3">
      <w:pPr>
        <w:pStyle w:val="NormlWeb"/>
        <w:spacing w:before="0" w:beforeAutospacing="0" w:after="0" w:afterAutospacing="0"/>
        <w:ind w:left="660" w:right="150"/>
        <w:jc w:val="both"/>
        <w:rPr>
          <w:color w:val="222222"/>
          <w:sz w:val="18"/>
          <w:szCs w:val="18"/>
        </w:rPr>
      </w:pPr>
      <w:bookmarkStart w:id="96" w:name="pr62"/>
      <w:bookmarkEnd w:id="96"/>
      <w:r w:rsidRPr="00DD4322">
        <w:rPr>
          <w:color w:val="222222"/>
          <w:sz w:val="18"/>
          <w:szCs w:val="18"/>
        </w:rPr>
        <w:t>1. aki az alapítvány vagyona legalább huszonöt százalékának a kedvezményezettje, ha a leendő kedvezményezetteket már meghatározták,</w:t>
      </w:r>
    </w:p>
    <w:p w14:paraId="2BE12EC8" w14:textId="77777777" w:rsidR="00597C0B" w:rsidRPr="00DD4322" w:rsidRDefault="00597C0B" w:rsidP="009B73D3">
      <w:pPr>
        <w:pStyle w:val="NormlWeb"/>
        <w:spacing w:before="0" w:beforeAutospacing="0" w:after="0" w:afterAutospacing="0"/>
        <w:ind w:left="660" w:right="150"/>
        <w:jc w:val="both"/>
        <w:rPr>
          <w:color w:val="222222"/>
          <w:sz w:val="18"/>
          <w:szCs w:val="18"/>
        </w:rPr>
      </w:pPr>
      <w:bookmarkStart w:id="97" w:name="pr63"/>
      <w:bookmarkEnd w:id="97"/>
      <w:r w:rsidRPr="00DD4322">
        <w:rPr>
          <w:color w:val="222222"/>
          <w:sz w:val="18"/>
          <w:szCs w:val="18"/>
        </w:rPr>
        <w:t>2. akinek érdekében az alapítványt létrehozták, illetve működtetik, ha a kedvezményezetteket még nem határozták meg, vagy</w:t>
      </w:r>
    </w:p>
    <w:p w14:paraId="78CC6BCB" w14:textId="77777777" w:rsidR="00597C0B" w:rsidRPr="00DD4322" w:rsidRDefault="00597C0B" w:rsidP="009B73D3">
      <w:pPr>
        <w:pStyle w:val="NormlWeb"/>
        <w:spacing w:before="0" w:beforeAutospacing="0" w:after="0" w:afterAutospacing="0"/>
        <w:ind w:left="660" w:right="150"/>
        <w:jc w:val="both"/>
        <w:rPr>
          <w:color w:val="222222"/>
          <w:sz w:val="18"/>
          <w:szCs w:val="18"/>
        </w:rPr>
      </w:pPr>
      <w:bookmarkStart w:id="98" w:name="pr64"/>
      <w:bookmarkEnd w:id="9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55505357" w14:textId="77777777" w:rsidR="00597C0B" w:rsidRDefault="00597C0B" w:rsidP="009B73D3">
      <w:pPr>
        <w:pStyle w:val="NormlWeb"/>
        <w:spacing w:before="0" w:beforeAutospacing="0" w:after="0" w:afterAutospacing="0"/>
        <w:ind w:left="150" w:right="150" w:firstLine="240"/>
        <w:jc w:val="both"/>
      </w:pPr>
      <w:bookmarkStart w:id="99" w:name="pr65"/>
      <w:bookmarkEnd w:id="99"/>
    </w:p>
  </w:footnote>
  <w:footnote w:id="113">
    <w:p w14:paraId="059A0F8B" w14:textId="77777777" w:rsidR="00597C0B" w:rsidRDefault="00597C0B"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DE355" w14:textId="77777777" w:rsidR="00597C0B" w:rsidRPr="00773C19" w:rsidRDefault="00597C0B" w:rsidP="001C40CB">
    <w:pPr>
      <w:pStyle w:val="lfej"/>
      <w:jc w:val="center"/>
    </w:pPr>
    <w:r>
      <w:rPr>
        <w:noProof/>
        <w:lang w:eastAsia="hu-HU"/>
      </w:rPr>
      <w:drawing>
        <wp:inline distT="0" distB="0" distL="0" distR="0" wp14:anchorId="50BF7048" wp14:editId="5B4360F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3C699" w14:textId="77777777" w:rsidR="00597C0B" w:rsidRPr="00A40DD2" w:rsidRDefault="00597C0B"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A57"/>
    <w:multiLevelType w:val="hybridMultilevel"/>
    <w:tmpl w:val="B37295D8"/>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2F1F06"/>
    <w:multiLevelType w:val="hybridMultilevel"/>
    <w:tmpl w:val="D71024FE"/>
    <w:lvl w:ilvl="0" w:tplc="5FCA3E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2B18EE"/>
    <w:multiLevelType w:val="hybridMultilevel"/>
    <w:tmpl w:val="9864CF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BE6EC8"/>
    <w:multiLevelType w:val="hybridMultilevel"/>
    <w:tmpl w:val="F844EA94"/>
    <w:lvl w:ilvl="0" w:tplc="1B02728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6B5B6A"/>
    <w:multiLevelType w:val="hybridMultilevel"/>
    <w:tmpl w:val="9864CF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7CF7815"/>
    <w:multiLevelType w:val="hybridMultilevel"/>
    <w:tmpl w:val="9D843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43E5C0A"/>
    <w:multiLevelType w:val="hybridMultilevel"/>
    <w:tmpl w:val="9D843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E8E06C3"/>
    <w:multiLevelType w:val="hybridMultilevel"/>
    <w:tmpl w:val="6868E3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541781"/>
    <w:multiLevelType w:val="hybridMultilevel"/>
    <w:tmpl w:val="B470C008"/>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5B576764"/>
    <w:multiLevelType w:val="hybridMultilevel"/>
    <w:tmpl w:val="6868E3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624950A1"/>
    <w:multiLevelType w:val="hybridMultilevel"/>
    <w:tmpl w:val="F4947A0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nsid w:val="7B496416"/>
    <w:multiLevelType w:val="hybridMultilevel"/>
    <w:tmpl w:val="F3E8A384"/>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6">
    <w:nsid w:val="7DE2225C"/>
    <w:multiLevelType w:val="hybridMultilevel"/>
    <w:tmpl w:val="AAB8F638"/>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1"/>
  </w:num>
  <w:num w:numId="4">
    <w:abstractNumId w:val="19"/>
  </w:num>
  <w:num w:numId="5">
    <w:abstractNumId w:val="18"/>
  </w:num>
  <w:num w:numId="6">
    <w:abstractNumId w:val="17"/>
  </w:num>
  <w:num w:numId="7">
    <w:abstractNumId w:val="3"/>
  </w:num>
  <w:num w:numId="8">
    <w:abstractNumId w:val="22"/>
    <w:lvlOverride w:ilvl="0">
      <w:startOverride w:val="1"/>
    </w:lvlOverride>
  </w:num>
  <w:num w:numId="9">
    <w:abstractNumId w:val="16"/>
    <w:lvlOverride w:ilvl="0">
      <w:startOverride w:val="1"/>
    </w:lvlOverride>
  </w:num>
  <w:num w:numId="10">
    <w:abstractNumId w:val="22"/>
  </w:num>
  <w:num w:numId="11">
    <w:abstractNumId w:val="16"/>
  </w:num>
  <w:num w:numId="12">
    <w:abstractNumId w:val="9"/>
  </w:num>
  <w:num w:numId="13">
    <w:abstractNumId w:val="15"/>
  </w:num>
  <w:num w:numId="14">
    <w:abstractNumId w:val="4"/>
  </w:num>
  <w:num w:numId="15">
    <w:abstractNumId w:val="11"/>
  </w:num>
  <w:num w:numId="16">
    <w:abstractNumId w:val="13"/>
  </w:num>
  <w:num w:numId="17">
    <w:abstractNumId w:val="21"/>
  </w:num>
  <w:num w:numId="18">
    <w:abstractNumId w:val="7"/>
  </w:num>
  <w:num w:numId="19">
    <w:abstractNumId w:val="14"/>
  </w:num>
  <w:num w:numId="20">
    <w:abstractNumId w:val="12"/>
  </w:num>
  <w:num w:numId="21">
    <w:abstractNumId w:val="2"/>
  </w:num>
  <w:num w:numId="22">
    <w:abstractNumId w:val="5"/>
  </w:num>
  <w:num w:numId="23">
    <w:abstractNumId w:val="23"/>
  </w:num>
  <w:num w:numId="24">
    <w:abstractNumId w:val="20"/>
  </w:num>
  <w:num w:numId="25">
    <w:abstractNumId w:val="25"/>
  </w:num>
  <w:num w:numId="26">
    <w:abstractNumId w:val="0"/>
  </w:num>
  <w:num w:numId="27">
    <w:abstractNumId w:val="26"/>
  </w:num>
  <w:num w:numId="28">
    <w:abstractNumId w:val="6"/>
  </w:num>
  <w:num w:numId="29">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997"/>
    <w:rsid w:val="000071EC"/>
    <w:rsid w:val="0000749C"/>
    <w:rsid w:val="00014BF1"/>
    <w:rsid w:val="00016279"/>
    <w:rsid w:val="00016350"/>
    <w:rsid w:val="00016E28"/>
    <w:rsid w:val="00022143"/>
    <w:rsid w:val="00022A8B"/>
    <w:rsid w:val="000273CC"/>
    <w:rsid w:val="00045B03"/>
    <w:rsid w:val="00046C66"/>
    <w:rsid w:val="000471A4"/>
    <w:rsid w:val="0005037C"/>
    <w:rsid w:val="00051669"/>
    <w:rsid w:val="000529CA"/>
    <w:rsid w:val="00055F9B"/>
    <w:rsid w:val="0005732C"/>
    <w:rsid w:val="00057CD2"/>
    <w:rsid w:val="00057E3B"/>
    <w:rsid w:val="0006373B"/>
    <w:rsid w:val="000651AA"/>
    <w:rsid w:val="00072149"/>
    <w:rsid w:val="00086766"/>
    <w:rsid w:val="000911DD"/>
    <w:rsid w:val="0009161E"/>
    <w:rsid w:val="0009439D"/>
    <w:rsid w:val="0009487C"/>
    <w:rsid w:val="000A4BE0"/>
    <w:rsid w:val="000A7B3E"/>
    <w:rsid w:val="000B3D45"/>
    <w:rsid w:val="000B618D"/>
    <w:rsid w:val="000C18F6"/>
    <w:rsid w:val="000C3997"/>
    <w:rsid w:val="000C56D9"/>
    <w:rsid w:val="000D60C6"/>
    <w:rsid w:val="000E4C79"/>
    <w:rsid w:val="000E4E5D"/>
    <w:rsid w:val="000F03EF"/>
    <w:rsid w:val="000F1293"/>
    <w:rsid w:val="000F66B5"/>
    <w:rsid w:val="000F7343"/>
    <w:rsid w:val="000F7BC8"/>
    <w:rsid w:val="0010424E"/>
    <w:rsid w:val="00110E86"/>
    <w:rsid w:val="00111F0A"/>
    <w:rsid w:val="00113C39"/>
    <w:rsid w:val="00116D55"/>
    <w:rsid w:val="00117C0A"/>
    <w:rsid w:val="00122445"/>
    <w:rsid w:val="001306E3"/>
    <w:rsid w:val="00132111"/>
    <w:rsid w:val="00140AD5"/>
    <w:rsid w:val="00143B27"/>
    <w:rsid w:val="0014549A"/>
    <w:rsid w:val="0014626F"/>
    <w:rsid w:val="0014671B"/>
    <w:rsid w:val="00150C04"/>
    <w:rsid w:val="00151513"/>
    <w:rsid w:val="00152B5F"/>
    <w:rsid w:val="00161030"/>
    <w:rsid w:val="00161A79"/>
    <w:rsid w:val="00183962"/>
    <w:rsid w:val="001952C3"/>
    <w:rsid w:val="00196755"/>
    <w:rsid w:val="001A13B9"/>
    <w:rsid w:val="001A4851"/>
    <w:rsid w:val="001A5E03"/>
    <w:rsid w:val="001A5F58"/>
    <w:rsid w:val="001B2656"/>
    <w:rsid w:val="001B2EB8"/>
    <w:rsid w:val="001B2F3C"/>
    <w:rsid w:val="001B4253"/>
    <w:rsid w:val="001C01F0"/>
    <w:rsid w:val="001C02DF"/>
    <w:rsid w:val="001C40CB"/>
    <w:rsid w:val="001C5890"/>
    <w:rsid w:val="001C5DE9"/>
    <w:rsid w:val="001D1C7B"/>
    <w:rsid w:val="001D7970"/>
    <w:rsid w:val="001E0B54"/>
    <w:rsid w:val="001E22EA"/>
    <w:rsid w:val="001E279B"/>
    <w:rsid w:val="001F2F18"/>
    <w:rsid w:val="001F3FE8"/>
    <w:rsid w:val="001F59BB"/>
    <w:rsid w:val="00204578"/>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033E"/>
    <w:rsid w:val="00292610"/>
    <w:rsid w:val="00292780"/>
    <w:rsid w:val="00295A33"/>
    <w:rsid w:val="00295EA3"/>
    <w:rsid w:val="00297864"/>
    <w:rsid w:val="002A0465"/>
    <w:rsid w:val="002A5422"/>
    <w:rsid w:val="002B354F"/>
    <w:rsid w:val="002B43B6"/>
    <w:rsid w:val="002B4E6C"/>
    <w:rsid w:val="002B687F"/>
    <w:rsid w:val="002C4461"/>
    <w:rsid w:val="002C4CE8"/>
    <w:rsid w:val="002C633B"/>
    <w:rsid w:val="002D4AD1"/>
    <w:rsid w:val="002D6E59"/>
    <w:rsid w:val="002E096B"/>
    <w:rsid w:val="002E0C72"/>
    <w:rsid w:val="002E2C03"/>
    <w:rsid w:val="002F0196"/>
    <w:rsid w:val="002F0F79"/>
    <w:rsid w:val="002F1415"/>
    <w:rsid w:val="002F2F9C"/>
    <w:rsid w:val="002F41F8"/>
    <w:rsid w:val="002F54FD"/>
    <w:rsid w:val="00301AA5"/>
    <w:rsid w:val="003027D2"/>
    <w:rsid w:val="003069B3"/>
    <w:rsid w:val="0032210A"/>
    <w:rsid w:val="0032417F"/>
    <w:rsid w:val="00336336"/>
    <w:rsid w:val="00340CFE"/>
    <w:rsid w:val="00342020"/>
    <w:rsid w:val="003448F9"/>
    <w:rsid w:val="00350422"/>
    <w:rsid w:val="00351965"/>
    <w:rsid w:val="00356929"/>
    <w:rsid w:val="00356C11"/>
    <w:rsid w:val="00360936"/>
    <w:rsid w:val="0036273E"/>
    <w:rsid w:val="0037464A"/>
    <w:rsid w:val="003766F9"/>
    <w:rsid w:val="00390045"/>
    <w:rsid w:val="00395807"/>
    <w:rsid w:val="003A641E"/>
    <w:rsid w:val="003B396D"/>
    <w:rsid w:val="003B6396"/>
    <w:rsid w:val="003B71FF"/>
    <w:rsid w:val="003C1E14"/>
    <w:rsid w:val="003D2170"/>
    <w:rsid w:val="003D4B45"/>
    <w:rsid w:val="003D533F"/>
    <w:rsid w:val="003E67AE"/>
    <w:rsid w:val="003F2010"/>
    <w:rsid w:val="003F5E2A"/>
    <w:rsid w:val="00401900"/>
    <w:rsid w:val="00403CCD"/>
    <w:rsid w:val="004049FD"/>
    <w:rsid w:val="00405BF8"/>
    <w:rsid w:val="004068CA"/>
    <w:rsid w:val="00406A2D"/>
    <w:rsid w:val="00407D7B"/>
    <w:rsid w:val="00414A50"/>
    <w:rsid w:val="00415A7D"/>
    <w:rsid w:val="00425A53"/>
    <w:rsid w:val="004274BD"/>
    <w:rsid w:val="00427890"/>
    <w:rsid w:val="00433D51"/>
    <w:rsid w:val="00433DEF"/>
    <w:rsid w:val="004375F7"/>
    <w:rsid w:val="00450840"/>
    <w:rsid w:val="00450C68"/>
    <w:rsid w:val="0045241C"/>
    <w:rsid w:val="0045419D"/>
    <w:rsid w:val="00455F3E"/>
    <w:rsid w:val="004628A6"/>
    <w:rsid w:val="00463F7E"/>
    <w:rsid w:val="00465DCE"/>
    <w:rsid w:val="00467D44"/>
    <w:rsid w:val="00467E18"/>
    <w:rsid w:val="00472615"/>
    <w:rsid w:val="00474882"/>
    <w:rsid w:val="004819D0"/>
    <w:rsid w:val="004845F0"/>
    <w:rsid w:val="00485122"/>
    <w:rsid w:val="0048575B"/>
    <w:rsid w:val="00495868"/>
    <w:rsid w:val="004A15B5"/>
    <w:rsid w:val="004A243B"/>
    <w:rsid w:val="004A2D3B"/>
    <w:rsid w:val="004A4A9F"/>
    <w:rsid w:val="004A7964"/>
    <w:rsid w:val="004B312D"/>
    <w:rsid w:val="004C15D5"/>
    <w:rsid w:val="004C3BAD"/>
    <w:rsid w:val="004C4B1E"/>
    <w:rsid w:val="004C6141"/>
    <w:rsid w:val="004C6400"/>
    <w:rsid w:val="004C69C3"/>
    <w:rsid w:val="004C757B"/>
    <w:rsid w:val="004D1AC8"/>
    <w:rsid w:val="004D2BF2"/>
    <w:rsid w:val="004D54F7"/>
    <w:rsid w:val="004D5DDE"/>
    <w:rsid w:val="004D7C9B"/>
    <w:rsid w:val="004D7EF2"/>
    <w:rsid w:val="004E02B3"/>
    <w:rsid w:val="004E1D78"/>
    <w:rsid w:val="004E2049"/>
    <w:rsid w:val="004E55E9"/>
    <w:rsid w:val="004F2A4B"/>
    <w:rsid w:val="004F5F71"/>
    <w:rsid w:val="004F64DB"/>
    <w:rsid w:val="004F78A7"/>
    <w:rsid w:val="00500C29"/>
    <w:rsid w:val="00501BA0"/>
    <w:rsid w:val="00501CD9"/>
    <w:rsid w:val="00505162"/>
    <w:rsid w:val="00507E62"/>
    <w:rsid w:val="00512A4D"/>
    <w:rsid w:val="00512C6C"/>
    <w:rsid w:val="00515CDA"/>
    <w:rsid w:val="00516A7A"/>
    <w:rsid w:val="00516E85"/>
    <w:rsid w:val="005247E0"/>
    <w:rsid w:val="00524BF3"/>
    <w:rsid w:val="005250A6"/>
    <w:rsid w:val="00527B52"/>
    <w:rsid w:val="00527E2B"/>
    <w:rsid w:val="0053052E"/>
    <w:rsid w:val="0053270A"/>
    <w:rsid w:val="00533294"/>
    <w:rsid w:val="00533CCD"/>
    <w:rsid w:val="0053479D"/>
    <w:rsid w:val="00537605"/>
    <w:rsid w:val="005470B1"/>
    <w:rsid w:val="00553E6B"/>
    <w:rsid w:val="00560FAD"/>
    <w:rsid w:val="00565679"/>
    <w:rsid w:val="00570C3C"/>
    <w:rsid w:val="005710C6"/>
    <w:rsid w:val="00576013"/>
    <w:rsid w:val="00582539"/>
    <w:rsid w:val="00582D83"/>
    <w:rsid w:val="0058676F"/>
    <w:rsid w:val="00587668"/>
    <w:rsid w:val="00587DB9"/>
    <w:rsid w:val="00591D7D"/>
    <w:rsid w:val="005933E3"/>
    <w:rsid w:val="005952E9"/>
    <w:rsid w:val="005961AD"/>
    <w:rsid w:val="00597C0B"/>
    <w:rsid w:val="005A2163"/>
    <w:rsid w:val="005A6896"/>
    <w:rsid w:val="005C0BF0"/>
    <w:rsid w:val="005C2C85"/>
    <w:rsid w:val="005D1D97"/>
    <w:rsid w:val="005D21C1"/>
    <w:rsid w:val="005D26CA"/>
    <w:rsid w:val="005D4EC0"/>
    <w:rsid w:val="005D5606"/>
    <w:rsid w:val="005E3D92"/>
    <w:rsid w:val="005E4E75"/>
    <w:rsid w:val="005E5D8F"/>
    <w:rsid w:val="005E775B"/>
    <w:rsid w:val="005F0978"/>
    <w:rsid w:val="005F3082"/>
    <w:rsid w:val="005F41D6"/>
    <w:rsid w:val="005F5612"/>
    <w:rsid w:val="00600B54"/>
    <w:rsid w:val="00601757"/>
    <w:rsid w:val="00603236"/>
    <w:rsid w:val="00603CEF"/>
    <w:rsid w:val="00613F2F"/>
    <w:rsid w:val="00614C1F"/>
    <w:rsid w:val="00615BCA"/>
    <w:rsid w:val="006160EA"/>
    <w:rsid w:val="00617849"/>
    <w:rsid w:val="00626534"/>
    <w:rsid w:val="0063085D"/>
    <w:rsid w:val="00630F22"/>
    <w:rsid w:val="00644F7B"/>
    <w:rsid w:val="00646956"/>
    <w:rsid w:val="00646CE2"/>
    <w:rsid w:val="00650E2D"/>
    <w:rsid w:val="0065529B"/>
    <w:rsid w:val="00655624"/>
    <w:rsid w:val="006576CB"/>
    <w:rsid w:val="0066415D"/>
    <w:rsid w:val="006647C5"/>
    <w:rsid w:val="006655EE"/>
    <w:rsid w:val="00670953"/>
    <w:rsid w:val="00674F75"/>
    <w:rsid w:val="0068231F"/>
    <w:rsid w:val="006834C3"/>
    <w:rsid w:val="006A548E"/>
    <w:rsid w:val="006B48DF"/>
    <w:rsid w:val="006B7FF6"/>
    <w:rsid w:val="006C1015"/>
    <w:rsid w:val="006C1622"/>
    <w:rsid w:val="006C25AB"/>
    <w:rsid w:val="006C2794"/>
    <w:rsid w:val="006C3ADA"/>
    <w:rsid w:val="006C7061"/>
    <w:rsid w:val="006D0B51"/>
    <w:rsid w:val="006D68CA"/>
    <w:rsid w:val="006E0BB3"/>
    <w:rsid w:val="006E3AA8"/>
    <w:rsid w:val="006E3F59"/>
    <w:rsid w:val="006E5500"/>
    <w:rsid w:val="006F0B86"/>
    <w:rsid w:val="006F1F6F"/>
    <w:rsid w:val="006F3DD1"/>
    <w:rsid w:val="006F3F56"/>
    <w:rsid w:val="006F47EC"/>
    <w:rsid w:val="006F4F51"/>
    <w:rsid w:val="006F67C2"/>
    <w:rsid w:val="006F786E"/>
    <w:rsid w:val="0070239A"/>
    <w:rsid w:val="00703346"/>
    <w:rsid w:val="0070393C"/>
    <w:rsid w:val="007064DC"/>
    <w:rsid w:val="00706CA7"/>
    <w:rsid w:val="007107D9"/>
    <w:rsid w:val="00711048"/>
    <w:rsid w:val="00713DE0"/>
    <w:rsid w:val="00721C4B"/>
    <w:rsid w:val="0072525D"/>
    <w:rsid w:val="00726765"/>
    <w:rsid w:val="00730AC7"/>
    <w:rsid w:val="007314A1"/>
    <w:rsid w:val="0073201E"/>
    <w:rsid w:val="0073233F"/>
    <w:rsid w:val="0073249E"/>
    <w:rsid w:val="00733DFD"/>
    <w:rsid w:val="00742356"/>
    <w:rsid w:val="0074312D"/>
    <w:rsid w:val="007440C9"/>
    <w:rsid w:val="00746345"/>
    <w:rsid w:val="00752C35"/>
    <w:rsid w:val="00755F4E"/>
    <w:rsid w:val="00757974"/>
    <w:rsid w:val="00757E95"/>
    <w:rsid w:val="0076776F"/>
    <w:rsid w:val="00770AF9"/>
    <w:rsid w:val="00771492"/>
    <w:rsid w:val="00773C19"/>
    <w:rsid w:val="0078066E"/>
    <w:rsid w:val="00786EB7"/>
    <w:rsid w:val="00787481"/>
    <w:rsid w:val="007922CE"/>
    <w:rsid w:val="007959EE"/>
    <w:rsid w:val="00795F2D"/>
    <w:rsid w:val="007A13D3"/>
    <w:rsid w:val="007A1CE7"/>
    <w:rsid w:val="007B0C97"/>
    <w:rsid w:val="007B2C8B"/>
    <w:rsid w:val="007B2FAB"/>
    <w:rsid w:val="007B5428"/>
    <w:rsid w:val="007C5047"/>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00C5"/>
    <w:rsid w:val="00854F36"/>
    <w:rsid w:val="00871860"/>
    <w:rsid w:val="00872E8D"/>
    <w:rsid w:val="008752C3"/>
    <w:rsid w:val="0088030A"/>
    <w:rsid w:val="00880AA3"/>
    <w:rsid w:val="00881258"/>
    <w:rsid w:val="00883887"/>
    <w:rsid w:val="008917BE"/>
    <w:rsid w:val="00896040"/>
    <w:rsid w:val="00896818"/>
    <w:rsid w:val="008A02A5"/>
    <w:rsid w:val="008A108B"/>
    <w:rsid w:val="008A21BA"/>
    <w:rsid w:val="008A5A81"/>
    <w:rsid w:val="008A63C0"/>
    <w:rsid w:val="008A73CF"/>
    <w:rsid w:val="008B07CE"/>
    <w:rsid w:val="008B22E7"/>
    <w:rsid w:val="008B4293"/>
    <w:rsid w:val="008B4CA3"/>
    <w:rsid w:val="008C0069"/>
    <w:rsid w:val="008C639B"/>
    <w:rsid w:val="008D2342"/>
    <w:rsid w:val="008D4E4E"/>
    <w:rsid w:val="008E0DCE"/>
    <w:rsid w:val="008E3A34"/>
    <w:rsid w:val="008E4AF0"/>
    <w:rsid w:val="008E5066"/>
    <w:rsid w:val="008E6087"/>
    <w:rsid w:val="008E68AF"/>
    <w:rsid w:val="008F17D2"/>
    <w:rsid w:val="008F2F29"/>
    <w:rsid w:val="008F7113"/>
    <w:rsid w:val="00902F1F"/>
    <w:rsid w:val="0090426E"/>
    <w:rsid w:val="0090719D"/>
    <w:rsid w:val="009115C2"/>
    <w:rsid w:val="00913BD2"/>
    <w:rsid w:val="00914490"/>
    <w:rsid w:val="00920369"/>
    <w:rsid w:val="00924711"/>
    <w:rsid w:val="009250F7"/>
    <w:rsid w:val="00934304"/>
    <w:rsid w:val="00937E30"/>
    <w:rsid w:val="0094153C"/>
    <w:rsid w:val="00944E32"/>
    <w:rsid w:val="00946090"/>
    <w:rsid w:val="0095126E"/>
    <w:rsid w:val="00956920"/>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2B6F"/>
    <w:rsid w:val="009936CC"/>
    <w:rsid w:val="009A59F2"/>
    <w:rsid w:val="009A7926"/>
    <w:rsid w:val="009B00E1"/>
    <w:rsid w:val="009B73D3"/>
    <w:rsid w:val="009C3862"/>
    <w:rsid w:val="009C6A3A"/>
    <w:rsid w:val="009C7F29"/>
    <w:rsid w:val="009D34E1"/>
    <w:rsid w:val="009D5334"/>
    <w:rsid w:val="009E0BC1"/>
    <w:rsid w:val="009E3444"/>
    <w:rsid w:val="009E4A22"/>
    <w:rsid w:val="009F635C"/>
    <w:rsid w:val="009F6604"/>
    <w:rsid w:val="009F6C3A"/>
    <w:rsid w:val="00A03FA0"/>
    <w:rsid w:val="00A05A89"/>
    <w:rsid w:val="00A07736"/>
    <w:rsid w:val="00A10DF3"/>
    <w:rsid w:val="00A14D3E"/>
    <w:rsid w:val="00A1779F"/>
    <w:rsid w:val="00A25880"/>
    <w:rsid w:val="00A345E3"/>
    <w:rsid w:val="00A40DD2"/>
    <w:rsid w:val="00A418C2"/>
    <w:rsid w:val="00A44912"/>
    <w:rsid w:val="00A44A1D"/>
    <w:rsid w:val="00A44DA2"/>
    <w:rsid w:val="00A46E8A"/>
    <w:rsid w:val="00A624A6"/>
    <w:rsid w:val="00A63BC9"/>
    <w:rsid w:val="00A72220"/>
    <w:rsid w:val="00A73272"/>
    <w:rsid w:val="00A73F2A"/>
    <w:rsid w:val="00A76888"/>
    <w:rsid w:val="00A80768"/>
    <w:rsid w:val="00A80EC9"/>
    <w:rsid w:val="00A824E3"/>
    <w:rsid w:val="00A850CE"/>
    <w:rsid w:val="00A85467"/>
    <w:rsid w:val="00A87629"/>
    <w:rsid w:val="00A96480"/>
    <w:rsid w:val="00AA1E5A"/>
    <w:rsid w:val="00AA3C28"/>
    <w:rsid w:val="00AA4822"/>
    <w:rsid w:val="00AB145D"/>
    <w:rsid w:val="00AB16AC"/>
    <w:rsid w:val="00AB2ED8"/>
    <w:rsid w:val="00AB3349"/>
    <w:rsid w:val="00AC0024"/>
    <w:rsid w:val="00AC305B"/>
    <w:rsid w:val="00AC470F"/>
    <w:rsid w:val="00AC69ED"/>
    <w:rsid w:val="00AD6CBC"/>
    <w:rsid w:val="00AE7CCF"/>
    <w:rsid w:val="00AF3A93"/>
    <w:rsid w:val="00AF5527"/>
    <w:rsid w:val="00B001EB"/>
    <w:rsid w:val="00B01AF3"/>
    <w:rsid w:val="00B0244C"/>
    <w:rsid w:val="00B05838"/>
    <w:rsid w:val="00B05B55"/>
    <w:rsid w:val="00B07A76"/>
    <w:rsid w:val="00B10A3A"/>
    <w:rsid w:val="00B11845"/>
    <w:rsid w:val="00B121B3"/>
    <w:rsid w:val="00B12492"/>
    <w:rsid w:val="00B13B86"/>
    <w:rsid w:val="00B16810"/>
    <w:rsid w:val="00B215FE"/>
    <w:rsid w:val="00B35C56"/>
    <w:rsid w:val="00B40D8B"/>
    <w:rsid w:val="00B42A57"/>
    <w:rsid w:val="00B42EBB"/>
    <w:rsid w:val="00B442B3"/>
    <w:rsid w:val="00B45D59"/>
    <w:rsid w:val="00B462ED"/>
    <w:rsid w:val="00B50135"/>
    <w:rsid w:val="00B527C0"/>
    <w:rsid w:val="00B52BE8"/>
    <w:rsid w:val="00B55944"/>
    <w:rsid w:val="00B658A0"/>
    <w:rsid w:val="00B6654C"/>
    <w:rsid w:val="00B74BFC"/>
    <w:rsid w:val="00B75284"/>
    <w:rsid w:val="00B80950"/>
    <w:rsid w:val="00B8741E"/>
    <w:rsid w:val="00B90869"/>
    <w:rsid w:val="00B92396"/>
    <w:rsid w:val="00B97FD1"/>
    <w:rsid w:val="00BA2060"/>
    <w:rsid w:val="00BA39A2"/>
    <w:rsid w:val="00BA40DA"/>
    <w:rsid w:val="00BA6B4C"/>
    <w:rsid w:val="00BA6EB2"/>
    <w:rsid w:val="00BA7662"/>
    <w:rsid w:val="00BB19D0"/>
    <w:rsid w:val="00BB29B7"/>
    <w:rsid w:val="00BB68B6"/>
    <w:rsid w:val="00BC0195"/>
    <w:rsid w:val="00BC03A6"/>
    <w:rsid w:val="00BC1558"/>
    <w:rsid w:val="00BC23D5"/>
    <w:rsid w:val="00BD6E79"/>
    <w:rsid w:val="00BE2A7B"/>
    <w:rsid w:val="00BE730D"/>
    <w:rsid w:val="00BF5819"/>
    <w:rsid w:val="00C03BF5"/>
    <w:rsid w:val="00C04D7F"/>
    <w:rsid w:val="00C10B0E"/>
    <w:rsid w:val="00C11256"/>
    <w:rsid w:val="00C14F93"/>
    <w:rsid w:val="00C20346"/>
    <w:rsid w:val="00C23F18"/>
    <w:rsid w:val="00C24D63"/>
    <w:rsid w:val="00C279B1"/>
    <w:rsid w:val="00C30743"/>
    <w:rsid w:val="00C33E9B"/>
    <w:rsid w:val="00C34997"/>
    <w:rsid w:val="00C350CB"/>
    <w:rsid w:val="00C358A1"/>
    <w:rsid w:val="00C3675C"/>
    <w:rsid w:val="00C40802"/>
    <w:rsid w:val="00C429F5"/>
    <w:rsid w:val="00C434DF"/>
    <w:rsid w:val="00C4538A"/>
    <w:rsid w:val="00C45F5B"/>
    <w:rsid w:val="00C52B47"/>
    <w:rsid w:val="00C62714"/>
    <w:rsid w:val="00C62EDD"/>
    <w:rsid w:val="00C67DCA"/>
    <w:rsid w:val="00C70074"/>
    <w:rsid w:val="00C81C41"/>
    <w:rsid w:val="00C871FF"/>
    <w:rsid w:val="00C902F0"/>
    <w:rsid w:val="00C92ABF"/>
    <w:rsid w:val="00C955B4"/>
    <w:rsid w:val="00C97C62"/>
    <w:rsid w:val="00CA0F3E"/>
    <w:rsid w:val="00CA5578"/>
    <w:rsid w:val="00CA639B"/>
    <w:rsid w:val="00CB173B"/>
    <w:rsid w:val="00CB34D3"/>
    <w:rsid w:val="00CB3711"/>
    <w:rsid w:val="00CC00AF"/>
    <w:rsid w:val="00CC1AF9"/>
    <w:rsid w:val="00CC386D"/>
    <w:rsid w:val="00CC782E"/>
    <w:rsid w:val="00CD6333"/>
    <w:rsid w:val="00CE388E"/>
    <w:rsid w:val="00CE4DE4"/>
    <w:rsid w:val="00CE630F"/>
    <w:rsid w:val="00CF3E72"/>
    <w:rsid w:val="00CF67FA"/>
    <w:rsid w:val="00D02A7E"/>
    <w:rsid w:val="00D060DF"/>
    <w:rsid w:val="00D0639E"/>
    <w:rsid w:val="00D06978"/>
    <w:rsid w:val="00D12EE1"/>
    <w:rsid w:val="00D137C2"/>
    <w:rsid w:val="00D1553F"/>
    <w:rsid w:val="00D21442"/>
    <w:rsid w:val="00D23257"/>
    <w:rsid w:val="00D30207"/>
    <w:rsid w:val="00D35965"/>
    <w:rsid w:val="00D469D3"/>
    <w:rsid w:val="00D46EE0"/>
    <w:rsid w:val="00D4712B"/>
    <w:rsid w:val="00D63A0D"/>
    <w:rsid w:val="00D643EB"/>
    <w:rsid w:val="00D64F4F"/>
    <w:rsid w:val="00D65657"/>
    <w:rsid w:val="00D662ED"/>
    <w:rsid w:val="00D753EC"/>
    <w:rsid w:val="00D761D0"/>
    <w:rsid w:val="00D8054D"/>
    <w:rsid w:val="00D80639"/>
    <w:rsid w:val="00D81A42"/>
    <w:rsid w:val="00D83DF1"/>
    <w:rsid w:val="00D87B6A"/>
    <w:rsid w:val="00D9081B"/>
    <w:rsid w:val="00D93C6C"/>
    <w:rsid w:val="00D94BE8"/>
    <w:rsid w:val="00D97A2F"/>
    <w:rsid w:val="00DA2B2C"/>
    <w:rsid w:val="00DA6024"/>
    <w:rsid w:val="00DA7138"/>
    <w:rsid w:val="00DB258B"/>
    <w:rsid w:val="00DB586F"/>
    <w:rsid w:val="00DC3961"/>
    <w:rsid w:val="00DC56C8"/>
    <w:rsid w:val="00DC6402"/>
    <w:rsid w:val="00DD309A"/>
    <w:rsid w:val="00DD4322"/>
    <w:rsid w:val="00DD6EEF"/>
    <w:rsid w:val="00DE0749"/>
    <w:rsid w:val="00DE1493"/>
    <w:rsid w:val="00DE47E9"/>
    <w:rsid w:val="00DF0E6D"/>
    <w:rsid w:val="00DF5DB7"/>
    <w:rsid w:val="00E044AF"/>
    <w:rsid w:val="00E14C30"/>
    <w:rsid w:val="00E216D8"/>
    <w:rsid w:val="00E231FA"/>
    <w:rsid w:val="00E27E2A"/>
    <w:rsid w:val="00E31F4B"/>
    <w:rsid w:val="00E357BE"/>
    <w:rsid w:val="00E378C5"/>
    <w:rsid w:val="00E4148C"/>
    <w:rsid w:val="00E4367E"/>
    <w:rsid w:val="00E43937"/>
    <w:rsid w:val="00E546F6"/>
    <w:rsid w:val="00E55A6E"/>
    <w:rsid w:val="00E627A7"/>
    <w:rsid w:val="00E7076C"/>
    <w:rsid w:val="00E71F48"/>
    <w:rsid w:val="00E73CB9"/>
    <w:rsid w:val="00E74896"/>
    <w:rsid w:val="00E76381"/>
    <w:rsid w:val="00E76757"/>
    <w:rsid w:val="00E76CF8"/>
    <w:rsid w:val="00E8452C"/>
    <w:rsid w:val="00E9197A"/>
    <w:rsid w:val="00E91B3A"/>
    <w:rsid w:val="00E95478"/>
    <w:rsid w:val="00E96905"/>
    <w:rsid w:val="00EA5312"/>
    <w:rsid w:val="00EB58D2"/>
    <w:rsid w:val="00EB6BA8"/>
    <w:rsid w:val="00EC19CF"/>
    <w:rsid w:val="00EC538B"/>
    <w:rsid w:val="00EC5B36"/>
    <w:rsid w:val="00ED35A1"/>
    <w:rsid w:val="00ED41DA"/>
    <w:rsid w:val="00EE3D1B"/>
    <w:rsid w:val="00EE40D3"/>
    <w:rsid w:val="00EF0A13"/>
    <w:rsid w:val="00F0079C"/>
    <w:rsid w:val="00F008D5"/>
    <w:rsid w:val="00F020BC"/>
    <w:rsid w:val="00F0486F"/>
    <w:rsid w:val="00F175B0"/>
    <w:rsid w:val="00F21DB6"/>
    <w:rsid w:val="00F37D6D"/>
    <w:rsid w:val="00F42E8C"/>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15E"/>
    <w:rsid w:val="00FA03DE"/>
    <w:rsid w:val="00FA0766"/>
    <w:rsid w:val="00FA50B5"/>
    <w:rsid w:val="00FA6BF1"/>
    <w:rsid w:val="00FB015A"/>
    <w:rsid w:val="00FB0519"/>
    <w:rsid w:val="00FB3A5C"/>
    <w:rsid w:val="00FB4E39"/>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93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www.mavcsoport.hu"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B2CC-F243-4C1B-99DF-6781B97B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24247</Words>
  <Characters>179297</Characters>
  <Application>Microsoft Office Word</Application>
  <DocSecurity>0</DocSecurity>
  <Lines>1494</Lines>
  <Paragraphs>406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5</cp:revision>
  <cp:lastPrinted>2017-04-24T06:51:00Z</cp:lastPrinted>
  <dcterms:created xsi:type="dcterms:W3CDTF">2017-11-30T09:59:00Z</dcterms:created>
  <dcterms:modified xsi:type="dcterms:W3CDTF">2017-12-15T08:03:00Z</dcterms:modified>
</cp:coreProperties>
</file>