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4A" w:rsidRDefault="00B8474A"/>
    <w:p w:rsidR="003104DA" w:rsidRDefault="003104DA"/>
    <w:p w:rsidR="003104DA" w:rsidRDefault="003104DA" w:rsidP="003104DA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Kérdés:</w:t>
      </w:r>
    </w:p>
    <w:p w:rsidR="003104DA" w:rsidRDefault="003104DA" w:rsidP="003104DA">
      <w:pPr>
        <w:ind w:left="720"/>
        <w:jc w:val="both"/>
        <w:rPr>
          <w:rFonts w:eastAsia="Times New Roman"/>
        </w:rPr>
      </w:pPr>
      <w:r>
        <w:rPr>
          <w:rFonts w:eastAsia="Times New Roman"/>
        </w:rPr>
        <w:t xml:space="preserve">Hegyeshalom állomás új állapotnak megfelelő elrendezését meg kell jeleníteni a budapesti </w:t>
      </w:r>
      <w:proofErr w:type="spellStart"/>
      <w:r>
        <w:rPr>
          <w:rFonts w:eastAsia="Times New Roman"/>
        </w:rPr>
        <w:t>kerepesi</w:t>
      </w:r>
      <w:proofErr w:type="spellEnd"/>
      <w:r>
        <w:rPr>
          <w:rFonts w:eastAsia="Times New Roman"/>
        </w:rPr>
        <w:t xml:space="preserve"> úti FET rendszer monitorképén. A 2019. évi indikatív ajánlatkérés második körében Ajánlatkérő ettől az igényétől eltekintett. Amennyiben szükséges FET rendszerbeli megjelenítés, </w:t>
      </w:r>
    </w:p>
    <w:p w:rsidR="003104DA" w:rsidRDefault="003104DA" w:rsidP="003104DA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csak a statikus elrendezés megjelenítése, vagy az aktuális szakaszoló állásjelzések megjelenítése is szükséges?</w:t>
      </w:r>
    </w:p>
    <w:p w:rsidR="003104DA" w:rsidRDefault="003104DA" w:rsidP="003104DA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kell-e vezérlési lehetőséget biztosítani a FET központból?</w:t>
      </w:r>
    </w:p>
    <w:p w:rsidR="003104DA" w:rsidRDefault="003104DA" w:rsidP="003104DA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szükséges-e a FET központban a meglévő Siemens rendszerbe integrálni Hegyeshalom állomás képét, vagy önálló kitekintő munkaállomás is telepíthető?</w:t>
      </w:r>
    </w:p>
    <w:p w:rsidR="003104DA" w:rsidRDefault="003104DA" w:rsidP="003104DA">
      <w:pPr>
        <w:numPr>
          <w:ilvl w:val="1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Biztosítja-e Ajánlatkérő az ehhez szükséges adatátviteli kapcsolatot, vagy a teljes távközlés és adatátvitel megvalósítása az Ajánlatadó feladata?</w:t>
      </w:r>
    </w:p>
    <w:p w:rsidR="003104DA" w:rsidRDefault="003104DA" w:rsidP="003104DA">
      <w:pPr>
        <w:jc w:val="both"/>
        <w:rPr>
          <w:color w:val="1F497D"/>
        </w:rPr>
      </w:pPr>
    </w:p>
    <w:p w:rsidR="003104DA" w:rsidRDefault="003104DA" w:rsidP="003104DA">
      <w:pPr>
        <w:ind w:left="708"/>
        <w:jc w:val="both"/>
        <w:rPr>
          <w:color w:val="FF0000"/>
        </w:rPr>
      </w:pPr>
      <w:r>
        <w:rPr>
          <w:color w:val="FF0000"/>
        </w:rPr>
        <w:t xml:space="preserve">Válasz: </w:t>
      </w:r>
      <w:r>
        <w:rPr>
          <w:color w:val="FF0000"/>
        </w:rPr>
        <w:t xml:space="preserve">A budapesti </w:t>
      </w:r>
      <w:proofErr w:type="spellStart"/>
      <w:r>
        <w:rPr>
          <w:color w:val="FF0000"/>
        </w:rPr>
        <w:t>kerepesi</w:t>
      </w:r>
      <w:proofErr w:type="spellEnd"/>
      <w:r>
        <w:rPr>
          <w:color w:val="FF0000"/>
        </w:rPr>
        <w:t xml:space="preserve"> úti FET központtal kapcsolatos igényéről az Ajánlatkérő eltekintett, így ezzel kapcsolatos feladata jelen projekt keretén belül nincs az Ajánlattevőnek. Kérjük az Ajánlattevőt, hogy az ajánlatát ennek ismeretében szíveskedjen megadni.</w:t>
      </w:r>
    </w:p>
    <w:p w:rsidR="003104DA" w:rsidRDefault="003104DA" w:rsidP="003104DA">
      <w:pPr>
        <w:ind w:left="708"/>
        <w:jc w:val="both"/>
        <w:rPr>
          <w:color w:val="FF0000"/>
        </w:rPr>
      </w:pPr>
    </w:p>
    <w:p w:rsidR="003104DA" w:rsidRDefault="003104DA" w:rsidP="003104DA">
      <w:pPr>
        <w:numPr>
          <w:ilvl w:val="0"/>
          <w:numId w:val="2"/>
        </w:numPr>
        <w:jc w:val="both"/>
        <w:rPr>
          <w:rFonts w:eastAsia="Times New Roman"/>
        </w:rPr>
      </w:pPr>
      <w:r>
        <w:rPr>
          <w:rFonts w:eastAsia="Times New Roman"/>
        </w:rPr>
        <w:t>Kérdés:</w:t>
      </w:r>
    </w:p>
    <w:p w:rsidR="003104DA" w:rsidRDefault="003104DA" w:rsidP="003104DA">
      <w:pPr>
        <w:ind w:left="720"/>
        <w:jc w:val="both"/>
        <w:rPr>
          <w:rFonts w:eastAsia="Times New Roman"/>
        </w:rPr>
      </w:pPr>
      <w:r>
        <w:rPr>
          <w:rFonts w:eastAsia="Times New Roman"/>
        </w:rPr>
        <w:t>Az új kezelőfelület elkészültéig a régi berendezésnek folyamatos üzemet kell biztosítania. Megfelelő-e, ha a PLC nyomógombos kezelés üzemel az átalakítás alatt?</w:t>
      </w:r>
    </w:p>
    <w:p w:rsidR="003104DA" w:rsidRDefault="003104DA" w:rsidP="003104DA">
      <w:pPr>
        <w:pStyle w:val="Listaszerbekezds"/>
        <w:jc w:val="both"/>
        <w:rPr>
          <w:color w:val="FF0000"/>
        </w:rPr>
      </w:pPr>
      <w:r>
        <w:rPr>
          <w:color w:val="FF0000"/>
        </w:rPr>
        <w:t xml:space="preserve">Válasz: </w:t>
      </w:r>
      <w:r>
        <w:rPr>
          <w:color w:val="FF0000"/>
        </w:rPr>
        <w:t>A PLC nyomógombos kezelés maximum 1 napig lehetséges, kérjük ezt figyelembe venni az új kezelőfelület előkészítése és üzembe helyezése során.</w:t>
      </w:r>
    </w:p>
    <w:p w:rsidR="003104DA" w:rsidRDefault="003104DA" w:rsidP="003104DA">
      <w:pPr>
        <w:jc w:val="both"/>
        <w:rPr>
          <w:color w:val="1F497D"/>
        </w:rPr>
      </w:pPr>
    </w:p>
    <w:p w:rsidR="003104DA" w:rsidRDefault="003104DA" w:rsidP="003104DA">
      <w:pPr>
        <w:numPr>
          <w:ilvl w:val="0"/>
          <w:numId w:val="3"/>
        </w:numPr>
        <w:jc w:val="both"/>
        <w:rPr>
          <w:rFonts w:eastAsia="Times New Roman"/>
        </w:rPr>
      </w:pPr>
      <w:r>
        <w:rPr>
          <w:rFonts w:eastAsia="Times New Roman"/>
        </w:rPr>
        <w:t>Kérdés:</w:t>
      </w:r>
    </w:p>
    <w:p w:rsidR="003104DA" w:rsidRDefault="003104DA" w:rsidP="003104DA">
      <w:pPr>
        <w:ind w:left="720"/>
        <w:jc w:val="both"/>
        <w:rPr>
          <w:rFonts w:eastAsia="Times New Roman"/>
        </w:rPr>
      </w:pPr>
      <w:r>
        <w:rPr>
          <w:rFonts w:eastAsia="Times New Roman"/>
        </w:rPr>
        <w:t xml:space="preserve">Tekintettel arra, hogy a kapcsolási szekvenciák átalakítása is szükséges a felsővezetéki topológia megváltozása miatt, mekkora az a legnagyobb időintervallum, amikor a berendezés átalakítása alatt – célszerűen a felsővezetékes vágányzárhoz igazodva – a kezelés a </w:t>
      </w:r>
      <w:proofErr w:type="spellStart"/>
      <w:r>
        <w:rPr>
          <w:rFonts w:eastAsia="Times New Roman"/>
        </w:rPr>
        <w:t>PLC-ről</w:t>
      </w:r>
      <w:proofErr w:type="spellEnd"/>
      <w:r>
        <w:rPr>
          <w:rFonts w:eastAsia="Times New Roman"/>
        </w:rPr>
        <w:t>, és a kezelőfelületről sem lehetséges?</w:t>
      </w:r>
    </w:p>
    <w:p w:rsidR="003104DA" w:rsidRDefault="003104DA" w:rsidP="003104DA">
      <w:pPr>
        <w:ind w:left="720"/>
        <w:jc w:val="both"/>
      </w:pPr>
      <w:r>
        <w:rPr>
          <w:color w:val="FF0000"/>
        </w:rPr>
        <w:t xml:space="preserve">Válasz: </w:t>
      </w:r>
      <w:r>
        <w:rPr>
          <w:color w:val="FF0000"/>
        </w:rPr>
        <w:t xml:space="preserve">Csak a felsővezetékes vágányzárak ideje alatt engedhető meg az, hogy a berendezés sem a kezelőfelületről sem a </w:t>
      </w:r>
      <w:proofErr w:type="spellStart"/>
      <w:r>
        <w:rPr>
          <w:color w:val="FF0000"/>
        </w:rPr>
        <w:t>PLC-ről</w:t>
      </w:r>
      <w:proofErr w:type="spellEnd"/>
      <w:r>
        <w:rPr>
          <w:color w:val="FF0000"/>
        </w:rPr>
        <w:t xml:space="preserve"> ne legyen működtethető</w:t>
      </w:r>
      <w:r>
        <w:t>.</w:t>
      </w:r>
    </w:p>
    <w:p w:rsidR="003104DA" w:rsidRDefault="003104DA" w:rsidP="003104DA">
      <w:pPr>
        <w:ind w:left="720"/>
        <w:jc w:val="both"/>
        <w:rPr>
          <w:color w:val="1F497D"/>
        </w:rPr>
      </w:pPr>
    </w:p>
    <w:p w:rsidR="003104DA" w:rsidRDefault="003104DA" w:rsidP="003104DA">
      <w:pPr>
        <w:numPr>
          <w:ilvl w:val="0"/>
          <w:numId w:val="4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Kérdés: </w:t>
      </w:r>
      <w:r>
        <w:rPr>
          <w:rFonts w:eastAsia="Times New Roman"/>
        </w:rPr>
        <w:t>A jelenlegi asztal a biztosítóberendezés kezelőfelületének is helyet ad. Amennyiben új asztalt kell telepíteni, kérjük annak helyét meghatározni!</w:t>
      </w:r>
    </w:p>
    <w:p w:rsidR="003104DA" w:rsidRDefault="003104DA" w:rsidP="003104DA">
      <w:pPr>
        <w:pStyle w:val="Listaszerbekezds"/>
        <w:jc w:val="both"/>
        <w:rPr>
          <w:color w:val="FF0000"/>
        </w:rPr>
      </w:pPr>
    </w:p>
    <w:p w:rsidR="003104DA" w:rsidRDefault="003104DA" w:rsidP="003104DA">
      <w:pPr>
        <w:pStyle w:val="Listaszerbekezds"/>
        <w:jc w:val="both"/>
      </w:pPr>
      <w:r>
        <w:rPr>
          <w:color w:val="FF0000"/>
        </w:rPr>
        <w:t xml:space="preserve">Válasz: </w:t>
      </w:r>
      <w:r>
        <w:rPr>
          <w:color w:val="FF0000"/>
        </w:rPr>
        <w:t>A helyiség méreteiből adódóan új asztal elhelyezésére nincs lehetőség, ezért a jelenlegi asztal megtartható, annak cseréjétől az Ajánlatkérő eltekint. Felhívjuk a figyelmet, hogy a görgős szék igényét az Ajánlattevő továbbra is fent tartja.</w:t>
      </w:r>
    </w:p>
    <w:p w:rsidR="003104DA" w:rsidRDefault="003104DA" w:rsidP="003104DA">
      <w:pPr>
        <w:jc w:val="both"/>
        <w:rPr>
          <w:color w:val="1F497D"/>
        </w:rPr>
      </w:pPr>
    </w:p>
    <w:p w:rsidR="003104DA" w:rsidRDefault="003104DA" w:rsidP="003104DA">
      <w:pPr>
        <w:numPr>
          <w:ilvl w:val="0"/>
          <w:numId w:val="5"/>
        </w:numPr>
        <w:jc w:val="both"/>
        <w:rPr>
          <w:rFonts w:eastAsia="Times New Roman"/>
        </w:rPr>
      </w:pPr>
      <w:r>
        <w:rPr>
          <w:rFonts w:eastAsia="Times New Roman"/>
        </w:rPr>
        <w:t>Kérdés:</w:t>
      </w:r>
    </w:p>
    <w:p w:rsidR="003104DA" w:rsidRDefault="003104DA" w:rsidP="003104DA">
      <w:pPr>
        <w:ind w:left="720"/>
        <w:jc w:val="both"/>
        <w:rPr>
          <w:rFonts w:eastAsia="Times New Roman"/>
        </w:rPr>
      </w:pPr>
      <w:r>
        <w:rPr>
          <w:rFonts w:eastAsia="Times New Roman"/>
        </w:rPr>
        <w:t>Megfelel-e ajánlatkérő számára az egy darab, de nagyobb (30”&lt;) monitor, amellyel elkerülhető az állomás képi kettéosztottsága, de biztosítható az egyértelmű, átlátható kezelés?</w:t>
      </w:r>
    </w:p>
    <w:p w:rsidR="003104DA" w:rsidRDefault="003104DA" w:rsidP="003104DA">
      <w:pPr>
        <w:ind w:left="708"/>
        <w:jc w:val="both"/>
        <w:rPr>
          <w:color w:val="FF0000"/>
        </w:rPr>
      </w:pPr>
      <w:r>
        <w:rPr>
          <w:color w:val="FF0000"/>
        </w:rPr>
        <w:t xml:space="preserve">Válasz: </w:t>
      </w:r>
      <w:bookmarkStart w:id="0" w:name="_GoBack"/>
      <w:bookmarkEnd w:id="0"/>
      <w:r>
        <w:rPr>
          <w:color w:val="FF0000"/>
        </w:rPr>
        <w:t>Az Ajánlatkérő számára nem megfelelő a kezelőfelület kezeléséhez egy darab nagyobb méretű monitor alkalmazása. A két monitor alkalmazása esetén az állomási képet nem kell megosztani a két monitoron, hanem ezek egymás tartalékaiként üzemelnek.</w:t>
      </w:r>
    </w:p>
    <w:p w:rsidR="003104DA" w:rsidRDefault="003104DA" w:rsidP="003104DA">
      <w:pPr>
        <w:ind w:left="705"/>
        <w:jc w:val="both"/>
        <w:rPr>
          <w:color w:val="FF0000"/>
        </w:rPr>
      </w:pPr>
      <w:r>
        <w:rPr>
          <w:color w:val="FF0000"/>
        </w:rPr>
        <w:t>Kérjük az Ajánlattevőt, hogy az ajánlatában - a megküldött műszaki tartalomban szerepelt méret helyett - kettő darab 24”</w:t>
      </w:r>
      <w:proofErr w:type="spellStart"/>
      <w:r>
        <w:rPr>
          <w:color w:val="FF0000"/>
        </w:rPr>
        <w:t>-os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full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HD-s</w:t>
      </w:r>
      <w:proofErr w:type="spellEnd"/>
      <w:r>
        <w:rPr>
          <w:color w:val="FF0000"/>
        </w:rPr>
        <w:t xml:space="preserve"> monitor telepítésével kalkuláljon.</w:t>
      </w:r>
    </w:p>
    <w:p w:rsidR="003104DA" w:rsidRDefault="003104DA"/>
    <w:sectPr w:rsidR="00310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BB0"/>
    <w:multiLevelType w:val="multilevel"/>
    <w:tmpl w:val="BA667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B5593"/>
    <w:multiLevelType w:val="multilevel"/>
    <w:tmpl w:val="812C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77FF7"/>
    <w:multiLevelType w:val="multilevel"/>
    <w:tmpl w:val="EE26B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8618C"/>
    <w:multiLevelType w:val="multilevel"/>
    <w:tmpl w:val="EFD68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9206B"/>
    <w:multiLevelType w:val="multilevel"/>
    <w:tmpl w:val="9F96B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DA"/>
    <w:rsid w:val="003104DA"/>
    <w:rsid w:val="00B8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4DA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4D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4DA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4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4 Viktória (toth4vik)</dc:creator>
  <cp:lastModifiedBy>Tóth 4 Viktória (toth4vik)</cp:lastModifiedBy>
  <cp:revision>1</cp:revision>
  <dcterms:created xsi:type="dcterms:W3CDTF">2020-01-17T11:47:00Z</dcterms:created>
  <dcterms:modified xsi:type="dcterms:W3CDTF">2020-01-17T11:51:00Z</dcterms:modified>
</cp:coreProperties>
</file>