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53A" w:rsidRPr="000B7879" w:rsidRDefault="00B6453A" w:rsidP="00B6453A">
      <w:pPr>
        <w:widowControl w:val="0"/>
        <w:adjustRightInd w:val="0"/>
        <w:jc w:val="center"/>
        <w:textAlignment w:val="baseline"/>
        <w:rPr>
          <w:b/>
          <w:sz w:val="24"/>
          <w:szCs w:val="24"/>
        </w:rPr>
      </w:pPr>
      <w:r w:rsidRPr="000B7879">
        <w:rPr>
          <w:b/>
          <w:sz w:val="24"/>
          <w:szCs w:val="24"/>
        </w:rPr>
        <w:t>NYILATKOZAT</w:t>
      </w:r>
    </w:p>
    <w:p w:rsidR="00B6453A" w:rsidRPr="000B7879" w:rsidRDefault="00B6453A" w:rsidP="00B6453A">
      <w:pPr>
        <w:widowControl w:val="0"/>
        <w:adjustRightInd w:val="0"/>
        <w:jc w:val="both"/>
        <w:textAlignment w:val="baseline"/>
        <w:rPr>
          <w:sz w:val="24"/>
          <w:szCs w:val="24"/>
        </w:rPr>
      </w:pPr>
    </w:p>
    <w:p w:rsidR="00B6453A" w:rsidRPr="000B7879" w:rsidRDefault="00B6453A" w:rsidP="00B6453A">
      <w:pPr>
        <w:widowControl w:val="0"/>
        <w:adjustRightInd w:val="0"/>
        <w:jc w:val="both"/>
        <w:textAlignment w:val="baseline"/>
        <w:rPr>
          <w:sz w:val="24"/>
          <w:szCs w:val="24"/>
        </w:rPr>
      </w:pPr>
      <w:r w:rsidRPr="000B7879">
        <w:rPr>
          <w:sz w:val="24"/>
          <w:szCs w:val="24"/>
        </w:rPr>
        <w:t>Alulírott</w:t>
      </w:r>
      <w:proofErr w:type="gramStart"/>
      <w:r w:rsidRPr="000B7879">
        <w:rPr>
          <w:sz w:val="24"/>
          <w:szCs w:val="24"/>
        </w:rPr>
        <w:t>, …</w:t>
      </w:r>
      <w:proofErr w:type="gramEnd"/>
      <w:r w:rsidRPr="000B7879">
        <w:rPr>
          <w:sz w:val="24"/>
          <w:szCs w:val="24"/>
        </w:rPr>
        <w:t>…………….…….,mint a(z) ………………………………… (cégnév) cégjegyzésre jogosult képviselője nyilatkozom, hogy az általam jegyzett cég nem tartozik az alábbi kizáró okok hatálya alá:</w:t>
      </w:r>
    </w:p>
    <w:p w:rsidR="00B6453A" w:rsidRPr="000B7879" w:rsidRDefault="00B6453A" w:rsidP="00B6453A">
      <w:pPr>
        <w:widowControl w:val="0"/>
        <w:adjustRightInd w:val="0"/>
        <w:jc w:val="both"/>
        <w:textAlignment w:val="baseline"/>
        <w:rPr>
          <w:sz w:val="24"/>
          <w:szCs w:val="24"/>
        </w:rPr>
      </w:pPr>
    </w:p>
    <w:p w:rsidR="00B6453A" w:rsidRPr="000B7879" w:rsidRDefault="00B6453A" w:rsidP="00B6453A">
      <w:pPr>
        <w:widowControl w:val="0"/>
        <w:adjustRightInd w:val="0"/>
        <w:jc w:val="both"/>
        <w:textAlignment w:val="baseline"/>
        <w:rPr>
          <w:sz w:val="24"/>
          <w:szCs w:val="24"/>
        </w:rPr>
      </w:pPr>
    </w:p>
    <w:p w:rsidR="00B6453A" w:rsidRPr="000B7879" w:rsidRDefault="00B6453A" w:rsidP="00B6453A">
      <w:pPr>
        <w:widowControl w:val="0"/>
        <w:numPr>
          <w:ilvl w:val="0"/>
          <w:numId w:val="2"/>
        </w:numPr>
        <w:autoSpaceDE w:val="0"/>
        <w:autoSpaceDN w:val="0"/>
        <w:adjustRightInd w:val="0"/>
        <w:spacing w:line="360" w:lineRule="atLeast"/>
        <w:jc w:val="both"/>
        <w:textAlignment w:val="baseline"/>
        <w:outlineLvl w:val="0"/>
        <w:rPr>
          <w:bCs/>
          <w:sz w:val="24"/>
          <w:szCs w:val="24"/>
        </w:rPr>
      </w:pPr>
      <w:r w:rsidRPr="000B7879">
        <w:rPr>
          <w:bCs/>
          <w:sz w:val="24"/>
          <w:szCs w:val="24"/>
        </w:rPr>
        <w:t>végelszámolás alatt áll, vagy az ellene indított csődeljárás vagy felszámolási eljárás folyamatban van, illetőleg ha az Ajánlattevő (alvállalkozó) személyes joga szerinti hasonló eljárás van folyamatban, vagy aki személyes joga szerint hasonló helyzetben van;</w:t>
      </w:r>
    </w:p>
    <w:p w:rsidR="00B6453A" w:rsidRPr="000B7879" w:rsidRDefault="00B6453A" w:rsidP="00B6453A">
      <w:pPr>
        <w:widowControl w:val="0"/>
        <w:numPr>
          <w:ilvl w:val="0"/>
          <w:numId w:val="2"/>
        </w:numPr>
        <w:autoSpaceDE w:val="0"/>
        <w:autoSpaceDN w:val="0"/>
        <w:adjustRightInd w:val="0"/>
        <w:spacing w:line="360" w:lineRule="atLeast"/>
        <w:jc w:val="both"/>
        <w:textAlignment w:val="baseline"/>
        <w:outlineLvl w:val="0"/>
        <w:rPr>
          <w:bCs/>
          <w:sz w:val="24"/>
          <w:szCs w:val="24"/>
        </w:rPr>
      </w:pPr>
      <w:r w:rsidRPr="000B7879">
        <w:rPr>
          <w:bCs/>
          <w:sz w:val="24"/>
          <w:szCs w:val="24"/>
        </w:rPr>
        <w:t>tevékenységét felfüggesztette vagy akinek tevékenységét felfüggesztették;</w:t>
      </w:r>
    </w:p>
    <w:p w:rsidR="00B6453A" w:rsidRPr="000B7879" w:rsidRDefault="00B6453A" w:rsidP="00B6453A">
      <w:pPr>
        <w:widowControl w:val="0"/>
        <w:numPr>
          <w:ilvl w:val="0"/>
          <w:numId w:val="2"/>
        </w:numPr>
        <w:autoSpaceDE w:val="0"/>
        <w:autoSpaceDN w:val="0"/>
        <w:adjustRightInd w:val="0"/>
        <w:spacing w:line="360" w:lineRule="atLeast"/>
        <w:jc w:val="both"/>
        <w:textAlignment w:val="baseline"/>
        <w:outlineLvl w:val="0"/>
        <w:rPr>
          <w:bCs/>
          <w:sz w:val="24"/>
          <w:szCs w:val="24"/>
        </w:rPr>
      </w:pPr>
      <w:r w:rsidRPr="000B7879">
        <w:rPr>
          <w:bCs/>
          <w:sz w:val="24"/>
          <w:szCs w:val="24"/>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w:t>
      </w:r>
      <w:proofErr w:type="spellStart"/>
      <w:r w:rsidRPr="000B7879">
        <w:rPr>
          <w:bCs/>
          <w:sz w:val="24"/>
          <w:szCs w:val="24"/>
        </w:rPr>
        <w:t>-a</w:t>
      </w:r>
      <w:proofErr w:type="spellEnd"/>
      <w:r w:rsidRPr="000B7879">
        <w:rPr>
          <w:bCs/>
          <w:sz w:val="24"/>
          <w:szCs w:val="24"/>
        </w:rPr>
        <w:t xml:space="preserve"> (2) bekezdésének b), illetőleg g) pontja alapján a bíróság jogerős ítéletében korlátozta, az eltiltás ideje alatt, illetőleg ha az Ajánlattevő tevékenységét más bíróság hasonló okból és módon jogerősen korlátozta;</w:t>
      </w:r>
    </w:p>
    <w:p w:rsidR="00B6453A" w:rsidRPr="000B7879" w:rsidRDefault="00B6453A" w:rsidP="00B6453A">
      <w:pPr>
        <w:widowControl w:val="0"/>
        <w:numPr>
          <w:ilvl w:val="0"/>
          <w:numId w:val="2"/>
        </w:numPr>
        <w:autoSpaceDE w:val="0"/>
        <w:autoSpaceDN w:val="0"/>
        <w:adjustRightInd w:val="0"/>
        <w:spacing w:line="360" w:lineRule="atLeast"/>
        <w:jc w:val="both"/>
        <w:textAlignment w:val="baseline"/>
        <w:outlineLvl w:val="0"/>
        <w:rPr>
          <w:bCs/>
          <w:sz w:val="24"/>
          <w:szCs w:val="24"/>
        </w:rPr>
      </w:pPr>
      <w:r w:rsidRPr="000B7879">
        <w:rPr>
          <w:bCs/>
          <w:sz w:val="24"/>
          <w:szCs w:val="24"/>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B6453A" w:rsidRPr="000B7879" w:rsidRDefault="00B6453A" w:rsidP="00B6453A">
      <w:pPr>
        <w:widowControl w:val="0"/>
        <w:numPr>
          <w:ilvl w:val="0"/>
          <w:numId w:val="2"/>
        </w:numPr>
        <w:autoSpaceDE w:val="0"/>
        <w:autoSpaceDN w:val="0"/>
        <w:adjustRightInd w:val="0"/>
        <w:spacing w:line="360" w:lineRule="atLeast"/>
        <w:jc w:val="both"/>
        <w:textAlignment w:val="baseline"/>
        <w:outlineLvl w:val="0"/>
        <w:rPr>
          <w:bCs/>
          <w:sz w:val="24"/>
          <w:szCs w:val="24"/>
        </w:rPr>
      </w:pPr>
      <w:r w:rsidRPr="000B7879">
        <w:rPr>
          <w:bCs/>
          <w:sz w:val="24"/>
          <w:szCs w:val="24"/>
        </w:rPr>
        <w:t>a letelepedése szerinti ország nyilvántartásában nincs bejegyezve;</w:t>
      </w:r>
    </w:p>
    <w:p w:rsidR="00B6453A" w:rsidRPr="000B7879" w:rsidRDefault="00B6453A" w:rsidP="00B6453A">
      <w:pPr>
        <w:widowControl w:val="0"/>
        <w:numPr>
          <w:ilvl w:val="0"/>
          <w:numId w:val="2"/>
        </w:numPr>
        <w:autoSpaceDE w:val="0"/>
        <w:autoSpaceDN w:val="0"/>
        <w:adjustRightInd w:val="0"/>
        <w:spacing w:line="360" w:lineRule="atLeast"/>
        <w:jc w:val="both"/>
        <w:textAlignment w:val="baseline"/>
        <w:outlineLvl w:val="0"/>
        <w:rPr>
          <w:bCs/>
          <w:sz w:val="24"/>
          <w:szCs w:val="24"/>
        </w:rPr>
      </w:pPr>
      <w:r w:rsidRPr="000B7879">
        <w:rPr>
          <w:bCs/>
          <w:sz w:val="24"/>
          <w:szCs w:val="24"/>
        </w:rPr>
        <w:t>gazdasági, illetőleg szakmai tevékenységével kapcsolatban – öt évnél nem régebben meghozott – jogerős bírósági ítéletben megállapított jogszabálysértést követett el;</w:t>
      </w:r>
    </w:p>
    <w:p w:rsidR="00B6453A" w:rsidRPr="000B7879" w:rsidRDefault="00B6453A" w:rsidP="00B6453A">
      <w:pPr>
        <w:widowControl w:val="0"/>
        <w:numPr>
          <w:ilvl w:val="0"/>
          <w:numId w:val="2"/>
        </w:numPr>
        <w:autoSpaceDE w:val="0"/>
        <w:autoSpaceDN w:val="0"/>
        <w:adjustRightInd w:val="0"/>
        <w:spacing w:line="360" w:lineRule="atLeast"/>
        <w:jc w:val="both"/>
        <w:textAlignment w:val="baseline"/>
        <w:outlineLvl w:val="0"/>
        <w:rPr>
          <w:bCs/>
          <w:sz w:val="24"/>
          <w:szCs w:val="24"/>
        </w:rPr>
      </w:pPr>
      <w:r w:rsidRPr="000B7879">
        <w:rPr>
          <w:bCs/>
          <w:sz w:val="24"/>
          <w:szCs w:val="24"/>
        </w:rPr>
        <w:t>a tisztességtelen piaci magatartás és a versenykorlátozás tilalmáról szóló 1996. évi LVII. törvény 11. §</w:t>
      </w:r>
      <w:proofErr w:type="spellStart"/>
      <w:r w:rsidRPr="000B7879">
        <w:rPr>
          <w:bCs/>
          <w:sz w:val="24"/>
          <w:szCs w:val="24"/>
        </w:rPr>
        <w:t>-</w:t>
      </w:r>
      <w:proofErr w:type="gramStart"/>
      <w:r w:rsidRPr="000B7879">
        <w:rPr>
          <w:bCs/>
          <w:sz w:val="24"/>
          <w:szCs w:val="24"/>
        </w:rPr>
        <w:t>a</w:t>
      </w:r>
      <w:proofErr w:type="spellEnd"/>
      <w:proofErr w:type="gramEnd"/>
      <w:r w:rsidRPr="000B7879">
        <w:rPr>
          <w:bCs/>
          <w:sz w:val="24"/>
          <w:szCs w:val="24"/>
        </w:rPr>
        <w:t>, vagy az Európai Közösséget létrehozó szerződés 81. cikke szerinti – öt évnél nem régebben meghozott – jogerős és végrehajtható versenyfelügyeleti határozatban vagy a versenyfelügyeleti határozat bírósági felülvizsgálata esetén a bíróság jogerős és végrehajtható határozatában megállapított és bírsággal sújtott jogszabálysértést követett el versenyeztetési eljárás során; illetőleg ha az Ajánlattevő ilyen jogszabálysértését más versenyhatóság vagy bíróság – öt évnél nem régebben – jogerősen megállapította, és egyúttal bírságot szabott ki.</w:t>
      </w:r>
    </w:p>
    <w:p w:rsidR="00B6453A" w:rsidRPr="000B7879" w:rsidRDefault="00B6453A" w:rsidP="00B6453A">
      <w:pPr>
        <w:widowControl w:val="0"/>
        <w:numPr>
          <w:ilvl w:val="0"/>
          <w:numId w:val="2"/>
        </w:numPr>
        <w:autoSpaceDE w:val="0"/>
        <w:autoSpaceDN w:val="0"/>
        <w:adjustRightInd w:val="0"/>
        <w:spacing w:line="360" w:lineRule="atLeast"/>
        <w:jc w:val="both"/>
        <w:textAlignment w:val="baseline"/>
        <w:outlineLvl w:val="0"/>
        <w:rPr>
          <w:bCs/>
          <w:sz w:val="24"/>
          <w:szCs w:val="24"/>
        </w:rPr>
      </w:pPr>
      <w:r w:rsidRPr="000B7879">
        <w:rPr>
          <w:bCs/>
          <w:sz w:val="24"/>
          <w:szCs w:val="24"/>
        </w:rPr>
        <w:t xml:space="preserve">nem EU-, EGT- vagy </w:t>
      </w:r>
      <w:proofErr w:type="gramStart"/>
      <w:r w:rsidRPr="000B7879">
        <w:rPr>
          <w:bCs/>
          <w:sz w:val="24"/>
          <w:szCs w:val="24"/>
        </w:rPr>
        <w:t>OECD-tagállamban</w:t>
      </w:r>
      <w:proofErr w:type="gramEnd"/>
      <w:r w:rsidRPr="000B7879">
        <w:rPr>
          <w:bCs/>
          <w:sz w:val="24"/>
          <w:szCs w:val="24"/>
        </w:rPr>
        <w:t xml:space="preserve"> vagy olyan államban rendelkezik adóilletőséggel, mellyel Magyarországnak kettős adózás elkerüléséről szóló egyezménye van, vagy</w:t>
      </w:r>
    </w:p>
    <w:p w:rsidR="00B6453A" w:rsidRPr="000B7879" w:rsidRDefault="00B6453A" w:rsidP="00B6453A">
      <w:pPr>
        <w:widowControl w:val="0"/>
        <w:numPr>
          <w:ilvl w:val="0"/>
          <w:numId w:val="1"/>
        </w:numPr>
        <w:autoSpaceDE w:val="0"/>
        <w:autoSpaceDN w:val="0"/>
        <w:adjustRightInd w:val="0"/>
        <w:spacing w:line="360" w:lineRule="atLeast"/>
        <w:jc w:val="both"/>
        <w:textAlignment w:val="baseline"/>
        <w:outlineLvl w:val="0"/>
        <w:rPr>
          <w:sz w:val="24"/>
          <w:szCs w:val="24"/>
        </w:rPr>
      </w:pPr>
      <w:r w:rsidRPr="000B7879">
        <w:rPr>
          <w:sz w:val="24"/>
          <w:szCs w:val="24"/>
        </w:rPr>
        <w:lastRenderedPageBreak/>
        <w:t xml:space="preserve">a szerződéssel kapcsolatban megszerzett jövedelme az adóilletősége szerinti országban kedvezményesebben adózna (a jövedelemre kifizetett végleges, adó-visszatérítések után kifizetett adót figyelembe véve), mint ahogy a gazdasági szereplő az adott országból származó belföldi forrású jövedelme után adózna. Ennek a feltételnek nem kell eleget tennie a gazdasági szereplőnek, ha Magyarországon bejegyzett fióktelepe útján fogja teljesíteni a szerződést és a fióktelepnek </w:t>
      </w:r>
      <w:proofErr w:type="gramStart"/>
      <w:r w:rsidRPr="000B7879">
        <w:rPr>
          <w:sz w:val="24"/>
          <w:szCs w:val="24"/>
        </w:rPr>
        <w:t>betudható</w:t>
      </w:r>
      <w:proofErr w:type="gramEnd"/>
      <w:r w:rsidRPr="000B7879">
        <w:rPr>
          <w:sz w:val="24"/>
          <w:szCs w:val="24"/>
        </w:rPr>
        <w:t xml:space="preserve"> jövedelemnek minősülne a szerződés alapján kapott jövedelem,</w:t>
      </w:r>
    </w:p>
    <w:p w:rsidR="00B6453A" w:rsidRPr="000B7879" w:rsidRDefault="00B6453A" w:rsidP="00B6453A">
      <w:pPr>
        <w:widowControl w:val="0"/>
        <w:numPr>
          <w:ilvl w:val="0"/>
          <w:numId w:val="1"/>
        </w:numPr>
        <w:autoSpaceDE w:val="0"/>
        <w:autoSpaceDN w:val="0"/>
        <w:adjustRightInd w:val="0"/>
        <w:spacing w:line="360" w:lineRule="atLeast"/>
        <w:jc w:val="both"/>
        <w:textAlignment w:val="baseline"/>
        <w:outlineLvl w:val="0"/>
        <w:rPr>
          <w:sz w:val="24"/>
          <w:szCs w:val="24"/>
        </w:rPr>
      </w:pPr>
      <w:r w:rsidRPr="000B7879">
        <w:rPr>
          <w:sz w:val="24"/>
          <w:szCs w:val="24"/>
        </w:rPr>
        <w:t>olyan nem szabályozott tőzsdén jegyzett társaság, amelynek a pénzmosás és a terrorizmus finanszírozása megelőzéséről és megakadályozásáról szóló 2007. évi CXXXVI. törvény 3. § r) pontja szerinti tényleges tulajdonosa nem megismerhető.</w:t>
      </w:r>
    </w:p>
    <w:p w:rsidR="00B6453A" w:rsidRPr="000B7879" w:rsidRDefault="00B6453A" w:rsidP="00B6453A">
      <w:pPr>
        <w:widowControl w:val="0"/>
        <w:numPr>
          <w:ilvl w:val="0"/>
          <w:numId w:val="1"/>
        </w:numPr>
        <w:autoSpaceDE w:val="0"/>
        <w:autoSpaceDN w:val="0"/>
        <w:adjustRightInd w:val="0"/>
        <w:spacing w:line="360" w:lineRule="atLeast"/>
        <w:jc w:val="both"/>
        <w:textAlignment w:val="baseline"/>
        <w:outlineLvl w:val="0"/>
        <w:rPr>
          <w:sz w:val="24"/>
          <w:szCs w:val="24"/>
        </w:rPr>
      </w:pPr>
      <w:r w:rsidRPr="000B7879">
        <w:rPr>
          <w:sz w:val="24"/>
          <w:szCs w:val="24"/>
        </w:rPr>
        <w:t xml:space="preserve">nem lehet ajánlattevő az a gazdasági szereplő, amelyben közvetetten vagy közvetlenül </w:t>
      </w:r>
      <w:proofErr w:type="gramStart"/>
      <w:r w:rsidRPr="000B7879">
        <w:rPr>
          <w:sz w:val="24"/>
          <w:szCs w:val="24"/>
        </w:rPr>
        <w:t>több, mint</w:t>
      </w:r>
      <w:proofErr w:type="gramEnd"/>
      <w:r w:rsidRPr="000B7879">
        <w:rPr>
          <w:sz w:val="24"/>
          <w:szCs w:val="24"/>
        </w:rPr>
        <w:t xml:space="preserve"> 25%-os tulajdoni résszel vagy szavazati joggal rendelkezik olyan jogi személy vagy jogi személyiséggel nem rendelkező gazdasági társaság, amelynek tekintetében a h) i) és j) pontokban meghatározott feltételek fennállnak. Amennyiben a több, mint 25%-os tulajdoni résszel vagy szavazati hányaddal rendelkező gazdasági </w:t>
      </w:r>
      <w:proofErr w:type="gramStart"/>
      <w:r w:rsidRPr="000B7879">
        <w:rPr>
          <w:sz w:val="24"/>
          <w:szCs w:val="24"/>
        </w:rPr>
        <w:t>társaság társulásként</w:t>
      </w:r>
      <w:proofErr w:type="gramEnd"/>
      <w:r w:rsidRPr="000B7879">
        <w:rPr>
          <w:sz w:val="24"/>
          <w:szCs w:val="24"/>
        </w:rPr>
        <w:t xml:space="preserve"> adózik, akkor az ilyen társulás tulajdonos társaságaira vonatkozóan kell a h) pont szerinti feltételt megfelelően alkalmazni.</w:t>
      </w:r>
    </w:p>
    <w:p w:rsidR="00B6453A" w:rsidRPr="000B7879" w:rsidRDefault="00B6453A" w:rsidP="00B6453A">
      <w:pPr>
        <w:widowControl w:val="0"/>
        <w:adjustRightInd w:val="0"/>
        <w:jc w:val="both"/>
        <w:textAlignment w:val="baseline"/>
        <w:rPr>
          <w:sz w:val="24"/>
          <w:szCs w:val="24"/>
        </w:rPr>
      </w:pPr>
    </w:p>
    <w:p w:rsidR="00B6453A" w:rsidRPr="000B7879" w:rsidRDefault="00B6453A" w:rsidP="00B6453A">
      <w:pPr>
        <w:widowControl w:val="0"/>
        <w:adjustRightInd w:val="0"/>
        <w:spacing w:line="360" w:lineRule="atLeast"/>
        <w:jc w:val="both"/>
        <w:textAlignment w:val="baseline"/>
        <w:rPr>
          <w:sz w:val="24"/>
          <w:szCs w:val="24"/>
        </w:rPr>
      </w:pPr>
      <w:r>
        <w:rPr>
          <w:sz w:val="24"/>
          <w:szCs w:val="24"/>
        </w:rPr>
        <w:t xml:space="preserve">Jelen nyilatkozat a MÁV </w:t>
      </w:r>
      <w:proofErr w:type="spellStart"/>
      <w:r w:rsidRPr="000B7879">
        <w:rPr>
          <w:sz w:val="24"/>
          <w:szCs w:val="24"/>
        </w:rPr>
        <w:t>Zrt</w:t>
      </w:r>
      <w:proofErr w:type="spellEnd"/>
      <w:proofErr w:type="gramStart"/>
      <w:r w:rsidRPr="000B7879">
        <w:rPr>
          <w:sz w:val="24"/>
          <w:szCs w:val="24"/>
        </w:rPr>
        <w:t>.</w:t>
      </w:r>
      <w:r>
        <w:rPr>
          <w:sz w:val="24"/>
          <w:szCs w:val="24"/>
        </w:rPr>
        <w:t>,</w:t>
      </w:r>
      <w:proofErr w:type="gramEnd"/>
      <w:r>
        <w:rPr>
          <w:sz w:val="24"/>
          <w:szCs w:val="24"/>
        </w:rPr>
        <w:t xml:space="preserve"> mint</w:t>
      </w:r>
      <w:r w:rsidRPr="000B7879">
        <w:rPr>
          <w:sz w:val="24"/>
          <w:szCs w:val="24"/>
        </w:rPr>
        <w:t xml:space="preserve"> Ajánlatkérő által </w:t>
      </w:r>
      <w:r w:rsidRPr="000B7879">
        <w:rPr>
          <w:b/>
          <w:sz w:val="22"/>
          <w:szCs w:val="22"/>
        </w:rPr>
        <w:t>„</w:t>
      </w:r>
      <w:r>
        <w:rPr>
          <w:b/>
          <w:i/>
          <w:sz w:val="24"/>
          <w:szCs w:val="24"/>
        </w:rPr>
        <w:t>(beszerzés tárgya)</w:t>
      </w:r>
      <w:r w:rsidRPr="000B7879">
        <w:rPr>
          <w:b/>
          <w:sz w:val="24"/>
          <w:szCs w:val="24"/>
        </w:rPr>
        <w:t xml:space="preserve">” </w:t>
      </w:r>
      <w:r w:rsidRPr="000B7879">
        <w:rPr>
          <w:sz w:val="24"/>
          <w:szCs w:val="24"/>
        </w:rPr>
        <w:t>tárgyban jelölt beszerzési igényére az ajánlat részeként tettem.</w:t>
      </w:r>
    </w:p>
    <w:p w:rsidR="00B6453A" w:rsidRPr="000B7879" w:rsidRDefault="00B6453A" w:rsidP="00B6453A">
      <w:pPr>
        <w:widowControl w:val="0"/>
        <w:adjustRightInd w:val="0"/>
        <w:jc w:val="both"/>
        <w:textAlignment w:val="baseline"/>
        <w:rPr>
          <w:sz w:val="24"/>
          <w:szCs w:val="24"/>
        </w:rPr>
      </w:pPr>
    </w:p>
    <w:p w:rsidR="00B6453A" w:rsidRPr="000B7879" w:rsidRDefault="00B6453A" w:rsidP="00B6453A">
      <w:pPr>
        <w:widowControl w:val="0"/>
        <w:adjustRightInd w:val="0"/>
        <w:jc w:val="both"/>
        <w:textAlignment w:val="baseline"/>
        <w:rPr>
          <w:sz w:val="24"/>
          <w:szCs w:val="24"/>
        </w:rPr>
      </w:pPr>
    </w:p>
    <w:p w:rsidR="00B6453A" w:rsidRPr="000B7879" w:rsidRDefault="00B6453A" w:rsidP="00B6453A">
      <w:pPr>
        <w:widowControl w:val="0"/>
        <w:adjustRightInd w:val="0"/>
        <w:spacing w:before="100" w:beforeAutospacing="1" w:after="100" w:afterAutospacing="1" w:line="360" w:lineRule="atLeast"/>
        <w:jc w:val="both"/>
        <w:textAlignment w:val="baseline"/>
        <w:rPr>
          <w:sz w:val="24"/>
          <w:szCs w:val="24"/>
        </w:rPr>
      </w:pPr>
      <w:r w:rsidRPr="000B7879">
        <w:rPr>
          <w:sz w:val="24"/>
          <w:szCs w:val="24"/>
        </w:rPr>
        <w:t>Keltezés (helység, év, hónap, nap)</w:t>
      </w:r>
    </w:p>
    <w:p w:rsidR="00B6453A" w:rsidRPr="000B7879" w:rsidRDefault="00B6453A" w:rsidP="00B6453A">
      <w:pPr>
        <w:widowControl w:val="0"/>
        <w:adjustRightInd w:val="0"/>
        <w:spacing w:before="100" w:beforeAutospacing="1" w:after="100" w:afterAutospacing="1" w:line="360" w:lineRule="atLeast"/>
        <w:jc w:val="both"/>
        <w:textAlignment w:val="baseline"/>
        <w:rPr>
          <w:sz w:val="24"/>
          <w:szCs w:val="24"/>
        </w:rPr>
      </w:pPr>
      <w:r w:rsidRPr="000B7879">
        <w:rPr>
          <w:sz w:val="24"/>
          <w:szCs w:val="24"/>
        </w:rPr>
        <w:t>………..……………….</w:t>
      </w:r>
    </w:p>
    <w:p w:rsidR="00B6453A" w:rsidRPr="007C6A17" w:rsidRDefault="00B6453A" w:rsidP="00B6453A">
      <w:pPr>
        <w:pStyle w:val="Listaszerbekezds"/>
        <w:keepNext/>
        <w:spacing w:before="240" w:after="60"/>
        <w:ind w:left="540"/>
        <w:outlineLvl w:val="0"/>
        <w:rPr>
          <w:rFonts w:ascii="Arial" w:hAnsi="Arial" w:cs="Arial"/>
          <w:b/>
          <w:bCs/>
          <w:kern w:val="32"/>
          <w:sz w:val="24"/>
          <w:szCs w:val="24"/>
        </w:rPr>
      </w:pPr>
      <w:r w:rsidRPr="000B7879">
        <w:rPr>
          <w:sz w:val="24"/>
          <w:szCs w:val="24"/>
        </w:rPr>
        <w:t>(cégszerű aláírás)</w:t>
      </w:r>
    </w:p>
    <w:p w:rsidR="007B12BD" w:rsidRDefault="007B12BD">
      <w:bookmarkStart w:id="0" w:name="_GoBack"/>
      <w:bookmarkEnd w:id="0"/>
    </w:p>
    <w:sectPr w:rsidR="007B12BD" w:rsidSect="00B24A78">
      <w:footerReference w:type="default" r:id="rId8"/>
      <w:footerReference w:type="first" r:id="rId9"/>
      <w:pgSz w:w="11906" w:h="16838" w:code="9"/>
      <w:pgMar w:top="962" w:right="1418" w:bottom="1134" w:left="1418" w:header="567" w:footer="297"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53A" w:rsidRDefault="00B6453A" w:rsidP="00B6453A">
      <w:r>
        <w:separator/>
      </w:r>
    </w:p>
  </w:endnote>
  <w:endnote w:type="continuationSeparator" w:id="0">
    <w:p w:rsidR="00B6453A" w:rsidRDefault="00B6453A" w:rsidP="00B64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529" w:rsidRDefault="00B6453A" w:rsidP="001E64A1">
    <w:pPr>
      <w:pStyle w:val="llb"/>
      <w:jc w:val="right"/>
    </w:pPr>
    <w:r w:rsidRPr="00372205">
      <w:fldChar w:fldCharType="begin"/>
    </w:r>
    <w:r w:rsidRPr="00372205">
      <w:instrText xml:space="preserve"> PAGE </w:instrText>
    </w:r>
    <w:r w:rsidRPr="00372205">
      <w:fldChar w:fldCharType="separate"/>
    </w:r>
    <w:r>
      <w:rPr>
        <w:noProof/>
      </w:rPr>
      <w:t>2</w:t>
    </w:r>
    <w:r w:rsidRPr="00372205">
      <w:fldChar w:fldCharType="end"/>
    </w:r>
    <w:r w:rsidRPr="00372205">
      <w:t>/</w:t>
    </w:r>
    <w:r>
      <w:fldChar w:fldCharType="begin"/>
    </w:r>
    <w:r>
      <w:instrText xml:space="preserve"> NUMPAGES </w:instrText>
    </w:r>
    <w:r>
      <w:fldChar w:fldCharType="separate"/>
    </w:r>
    <w:r>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529" w:rsidRPr="00DC323F" w:rsidRDefault="00B6453A" w:rsidP="00DC323F">
    <w:pPr>
      <w:tabs>
        <w:tab w:val="center" w:pos="4536"/>
        <w:tab w:val="right" w:pos="9072"/>
      </w:tabs>
      <w:jc w:val="center"/>
      <w:outlineLvl w:val="0"/>
    </w:pPr>
  </w:p>
  <w:p w:rsidR="003F0529" w:rsidRDefault="00B6453A" w:rsidP="00372205">
    <w:pPr>
      <w:pStyle w:val="llb"/>
      <w:jc w:val="right"/>
    </w:pPr>
    <w:r w:rsidRPr="00372205">
      <w:fldChar w:fldCharType="begin"/>
    </w:r>
    <w:r w:rsidRPr="00372205">
      <w:instrText xml:space="preserve"> PAGE </w:instrText>
    </w:r>
    <w:r w:rsidRPr="00372205">
      <w:fldChar w:fldCharType="separate"/>
    </w:r>
    <w:r>
      <w:rPr>
        <w:noProof/>
      </w:rPr>
      <w:t>1</w:t>
    </w:r>
    <w:r w:rsidRPr="00372205">
      <w:fldChar w:fldCharType="end"/>
    </w:r>
    <w:r w:rsidRPr="00372205">
      <w:t>/</w:t>
    </w:r>
    <w:r>
      <w:fldChar w:fldCharType="begin"/>
    </w:r>
    <w:r>
      <w:instrText xml:space="preserve"> NUMPAGES </w:instrText>
    </w:r>
    <w:r>
      <w:fldChar w:fldCharType="separate"/>
    </w:r>
    <w:r>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53A" w:rsidRDefault="00B6453A" w:rsidP="00B6453A">
      <w:r>
        <w:separator/>
      </w:r>
    </w:p>
  </w:footnote>
  <w:footnote w:type="continuationSeparator" w:id="0">
    <w:p w:rsidR="00B6453A" w:rsidRDefault="00B6453A" w:rsidP="00B645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C30BD"/>
    <w:multiLevelType w:val="hybridMultilevel"/>
    <w:tmpl w:val="4C84B2EE"/>
    <w:lvl w:ilvl="0" w:tplc="040E0017">
      <w:start w:val="1"/>
      <w:numFmt w:val="lowerLetter"/>
      <w:lvlText w:val="%1)"/>
      <w:lvlJc w:val="left"/>
      <w:pPr>
        <w:tabs>
          <w:tab w:val="num" w:pos="1980"/>
        </w:tabs>
        <w:ind w:left="1980" w:hanging="360"/>
      </w:pPr>
    </w:lvl>
    <w:lvl w:ilvl="1" w:tplc="040E0019">
      <w:start w:val="1"/>
      <w:numFmt w:val="lowerLetter"/>
      <w:lvlText w:val="%2."/>
      <w:lvlJc w:val="left"/>
      <w:pPr>
        <w:tabs>
          <w:tab w:val="num" w:pos="2700"/>
        </w:tabs>
        <w:ind w:left="2700" w:hanging="360"/>
      </w:pPr>
    </w:lvl>
    <w:lvl w:ilvl="2" w:tplc="040E001B" w:tentative="1">
      <w:start w:val="1"/>
      <w:numFmt w:val="lowerRoman"/>
      <w:lvlText w:val="%3."/>
      <w:lvlJc w:val="right"/>
      <w:pPr>
        <w:tabs>
          <w:tab w:val="num" w:pos="3420"/>
        </w:tabs>
        <w:ind w:left="3420" w:hanging="180"/>
      </w:pPr>
    </w:lvl>
    <w:lvl w:ilvl="3" w:tplc="040E000F" w:tentative="1">
      <w:start w:val="1"/>
      <w:numFmt w:val="decimal"/>
      <w:lvlText w:val="%4."/>
      <w:lvlJc w:val="left"/>
      <w:pPr>
        <w:tabs>
          <w:tab w:val="num" w:pos="4140"/>
        </w:tabs>
        <w:ind w:left="4140" w:hanging="360"/>
      </w:pPr>
    </w:lvl>
    <w:lvl w:ilvl="4" w:tplc="040E0019" w:tentative="1">
      <w:start w:val="1"/>
      <w:numFmt w:val="lowerLetter"/>
      <w:lvlText w:val="%5."/>
      <w:lvlJc w:val="left"/>
      <w:pPr>
        <w:tabs>
          <w:tab w:val="num" w:pos="4860"/>
        </w:tabs>
        <w:ind w:left="4860" w:hanging="360"/>
      </w:pPr>
    </w:lvl>
    <w:lvl w:ilvl="5" w:tplc="040E001B" w:tentative="1">
      <w:start w:val="1"/>
      <w:numFmt w:val="lowerRoman"/>
      <w:lvlText w:val="%6."/>
      <w:lvlJc w:val="right"/>
      <w:pPr>
        <w:tabs>
          <w:tab w:val="num" w:pos="5580"/>
        </w:tabs>
        <w:ind w:left="5580" w:hanging="180"/>
      </w:pPr>
    </w:lvl>
    <w:lvl w:ilvl="6" w:tplc="040E000F" w:tentative="1">
      <w:start w:val="1"/>
      <w:numFmt w:val="decimal"/>
      <w:lvlText w:val="%7."/>
      <w:lvlJc w:val="left"/>
      <w:pPr>
        <w:tabs>
          <w:tab w:val="num" w:pos="6300"/>
        </w:tabs>
        <w:ind w:left="6300" w:hanging="360"/>
      </w:pPr>
    </w:lvl>
    <w:lvl w:ilvl="7" w:tplc="040E0019" w:tentative="1">
      <w:start w:val="1"/>
      <w:numFmt w:val="lowerLetter"/>
      <w:lvlText w:val="%8."/>
      <w:lvlJc w:val="left"/>
      <w:pPr>
        <w:tabs>
          <w:tab w:val="num" w:pos="7020"/>
        </w:tabs>
        <w:ind w:left="7020" w:hanging="360"/>
      </w:pPr>
    </w:lvl>
    <w:lvl w:ilvl="8" w:tplc="040E001B" w:tentative="1">
      <w:start w:val="1"/>
      <w:numFmt w:val="lowerRoman"/>
      <w:lvlText w:val="%9."/>
      <w:lvlJc w:val="right"/>
      <w:pPr>
        <w:tabs>
          <w:tab w:val="num" w:pos="7740"/>
        </w:tabs>
        <w:ind w:left="7740" w:hanging="180"/>
      </w:pPr>
    </w:lvl>
  </w:abstractNum>
  <w:abstractNum w:abstractNumId="1">
    <w:nsid w:val="7A903242"/>
    <w:multiLevelType w:val="hybridMultilevel"/>
    <w:tmpl w:val="B6EC2990"/>
    <w:lvl w:ilvl="0" w:tplc="040E0019">
      <w:start w:val="1"/>
      <w:numFmt w:val="lowerLetter"/>
      <w:lvlText w:val="%1."/>
      <w:lvlJc w:val="left"/>
      <w:pPr>
        <w:tabs>
          <w:tab w:val="num" w:pos="1980"/>
        </w:tabs>
        <w:ind w:left="1980" w:hanging="360"/>
      </w:pPr>
    </w:lvl>
    <w:lvl w:ilvl="1" w:tplc="040E0019" w:tentative="1">
      <w:start w:val="1"/>
      <w:numFmt w:val="lowerLetter"/>
      <w:lvlText w:val="%2."/>
      <w:lvlJc w:val="left"/>
      <w:pPr>
        <w:tabs>
          <w:tab w:val="num" w:pos="2700"/>
        </w:tabs>
        <w:ind w:left="2700" w:hanging="360"/>
      </w:pPr>
    </w:lvl>
    <w:lvl w:ilvl="2" w:tplc="040E001B" w:tentative="1">
      <w:start w:val="1"/>
      <w:numFmt w:val="lowerRoman"/>
      <w:lvlText w:val="%3."/>
      <w:lvlJc w:val="right"/>
      <w:pPr>
        <w:tabs>
          <w:tab w:val="num" w:pos="3420"/>
        </w:tabs>
        <w:ind w:left="3420" w:hanging="180"/>
      </w:pPr>
    </w:lvl>
    <w:lvl w:ilvl="3" w:tplc="040E000F" w:tentative="1">
      <w:start w:val="1"/>
      <w:numFmt w:val="decimal"/>
      <w:lvlText w:val="%4."/>
      <w:lvlJc w:val="left"/>
      <w:pPr>
        <w:tabs>
          <w:tab w:val="num" w:pos="4140"/>
        </w:tabs>
        <w:ind w:left="4140" w:hanging="360"/>
      </w:pPr>
    </w:lvl>
    <w:lvl w:ilvl="4" w:tplc="040E0019" w:tentative="1">
      <w:start w:val="1"/>
      <w:numFmt w:val="lowerLetter"/>
      <w:lvlText w:val="%5."/>
      <w:lvlJc w:val="left"/>
      <w:pPr>
        <w:tabs>
          <w:tab w:val="num" w:pos="4860"/>
        </w:tabs>
        <w:ind w:left="4860" w:hanging="360"/>
      </w:pPr>
    </w:lvl>
    <w:lvl w:ilvl="5" w:tplc="040E001B" w:tentative="1">
      <w:start w:val="1"/>
      <w:numFmt w:val="lowerRoman"/>
      <w:lvlText w:val="%6."/>
      <w:lvlJc w:val="right"/>
      <w:pPr>
        <w:tabs>
          <w:tab w:val="num" w:pos="5580"/>
        </w:tabs>
        <w:ind w:left="5580" w:hanging="180"/>
      </w:pPr>
    </w:lvl>
    <w:lvl w:ilvl="6" w:tplc="040E000F" w:tentative="1">
      <w:start w:val="1"/>
      <w:numFmt w:val="decimal"/>
      <w:lvlText w:val="%7."/>
      <w:lvlJc w:val="left"/>
      <w:pPr>
        <w:tabs>
          <w:tab w:val="num" w:pos="6300"/>
        </w:tabs>
        <w:ind w:left="6300" w:hanging="360"/>
      </w:pPr>
    </w:lvl>
    <w:lvl w:ilvl="7" w:tplc="040E0019" w:tentative="1">
      <w:start w:val="1"/>
      <w:numFmt w:val="lowerLetter"/>
      <w:lvlText w:val="%8."/>
      <w:lvlJc w:val="left"/>
      <w:pPr>
        <w:tabs>
          <w:tab w:val="num" w:pos="7020"/>
        </w:tabs>
        <w:ind w:left="7020" w:hanging="360"/>
      </w:pPr>
    </w:lvl>
    <w:lvl w:ilvl="8" w:tplc="040E001B" w:tentative="1">
      <w:start w:val="1"/>
      <w:numFmt w:val="lowerRoman"/>
      <w:lvlText w:val="%9."/>
      <w:lvlJc w:val="right"/>
      <w:pPr>
        <w:tabs>
          <w:tab w:val="num" w:pos="7740"/>
        </w:tabs>
        <w:ind w:left="77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53A"/>
    <w:rsid w:val="007B12BD"/>
    <w:rsid w:val="00B6453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6453A"/>
    <w:pPr>
      <w:spacing w:after="0" w:line="240" w:lineRule="auto"/>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aliases w:val="Footer1"/>
    <w:basedOn w:val="Norml"/>
    <w:link w:val="llbChar"/>
    <w:rsid w:val="00B6453A"/>
    <w:pPr>
      <w:tabs>
        <w:tab w:val="center" w:pos="4536"/>
        <w:tab w:val="right" w:pos="9072"/>
      </w:tabs>
    </w:pPr>
  </w:style>
  <w:style w:type="character" w:customStyle="1" w:styleId="llbChar">
    <w:name w:val="Élőláb Char"/>
    <w:aliases w:val="Footer1 Char"/>
    <w:basedOn w:val="Bekezdsalapbettpusa"/>
    <w:link w:val="llb"/>
    <w:rsid w:val="00B6453A"/>
    <w:rPr>
      <w:rFonts w:ascii="Times New Roman" w:eastAsia="Times New Roman" w:hAnsi="Times New Roman" w:cs="Times New Roman"/>
      <w:sz w:val="20"/>
      <w:szCs w:val="20"/>
      <w:lang w:eastAsia="hu-HU"/>
    </w:rPr>
  </w:style>
  <w:style w:type="paragraph" w:styleId="Listaszerbekezds">
    <w:name w:val="List Paragraph"/>
    <w:basedOn w:val="Norml"/>
    <w:uiPriority w:val="34"/>
    <w:qFormat/>
    <w:rsid w:val="00B6453A"/>
    <w:pPr>
      <w:ind w:left="708"/>
    </w:pPr>
  </w:style>
  <w:style w:type="paragraph" w:styleId="lfej">
    <w:name w:val="header"/>
    <w:basedOn w:val="Norml"/>
    <w:link w:val="lfejChar"/>
    <w:uiPriority w:val="99"/>
    <w:unhideWhenUsed/>
    <w:rsid w:val="00B6453A"/>
    <w:pPr>
      <w:tabs>
        <w:tab w:val="center" w:pos="4536"/>
        <w:tab w:val="right" w:pos="9072"/>
      </w:tabs>
    </w:pPr>
  </w:style>
  <w:style w:type="character" w:customStyle="1" w:styleId="lfejChar">
    <w:name w:val="Élőfej Char"/>
    <w:basedOn w:val="Bekezdsalapbettpusa"/>
    <w:link w:val="lfej"/>
    <w:uiPriority w:val="99"/>
    <w:rsid w:val="00B6453A"/>
    <w:rPr>
      <w:rFonts w:ascii="Times New Roman" w:eastAsia="Times New Roman" w:hAnsi="Times New Roman" w:cs="Times New Roman"/>
      <w:sz w:val="20"/>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6453A"/>
    <w:pPr>
      <w:spacing w:after="0" w:line="240" w:lineRule="auto"/>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aliases w:val="Footer1"/>
    <w:basedOn w:val="Norml"/>
    <w:link w:val="llbChar"/>
    <w:rsid w:val="00B6453A"/>
    <w:pPr>
      <w:tabs>
        <w:tab w:val="center" w:pos="4536"/>
        <w:tab w:val="right" w:pos="9072"/>
      </w:tabs>
    </w:pPr>
  </w:style>
  <w:style w:type="character" w:customStyle="1" w:styleId="llbChar">
    <w:name w:val="Élőláb Char"/>
    <w:aliases w:val="Footer1 Char"/>
    <w:basedOn w:val="Bekezdsalapbettpusa"/>
    <w:link w:val="llb"/>
    <w:rsid w:val="00B6453A"/>
    <w:rPr>
      <w:rFonts w:ascii="Times New Roman" w:eastAsia="Times New Roman" w:hAnsi="Times New Roman" w:cs="Times New Roman"/>
      <w:sz w:val="20"/>
      <w:szCs w:val="20"/>
      <w:lang w:eastAsia="hu-HU"/>
    </w:rPr>
  </w:style>
  <w:style w:type="paragraph" w:styleId="Listaszerbekezds">
    <w:name w:val="List Paragraph"/>
    <w:basedOn w:val="Norml"/>
    <w:uiPriority w:val="34"/>
    <w:qFormat/>
    <w:rsid w:val="00B6453A"/>
    <w:pPr>
      <w:ind w:left="708"/>
    </w:pPr>
  </w:style>
  <w:style w:type="paragraph" w:styleId="lfej">
    <w:name w:val="header"/>
    <w:basedOn w:val="Norml"/>
    <w:link w:val="lfejChar"/>
    <w:uiPriority w:val="99"/>
    <w:unhideWhenUsed/>
    <w:rsid w:val="00B6453A"/>
    <w:pPr>
      <w:tabs>
        <w:tab w:val="center" w:pos="4536"/>
        <w:tab w:val="right" w:pos="9072"/>
      </w:tabs>
    </w:pPr>
  </w:style>
  <w:style w:type="character" w:customStyle="1" w:styleId="lfejChar">
    <w:name w:val="Élőfej Char"/>
    <w:basedOn w:val="Bekezdsalapbettpusa"/>
    <w:link w:val="lfej"/>
    <w:uiPriority w:val="99"/>
    <w:rsid w:val="00B6453A"/>
    <w:rPr>
      <w:rFonts w:ascii="Times New Roman" w:eastAsia="Times New Roman" w:hAnsi="Times New Roman" w:cs="Times New Roman"/>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3431</Characters>
  <Application>Microsoft Office Word</Application>
  <DocSecurity>0</DocSecurity>
  <Lines>28</Lines>
  <Paragraphs>7</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Németh Erika</dc:creator>
  <cp:lastModifiedBy>Németh Erika</cp:lastModifiedBy>
  <cp:revision>1</cp:revision>
  <dcterms:created xsi:type="dcterms:W3CDTF">2016-04-11T06:25:00Z</dcterms:created>
  <dcterms:modified xsi:type="dcterms:W3CDTF">2016-04-11T06:26:00Z</dcterms:modified>
</cp:coreProperties>
</file>