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D05F2" w14:textId="77777777" w:rsidR="00020448" w:rsidRPr="0002662A" w:rsidRDefault="0002662A" w:rsidP="00BA4F5D">
      <w:pPr>
        <w:pStyle w:val="TableParagraph"/>
        <w:spacing w:before="133"/>
        <w:jc w:val="both"/>
        <w:rPr>
          <w:rFonts w:ascii="Times New Roman" w:hAnsi="Times New Roman" w:cs="Times New Roman"/>
          <w:b/>
          <w:w w:val="120"/>
          <w:u w:val="single"/>
        </w:rPr>
      </w:pPr>
      <w:r>
        <w:rPr>
          <w:rFonts w:ascii="Times New Roman" w:hAnsi="Times New Roman" w:cs="Times New Roman"/>
          <w:b/>
          <w:bCs/>
          <w:u w:val="single"/>
          <w:lang w:val="en-GB"/>
        </w:rPr>
        <w:t>Economic and financial ability requirement</w:t>
      </w:r>
    </w:p>
    <w:p w14:paraId="00E9C47F" w14:textId="77777777" w:rsidR="00020448" w:rsidRPr="00796712" w:rsidRDefault="00020448" w:rsidP="00BA4F5D">
      <w:pPr>
        <w:pStyle w:val="TableParagraph"/>
        <w:spacing w:before="133"/>
        <w:jc w:val="both"/>
        <w:rPr>
          <w:rFonts w:ascii="Times New Roman" w:hAnsi="Times New Roman" w:cs="Times New Roman"/>
          <w:w w:val="120"/>
        </w:rPr>
      </w:pPr>
    </w:p>
    <w:p w14:paraId="2323FCBA" w14:textId="77777777" w:rsidR="00020448" w:rsidRPr="00D5315E" w:rsidRDefault="00020448" w:rsidP="003E7B54">
      <w:pPr>
        <w:jc w:val="both"/>
        <w:rPr>
          <w:rFonts w:ascii="Times New Roman" w:eastAsia="Arial" w:hAnsi="Times New Roman" w:cs="Times New Roman"/>
          <w:color w:val="FF0000"/>
        </w:rPr>
      </w:pPr>
      <w:r>
        <w:rPr>
          <w:rFonts w:ascii="Times New Roman" w:eastAsia="Arial" w:hAnsi="Times New Roman" w:cs="Times New Roman"/>
          <w:b/>
          <w:bCs/>
          <w:lang w:val="en-GB"/>
        </w:rPr>
        <w:t>P/1</w:t>
      </w:r>
      <w:r>
        <w:rPr>
          <w:rFonts w:ascii="Times New Roman" w:eastAsia="Arial" w:hAnsi="Times New Roman" w:cs="Times New Roman"/>
          <w:lang w:val="en-GB"/>
        </w:rPr>
        <w:t xml:space="preserve"> The Tenderer is unsuitable if its total net sales revenue (calculated net of VAT) in the last three business years closed by balance sheet day, before the date of posting the call for starting the procedure is below the total of EUR 2.8 million.</w:t>
      </w:r>
    </w:p>
    <w:p w14:paraId="36A33514" w14:textId="77777777" w:rsidR="00796712" w:rsidRDefault="00796712" w:rsidP="003E7B54">
      <w:pPr>
        <w:jc w:val="both"/>
        <w:rPr>
          <w:rFonts w:ascii="Times New Roman" w:eastAsia="Arial" w:hAnsi="Times New Roman" w:cs="Times New Roman"/>
          <w:color w:val="FF0000"/>
        </w:rPr>
      </w:pPr>
    </w:p>
    <w:p w14:paraId="2E380683" w14:textId="77777777" w:rsidR="0002662A" w:rsidRPr="0002662A" w:rsidRDefault="0002662A" w:rsidP="003E7B54">
      <w:pPr>
        <w:jc w:val="both"/>
        <w:rPr>
          <w:rFonts w:ascii="Times New Roman" w:hAnsi="Times New Roman" w:cs="Times New Roman"/>
          <w:b/>
          <w:w w:val="120"/>
          <w:u w:val="single"/>
        </w:rPr>
      </w:pPr>
      <w:r>
        <w:rPr>
          <w:rFonts w:ascii="Times New Roman" w:hAnsi="Times New Roman" w:cs="Times New Roman"/>
          <w:b/>
          <w:bCs/>
          <w:u w:val="single"/>
          <w:lang w:val="en-GB"/>
        </w:rPr>
        <w:t>Technical and/or professional capacity requirement</w:t>
      </w:r>
    </w:p>
    <w:p w14:paraId="365EA143" w14:textId="77777777" w:rsidR="0002662A" w:rsidRPr="0002662A" w:rsidRDefault="0002662A" w:rsidP="003E7B54">
      <w:pPr>
        <w:jc w:val="both"/>
        <w:rPr>
          <w:rFonts w:ascii="Times New Roman" w:hAnsi="Times New Roman" w:cs="Times New Roman"/>
          <w:w w:val="120"/>
        </w:rPr>
      </w:pPr>
    </w:p>
    <w:p w14:paraId="675D60BA" w14:textId="10095F72" w:rsidR="00796712" w:rsidRPr="00FC4E76" w:rsidRDefault="003E7B54" w:rsidP="003E7B54">
      <w:pPr>
        <w:widowControl/>
        <w:autoSpaceDE/>
        <w:autoSpaceDN/>
        <w:spacing w:after="120" w:line="276" w:lineRule="auto"/>
        <w:jc w:val="both"/>
        <w:rPr>
          <w:rFonts w:ascii="Times New Roman" w:eastAsia="Arial" w:hAnsi="Times New Roman" w:cs="Times New Roman"/>
        </w:rPr>
      </w:pPr>
      <w:r>
        <w:rPr>
          <w:rFonts w:ascii="Times New Roman" w:eastAsia="Arial" w:hAnsi="Times New Roman" w:cs="Times New Roman"/>
          <w:b/>
          <w:bCs/>
          <w:lang w:val="en-GB"/>
        </w:rPr>
        <w:t>M/1</w:t>
      </w:r>
      <w:r>
        <w:rPr>
          <w:rFonts w:ascii="Times New Roman" w:eastAsia="Arial" w:hAnsi="Times New Roman" w:cs="Times New Roman"/>
          <w:lang w:val="en-GB"/>
        </w:rPr>
        <w:t xml:space="preserve"> The Tenderer is unsuitable if it has no references </w:t>
      </w:r>
      <w:r w:rsidR="004A60B1">
        <w:rPr>
          <w:rFonts w:ascii="Times New Roman" w:eastAsia="Arial" w:hAnsi="Times New Roman" w:cs="Times New Roman"/>
          <w:lang w:val="en-GB"/>
        </w:rPr>
        <w:t xml:space="preserve">as stated below, </w:t>
      </w:r>
      <w:r>
        <w:rPr>
          <w:rFonts w:ascii="Times New Roman" w:eastAsia="Arial" w:hAnsi="Times New Roman" w:cs="Times New Roman"/>
          <w:lang w:val="en-GB"/>
        </w:rPr>
        <w:t>with delivery started in 9 years and completed in 6 years before the date of posting the call for starting the procedure</w:t>
      </w:r>
    </w:p>
    <w:p w14:paraId="0454B42A" w14:textId="22E5C64E" w:rsidR="00796712" w:rsidRPr="006D2392" w:rsidRDefault="00FC4E76" w:rsidP="003E7B54">
      <w:pPr>
        <w:pStyle w:val="Listaszerbekezds"/>
        <w:widowControl/>
        <w:numPr>
          <w:ilvl w:val="0"/>
          <w:numId w:val="1"/>
        </w:numPr>
        <w:autoSpaceDE/>
        <w:autoSpaceDN/>
        <w:spacing w:after="120" w:line="276" w:lineRule="auto"/>
        <w:jc w:val="both"/>
        <w:rPr>
          <w:rFonts w:ascii="Times New Roman" w:eastAsia="Arial" w:hAnsi="Times New Roman" w:cs="Times New Roman"/>
          <w:color w:val="000000" w:themeColor="text1"/>
        </w:rPr>
      </w:pPr>
      <w:r>
        <w:rPr>
          <w:rFonts w:ascii="Times New Roman" w:eastAsia="Arial" w:hAnsi="Times New Roman" w:cs="Times New Roman"/>
          <w:lang w:val="en-GB"/>
        </w:rPr>
        <w:t>delivery of at least 1 system for the diagnosis, imaging, image analysis and evaluation of the condition of railway superstructure</w:t>
      </w:r>
      <w:r>
        <w:rPr>
          <w:rFonts w:ascii="Times New Roman" w:eastAsia="Arial" w:hAnsi="Times New Roman" w:cs="Times New Roman"/>
          <w:color w:val="000000" w:themeColor="text1"/>
          <w:lang w:val="en-GB"/>
        </w:rPr>
        <w:t xml:space="preserve"> (rail, connection devices, sleepers, ballast and other accessories)</w:t>
      </w:r>
      <w:r w:rsidR="004A60B1">
        <w:rPr>
          <w:rFonts w:ascii="Times New Roman" w:eastAsia="Arial" w:hAnsi="Times New Roman" w:cs="Times New Roman"/>
          <w:color w:val="000000" w:themeColor="text1"/>
          <w:lang w:val="en-GB"/>
        </w:rPr>
        <w:t>,</w:t>
      </w:r>
      <w:r>
        <w:rPr>
          <w:rFonts w:ascii="Times New Roman" w:eastAsia="Arial" w:hAnsi="Times New Roman" w:cs="Times New Roman"/>
          <w:color w:val="000000" w:themeColor="text1"/>
          <w:lang w:val="en-GB"/>
        </w:rPr>
        <w:t xml:space="preserve"> delivered in accordance with the relevant contract. </w:t>
      </w:r>
    </w:p>
    <w:p w14:paraId="409054A6" w14:textId="31E43780" w:rsidR="00020448" w:rsidRDefault="00020448" w:rsidP="003E7B54">
      <w:pPr>
        <w:pStyle w:val="Listaszerbekezds"/>
        <w:widowControl/>
        <w:numPr>
          <w:ilvl w:val="0"/>
          <w:numId w:val="1"/>
        </w:numPr>
        <w:autoSpaceDE/>
        <w:autoSpaceDN/>
        <w:spacing w:after="120" w:line="276" w:lineRule="auto"/>
        <w:jc w:val="both"/>
        <w:rPr>
          <w:rFonts w:ascii="Times New Roman" w:eastAsia="Arial" w:hAnsi="Times New Roman" w:cs="Times New Roman"/>
        </w:rPr>
      </w:pPr>
      <w:r>
        <w:rPr>
          <w:rFonts w:ascii="Times New Roman" w:eastAsia="Arial" w:hAnsi="Times New Roman" w:cs="Times New Roman"/>
          <w:lang w:val="en-GB"/>
        </w:rPr>
        <w:t xml:space="preserve"> with respect to a railway network of normal gauge /1435 mm/ of national significance, national core network or </w:t>
      </w:r>
      <w:r w:rsidR="004A60B1">
        <w:rPr>
          <w:rFonts w:ascii="Times New Roman" w:eastAsia="Arial" w:hAnsi="Times New Roman" w:cs="Times New Roman"/>
          <w:lang w:val="en-GB"/>
        </w:rPr>
        <w:t xml:space="preserve">network of </w:t>
      </w:r>
      <w:r>
        <w:rPr>
          <w:rFonts w:ascii="Times New Roman" w:eastAsia="Arial" w:hAnsi="Times New Roman" w:cs="Times New Roman"/>
          <w:lang w:val="en-GB"/>
        </w:rPr>
        <w:t>national secondary lines, with the deliveries (references) below;</w:t>
      </w:r>
      <w:r>
        <w:rPr>
          <w:rFonts w:ascii="Times New Roman" w:eastAsia="Arial" w:hAnsi="Times New Roman" w:cs="Times New Roman"/>
          <w:lang w:val="en-GB"/>
        </w:rPr>
        <w:br/>
        <w:t xml:space="preserve">- delivery of minimum 1 </w:t>
      </w:r>
      <w:r w:rsidR="004A60B1">
        <w:rPr>
          <w:rFonts w:ascii="Times New Roman" w:eastAsia="Arial" w:hAnsi="Times New Roman" w:cs="Times New Roman"/>
          <w:lang w:val="en-GB"/>
        </w:rPr>
        <w:t>D</w:t>
      </w:r>
      <w:r>
        <w:rPr>
          <w:rFonts w:ascii="Times New Roman" w:eastAsia="Arial" w:hAnsi="Times New Roman" w:cs="Times New Roman"/>
          <w:lang w:val="en-GB"/>
        </w:rPr>
        <w:t xml:space="preserve">iesel self-propelled railway vehicle for railway network of national significance, national core network or </w:t>
      </w:r>
      <w:r w:rsidR="004A60B1">
        <w:rPr>
          <w:rFonts w:ascii="Times New Roman" w:eastAsia="Arial" w:hAnsi="Times New Roman" w:cs="Times New Roman"/>
          <w:lang w:val="en-GB"/>
        </w:rPr>
        <w:t xml:space="preserve">network of </w:t>
      </w:r>
      <w:r>
        <w:rPr>
          <w:rFonts w:ascii="Times New Roman" w:eastAsia="Arial" w:hAnsi="Times New Roman" w:cs="Times New Roman"/>
          <w:lang w:val="en-GB"/>
        </w:rPr>
        <w:t>national secondary lines.</w:t>
      </w:r>
    </w:p>
    <w:p w14:paraId="65E7FF70" w14:textId="77777777" w:rsidR="004A60B1" w:rsidRPr="004A60B1" w:rsidRDefault="00480297" w:rsidP="00B36E27">
      <w:pPr>
        <w:pStyle w:val="Listaszerbekezds"/>
        <w:widowControl/>
        <w:numPr>
          <w:ilvl w:val="0"/>
          <w:numId w:val="1"/>
        </w:numPr>
        <w:autoSpaceDE/>
        <w:autoSpaceDN/>
        <w:spacing w:after="120" w:line="276" w:lineRule="auto"/>
        <w:jc w:val="both"/>
        <w:rPr>
          <w:rFonts w:ascii="Times New Roman" w:eastAsia="Arial" w:hAnsi="Times New Roman" w:cs="Times New Roman"/>
        </w:rPr>
      </w:pPr>
      <w:r w:rsidRPr="004A60B1">
        <w:rPr>
          <w:rFonts w:ascii="Times New Roman" w:eastAsia="Arial" w:hAnsi="Times New Roman" w:cs="Times New Roman"/>
          <w:lang w:val="en-GB"/>
        </w:rPr>
        <w:t xml:space="preserve">  minimum 2 references of delivery of a measuring system suitable for testing the railway overhead catenary line, </w:t>
      </w:r>
      <w:r w:rsidR="004A60B1">
        <w:rPr>
          <w:rFonts w:ascii="Times New Roman" w:eastAsia="Arial" w:hAnsi="Times New Roman" w:cs="Times New Roman"/>
          <w:color w:val="000000" w:themeColor="text1"/>
          <w:lang w:val="en-GB"/>
        </w:rPr>
        <w:t>delivered in accordance with the relevant contract.</w:t>
      </w:r>
    </w:p>
    <w:p w14:paraId="7AA51B09" w14:textId="2032DED0" w:rsidR="00B36E27" w:rsidRPr="004A60B1" w:rsidRDefault="00B36E27" w:rsidP="00B36E27">
      <w:pPr>
        <w:pStyle w:val="Listaszerbekezds"/>
        <w:widowControl/>
        <w:numPr>
          <w:ilvl w:val="0"/>
          <w:numId w:val="1"/>
        </w:numPr>
        <w:autoSpaceDE/>
        <w:autoSpaceDN/>
        <w:spacing w:after="120" w:line="276" w:lineRule="auto"/>
        <w:jc w:val="both"/>
        <w:rPr>
          <w:rFonts w:ascii="Times New Roman" w:eastAsia="Arial" w:hAnsi="Times New Roman" w:cs="Times New Roman"/>
        </w:rPr>
      </w:pPr>
      <w:r w:rsidRPr="004A60B1">
        <w:rPr>
          <w:rFonts w:ascii="Times New Roman" w:eastAsia="Arial" w:hAnsi="Times New Roman" w:cs="Times New Roman"/>
          <w:lang w:val="en-GB"/>
        </w:rPr>
        <w:t xml:space="preserve">reference for the delivery of minimum 5 ETCS L1 and/or L2 on-board equipment, </w:t>
      </w:r>
      <w:r w:rsidR="004A60B1">
        <w:rPr>
          <w:rFonts w:ascii="Times New Roman" w:eastAsia="Arial" w:hAnsi="Times New Roman" w:cs="Times New Roman"/>
          <w:color w:val="000000" w:themeColor="text1"/>
          <w:lang w:val="en-GB"/>
        </w:rPr>
        <w:t>delivered in accordance with the relevant contract</w:t>
      </w:r>
      <w:r w:rsidRPr="004A60B1">
        <w:rPr>
          <w:rFonts w:ascii="Times New Roman" w:eastAsia="Arial" w:hAnsi="Times New Roman" w:cs="Times New Roman"/>
          <w:lang w:val="en-GB"/>
        </w:rPr>
        <w:t xml:space="preserve">, or minimum 5 references of delivery of ETCS L1 and/or ETCS L2 on-board measuring systems, </w:t>
      </w:r>
      <w:r w:rsidR="004A60B1">
        <w:rPr>
          <w:rFonts w:ascii="Times New Roman" w:eastAsia="Arial" w:hAnsi="Times New Roman" w:cs="Times New Roman"/>
          <w:color w:val="000000" w:themeColor="text1"/>
          <w:lang w:val="en-GB"/>
        </w:rPr>
        <w:t>delivered in accordance with the relevant contract.</w:t>
      </w:r>
    </w:p>
    <w:p w14:paraId="2B0B233A" w14:textId="77777777" w:rsidR="00B36E27" w:rsidRDefault="00B36E27" w:rsidP="00B36E27">
      <w:pPr>
        <w:pStyle w:val="Listaszerbekezds"/>
        <w:widowControl/>
        <w:autoSpaceDE/>
        <w:autoSpaceDN/>
        <w:spacing w:after="120" w:line="276" w:lineRule="auto"/>
        <w:jc w:val="both"/>
        <w:rPr>
          <w:rFonts w:ascii="Times New Roman" w:eastAsia="Arial" w:hAnsi="Times New Roman" w:cs="Times New Roman"/>
        </w:rPr>
      </w:pPr>
    </w:p>
    <w:p w14:paraId="655344C1" w14:textId="723C37A2" w:rsidR="00B36E27" w:rsidRPr="00B36E27" w:rsidRDefault="00B36E27" w:rsidP="00B36E27">
      <w:pPr>
        <w:pStyle w:val="Listaszerbekezds"/>
        <w:widowControl/>
        <w:autoSpaceDE/>
        <w:autoSpaceDN/>
        <w:spacing w:after="120" w:line="276" w:lineRule="auto"/>
        <w:jc w:val="both"/>
        <w:rPr>
          <w:rFonts w:ascii="Times New Roman" w:eastAsia="Arial" w:hAnsi="Times New Roman" w:cs="Times New Roman"/>
        </w:rPr>
      </w:pPr>
      <w:r>
        <w:rPr>
          <w:rFonts w:ascii="Times New Roman" w:eastAsia="Arial" w:hAnsi="Times New Roman" w:cs="Times New Roman"/>
          <w:lang w:val="en-GB"/>
        </w:rPr>
        <w:t>Note: The measuring system to be presented as references shall be displayed at least at the level of a block diagram and functional system diagram to allow evaluation, to ascertain whether the bidder has already produced a system</w:t>
      </w:r>
      <w:r w:rsidR="004A60B1">
        <w:rPr>
          <w:rFonts w:ascii="Times New Roman" w:eastAsia="Arial" w:hAnsi="Times New Roman" w:cs="Times New Roman"/>
          <w:lang w:val="en-GB"/>
        </w:rPr>
        <w:t xml:space="preserve"> which is</w:t>
      </w:r>
      <w:r>
        <w:rPr>
          <w:rFonts w:ascii="Times New Roman" w:eastAsia="Arial" w:hAnsi="Times New Roman" w:cs="Times New Roman"/>
          <w:lang w:val="en-GB"/>
        </w:rPr>
        <w:t xml:space="preserve"> technical</w:t>
      </w:r>
      <w:r w:rsidR="004A60B1">
        <w:rPr>
          <w:rFonts w:ascii="Times New Roman" w:eastAsia="Arial" w:hAnsi="Times New Roman" w:cs="Times New Roman"/>
          <w:lang w:val="en-GB"/>
        </w:rPr>
        <w:t>ly</w:t>
      </w:r>
      <w:r>
        <w:rPr>
          <w:rFonts w:ascii="Times New Roman" w:eastAsia="Arial" w:hAnsi="Times New Roman" w:cs="Times New Roman"/>
          <w:lang w:val="en-GB"/>
        </w:rPr>
        <w:t xml:space="preserve"> and functionally as close as possible to the requirements of the Contracting Authority and to allow the judgement</w:t>
      </w:r>
      <w:r w:rsidR="004A60B1">
        <w:rPr>
          <w:rFonts w:ascii="Times New Roman" w:eastAsia="Arial" w:hAnsi="Times New Roman" w:cs="Times New Roman"/>
          <w:lang w:val="en-GB"/>
        </w:rPr>
        <w:t xml:space="preserve"> by the Contracting Authority</w:t>
      </w:r>
      <w:r>
        <w:rPr>
          <w:rFonts w:ascii="Times New Roman" w:eastAsia="Arial" w:hAnsi="Times New Roman" w:cs="Times New Roman"/>
          <w:lang w:val="en-GB"/>
        </w:rPr>
        <w:t>, in case the bidder has not yet delivered a system exactly of the type to be implemented, whether the bidder has the adequate competences and skills to develop and deliver the system required</w:t>
      </w:r>
      <w:r w:rsidR="004A60B1">
        <w:rPr>
          <w:rFonts w:ascii="Times New Roman" w:eastAsia="Arial" w:hAnsi="Times New Roman" w:cs="Times New Roman"/>
          <w:lang w:val="en-GB"/>
        </w:rPr>
        <w:t xml:space="preserve"> to be delivered</w:t>
      </w:r>
      <w:r>
        <w:rPr>
          <w:rFonts w:ascii="Times New Roman" w:eastAsia="Arial" w:hAnsi="Times New Roman" w:cs="Times New Roman"/>
          <w:lang w:val="en-GB"/>
        </w:rPr>
        <w:t xml:space="preserve"> in the framework of the project.</w:t>
      </w:r>
    </w:p>
    <w:p w14:paraId="46819467" w14:textId="77777777" w:rsidR="00B36E27" w:rsidRPr="00B36E27" w:rsidRDefault="00B36E27" w:rsidP="00B36E27">
      <w:pPr>
        <w:widowControl/>
        <w:autoSpaceDE/>
        <w:autoSpaceDN/>
        <w:spacing w:after="120" w:line="276" w:lineRule="auto"/>
        <w:jc w:val="both"/>
        <w:rPr>
          <w:rFonts w:ascii="Times New Roman" w:eastAsia="Arial" w:hAnsi="Times New Roman" w:cs="Times New Roman"/>
        </w:rPr>
      </w:pPr>
    </w:p>
    <w:p w14:paraId="742709A8" w14:textId="77777777" w:rsidR="00020448" w:rsidRPr="00480297" w:rsidRDefault="00020448" w:rsidP="00480297">
      <w:pPr>
        <w:widowControl/>
        <w:autoSpaceDE/>
        <w:autoSpaceDN/>
        <w:spacing w:after="120" w:line="276" w:lineRule="auto"/>
        <w:jc w:val="both"/>
        <w:rPr>
          <w:rFonts w:ascii="Times New Roman" w:eastAsia="Arial" w:hAnsi="Times New Roman" w:cs="Times New Roman"/>
        </w:rPr>
      </w:pPr>
      <w:r>
        <w:rPr>
          <w:rFonts w:ascii="Times New Roman" w:eastAsia="Arial" w:hAnsi="Times New Roman" w:cs="Times New Roman"/>
          <w:b/>
          <w:bCs/>
          <w:lang w:val="en-GB"/>
        </w:rPr>
        <w:t>M/2</w:t>
      </w:r>
      <w:r>
        <w:rPr>
          <w:rFonts w:ascii="Times New Roman" w:eastAsia="Arial" w:hAnsi="Times New Roman" w:cs="Times New Roman"/>
          <w:lang w:val="en-GB"/>
        </w:rPr>
        <w:t xml:space="preserve"> The Tenderer is unsuitable if its professionals to be engaged in the delivery do not include:</w:t>
      </w:r>
    </w:p>
    <w:p w14:paraId="18AA74DC" w14:textId="622FD8A3" w:rsidR="00020448" w:rsidRPr="00FC4E76" w:rsidRDefault="00777581" w:rsidP="00020448">
      <w:pPr>
        <w:widowControl/>
        <w:autoSpaceDE/>
        <w:autoSpaceDN/>
        <w:spacing w:after="120" w:line="276" w:lineRule="auto"/>
        <w:jc w:val="both"/>
        <w:rPr>
          <w:rFonts w:ascii="Times New Roman" w:eastAsia="Arial" w:hAnsi="Times New Roman" w:cs="Times New Roman"/>
        </w:rPr>
      </w:pPr>
      <w:r>
        <w:rPr>
          <w:rFonts w:ascii="Times New Roman" w:eastAsia="Arial" w:hAnsi="Times New Roman" w:cs="Times New Roman"/>
          <w:b/>
          <w:bCs/>
          <w:lang w:val="en-GB"/>
        </w:rPr>
        <w:t>a)</w:t>
      </w:r>
      <w:r>
        <w:rPr>
          <w:rFonts w:ascii="Times New Roman" w:eastAsia="Arial" w:hAnsi="Times New Roman" w:cs="Times New Roman"/>
          <w:lang w:val="en-GB"/>
        </w:rPr>
        <w:t xml:space="preserve"> minimum 1 railway mechanical engineer with degree in mechanical engineering or a professional with tertiary education in mechanical engineering</w:t>
      </w:r>
      <w:r w:rsidR="004A60B1">
        <w:rPr>
          <w:rFonts w:ascii="Times New Roman" w:eastAsia="Arial" w:hAnsi="Times New Roman" w:cs="Times New Roman"/>
          <w:lang w:val="en-GB"/>
        </w:rPr>
        <w:t xml:space="preserve"> of</w:t>
      </w:r>
      <w:r>
        <w:rPr>
          <w:rFonts w:ascii="Times New Roman" w:eastAsia="Arial" w:hAnsi="Times New Roman" w:cs="Times New Roman"/>
          <w:lang w:val="en-GB"/>
        </w:rPr>
        <w:t xml:space="preserve"> accredited equivalent degree</w:t>
      </w:r>
      <w:r w:rsidR="004A60B1">
        <w:rPr>
          <w:rFonts w:ascii="Times New Roman" w:eastAsia="Arial" w:hAnsi="Times New Roman" w:cs="Times New Roman"/>
          <w:lang w:val="en-GB"/>
        </w:rPr>
        <w:t>,</w:t>
      </w:r>
      <w:r>
        <w:rPr>
          <w:rFonts w:ascii="Times New Roman" w:eastAsia="Arial" w:hAnsi="Times New Roman" w:cs="Times New Roman"/>
          <w:lang w:val="en-GB"/>
        </w:rPr>
        <w:t xml:space="preserve"> having minimum 3 years of experience in manufacture and/or operation of </w:t>
      </w:r>
      <w:proofErr w:type="gramStart"/>
      <w:r w:rsidR="004A60B1">
        <w:rPr>
          <w:rFonts w:ascii="Times New Roman" w:eastAsia="Arial" w:hAnsi="Times New Roman" w:cs="Times New Roman"/>
          <w:lang w:val="en-GB"/>
        </w:rPr>
        <w:t>D</w:t>
      </w:r>
      <w:r>
        <w:rPr>
          <w:rFonts w:ascii="Times New Roman" w:eastAsia="Arial" w:hAnsi="Times New Roman" w:cs="Times New Roman"/>
          <w:lang w:val="en-GB"/>
        </w:rPr>
        <w:t>iesel powered</w:t>
      </w:r>
      <w:proofErr w:type="gramEnd"/>
      <w:r>
        <w:rPr>
          <w:rFonts w:ascii="Times New Roman" w:eastAsia="Arial" w:hAnsi="Times New Roman" w:cs="Times New Roman"/>
          <w:lang w:val="en-GB"/>
        </w:rPr>
        <w:t xml:space="preserve"> self-propelled railway vehicle;</w:t>
      </w:r>
    </w:p>
    <w:p w14:paraId="5E51D517" w14:textId="3E603DD0" w:rsidR="00020448" w:rsidRPr="00FC4E76" w:rsidRDefault="00777581" w:rsidP="00020448">
      <w:pPr>
        <w:widowControl/>
        <w:autoSpaceDE/>
        <w:autoSpaceDN/>
        <w:spacing w:after="120" w:line="276" w:lineRule="auto"/>
        <w:jc w:val="both"/>
        <w:rPr>
          <w:rFonts w:ascii="Times New Roman" w:eastAsia="Arial" w:hAnsi="Times New Roman" w:cs="Times New Roman"/>
        </w:rPr>
      </w:pPr>
      <w:r>
        <w:rPr>
          <w:rFonts w:ascii="Times New Roman" w:eastAsia="Arial" w:hAnsi="Times New Roman" w:cs="Times New Roman"/>
          <w:b/>
          <w:bCs/>
          <w:lang w:val="en-GB"/>
        </w:rPr>
        <w:t>b)</w:t>
      </w:r>
      <w:r>
        <w:rPr>
          <w:rFonts w:ascii="Times New Roman" w:eastAsia="Arial" w:hAnsi="Times New Roman" w:cs="Times New Roman"/>
          <w:lang w:val="en-GB"/>
        </w:rPr>
        <w:t xml:space="preserve"> minimum 1 engineer specialised in welding or</w:t>
      </w:r>
      <w:r w:rsidR="004A60B1">
        <w:rPr>
          <w:rFonts w:ascii="Times New Roman" w:eastAsia="Arial" w:hAnsi="Times New Roman" w:cs="Times New Roman"/>
          <w:lang w:val="en-GB"/>
        </w:rPr>
        <w:t xml:space="preserve"> a</w:t>
      </w:r>
      <w:r>
        <w:rPr>
          <w:rFonts w:ascii="Times New Roman" w:eastAsia="Arial" w:hAnsi="Times New Roman" w:cs="Times New Roman"/>
          <w:lang w:val="en-GB"/>
        </w:rPr>
        <w:t xml:space="preserve"> professional with technical tertiary education </w:t>
      </w:r>
      <w:r w:rsidR="004A60B1">
        <w:rPr>
          <w:rFonts w:ascii="Times New Roman" w:eastAsia="Arial" w:hAnsi="Times New Roman" w:cs="Times New Roman"/>
          <w:lang w:val="en-GB"/>
        </w:rPr>
        <w:t>of</w:t>
      </w:r>
      <w:r>
        <w:rPr>
          <w:rFonts w:ascii="Times New Roman" w:eastAsia="Arial" w:hAnsi="Times New Roman" w:cs="Times New Roman"/>
          <w:lang w:val="en-GB"/>
        </w:rPr>
        <w:t xml:space="preserve"> equivalent degree, having minimum 3 years experience in the field of manufacture of railway rolling stock (welding); </w:t>
      </w:r>
    </w:p>
    <w:p w14:paraId="0468C3E7" w14:textId="7AC70E02" w:rsidR="00020448" w:rsidRPr="00FC4E76" w:rsidRDefault="00777581" w:rsidP="00020448">
      <w:pPr>
        <w:widowControl/>
        <w:autoSpaceDE/>
        <w:autoSpaceDN/>
        <w:spacing w:after="120" w:line="276" w:lineRule="auto"/>
        <w:jc w:val="both"/>
        <w:rPr>
          <w:rFonts w:ascii="Times New Roman" w:eastAsia="Arial" w:hAnsi="Times New Roman" w:cs="Times New Roman"/>
        </w:rPr>
      </w:pPr>
      <w:r>
        <w:rPr>
          <w:rFonts w:ascii="Times New Roman" w:eastAsia="Arial" w:hAnsi="Times New Roman" w:cs="Times New Roman"/>
          <w:b/>
          <w:bCs/>
          <w:lang w:val="en-GB"/>
        </w:rPr>
        <w:t>c)</w:t>
      </w:r>
      <w:r>
        <w:rPr>
          <w:rFonts w:ascii="Times New Roman" w:eastAsia="Arial" w:hAnsi="Times New Roman" w:cs="Times New Roman"/>
          <w:lang w:val="en-GB"/>
        </w:rPr>
        <w:t xml:space="preserve"> minimum 1 mechanical engineer or electric engineer or professional with tertiary technical education </w:t>
      </w:r>
      <w:r w:rsidR="004A60B1">
        <w:rPr>
          <w:rFonts w:ascii="Times New Roman" w:eastAsia="Arial" w:hAnsi="Times New Roman" w:cs="Times New Roman"/>
          <w:lang w:val="en-GB"/>
        </w:rPr>
        <w:t>of</w:t>
      </w:r>
      <w:r>
        <w:rPr>
          <w:rFonts w:ascii="Times New Roman" w:eastAsia="Arial" w:hAnsi="Times New Roman" w:cs="Times New Roman"/>
          <w:lang w:val="en-GB"/>
        </w:rPr>
        <w:t xml:space="preserve"> equivalent degree, having minimum 3 years experience as chief designer or senior designer in the field of design engineering of railway rolling stock. </w:t>
      </w:r>
    </w:p>
    <w:p w14:paraId="423021A6" w14:textId="235EA7C7" w:rsidR="003E7B54" w:rsidRDefault="00397F93" w:rsidP="003E7B54">
      <w:pPr>
        <w:widowControl/>
        <w:autoSpaceDE/>
        <w:autoSpaceDN/>
        <w:spacing w:after="120" w:line="276" w:lineRule="auto"/>
        <w:jc w:val="both"/>
        <w:rPr>
          <w:rFonts w:ascii="Times New Roman" w:eastAsia="Arial" w:hAnsi="Times New Roman" w:cs="Times New Roman"/>
        </w:rPr>
      </w:pPr>
      <w:r>
        <w:rPr>
          <w:rFonts w:ascii="Times New Roman" w:eastAsia="Arial" w:hAnsi="Times New Roman" w:cs="Times New Roman"/>
          <w:b/>
          <w:bCs/>
          <w:lang w:val="en-GB"/>
        </w:rPr>
        <w:t>d)</w:t>
      </w:r>
      <w:r w:rsidR="008023ED">
        <w:rPr>
          <w:rFonts w:ascii="Times New Roman" w:eastAsia="Arial" w:hAnsi="Times New Roman" w:cs="Times New Roman"/>
          <w:lang w:val="en-GB"/>
        </w:rPr>
        <w:t xml:space="preserve"> </w:t>
      </w:r>
      <w:r>
        <w:rPr>
          <w:rFonts w:ascii="Times New Roman" w:eastAsia="Arial" w:hAnsi="Times New Roman" w:cs="Times New Roman"/>
          <w:lang w:val="en-GB"/>
        </w:rPr>
        <w:t xml:space="preserve">minimum 1 </w:t>
      </w:r>
      <w:r w:rsidR="005305F9">
        <w:rPr>
          <w:rFonts w:ascii="Times New Roman" w:eastAsia="Arial" w:hAnsi="Times New Roman" w:cs="Times New Roman"/>
          <w:lang w:val="en-GB"/>
        </w:rPr>
        <w:t xml:space="preserve">certified </w:t>
      </w:r>
      <w:r>
        <w:rPr>
          <w:rFonts w:ascii="Times New Roman" w:eastAsia="Arial" w:hAnsi="Times New Roman" w:cs="Times New Roman"/>
          <w:lang w:val="en-GB"/>
        </w:rPr>
        <w:t xml:space="preserve">mechanical engineer or electric engineer or professional with tertiary technical education </w:t>
      </w:r>
      <w:r w:rsidR="005305F9">
        <w:rPr>
          <w:rFonts w:ascii="Times New Roman" w:eastAsia="Arial" w:hAnsi="Times New Roman" w:cs="Times New Roman"/>
          <w:lang w:val="en-GB"/>
        </w:rPr>
        <w:t>of</w:t>
      </w:r>
      <w:r>
        <w:rPr>
          <w:rFonts w:ascii="Times New Roman" w:eastAsia="Arial" w:hAnsi="Times New Roman" w:cs="Times New Roman"/>
          <w:lang w:val="en-GB"/>
        </w:rPr>
        <w:t xml:space="preserve"> equivalent degree, having minimum 5 years experience as chief designer or senior designer in the field of manufacture and/or operation of systems for the diagnosis, imaging, image analysis and evaluation of the condition of railway superstructure.</w:t>
      </w:r>
    </w:p>
    <w:p w14:paraId="4B87C801" w14:textId="6C3C5ACA" w:rsidR="00E67735" w:rsidRPr="00FC4E76" w:rsidRDefault="00E67735" w:rsidP="003E7B54">
      <w:pPr>
        <w:widowControl/>
        <w:autoSpaceDE/>
        <w:autoSpaceDN/>
        <w:spacing w:after="120" w:line="276" w:lineRule="auto"/>
        <w:jc w:val="both"/>
        <w:rPr>
          <w:rFonts w:ascii="Times New Roman" w:eastAsia="Arial" w:hAnsi="Times New Roman" w:cs="Times New Roman"/>
        </w:rPr>
      </w:pPr>
      <w:r>
        <w:rPr>
          <w:rFonts w:ascii="Times New Roman" w:eastAsia="Arial" w:hAnsi="Times New Roman" w:cs="Times New Roman"/>
          <w:b/>
          <w:bCs/>
          <w:lang w:val="en-GB"/>
        </w:rPr>
        <w:lastRenderedPageBreak/>
        <w:t xml:space="preserve">f) </w:t>
      </w:r>
      <w:r>
        <w:rPr>
          <w:rFonts w:ascii="Times New Roman" w:eastAsia="Arial" w:hAnsi="Times New Roman" w:cs="Times New Roman"/>
          <w:lang w:val="en-GB"/>
        </w:rPr>
        <w:t>minimum 1 certified mechanical engineer or electric engineer or transport engineer, or professional with tertiary degree equivalent to one of the above</w:t>
      </w:r>
      <w:r w:rsidR="005305F9">
        <w:rPr>
          <w:rFonts w:ascii="Times New Roman" w:eastAsia="Arial" w:hAnsi="Times New Roman" w:cs="Times New Roman"/>
          <w:lang w:val="en-GB"/>
        </w:rPr>
        <w:t xml:space="preserve"> specializations</w:t>
      </w:r>
      <w:r>
        <w:rPr>
          <w:rFonts w:ascii="Times New Roman" w:eastAsia="Arial" w:hAnsi="Times New Roman" w:cs="Times New Roman"/>
          <w:lang w:val="en-GB"/>
        </w:rPr>
        <w:t>, with minimum 3 years professional experience in the field of manufacture and/or installation and/or testing of ETCS systems.</w:t>
      </w:r>
    </w:p>
    <w:p w14:paraId="33109B04" w14:textId="1D37912B" w:rsidR="00020448" w:rsidRPr="000D75F0" w:rsidRDefault="00020448" w:rsidP="00D5315E">
      <w:pPr>
        <w:widowControl/>
        <w:autoSpaceDE/>
        <w:autoSpaceDN/>
        <w:spacing w:after="120" w:line="276" w:lineRule="auto"/>
        <w:jc w:val="both"/>
        <w:rPr>
          <w:rFonts w:ascii="Times New Roman" w:eastAsia="Arial" w:hAnsi="Times New Roman" w:cs="Times New Roman"/>
        </w:rPr>
      </w:pPr>
      <w:r>
        <w:rPr>
          <w:rFonts w:ascii="Times New Roman" w:eastAsia="Arial" w:hAnsi="Times New Roman" w:cs="Times New Roman"/>
          <w:lang w:val="en-GB"/>
        </w:rPr>
        <w:t xml:space="preserve">With respect to the suitability requirements M/2, one professional may provide several different </w:t>
      </w:r>
      <w:r w:rsidR="005305F9">
        <w:rPr>
          <w:rFonts w:ascii="Times New Roman" w:eastAsia="Arial" w:hAnsi="Times New Roman" w:cs="Times New Roman"/>
          <w:lang w:val="en-GB"/>
        </w:rPr>
        <w:t xml:space="preserve">types of </w:t>
      </w:r>
      <w:r>
        <w:rPr>
          <w:rFonts w:ascii="Times New Roman" w:eastAsia="Arial" w:hAnsi="Times New Roman" w:cs="Times New Roman"/>
          <w:lang w:val="en-GB"/>
        </w:rPr>
        <w:t xml:space="preserve">expertise in the </w:t>
      </w:r>
      <w:r w:rsidR="005305F9">
        <w:rPr>
          <w:rFonts w:ascii="Times New Roman" w:eastAsia="Arial" w:hAnsi="Times New Roman" w:cs="Times New Roman"/>
          <w:lang w:val="en-GB"/>
        </w:rPr>
        <w:t xml:space="preserve">course </w:t>
      </w:r>
      <w:r>
        <w:rPr>
          <w:rFonts w:ascii="Times New Roman" w:eastAsia="Arial" w:hAnsi="Times New Roman" w:cs="Times New Roman"/>
          <w:lang w:val="en-GB"/>
        </w:rPr>
        <w:t xml:space="preserve">of </w:t>
      </w:r>
      <w:r w:rsidR="005305F9">
        <w:rPr>
          <w:rFonts w:ascii="Times New Roman" w:eastAsia="Arial" w:hAnsi="Times New Roman" w:cs="Times New Roman"/>
          <w:lang w:val="en-GB"/>
        </w:rPr>
        <w:t>delivery</w:t>
      </w:r>
      <w:r>
        <w:rPr>
          <w:rFonts w:ascii="Times New Roman" w:eastAsia="Arial" w:hAnsi="Times New Roman" w:cs="Times New Roman"/>
          <w:lang w:val="en-GB"/>
        </w:rPr>
        <w:t>.</w:t>
      </w:r>
    </w:p>
    <w:p w14:paraId="1F17BB53" w14:textId="09AFA0F0" w:rsidR="003E7B54" w:rsidRDefault="003E7B54" w:rsidP="003E7B54">
      <w:pPr>
        <w:pStyle w:val="TableParagraph"/>
        <w:spacing w:before="133"/>
        <w:jc w:val="both"/>
        <w:rPr>
          <w:rFonts w:ascii="Times New Roman" w:eastAsia="Arial" w:hAnsi="Times New Roman" w:cs="Times New Roman"/>
        </w:rPr>
      </w:pPr>
      <w:r>
        <w:rPr>
          <w:rFonts w:ascii="Times New Roman" w:eastAsia="Arial" w:hAnsi="Times New Roman" w:cs="Times New Roman"/>
          <w:b/>
          <w:bCs/>
          <w:lang w:val="en-GB"/>
        </w:rPr>
        <w:t>M/3</w:t>
      </w:r>
      <w:r w:rsidR="008023ED">
        <w:rPr>
          <w:rFonts w:ascii="Times New Roman" w:eastAsia="Arial" w:hAnsi="Times New Roman" w:cs="Times New Roman"/>
          <w:lang w:val="en-GB"/>
        </w:rPr>
        <w:t xml:space="preserve"> </w:t>
      </w:r>
      <w:r w:rsidR="005305F9">
        <w:rPr>
          <w:rFonts w:ascii="Times New Roman" w:eastAsia="Arial" w:hAnsi="Times New Roman" w:cs="Times New Roman"/>
          <w:lang w:val="en-GB"/>
        </w:rPr>
        <w:t xml:space="preserve">a valid </w:t>
      </w:r>
      <w:r>
        <w:rPr>
          <w:rFonts w:ascii="Times New Roman" w:eastAsia="Arial" w:hAnsi="Times New Roman" w:cs="Times New Roman"/>
          <w:lang w:val="en-GB"/>
        </w:rPr>
        <w:t>quality assurance o</w:t>
      </w:r>
      <w:r w:rsidR="005305F9">
        <w:rPr>
          <w:rFonts w:ascii="Times New Roman" w:eastAsia="Arial" w:hAnsi="Times New Roman" w:cs="Times New Roman"/>
          <w:lang w:val="en-GB"/>
        </w:rPr>
        <w:t>r</w:t>
      </w:r>
      <w:r>
        <w:rPr>
          <w:rFonts w:ascii="Times New Roman" w:eastAsia="Arial" w:hAnsi="Times New Roman" w:cs="Times New Roman"/>
          <w:lang w:val="en-GB"/>
        </w:rPr>
        <w:t xml:space="preserve"> quality management system certified according to ISO 9001 (or equivalent) issued by a certifying agency accredited in any national system, or </w:t>
      </w:r>
      <w:r w:rsidR="005305F9">
        <w:rPr>
          <w:rFonts w:ascii="Times New Roman" w:eastAsia="Arial" w:hAnsi="Times New Roman" w:cs="Times New Roman"/>
          <w:lang w:val="en-GB"/>
        </w:rPr>
        <w:t>took no</w:t>
      </w:r>
      <w:r>
        <w:rPr>
          <w:rFonts w:ascii="Times New Roman" w:eastAsia="Arial" w:hAnsi="Times New Roman" w:cs="Times New Roman"/>
          <w:lang w:val="en-GB"/>
        </w:rPr>
        <w:t xml:space="preserve"> action for quality assurance equivalent to the quality assurance or quality management system in accordance with ISO 9001. The Contracting Authority will accept any such quality assurance and quality management system</w:t>
      </w:r>
      <w:r w:rsidR="005305F9">
        <w:rPr>
          <w:rFonts w:ascii="Times New Roman" w:eastAsia="Arial" w:hAnsi="Times New Roman" w:cs="Times New Roman"/>
          <w:lang w:val="en-GB"/>
        </w:rPr>
        <w:t>s</w:t>
      </w:r>
      <w:r>
        <w:rPr>
          <w:rFonts w:ascii="Times New Roman" w:eastAsia="Arial" w:hAnsi="Times New Roman" w:cs="Times New Roman"/>
          <w:lang w:val="en-GB"/>
        </w:rPr>
        <w:t xml:space="preserve"> or quality assurance action</w:t>
      </w:r>
      <w:r w:rsidR="005305F9">
        <w:rPr>
          <w:rFonts w:ascii="Times New Roman" w:eastAsia="Arial" w:hAnsi="Times New Roman" w:cs="Times New Roman"/>
          <w:lang w:val="en-GB"/>
        </w:rPr>
        <w:t>s</w:t>
      </w:r>
      <w:r>
        <w:rPr>
          <w:rFonts w:ascii="Times New Roman" w:eastAsia="Arial" w:hAnsi="Times New Roman" w:cs="Times New Roman"/>
          <w:lang w:val="en-GB"/>
        </w:rPr>
        <w:t xml:space="preserve"> or measure</w:t>
      </w:r>
      <w:r w:rsidR="005305F9">
        <w:rPr>
          <w:rFonts w:ascii="Times New Roman" w:eastAsia="Arial" w:hAnsi="Times New Roman" w:cs="Times New Roman"/>
          <w:lang w:val="en-GB"/>
        </w:rPr>
        <w:t>s</w:t>
      </w:r>
      <w:r>
        <w:rPr>
          <w:rFonts w:ascii="Times New Roman" w:eastAsia="Arial" w:hAnsi="Times New Roman" w:cs="Times New Roman"/>
          <w:lang w:val="en-GB"/>
        </w:rPr>
        <w:t xml:space="preserve"> taken to ensure quality, and will consider them equivalent to the quality management and quality assurance system design</w:t>
      </w:r>
      <w:r w:rsidR="005305F9">
        <w:rPr>
          <w:rFonts w:ascii="Times New Roman" w:eastAsia="Arial" w:hAnsi="Times New Roman" w:cs="Times New Roman"/>
          <w:lang w:val="en-GB"/>
        </w:rPr>
        <w:t>at</w:t>
      </w:r>
      <w:r>
        <w:rPr>
          <w:rFonts w:ascii="Times New Roman" w:eastAsia="Arial" w:hAnsi="Times New Roman" w:cs="Times New Roman"/>
          <w:lang w:val="en-GB"/>
        </w:rPr>
        <w:t xml:space="preserve">ed in the call for proposals, which </w:t>
      </w:r>
      <w:r w:rsidR="005305F9">
        <w:rPr>
          <w:rFonts w:ascii="Times New Roman" w:eastAsia="Arial" w:hAnsi="Times New Roman" w:cs="Times New Roman"/>
          <w:lang w:val="en-GB"/>
        </w:rPr>
        <w:t>relate</w:t>
      </w:r>
      <w:r>
        <w:rPr>
          <w:rFonts w:ascii="Times New Roman" w:eastAsia="Arial" w:hAnsi="Times New Roman" w:cs="Times New Roman"/>
          <w:lang w:val="en-GB"/>
        </w:rPr>
        <w:t xml:space="preserve"> to the subject of public procurement and are approved in the European Union.</w:t>
      </w:r>
    </w:p>
    <w:p w14:paraId="6C7A34F1" w14:textId="72A86E57" w:rsidR="00020448" w:rsidRPr="00407E68" w:rsidRDefault="00020448" w:rsidP="00B33A56">
      <w:pPr>
        <w:widowControl/>
        <w:autoSpaceDE/>
        <w:autoSpaceDN/>
        <w:spacing w:before="120" w:after="120"/>
        <w:jc w:val="both"/>
        <w:rPr>
          <w:rFonts w:ascii="Times New Roman" w:eastAsia="Arial" w:hAnsi="Times New Roman" w:cs="Times New Roman"/>
        </w:rPr>
      </w:pPr>
      <w:r>
        <w:rPr>
          <w:rFonts w:ascii="Times New Roman" w:eastAsia="Arial" w:hAnsi="Times New Roman" w:cs="Times New Roman"/>
          <w:b/>
          <w:bCs/>
          <w:lang w:val="en-GB"/>
        </w:rPr>
        <w:t>M/4</w:t>
      </w:r>
      <w:r>
        <w:rPr>
          <w:rFonts w:ascii="Times New Roman" w:eastAsia="Arial" w:hAnsi="Times New Roman" w:cs="Times New Roman"/>
          <w:lang w:val="en-GB"/>
        </w:rPr>
        <w:t xml:space="preserve"> The Tenderer shall be regarded unsuitable if it has no welding plant certification in accordance with </w:t>
      </w:r>
      <w:r w:rsidR="00BF5A25">
        <w:rPr>
          <w:rFonts w:ascii="Times New Roman" w:eastAsia="Arial" w:hAnsi="Times New Roman" w:cs="Times New Roman"/>
          <w:lang w:val="en-GB"/>
        </w:rPr>
        <w:t xml:space="preserve">the specifications of </w:t>
      </w:r>
      <w:r>
        <w:rPr>
          <w:rFonts w:ascii="Times New Roman" w:eastAsia="Arial" w:hAnsi="Times New Roman" w:cs="Times New Roman"/>
          <w:lang w:val="en-GB"/>
        </w:rPr>
        <w:t>EN 15085-2, cl.1</w:t>
      </w:r>
      <w:r w:rsidR="00BF5A25">
        <w:rPr>
          <w:rFonts w:ascii="Times New Roman" w:eastAsia="Arial" w:hAnsi="Times New Roman" w:cs="Times New Roman"/>
          <w:lang w:val="en-GB"/>
        </w:rPr>
        <w:t>,</w:t>
      </w:r>
      <w:r>
        <w:rPr>
          <w:rFonts w:ascii="Times New Roman" w:eastAsia="Arial" w:hAnsi="Times New Roman" w:cs="Times New Roman"/>
          <w:lang w:val="en-GB"/>
        </w:rPr>
        <w:t xml:space="preserve"> compliant with the welding procedures applied or equivalent </w:t>
      </w:r>
      <w:r w:rsidR="00BF5A25">
        <w:rPr>
          <w:rFonts w:ascii="Times New Roman" w:eastAsia="Arial" w:hAnsi="Times New Roman" w:cs="Times New Roman"/>
          <w:lang w:val="en-GB"/>
        </w:rPr>
        <w:t xml:space="preserve">welding plant </w:t>
      </w:r>
      <w:r>
        <w:rPr>
          <w:rFonts w:ascii="Times New Roman" w:eastAsia="Arial" w:hAnsi="Times New Roman" w:cs="Times New Roman"/>
          <w:lang w:val="en-GB"/>
        </w:rPr>
        <w:t>certification (i.e.</w:t>
      </w:r>
      <w:r w:rsidR="00BF5A25">
        <w:rPr>
          <w:rFonts w:ascii="Times New Roman" w:eastAsia="Arial" w:hAnsi="Times New Roman" w:cs="Times New Roman"/>
          <w:lang w:val="en-GB"/>
        </w:rPr>
        <w:t xml:space="preserve"> </w:t>
      </w:r>
      <w:r>
        <w:rPr>
          <w:rFonts w:ascii="Times New Roman" w:eastAsia="Arial" w:hAnsi="Times New Roman" w:cs="Times New Roman"/>
          <w:lang w:val="en-GB"/>
        </w:rPr>
        <w:t xml:space="preserve">which would guarantee the implementation of the relevant requirements applicable to the subject of the procurement (manufacture of railway rolling stock) for a welding plant </w:t>
      </w:r>
      <w:r w:rsidR="00BF5A25">
        <w:rPr>
          <w:rFonts w:ascii="Times New Roman" w:eastAsia="Arial" w:hAnsi="Times New Roman" w:cs="Times New Roman"/>
          <w:lang w:val="en-GB"/>
        </w:rPr>
        <w:t xml:space="preserve">certification </w:t>
      </w:r>
      <w:r>
        <w:rPr>
          <w:rFonts w:ascii="Times New Roman" w:eastAsia="Arial" w:hAnsi="Times New Roman" w:cs="Times New Roman"/>
          <w:lang w:val="en-GB"/>
        </w:rPr>
        <w:t>approved in the European Union) or a</w:t>
      </w:r>
      <w:r w:rsidR="00BF5A25">
        <w:rPr>
          <w:rFonts w:ascii="Times New Roman" w:eastAsia="Arial" w:hAnsi="Times New Roman" w:cs="Times New Roman"/>
          <w:lang w:val="en-GB"/>
        </w:rPr>
        <w:t>n equivalent</w:t>
      </w:r>
      <w:r>
        <w:rPr>
          <w:rFonts w:ascii="Times New Roman" w:eastAsia="Arial" w:hAnsi="Times New Roman" w:cs="Times New Roman"/>
          <w:lang w:val="en-GB"/>
        </w:rPr>
        <w:t xml:space="preserve"> document </w:t>
      </w:r>
      <w:r w:rsidR="00BF5A25">
        <w:rPr>
          <w:rFonts w:ascii="Times New Roman" w:eastAsia="Arial" w:hAnsi="Times New Roman" w:cs="Times New Roman"/>
          <w:lang w:val="en-GB"/>
        </w:rPr>
        <w:t>providing</w:t>
      </w:r>
      <w:r>
        <w:rPr>
          <w:rFonts w:ascii="Times New Roman" w:eastAsia="Arial" w:hAnsi="Times New Roman" w:cs="Times New Roman"/>
          <w:lang w:val="en-GB"/>
        </w:rPr>
        <w:t xml:space="preserve"> the description of measures taken in order to provide quality assurance (</w:t>
      </w:r>
      <w:r w:rsidR="00BF5A25">
        <w:rPr>
          <w:rFonts w:ascii="Times New Roman" w:eastAsia="Arial" w:hAnsi="Times New Roman" w:cs="Times New Roman"/>
          <w:lang w:val="en-GB"/>
        </w:rPr>
        <w:t>i.e. which would guarantee the implementation of the relevant requirements applicable to the subject of the procurement (manufacture of railway rolling stock) for a welding plant certification approved in the European Union</w:t>
      </w:r>
      <w:r>
        <w:rPr>
          <w:rFonts w:ascii="Times New Roman" w:eastAsia="Arial" w:hAnsi="Times New Roman" w:cs="Times New Roman"/>
          <w:lang w:val="en-GB"/>
        </w:rPr>
        <w:t>).</w:t>
      </w:r>
    </w:p>
    <w:p w14:paraId="274E00EE" w14:textId="77777777" w:rsidR="00F00AFB" w:rsidRPr="00796712" w:rsidRDefault="008023ED">
      <w:pPr>
        <w:rPr>
          <w:rFonts w:ascii="Times New Roman" w:hAnsi="Times New Roman" w:cs="Times New Roman"/>
        </w:rPr>
      </w:pPr>
    </w:p>
    <w:sectPr w:rsidR="00F00AFB" w:rsidRPr="00796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6722B7"/>
    <w:multiLevelType w:val="hybridMultilevel"/>
    <w:tmpl w:val="7C2624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5D"/>
    <w:rsid w:val="00020448"/>
    <w:rsid w:val="0002662A"/>
    <w:rsid w:val="00036DA3"/>
    <w:rsid w:val="000D75F0"/>
    <w:rsid w:val="00153C28"/>
    <w:rsid w:val="002D5E5C"/>
    <w:rsid w:val="002D6C82"/>
    <w:rsid w:val="00386253"/>
    <w:rsid w:val="00397F93"/>
    <w:rsid w:val="003E7B54"/>
    <w:rsid w:val="00407E68"/>
    <w:rsid w:val="00480297"/>
    <w:rsid w:val="004A60B1"/>
    <w:rsid w:val="005305F9"/>
    <w:rsid w:val="005A4556"/>
    <w:rsid w:val="00674082"/>
    <w:rsid w:val="006A3576"/>
    <w:rsid w:val="006D2392"/>
    <w:rsid w:val="00720665"/>
    <w:rsid w:val="00777581"/>
    <w:rsid w:val="00796712"/>
    <w:rsid w:val="008023ED"/>
    <w:rsid w:val="00A21B27"/>
    <w:rsid w:val="00A410C3"/>
    <w:rsid w:val="00B33A56"/>
    <w:rsid w:val="00B36E27"/>
    <w:rsid w:val="00B500F9"/>
    <w:rsid w:val="00BA4F5D"/>
    <w:rsid w:val="00BF5A25"/>
    <w:rsid w:val="00D5315E"/>
    <w:rsid w:val="00DA4BF2"/>
    <w:rsid w:val="00E67735"/>
    <w:rsid w:val="00FA4EC8"/>
    <w:rsid w:val="00FC4E76"/>
    <w:rsid w:val="00FF194B"/>
    <w:rsid w:val="00FF78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DD9D"/>
  <w15:docId w15:val="{FB2BEB42-29BE-417E-92CE-4124B97F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sid w:val="00BA4F5D"/>
    <w:pPr>
      <w:widowControl w:val="0"/>
      <w:autoSpaceDE w:val="0"/>
      <w:autoSpaceDN w:val="0"/>
      <w:spacing w:after="0" w:line="240" w:lineRule="auto"/>
    </w:pPr>
    <w:rPr>
      <w:rFonts w:ascii="Cambria" w:eastAsia="Cambria" w:hAnsi="Cambria" w:cs="Cambria"/>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Paragraph">
    <w:name w:val="Table Paragraph"/>
    <w:basedOn w:val="Norml"/>
    <w:uiPriority w:val="1"/>
    <w:qFormat/>
    <w:rsid w:val="00BA4F5D"/>
  </w:style>
  <w:style w:type="character" w:styleId="Jegyzethivatkozs">
    <w:name w:val="annotation reference"/>
    <w:basedOn w:val="Bekezdsalapbettpusa"/>
    <w:uiPriority w:val="99"/>
    <w:unhideWhenUsed/>
    <w:rsid w:val="00BA4F5D"/>
    <w:rPr>
      <w:sz w:val="16"/>
      <w:szCs w:val="16"/>
    </w:rPr>
  </w:style>
  <w:style w:type="paragraph" w:styleId="Jegyzetszveg">
    <w:name w:val="annotation text"/>
    <w:basedOn w:val="Norml"/>
    <w:link w:val="JegyzetszvegChar"/>
    <w:uiPriority w:val="99"/>
    <w:semiHidden/>
    <w:unhideWhenUsed/>
    <w:rsid w:val="00BA4F5D"/>
    <w:rPr>
      <w:sz w:val="20"/>
      <w:szCs w:val="20"/>
    </w:rPr>
  </w:style>
  <w:style w:type="character" w:customStyle="1" w:styleId="JegyzetszvegChar">
    <w:name w:val="Jegyzetszöveg Char"/>
    <w:basedOn w:val="Bekezdsalapbettpusa"/>
    <w:link w:val="Jegyzetszveg"/>
    <w:uiPriority w:val="99"/>
    <w:semiHidden/>
    <w:rsid w:val="00BA4F5D"/>
    <w:rPr>
      <w:rFonts w:ascii="Cambria" w:eastAsia="Cambria" w:hAnsi="Cambria" w:cs="Cambria"/>
      <w:sz w:val="20"/>
      <w:szCs w:val="20"/>
      <w:lang w:eastAsia="hu-HU" w:bidi="hu-HU"/>
    </w:rPr>
  </w:style>
  <w:style w:type="paragraph" w:styleId="Buborkszveg">
    <w:name w:val="Balloon Text"/>
    <w:basedOn w:val="Norml"/>
    <w:link w:val="BuborkszvegChar"/>
    <w:uiPriority w:val="99"/>
    <w:semiHidden/>
    <w:unhideWhenUsed/>
    <w:rsid w:val="00BA4F5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A4F5D"/>
    <w:rPr>
      <w:rFonts w:ascii="Segoe UI" w:eastAsia="Cambria" w:hAnsi="Segoe UI" w:cs="Segoe UI"/>
      <w:sz w:val="18"/>
      <w:szCs w:val="18"/>
      <w:lang w:eastAsia="hu-HU" w:bidi="hu-HU"/>
    </w:rPr>
  </w:style>
  <w:style w:type="paragraph" w:customStyle="1" w:styleId="WW-Alaprtelmezett">
    <w:name w:val="WW-Alapértelmezett"/>
    <w:uiPriority w:val="99"/>
    <w:rsid w:val="00020448"/>
    <w:pPr>
      <w:tabs>
        <w:tab w:val="left" w:pos="709"/>
      </w:tabs>
      <w:suppressAutoHyphens/>
      <w:spacing w:after="200" w:line="276" w:lineRule="auto"/>
    </w:pPr>
    <w:rPr>
      <w:rFonts w:ascii="Times New Roman" w:eastAsia="Times New Roman" w:hAnsi="Times New Roman" w:cs="Times New Roman"/>
      <w:sz w:val="24"/>
      <w:szCs w:val="24"/>
      <w:lang w:val="en-GB" w:eastAsia="ar-SA"/>
    </w:rPr>
  </w:style>
  <w:style w:type="paragraph" w:styleId="Megjegyzstrgya">
    <w:name w:val="annotation subject"/>
    <w:basedOn w:val="Jegyzetszveg"/>
    <w:next w:val="Jegyzetszveg"/>
    <w:link w:val="MegjegyzstrgyaChar"/>
    <w:uiPriority w:val="99"/>
    <w:semiHidden/>
    <w:unhideWhenUsed/>
    <w:rsid w:val="003E7B54"/>
    <w:rPr>
      <w:b/>
      <w:bCs/>
    </w:rPr>
  </w:style>
  <w:style w:type="character" w:customStyle="1" w:styleId="MegjegyzstrgyaChar">
    <w:name w:val="Megjegyzés tárgya Char"/>
    <w:basedOn w:val="JegyzetszvegChar"/>
    <w:link w:val="Megjegyzstrgya"/>
    <w:uiPriority w:val="99"/>
    <w:semiHidden/>
    <w:rsid w:val="003E7B54"/>
    <w:rPr>
      <w:rFonts w:ascii="Cambria" w:eastAsia="Cambria" w:hAnsi="Cambria" w:cs="Cambria"/>
      <w:b/>
      <w:bCs/>
      <w:sz w:val="20"/>
      <w:szCs w:val="20"/>
      <w:lang w:eastAsia="hu-HU" w:bidi="hu-HU"/>
    </w:rPr>
  </w:style>
  <w:style w:type="paragraph" w:styleId="Listaszerbekezds">
    <w:name w:val="List Paragraph"/>
    <w:basedOn w:val="Norml"/>
    <w:uiPriority w:val="34"/>
    <w:qFormat/>
    <w:rsid w:val="003E7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4706</Characters>
  <Application>Microsoft Office Word</Application>
  <DocSecurity>4</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MAV Zrt.</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Váradi Zsanett dr.</dc:creator>
  <cp:keywords/>
  <dc:description/>
  <cp:lastModifiedBy>Sánta Réka</cp:lastModifiedBy>
  <cp:revision>2</cp:revision>
  <dcterms:created xsi:type="dcterms:W3CDTF">2020-10-22T07:43:00Z</dcterms:created>
  <dcterms:modified xsi:type="dcterms:W3CDTF">2020-10-22T07:43:00Z</dcterms:modified>
</cp:coreProperties>
</file>