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3DC" w:rsidRPr="00360453" w:rsidRDefault="00F363DC" w:rsidP="00F363DC">
      <w:pPr>
        <w:jc w:val="both"/>
      </w:pPr>
      <w:bookmarkStart w:id="0" w:name="_Toc226259714"/>
      <w:bookmarkStart w:id="1" w:name="_Toc226259799"/>
      <w:bookmarkStart w:id="2" w:name="_GoBack"/>
      <w:bookmarkEnd w:id="2"/>
      <w:r w:rsidRPr="00360453">
        <w:rPr>
          <w:noProof/>
        </w:rPr>
        <w:drawing>
          <wp:anchor distT="0" distB="0" distL="114300" distR="114300" simplePos="0" relativeHeight="251659264" behindDoc="1" locked="0" layoutInCell="1" allowOverlap="1" wp14:anchorId="2A80DCC3" wp14:editId="2CA1F3F7">
            <wp:simplePos x="0" y="0"/>
            <wp:positionH relativeFrom="column">
              <wp:posOffset>2514600</wp:posOffset>
            </wp:positionH>
            <wp:positionV relativeFrom="paragraph">
              <wp:posOffset>38100</wp:posOffset>
            </wp:positionV>
            <wp:extent cx="733425" cy="733425"/>
            <wp:effectExtent l="0" t="0" r="9525" b="9525"/>
            <wp:wrapSquare wrapText="bothSides"/>
            <wp:docPr id="1" name="Kép 1" descr="mavlogokics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vlogokicsi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63DC" w:rsidRPr="00360453" w:rsidRDefault="00F363DC" w:rsidP="00F363DC">
      <w:pPr>
        <w:jc w:val="both"/>
      </w:pPr>
    </w:p>
    <w:p w:rsidR="00F363DC" w:rsidRPr="00360453" w:rsidRDefault="00F363DC" w:rsidP="00F363DC">
      <w:pPr>
        <w:jc w:val="both"/>
      </w:pPr>
    </w:p>
    <w:p w:rsidR="00F363DC" w:rsidRPr="00360453" w:rsidRDefault="00F363DC" w:rsidP="00F363DC">
      <w:pPr>
        <w:jc w:val="both"/>
      </w:pPr>
    </w:p>
    <w:p w:rsidR="00F363DC" w:rsidRPr="00360453" w:rsidRDefault="00F363DC" w:rsidP="00F363DC">
      <w:pPr>
        <w:jc w:val="both"/>
      </w:pPr>
    </w:p>
    <w:p w:rsidR="00F363DC" w:rsidRPr="00360453" w:rsidRDefault="00F363DC" w:rsidP="00F363DC">
      <w:pPr>
        <w:spacing w:before="120" w:after="120" w:line="360" w:lineRule="auto"/>
        <w:jc w:val="center"/>
        <w:rPr>
          <w:b/>
          <w:sz w:val="32"/>
          <w:szCs w:val="32"/>
        </w:rPr>
      </w:pPr>
      <w:r w:rsidRPr="00360453">
        <w:rPr>
          <w:b/>
          <w:sz w:val="32"/>
          <w:szCs w:val="32"/>
        </w:rPr>
        <w:t>MÁV Zrt.</w:t>
      </w:r>
    </w:p>
    <w:p w:rsidR="00F363DC" w:rsidRPr="00360453" w:rsidRDefault="00F363DC" w:rsidP="00F363DC">
      <w:pPr>
        <w:tabs>
          <w:tab w:val="center" w:pos="4536"/>
          <w:tab w:val="right" w:pos="9072"/>
        </w:tabs>
        <w:jc w:val="center"/>
        <w:rPr>
          <w:caps/>
          <w:sz w:val="20"/>
        </w:rPr>
      </w:pPr>
    </w:p>
    <w:p w:rsidR="00F363DC" w:rsidRPr="00360453" w:rsidRDefault="00F363DC" w:rsidP="00F363DC">
      <w:pPr>
        <w:tabs>
          <w:tab w:val="center" w:pos="4536"/>
          <w:tab w:val="right" w:pos="9072"/>
        </w:tabs>
        <w:jc w:val="center"/>
        <w:rPr>
          <w:b/>
          <w:sz w:val="32"/>
          <w:szCs w:val="32"/>
        </w:rPr>
      </w:pPr>
      <w:r w:rsidRPr="00360453">
        <w:rPr>
          <w:b/>
          <w:sz w:val="32"/>
          <w:szCs w:val="32"/>
        </w:rPr>
        <w:t>Beruházás Lebonyolító Igazgatóság</w:t>
      </w:r>
    </w:p>
    <w:p w:rsidR="00F363DC" w:rsidRPr="00360453" w:rsidRDefault="00F363DC" w:rsidP="00F363DC">
      <w:pPr>
        <w:jc w:val="both"/>
      </w:pPr>
    </w:p>
    <w:p w:rsidR="00F363DC" w:rsidRPr="00360453" w:rsidRDefault="00F363DC" w:rsidP="00F363DC">
      <w:pPr>
        <w:jc w:val="both"/>
      </w:pPr>
    </w:p>
    <w:p w:rsidR="00F363DC" w:rsidRPr="00360453" w:rsidRDefault="00F363DC" w:rsidP="00F363DC">
      <w:pPr>
        <w:jc w:val="both"/>
      </w:pPr>
    </w:p>
    <w:p w:rsidR="00F363DC" w:rsidRPr="00360453" w:rsidRDefault="00F363DC" w:rsidP="00F363DC">
      <w:pPr>
        <w:jc w:val="both"/>
      </w:pPr>
    </w:p>
    <w:p w:rsidR="00F363DC" w:rsidRDefault="00F363DC" w:rsidP="00F363DC">
      <w:pPr>
        <w:jc w:val="both"/>
      </w:pPr>
    </w:p>
    <w:p w:rsidR="00F363DC" w:rsidRDefault="00F363DC" w:rsidP="00F363DC">
      <w:pPr>
        <w:jc w:val="both"/>
      </w:pPr>
    </w:p>
    <w:p w:rsidR="00F363DC" w:rsidRPr="00360453" w:rsidRDefault="00F363DC" w:rsidP="00F363DC">
      <w:pPr>
        <w:jc w:val="both"/>
      </w:pPr>
    </w:p>
    <w:p w:rsidR="00F363DC" w:rsidRPr="00360453" w:rsidRDefault="00F363DC" w:rsidP="00F363DC">
      <w:pPr>
        <w:jc w:val="both"/>
      </w:pPr>
    </w:p>
    <w:p w:rsidR="00F363DC" w:rsidRPr="00360453" w:rsidRDefault="00F363DC" w:rsidP="00F363DC">
      <w:pPr>
        <w:pStyle w:val="lfej"/>
        <w:tabs>
          <w:tab w:val="clear" w:pos="4536"/>
          <w:tab w:val="clear" w:pos="9072"/>
          <w:tab w:val="right" w:pos="8460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60453">
        <w:rPr>
          <w:rFonts w:ascii="Times New Roman" w:hAnsi="Times New Roman" w:cs="Times New Roman"/>
          <w:b/>
          <w:sz w:val="36"/>
          <w:szCs w:val="36"/>
        </w:rPr>
        <w:t>„</w:t>
      </w:r>
      <w:r w:rsidR="00E92EEA" w:rsidRPr="00E92EEA">
        <w:rPr>
          <w:rFonts w:ascii="Times New Roman" w:hAnsi="Times New Roman" w:cs="Times New Roman"/>
          <w:b/>
          <w:sz w:val="36"/>
          <w:szCs w:val="36"/>
        </w:rPr>
        <w:t>Budapest, Luther u. 3. B</w:t>
      </w:r>
      <w:r w:rsidR="00E92EEA">
        <w:rPr>
          <w:rFonts w:ascii="Times New Roman" w:hAnsi="Times New Roman" w:cs="Times New Roman"/>
          <w:b/>
          <w:sz w:val="36"/>
          <w:szCs w:val="36"/>
        </w:rPr>
        <w:t xml:space="preserve">aross </w:t>
      </w:r>
      <w:r w:rsidR="00E92EEA" w:rsidRPr="00E92EEA">
        <w:rPr>
          <w:rFonts w:ascii="Times New Roman" w:hAnsi="Times New Roman" w:cs="Times New Roman"/>
          <w:b/>
          <w:sz w:val="36"/>
          <w:szCs w:val="36"/>
        </w:rPr>
        <w:t>G</w:t>
      </w:r>
      <w:r w:rsidR="00E92EEA">
        <w:rPr>
          <w:rFonts w:ascii="Times New Roman" w:hAnsi="Times New Roman" w:cs="Times New Roman"/>
          <w:b/>
          <w:sz w:val="36"/>
          <w:szCs w:val="36"/>
        </w:rPr>
        <w:t xml:space="preserve">ábor </w:t>
      </w:r>
      <w:r w:rsidR="00E92EEA" w:rsidRPr="00E92EEA">
        <w:rPr>
          <w:rFonts w:ascii="Times New Roman" w:hAnsi="Times New Roman" w:cs="Times New Roman"/>
          <w:b/>
          <w:sz w:val="36"/>
          <w:szCs w:val="36"/>
        </w:rPr>
        <w:t>O</w:t>
      </w:r>
      <w:r w:rsidR="00E92EEA">
        <w:rPr>
          <w:rFonts w:ascii="Times New Roman" w:hAnsi="Times New Roman" w:cs="Times New Roman"/>
          <w:b/>
          <w:sz w:val="36"/>
          <w:szCs w:val="36"/>
        </w:rPr>
        <w:t xml:space="preserve">ktatási </w:t>
      </w:r>
      <w:r w:rsidR="00E92EEA" w:rsidRPr="00E92EEA">
        <w:rPr>
          <w:rFonts w:ascii="Times New Roman" w:hAnsi="Times New Roman" w:cs="Times New Roman"/>
          <w:b/>
          <w:sz w:val="36"/>
          <w:szCs w:val="36"/>
        </w:rPr>
        <w:t>K</w:t>
      </w:r>
      <w:r w:rsidR="00E92EEA">
        <w:rPr>
          <w:rFonts w:ascii="Times New Roman" w:hAnsi="Times New Roman" w:cs="Times New Roman"/>
          <w:b/>
          <w:sz w:val="36"/>
          <w:szCs w:val="36"/>
        </w:rPr>
        <w:t>özpont</w:t>
      </w:r>
      <w:r w:rsidR="003315B5">
        <w:rPr>
          <w:rFonts w:ascii="Times New Roman" w:hAnsi="Times New Roman" w:cs="Times New Roman"/>
          <w:b/>
          <w:sz w:val="36"/>
          <w:szCs w:val="36"/>
        </w:rPr>
        <w:t xml:space="preserve"> épület nagytermeinek </w:t>
      </w:r>
      <w:proofErr w:type="spellStart"/>
      <w:r w:rsidR="003315B5">
        <w:rPr>
          <w:rFonts w:ascii="Times New Roman" w:hAnsi="Times New Roman" w:cs="Times New Roman"/>
          <w:b/>
          <w:sz w:val="36"/>
          <w:szCs w:val="36"/>
        </w:rPr>
        <w:t>kli</w:t>
      </w:r>
      <w:r w:rsidR="00E92EEA" w:rsidRPr="00E92EEA">
        <w:rPr>
          <w:rFonts w:ascii="Times New Roman" w:hAnsi="Times New Roman" w:cs="Times New Roman"/>
          <w:b/>
          <w:sz w:val="36"/>
          <w:szCs w:val="36"/>
        </w:rPr>
        <w:t>matizálása</w:t>
      </w:r>
      <w:proofErr w:type="spellEnd"/>
      <w:r w:rsidRPr="00360453">
        <w:rPr>
          <w:rFonts w:ascii="Times New Roman" w:hAnsi="Times New Roman" w:cs="Times New Roman"/>
          <w:b/>
          <w:sz w:val="36"/>
          <w:szCs w:val="36"/>
        </w:rPr>
        <w:t xml:space="preserve">” </w:t>
      </w:r>
    </w:p>
    <w:p w:rsidR="00F363DC" w:rsidRDefault="00F363DC" w:rsidP="00F363DC">
      <w:pPr>
        <w:jc w:val="center"/>
      </w:pPr>
    </w:p>
    <w:p w:rsidR="00F363DC" w:rsidRDefault="00F363DC" w:rsidP="00F363DC">
      <w:pPr>
        <w:jc w:val="center"/>
      </w:pPr>
    </w:p>
    <w:p w:rsidR="00F363DC" w:rsidRDefault="00F363DC" w:rsidP="00F363DC">
      <w:pPr>
        <w:jc w:val="center"/>
      </w:pPr>
    </w:p>
    <w:p w:rsidR="00F363DC" w:rsidRDefault="00F363DC" w:rsidP="00F363DC">
      <w:pPr>
        <w:jc w:val="center"/>
      </w:pPr>
    </w:p>
    <w:p w:rsidR="00F363DC" w:rsidRDefault="00F363DC" w:rsidP="00F363DC">
      <w:pPr>
        <w:jc w:val="center"/>
      </w:pPr>
    </w:p>
    <w:p w:rsidR="00F363DC" w:rsidRDefault="00F363DC" w:rsidP="00F363DC">
      <w:pPr>
        <w:jc w:val="center"/>
      </w:pPr>
    </w:p>
    <w:p w:rsidR="00F363DC" w:rsidRDefault="00F363DC" w:rsidP="00F363DC">
      <w:pPr>
        <w:jc w:val="center"/>
      </w:pPr>
    </w:p>
    <w:p w:rsidR="00F363DC" w:rsidRDefault="00F363DC" w:rsidP="00F363DC">
      <w:pPr>
        <w:jc w:val="center"/>
      </w:pPr>
    </w:p>
    <w:p w:rsidR="00F363DC" w:rsidRDefault="00F363DC" w:rsidP="00F363DC">
      <w:pPr>
        <w:jc w:val="center"/>
      </w:pPr>
    </w:p>
    <w:p w:rsidR="00F363DC" w:rsidRDefault="00F363DC" w:rsidP="00F363DC">
      <w:pPr>
        <w:jc w:val="center"/>
      </w:pPr>
    </w:p>
    <w:p w:rsidR="00F363DC" w:rsidRDefault="00F363DC" w:rsidP="00F363DC">
      <w:pPr>
        <w:jc w:val="center"/>
      </w:pPr>
    </w:p>
    <w:p w:rsidR="00F363DC" w:rsidRDefault="00F363DC" w:rsidP="00F363DC">
      <w:pPr>
        <w:jc w:val="center"/>
      </w:pPr>
    </w:p>
    <w:p w:rsidR="00F363DC" w:rsidRDefault="00F363DC" w:rsidP="00F363DC">
      <w:pPr>
        <w:jc w:val="center"/>
      </w:pPr>
    </w:p>
    <w:p w:rsidR="00F363DC" w:rsidRPr="00360453" w:rsidRDefault="00F363DC" w:rsidP="00F363DC">
      <w:pPr>
        <w:jc w:val="center"/>
      </w:pPr>
    </w:p>
    <w:p w:rsidR="00F363DC" w:rsidRPr="00360453" w:rsidRDefault="00F363DC" w:rsidP="00F363DC">
      <w:pPr>
        <w:jc w:val="center"/>
        <w:rPr>
          <w:sz w:val="20"/>
        </w:rPr>
      </w:pPr>
    </w:p>
    <w:p w:rsidR="00F363DC" w:rsidRPr="00360453" w:rsidRDefault="00F363DC" w:rsidP="00F363DC">
      <w:pPr>
        <w:spacing w:after="120"/>
        <w:jc w:val="center"/>
        <w:rPr>
          <w:b/>
          <w:sz w:val="32"/>
          <w:szCs w:val="32"/>
        </w:rPr>
      </w:pPr>
      <w:r w:rsidRPr="00360453">
        <w:rPr>
          <w:b/>
          <w:sz w:val="32"/>
          <w:szCs w:val="32"/>
        </w:rPr>
        <w:t>AJÁNLATKÉRÉSI DOKUMENTÁCIÓ</w:t>
      </w:r>
    </w:p>
    <w:p w:rsidR="00F363DC" w:rsidRPr="00360453" w:rsidRDefault="00F363DC" w:rsidP="00F363DC">
      <w:pPr>
        <w:jc w:val="center"/>
        <w:rPr>
          <w:b/>
          <w:sz w:val="32"/>
          <w:szCs w:val="32"/>
        </w:rPr>
      </w:pPr>
      <w:r w:rsidRPr="00360453">
        <w:rPr>
          <w:b/>
          <w:sz w:val="32"/>
          <w:szCs w:val="32"/>
        </w:rPr>
        <w:t xml:space="preserve">MŰSZAKI </w:t>
      </w:r>
      <w:r w:rsidR="00585C9B">
        <w:rPr>
          <w:b/>
          <w:sz w:val="32"/>
          <w:szCs w:val="32"/>
        </w:rPr>
        <w:t>FELADATKIÍRÁS</w:t>
      </w:r>
    </w:p>
    <w:p w:rsidR="00F363DC" w:rsidRPr="00360453" w:rsidRDefault="00F363DC" w:rsidP="00F363DC">
      <w:pPr>
        <w:spacing w:before="120" w:after="120"/>
        <w:jc w:val="both"/>
        <w:rPr>
          <w:b/>
        </w:rPr>
      </w:pPr>
    </w:p>
    <w:p w:rsidR="00F363DC" w:rsidRPr="00360453" w:rsidRDefault="00F363DC" w:rsidP="00F363DC">
      <w:pPr>
        <w:pStyle w:val="lfej"/>
        <w:tabs>
          <w:tab w:val="clear" w:pos="4536"/>
          <w:tab w:val="clear" w:pos="9072"/>
          <w:tab w:val="right" w:pos="846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363DC" w:rsidRPr="00360453" w:rsidRDefault="00F363DC" w:rsidP="00F363DC">
      <w:pPr>
        <w:spacing w:before="120" w:after="120"/>
        <w:jc w:val="both"/>
        <w:rPr>
          <w:b/>
          <w:sz w:val="28"/>
          <w:szCs w:val="28"/>
        </w:rPr>
      </w:pPr>
    </w:p>
    <w:p w:rsidR="00F363DC" w:rsidRPr="00360453" w:rsidRDefault="00F363DC" w:rsidP="00F363DC">
      <w:pPr>
        <w:spacing w:before="120" w:after="120"/>
        <w:jc w:val="both"/>
        <w:rPr>
          <w:sz w:val="20"/>
        </w:rPr>
      </w:pPr>
    </w:p>
    <w:p w:rsidR="00F363DC" w:rsidRPr="00360453" w:rsidRDefault="00F363DC" w:rsidP="00F363DC">
      <w:pPr>
        <w:spacing w:before="120" w:after="120"/>
        <w:jc w:val="both"/>
        <w:rPr>
          <w:sz w:val="20"/>
        </w:rPr>
      </w:pPr>
    </w:p>
    <w:p w:rsidR="00F363DC" w:rsidRPr="00360453" w:rsidRDefault="00F363DC" w:rsidP="00F363DC">
      <w:pPr>
        <w:spacing w:before="120" w:after="120"/>
        <w:jc w:val="both"/>
        <w:rPr>
          <w:sz w:val="20"/>
        </w:rPr>
      </w:pPr>
    </w:p>
    <w:p w:rsidR="00F363DC" w:rsidRPr="00360453" w:rsidRDefault="00F363DC" w:rsidP="00F363DC">
      <w:pPr>
        <w:spacing w:before="120" w:after="120"/>
        <w:jc w:val="both"/>
        <w:rPr>
          <w:sz w:val="20"/>
        </w:rPr>
      </w:pPr>
    </w:p>
    <w:p w:rsidR="00F363DC" w:rsidRPr="00360453" w:rsidRDefault="00F363DC" w:rsidP="00F363DC">
      <w:pPr>
        <w:spacing w:before="120" w:after="120"/>
        <w:jc w:val="both"/>
        <w:rPr>
          <w:sz w:val="20"/>
        </w:rPr>
      </w:pPr>
    </w:p>
    <w:p w:rsidR="00F363DC" w:rsidRDefault="00F363DC" w:rsidP="00F363DC">
      <w:pPr>
        <w:pStyle w:val="Cmsor1"/>
        <w:jc w:val="center"/>
        <w:rPr>
          <w:bCs/>
          <w:sz w:val="26"/>
        </w:rPr>
      </w:pPr>
    </w:p>
    <w:bookmarkEnd w:id="0"/>
    <w:bookmarkEnd w:id="1"/>
    <w:p w:rsidR="00F363DC" w:rsidRPr="004302E0" w:rsidRDefault="00F363DC" w:rsidP="00F363DC">
      <w:pPr>
        <w:jc w:val="center"/>
        <w:rPr>
          <w:b/>
          <w:sz w:val="26"/>
          <w:szCs w:val="26"/>
        </w:rPr>
      </w:pPr>
    </w:p>
    <w:p w:rsidR="00F363DC" w:rsidRDefault="00F363DC" w:rsidP="00F363DC">
      <w:pPr>
        <w:jc w:val="center"/>
        <w:rPr>
          <w:rFonts w:eastAsia="Arial Unicode MS"/>
          <w:szCs w:val="24"/>
        </w:rPr>
      </w:pPr>
    </w:p>
    <w:p w:rsidR="00077E14" w:rsidRPr="00077E14" w:rsidRDefault="00F363DC" w:rsidP="00077E14">
      <w:pPr>
        <w:jc w:val="center"/>
      </w:pPr>
      <w:r w:rsidRPr="00FE0ACC">
        <w:t xml:space="preserve"> </w:t>
      </w:r>
      <w:r w:rsidR="00077E14" w:rsidRPr="00077E14">
        <w:t>„</w:t>
      </w:r>
      <w:r w:rsidR="00B62C36" w:rsidRPr="00B62C36">
        <w:t xml:space="preserve">Budapest, Luther u. 3. Baross Gábor Oktatási </w:t>
      </w:r>
      <w:r w:rsidR="003315B5">
        <w:t xml:space="preserve">Központ épület nagytermeinek </w:t>
      </w:r>
      <w:proofErr w:type="spellStart"/>
      <w:r w:rsidR="003315B5">
        <w:t>kli</w:t>
      </w:r>
      <w:r w:rsidR="00B62C36" w:rsidRPr="00B62C36">
        <w:t>matizálása</w:t>
      </w:r>
      <w:proofErr w:type="spellEnd"/>
      <w:r w:rsidR="00077E14" w:rsidRPr="00077E14">
        <w:t>”</w:t>
      </w:r>
    </w:p>
    <w:p w:rsidR="00F363DC" w:rsidRDefault="00143E1D" w:rsidP="00077E14">
      <w:pPr>
        <w:jc w:val="center"/>
      </w:pPr>
      <w:proofErr w:type="gramStart"/>
      <w:r>
        <w:t>tárgyú</w:t>
      </w:r>
      <w:proofErr w:type="gramEnd"/>
      <w:r>
        <w:t xml:space="preserve"> </w:t>
      </w:r>
      <w:r w:rsidR="00F363DC">
        <w:t xml:space="preserve">beszerzési eljáráshoz  </w:t>
      </w:r>
    </w:p>
    <w:p w:rsidR="00F363DC" w:rsidRPr="004302E0" w:rsidRDefault="00F363DC" w:rsidP="00F363DC">
      <w:pPr>
        <w:jc w:val="center"/>
        <w:rPr>
          <w:rFonts w:eastAsia="Arial Unicode MS"/>
          <w:szCs w:val="24"/>
        </w:rPr>
      </w:pPr>
    </w:p>
    <w:p w:rsidR="00F363DC" w:rsidRDefault="00B2020A" w:rsidP="00F363DC">
      <w:pPr>
        <w:pStyle w:val="Cmsor1"/>
        <w:keepNext w:val="0"/>
        <w:numPr>
          <w:ilvl w:val="0"/>
          <w:numId w:val="3"/>
        </w:numPr>
        <w:autoSpaceDE w:val="0"/>
        <w:autoSpaceDN w:val="0"/>
        <w:adjustRightInd w:val="0"/>
        <w:jc w:val="both"/>
      </w:pPr>
      <w:r>
        <w:t>Preambulum</w:t>
      </w:r>
    </w:p>
    <w:p w:rsidR="0015276B" w:rsidRDefault="0015276B" w:rsidP="00AD7CF4">
      <w:pPr>
        <w:jc w:val="both"/>
      </w:pPr>
      <w:r>
        <w:t>A MÁV Műszaki Tervezés</w:t>
      </w:r>
      <w:r w:rsidRPr="0015276B">
        <w:t xml:space="preserve"> először 2012-ben kapott megbízást </w:t>
      </w:r>
      <w:r w:rsidR="00AB5882">
        <w:t>az épület átalakítási</w:t>
      </w:r>
      <w:r w:rsidRPr="0015276B">
        <w:t>, épületszerkezeti és épül</w:t>
      </w:r>
      <w:r w:rsidR="00AB5882">
        <w:t>etgépészeti felújítási tervezésére</w:t>
      </w:r>
      <w:r>
        <w:t xml:space="preserve">. Ekkor </w:t>
      </w:r>
      <w:r w:rsidRPr="0015276B">
        <w:t>készült egy tervezési program javas</w:t>
      </w:r>
      <w:r w:rsidR="00AB5882">
        <w:t>lat, mely a felújítási</w:t>
      </w:r>
      <w:r w:rsidRPr="0015276B">
        <w:t xml:space="preserve"> mu</w:t>
      </w:r>
      <w:r w:rsidR="00AB5882">
        <w:t>nkálatokat</w:t>
      </w:r>
      <w:r>
        <w:t xml:space="preserve"> 4 </w:t>
      </w:r>
      <w:r w:rsidR="00C224F1">
        <w:t>ütemre osztotta</w:t>
      </w:r>
      <w:r>
        <w:t>. Elkészültek</w:t>
      </w:r>
      <w:r w:rsidRPr="0015276B">
        <w:t xml:space="preserve"> az ütemekre vonatkozó kiviteli terv</w:t>
      </w:r>
      <w:r w:rsidR="00AB5882">
        <w:t>ek</w:t>
      </w:r>
      <w:r>
        <w:t>, eddig azonban csak az I. ütem valósult meg, ami a p</w:t>
      </w:r>
      <w:r w:rsidRPr="0015276B">
        <w:t>inces</w:t>
      </w:r>
      <w:r w:rsidR="00357B4B">
        <w:t xml:space="preserve">zint utólagos talajnedvesség </w:t>
      </w:r>
      <w:r w:rsidRPr="0015276B">
        <w:t xml:space="preserve">elleni falszigetelése </w:t>
      </w:r>
      <w:r>
        <w:t>és szellőzőrendszer kialakítása volt.</w:t>
      </w:r>
    </w:p>
    <w:p w:rsidR="008524CF" w:rsidRDefault="008524CF" w:rsidP="00AD7CF4">
      <w:pPr>
        <w:jc w:val="both"/>
      </w:pPr>
      <w:r>
        <w:t>Jelen tárgyi munka</w:t>
      </w:r>
      <w:r w:rsidRPr="008524CF">
        <w:t xml:space="preserve"> a korábbi ütemezés</w:t>
      </w:r>
      <w:r w:rsidR="003315B5">
        <w:t xml:space="preserve">től eltér, csak a nagytermek </w:t>
      </w:r>
      <w:proofErr w:type="spellStart"/>
      <w:r w:rsidR="003315B5">
        <w:t>kli</w:t>
      </w:r>
      <w:r w:rsidRPr="008524CF">
        <w:t>matizálására</w:t>
      </w:r>
      <w:proofErr w:type="spellEnd"/>
      <w:r w:rsidRPr="008524CF">
        <w:t xml:space="preserve"> terjed ki, azonban olyan műszaki megoldásokat alkalmaz, mely a későbbi fejlesztést is lehetővé teszi. Ez azt jelenti, hogy a kialakítandó akna és a tetőn elhelyezett </w:t>
      </w:r>
      <w:proofErr w:type="spellStart"/>
      <w:r w:rsidRPr="008524CF">
        <w:t>podeszt</w:t>
      </w:r>
      <w:proofErr w:type="spellEnd"/>
      <w:r w:rsidRPr="008524CF">
        <w:t xml:space="preserve"> mérete alkalmas a </w:t>
      </w:r>
      <w:r w:rsidR="00BB26BC">
        <w:t>későbbi fejlesztések során elhelyezésre kerülő</w:t>
      </w:r>
      <w:r w:rsidRPr="008524CF">
        <w:t xml:space="preserve"> épületgépészeti berendezések helyigényeinek kielégítésére is.</w:t>
      </w:r>
    </w:p>
    <w:p w:rsidR="008524CF" w:rsidRPr="0015276B" w:rsidRDefault="008524CF" w:rsidP="0015276B"/>
    <w:p w:rsidR="00F363DC" w:rsidRDefault="00F363DC" w:rsidP="00F363DC">
      <w:pPr>
        <w:suppressAutoHyphens/>
        <w:jc w:val="both"/>
        <w:rPr>
          <w:rFonts w:ascii="Arial" w:hAnsi="Arial" w:cs="Arial"/>
        </w:rPr>
      </w:pPr>
    </w:p>
    <w:p w:rsidR="00F363DC" w:rsidRDefault="00F363DC" w:rsidP="00F363DC">
      <w:pPr>
        <w:jc w:val="both"/>
        <w:rPr>
          <w:szCs w:val="24"/>
        </w:rPr>
      </w:pPr>
    </w:p>
    <w:p w:rsidR="002676DD" w:rsidRDefault="00E07BF7" w:rsidP="00E07BF7">
      <w:pPr>
        <w:pStyle w:val="Cmsor1"/>
        <w:keepNext w:val="0"/>
        <w:numPr>
          <w:ilvl w:val="0"/>
          <w:numId w:val="3"/>
        </w:numPr>
        <w:autoSpaceDE w:val="0"/>
        <w:autoSpaceDN w:val="0"/>
        <w:adjustRightInd w:val="0"/>
        <w:ind w:left="567" w:hanging="567"/>
        <w:jc w:val="both"/>
      </w:pPr>
      <w:r w:rsidRPr="004731F1">
        <w:t>A teljesítés helye</w:t>
      </w:r>
      <w:r w:rsidR="002676DD">
        <w:rPr>
          <w:b w:val="0"/>
        </w:rPr>
        <w:t>,</w:t>
      </w:r>
      <w:r w:rsidR="002676DD" w:rsidRPr="002676DD">
        <w:t xml:space="preserve"> tájékoztatás</w:t>
      </w:r>
    </w:p>
    <w:p w:rsidR="002676DD" w:rsidRPr="002676DD" w:rsidRDefault="002676DD" w:rsidP="002676DD"/>
    <w:p w:rsidR="00E07BF7" w:rsidRDefault="00E07BF7" w:rsidP="002676DD">
      <w:pPr>
        <w:pStyle w:val="Cmsor1"/>
        <w:keepNext w:val="0"/>
        <w:autoSpaceDE w:val="0"/>
        <w:autoSpaceDN w:val="0"/>
        <w:adjustRightInd w:val="0"/>
        <w:ind w:left="567"/>
        <w:jc w:val="both"/>
        <w:rPr>
          <w:b w:val="0"/>
        </w:rPr>
      </w:pPr>
      <w:r w:rsidRPr="004731F1">
        <w:rPr>
          <w:b w:val="0"/>
        </w:rPr>
        <w:t>1087 Budapest</w:t>
      </w:r>
      <w:r w:rsidR="004131AC" w:rsidRPr="004731F1">
        <w:rPr>
          <w:b w:val="0"/>
        </w:rPr>
        <w:t>,</w:t>
      </w:r>
      <w:r w:rsidRPr="004731F1">
        <w:rPr>
          <w:b w:val="0"/>
        </w:rPr>
        <w:t xml:space="preserve"> Luther utca 3</w:t>
      </w:r>
      <w:proofErr w:type="gramStart"/>
      <w:r w:rsidRPr="004731F1">
        <w:rPr>
          <w:b w:val="0"/>
        </w:rPr>
        <w:t>.,</w:t>
      </w:r>
      <w:proofErr w:type="gramEnd"/>
      <w:r w:rsidRPr="004731F1">
        <w:rPr>
          <w:b w:val="0"/>
        </w:rPr>
        <w:t xml:space="preserve"> BGOK épülete (hrsz.: 34634)</w:t>
      </w:r>
    </w:p>
    <w:p w:rsidR="002676DD" w:rsidRPr="002676DD" w:rsidRDefault="002676DD" w:rsidP="002676DD"/>
    <w:p w:rsidR="002676DD" w:rsidRPr="002676DD" w:rsidRDefault="002676DD" w:rsidP="00CE6323">
      <w:r>
        <w:t xml:space="preserve">Ajánlatkérő tájékoztatja Kivitelezőt, hogy a </w:t>
      </w:r>
      <w:r w:rsidR="00CE6323">
        <w:t>312/2012 (XI.8.) sz. K</w:t>
      </w:r>
      <w:r w:rsidR="00CE6323" w:rsidRPr="00CE6323">
        <w:t>ormá</w:t>
      </w:r>
      <w:r w:rsidR="00CE6323">
        <w:t xml:space="preserve">nyrendelet </w:t>
      </w:r>
      <w:r w:rsidR="00CE6323" w:rsidRPr="00CE6323">
        <w:t xml:space="preserve">szerint </w:t>
      </w:r>
      <w:r w:rsidR="00CE6323">
        <w:t xml:space="preserve">tárgyi munka </w:t>
      </w:r>
      <w:r w:rsidR="00CE6323" w:rsidRPr="00CE6323">
        <w:t xml:space="preserve">nem </w:t>
      </w:r>
      <w:r w:rsidR="00CE6323">
        <w:t xml:space="preserve">építési </w:t>
      </w:r>
      <w:r w:rsidR="00CE6323" w:rsidRPr="00CE6323">
        <w:t>engedély</w:t>
      </w:r>
      <w:r w:rsidR="00CE6323">
        <w:t xml:space="preserve"> </w:t>
      </w:r>
      <w:r w:rsidR="00CE6323" w:rsidRPr="00CE6323">
        <w:t>köteles</w:t>
      </w:r>
      <w:r w:rsidR="00CE6323">
        <w:t xml:space="preserve">. </w:t>
      </w:r>
      <w:r w:rsidR="00D243FB">
        <w:t>Azonban</w:t>
      </w:r>
      <w:r w:rsidR="00CE6323">
        <w:t xml:space="preserve"> Budapest Főváros VIII. kerület Józsefvárosi Polgármesteri Hivatal 34/2017 rendelete alapján</w:t>
      </w:r>
      <w:r w:rsidR="00CE6323" w:rsidRPr="00CE6323">
        <w:t xml:space="preserve"> a klímaberendezések épületen történő elhelyezéséhez településképi bejelentést kell tenni.</w:t>
      </w:r>
    </w:p>
    <w:p w:rsidR="0035715B" w:rsidRPr="0035715B" w:rsidRDefault="0035715B" w:rsidP="0035715B"/>
    <w:p w:rsidR="0035715B" w:rsidRPr="00D21DD3" w:rsidRDefault="00054959" w:rsidP="0035715B">
      <w:pPr>
        <w:pStyle w:val="Cmsor1"/>
        <w:keepNext w:val="0"/>
        <w:numPr>
          <w:ilvl w:val="1"/>
          <w:numId w:val="3"/>
        </w:numPr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szCs w:val="24"/>
          <w:u w:val="single"/>
        </w:rPr>
      </w:pPr>
      <w:r>
        <w:rPr>
          <w:szCs w:val="24"/>
        </w:rPr>
        <w:t>Az épület meglévő állapota, leírása</w:t>
      </w:r>
    </w:p>
    <w:p w:rsidR="0035715B" w:rsidRPr="0035715B" w:rsidRDefault="00054959" w:rsidP="0035715B">
      <w:pPr>
        <w:pStyle w:val="Listaszerbekezds"/>
        <w:ind w:left="792"/>
      </w:pPr>
      <w:r w:rsidRPr="00054959">
        <w:lastRenderedPageBreak/>
        <w:t xml:space="preserve">Beépített terület: </w:t>
      </w:r>
      <w:r w:rsidRPr="00054959">
        <w:tab/>
        <w:t>737,80 m2</w:t>
      </w:r>
    </w:p>
    <w:p w:rsidR="00054959" w:rsidRPr="00054959" w:rsidRDefault="00054959" w:rsidP="00054959">
      <w:pPr>
        <w:jc w:val="both"/>
        <w:rPr>
          <w:szCs w:val="24"/>
        </w:rPr>
      </w:pPr>
      <w:r>
        <w:rPr>
          <w:szCs w:val="24"/>
        </w:rPr>
        <w:tab/>
        <w:t xml:space="preserve"> </w:t>
      </w:r>
      <w:r w:rsidRPr="00054959">
        <w:rPr>
          <w:szCs w:val="24"/>
        </w:rPr>
        <w:t xml:space="preserve">Párkánymagasság: </w:t>
      </w:r>
      <w:r w:rsidRPr="00054959">
        <w:rPr>
          <w:szCs w:val="24"/>
        </w:rPr>
        <w:tab/>
        <w:t>16,60 m</w:t>
      </w:r>
    </w:p>
    <w:p w:rsidR="00054959" w:rsidRPr="00054959" w:rsidRDefault="00054959" w:rsidP="00054959">
      <w:pPr>
        <w:ind w:firstLine="708"/>
        <w:jc w:val="both"/>
        <w:rPr>
          <w:szCs w:val="24"/>
        </w:rPr>
      </w:pPr>
      <w:r>
        <w:rPr>
          <w:szCs w:val="24"/>
        </w:rPr>
        <w:t xml:space="preserve"> </w:t>
      </w:r>
      <w:r w:rsidRPr="00054959">
        <w:rPr>
          <w:szCs w:val="24"/>
        </w:rPr>
        <w:t xml:space="preserve">Gerincmagassága: </w:t>
      </w:r>
      <w:r w:rsidRPr="00054959">
        <w:rPr>
          <w:szCs w:val="24"/>
        </w:rPr>
        <w:tab/>
        <w:t>23,18 m</w:t>
      </w:r>
    </w:p>
    <w:p w:rsidR="00054959" w:rsidRPr="00054959" w:rsidRDefault="00C224F1" w:rsidP="00054959">
      <w:pPr>
        <w:ind w:firstLine="708"/>
        <w:jc w:val="both"/>
        <w:rPr>
          <w:szCs w:val="24"/>
        </w:rPr>
      </w:pPr>
      <w:r>
        <w:rPr>
          <w:szCs w:val="24"/>
        </w:rPr>
        <w:t xml:space="preserve"> </w:t>
      </w:r>
      <w:r w:rsidR="00054959" w:rsidRPr="00054959">
        <w:rPr>
          <w:szCs w:val="24"/>
        </w:rPr>
        <w:t xml:space="preserve">Szintek száma: </w:t>
      </w:r>
      <w:r w:rsidR="00054959" w:rsidRPr="00054959">
        <w:rPr>
          <w:szCs w:val="24"/>
        </w:rPr>
        <w:tab/>
        <w:t>5</w:t>
      </w:r>
    </w:p>
    <w:p w:rsidR="00054959" w:rsidRPr="00054959" w:rsidRDefault="00C224F1" w:rsidP="00054959">
      <w:pPr>
        <w:ind w:firstLine="708"/>
        <w:jc w:val="both"/>
        <w:rPr>
          <w:szCs w:val="24"/>
        </w:rPr>
      </w:pPr>
      <w:r>
        <w:rPr>
          <w:szCs w:val="24"/>
        </w:rPr>
        <w:t xml:space="preserve"> </w:t>
      </w:r>
      <w:r w:rsidR="00054959" w:rsidRPr="00054959">
        <w:rPr>
          <w:szCs w:val="24"/>
        </w:rPr>
        <w:t xml:space="preserve">Összes nettó terület: </w:t>
      </w:r>
      <w:r w:rsidR="00054959" w:rsidRPr="00054959">
        <w:rPr>
          <w:szCs w:val="24"/>
        </w:rPr>
        <w:tab/>
        <w:t>P.</w:t>
      </w:r>
      <w:r w:rsidR="00054959" w:rsidRPr="00054959">
        <w:rPr>
          <w:szCs w:val="24"/>
        </w:rPr>
        <w:tab/>
      </w:r>
      <w:r w:rsidR="00054959">
        <w:rPr>
          <w:szCs w:val="24"/>
        </w:rPr>
        <w:t xml:space="preserve"> </w:t>
      </w:r>
      <w:r w:rsidR="00054959" w:rsidRPr="00054959">
        <w:rPr>
          <w:szCs w:val="24"/>
        </w:rPr>
        <w:t>532,55 m2</w:t>
      </w:r>
    </w:p>
    <w:p w:rsidR="00054959" w:rsidRPr="00054959" w:rsidRDefault="00054959" w:rsidP="00054959">
      <w:pPr>
        <w:jc w:val="both"/>
        <w:rPr>
          <w:szCs w:val="24"/>
        </w:rPr>
      </w:pPr>
      <w:r w:rsidRPr="00054959"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054959">
        <w:rPr>
          <w:szCs w:val="24"/>
        </w:rPr>
        <w:t>Fszt.</w:t>
      </w:r>
      <w:r w:rsidRPr="00054959">
        <w:rPr>
          <w:szCs w:val="24"/>
        </w:rPr>
        <w:tab/>
      </w:r>
      <w:r>
        <w:rPr>
          <w:szCs w:val="24"/>
        </w:rPr>
        <w:t xml:space="preserve"> </w:t>
      </w:r>
      <w:r w:rsidRPr="00054959">
        <w:rPr>
          <w:szCs w:val="24"/>
        </w:rPr>
        <w:t>559,81 m2</w:t>
      </w:r>
    </w:p>
    <w:p w:rsidR="00054959" w:rsidRPr="00054959" w:rsidRDefault="00054959" w:rsidP="00054959">
      <w:pPr>
        <w:jc w:val="both"/>
        <w:rPr>
          <w:szCs w:val="24"/>
        </w:rPr>
      </w:pPr>
      <w:r w:rsidRPr="00054959"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054959">
        <w:rPr>
          <w:szCs w:val="24"/>
        </w:rPr>
        <w:t>I. em.</w:t>
      </w:r>
      <w:r w:rsidRPr="00054959">
        <w:rPr>
          <w:szCs w:val="24"/>
        </w:rPr>
        <w:tab/>
      </w:r>
      <w:r>
        <w:rPr>
          <w:szCs w:val="24"/>
        </w:rPr>
        <w:t xml:space="preserve"> </w:t>
      </w:r>
      <w:r w:rsidRPr="00054959">
        <w:rPr>
          <w:szCs w:val="24"/>
        </w:rPr>
        <w:t>557,72 m2</w:t>
      </w:r>
    </w:p>
    <w:p w:rsidR="00054959" w:rsidRPr="00054959" w:rsidRDefault="00054959" w:rsidP="00054959">
      <w:pPr>
        <w:jc w:val="both"/>
        <w:rPr>
          <w:szCs w:val="24"/>
        </w:rPr>
      </w:pPr>
      <w:r w:rsidRPr="00054959"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054959">
        <w:rPr>
          <w:szCs w:val="24"/>
        </w:rPr>
        <w:t>II. em.</w:t>
      </w:r>
      <w:r w:rsidRPr="00054959">
        <w:rPr>
          <w:szCs w:val="24"/>
        </w:rPr>
        <w:tab/>
      </w:r>
      <w:r>
        <w:rPr>
          <w:szCs w:val="24"/>
        </w:rPr>
        <w:t xml:space="preserve"> </w:t>
      </w:r>
      <w:r w:rsidRPr="00054959">
        <w:rPr>
          <w:szCs w:val="24"/>
        </w:rPr>
        <w:t>578,24 m2</w:t>
      </w:r>
    </w:p>
    <w:p w:rsidR="00054959" w:rsidRPr="00054959" w:rsidRDefault="00054959" w:rsidP="00054959">
      <w:pPr>
        <w:jc w:val="both"/>
        <w:rPr>
          <w:szCs w:val="24"/>
        </w:rPr>
      </w:pPr>
      <w:r w:rsidRPr="00054959"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III. em. </w:t>
      </w:r>
      <w:r w:rsidRPr="00054959">
        <w:rPr>
          <w:szCs w:val="24"/>
          <w:u w:val="single"/>
        </w:rPr>
        <w:t>477,26 m2</w:t>
      </w:r>
    </w:p>
    <w:p w:rsidR="00F363DC" w:rsidRDefault="00054959" w:rsidP="00054959">
      <w:pPr>
        <w:jc w:val="both"/>
        <w:rPr>
          <w:b/>
          <w:szCs w:val="24"/>
        </w:rPr>
      </w:pPr>
      <w:r w:rsidRPr="00054959"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 </w:t>
      </w:r>
      <w:r w:rsidRPr="00054959">
        <w:rPr>
          <w:b/>
          <w:szCs w:val="24"/>
        </w:rPr>
        <w:t>2705,58 m2</w:t>
      </w:r>
    </w:p>
    <w:p w:rsidR="00860055" w:rsidRDefault="00860055" w:rsidP="00054959">
      <w:pPr>
        <w:jc w:val="both"/>
        <w:rPr>
          <w:b/>
          <w:szCs w:val="24"/>
        </w:rPr>
      </w:pPr>
    </w:p>
    <w:p w:rsidR="00054959" w:rsidRPr="00054959" w:rsidRDefault="00054959" w:rsidP="00AD7CF4">
      <w:pPr>
        <w:jc w:val="both"/>
        <w:rPr>
          <w:szCs w:val="24"/>
        </w:rPr>
      </w:pPr>
      <w:r w:rsidRPr="00054959">
        <w:rPr>
          <w:szCs w:val="24"/>
        </w:rPr>
        <w:t xml:space="preserve">Az épület 1889. körül épült, L alakú alaprajzzal, eredetileg P+F+2 emeletes, teljes felületén alápincézett. A teherhordó falak nagyméretű tömör téglából készültek, a födémek a pince felett téglaboltozatos, a földszint és első emelet felett poroszsüveg boltozatos, néhol keresztboltozatos, míg a zárófödém eredetileg csapos gerendafödém volt. A főlépcsőház befogott </w:t>
      </w:r>
      <w:proofErr w:type="spellStart"/>
      <w:r w:rsidRPr="00054959">
        <w:rPr>
          <w:szCs w:val="24"/>
        </w:rPr>
        <w:t>kőkonzolai</w:t>
      </w:r>
      <w:proofErr w:type="spellEnd"/>
      <w:r w:rsidRPr="00054959">
        <w:rPr>
          <w:szCs w:val="24"/>
        </w:rPr>
        <w:t xml:space="preserve"> eredetiek, a régi melléklépcsőházat 1960-as években elbontották.</w:t>
      </w:r>
    </w:p>
    <w:p w:rsidR="00054959" w:rsidRPr="00054959" w:rsidRDefault="00054959" w:rsidP="00AD7CF4">
      <w:pPr>
        <w:jc w:val="both"/>
        <w:rPr>
          <w:szCs w:val="24"/>
        </w:rPr>
      </w:pPr>
      <w:r w:rsidRPr="00054959">
        <w:rPr>
          <w:szCs w:val="24"/>
        </w:rPr>
        <w:t xml:space="preserve">Az eredeti állapotában mintegy </w:t>
      </w:r>
      <w:r>
        <w:rPr>
          <w:szCs w:val="24"/>
        </w:rPr>
        <w:t>hét évtizeden át működött.</w:t>
      </w:r>
    </w:p>
    <w:p w:rsidR="00054959" w:rsidRPr="00054959" w:rsidRDefault="00054959" w:rsidP="00AD7CF4">
      <w:pPr>
        <w:jc w:val="both"/>
        <w:rPr>
          <w:szCs w:val="24"/>
        </w:rPr>
      </w:pPr>
      <w:r>
        <w:rPr>
          <w:szCs w:val="24"/>
        </w:rPr>
        <w:t xml:space="preserve">Az 1950-es évek végén határozta el a MÁV, hogy bővíti az épületet </w:t>
      </w:r>
      <w:r w:rsidR="009C6950">
        <w:rPr>
          <w:szCs w:val="24"/>
        </w:rPr>
        <w:t>emeletráépítéssel</w:t>
      </w:r>
      <w:r>
        <w:rPr>
          <w:szCs w:val="24"/>
        </w:rPr>
        <w:t>.</w:t>
      </w:r>
      <w:r w:rsidR="00AB5882">
        <w:rPr>
          <w:szCs w:val="24"/>
        </w:rPr>
        <w:t xml:space="preserve"> Az </w:t>
      </w:r>
      <w:r w:rsidRPr="00054959">
        <w:rPr>
          <w:szCs w:val="24"/>
        </w:rPr>
        <w:t xml:space="preserve">1960-as években átalakították az épületet. A meglévő bakdúcos, kötőgerendás fedélszéket elbontották és a helyére </w:t>
      </w:r>
      <w:proofErr w:type="spellStart"/>
      <w:r w:rsidRPr="00054959">
        <w:rPr>
          <w:szCs w:val="24"/>
        </w:rPr>
        <w:t>lapostetős</w:t>
      </w:r>
      <w:proofErr w:type="spellEnd"/>
      <w:r w:rsidRPr="00054959">
        <w:rPr>
          <w:szCs w:val="24"/>
        </w:rPr>
        <w:t xml:space="preserve">, a homlokzattól visszahúzott tömegű plusz szintet építettek. A második emelet feletti csapos gerendafödém fölé új szerkezet épült. Az új szintre a második emeletről induló új vasbeton szerkezetű lépcső épült. Az átalakítás során talajszilárdítás történt, új vb. födémszerkezet épült a második emelet fölé. </w:t>
      </w:r>
    </w:p>
    <w:p w:rsidR="00054959" w:rsidRPr="00054959" w:rsidRDefault="00054959" w:rsidP="00AD7CF4">
      <w:pPr>
        <w:jc w:val="both"/>
        <w:rPr>
          <w:szCs w:val="24"/>
        </w:rPr>
      </w:pPr>
      <w:r w:rsidRPr="00054959">
        <w:rPr>
          <w:szCs w:val="24"/>
        </w:rPr>
        <w:t xml:space="preserve">A lapostető </w:t>
      </w:r>
      <w:r w:rsidR="00860055">
        <w:rPr>
          <w:szCs w:val="24"/>
        </w:rPr>
        <w:t>később</w:t>
      </w:r>
      <w:r w:rsidRPr="00054959">
        <w:rPr>
          <w:szCs w:val="24"/>
        </w:rPr>
        <w:t xml:space="preserve"> sok helyen beázott, a külső nyílászáró szer</w:t>
      </w:r>
      <w:r w:rsidR="00860055">
        <w:rPr>
          <w:szCs w:val="24"/>
        </w:rPr>
        <w:t>kezeteket nem lehetett javítani.</w:t>
      </w:r>
      <w:r w:rsidRPr="00054959">
        <w:rPr>
          <w:szCs w:val="24"/>
        </w:rPr>
        <w:t xml:space="preserve"> </w:t>
      </w:r>
      <w:r w:rsidR="00860055" w:rsidRPr="00860055">
        <w:rPr>
          <w:szCs w:val="24"/>
        </w:rPr>
        <w:t>2000-2003 között elvégezték a felújítási munkák nagy részét</w:t>
      </w:r>
      <w:r w:rsidRPr="00054959">
        <w:rPr>
          <w:szCs w:val="24"/>
        </w:rPr>
        <w:t xml:space="preserve"> </w:t>
      </w:r>
      <w:r w:rsidRPr="00054959">
        <w:rPr>
          <w:szCs w:val="24"/>
        </w:rPr>
        <w:lastRenderedPageBreak/>
        <w:t xml:space="preserve">a </w:t>
      </w:r>
      <w:proofErr w:type="spellStart"/>
      <w:r w:rsidRPr="00054959">
        <w:rPr>
          <w:szCs w:val="24"/>
        </w:rPr>
        <w:t>magastetős</w:t>
      </w:r>
      <w:proofErr w:type="spellEnd"/>
      <w:r w:rsidRPr="00054959">
        <w:rPr>
          <w:szCs w:val="24"/>
        </w:rPr>
        <w:t xml:space="preserve"> lefedés visszaépítésével, a homlokzat teljes rekonstrukciójával, felvonó beépítésével, új villámvédelmi rendszer kiépítésével. </w:t>
      </w:r>
    </w:p>
    <w:p w:rsidR="00860055" w:rsidRDefault="00054959" w:rsidP="00AD7CF4">
      <w:pPr>
        <w:jc w:val="both"/>
      </w:pPr>
      <w:r w:rsidRPr="00054959">
        <w:rPr>
          <w:szCs w:val="24"/>
        </w:rPr>
        <w:t>2004-ben pince rekonstrukció történt, amikor kicserélték a pince padlószerkezetét, új válaszfalak épültek, bels</w:t>
      </w:r>
      <w:r w:rsidR="00AB5882">
        <w:rPr>
          <w:szCs w:val="24"/>
        </w:rPr>
        <w:t>őépítészeti átalakítás történt.</w:t>
      </w:r>
    </w:p>
    <w:p w:rsidR="00860055" w:rsidRPr="00860055" w:rsidRDefault="00860055" w:rsidP="00860055">
      <w:pPr>
        <w:jc w:val="both"/>
        <w:rPr>
          <w:szCs w:val="24"/>
        </w:rPr>
      </w:pPr>
      <w:r w:rsidRPr="00860055">
        <w:rPr>
          <w:szCs w:val="24"/>
        </w:rPr>
        <w:t>Meglévő épületszerkezetek:</w:t>
      </w:r>
    </w:p>
    <w:p w:rsidR="00860055" w:rsidRPr="00860055" w:rsidRDefault="00AB5882" w:rsidP="00860055">
      <w:pPr>
        <w:jc w:val="both"/>
        <w:rPr>
          <w:szCs w:val="24"/>
        </w:rPr>
      </w:pPr>
      <w:r>
        <w:rPr>
          <w:szCs w:val="24"/>
        </w:rPr>
        <w:t>Alapozás:</w:t>
      </w:r>
      <w:r>
        <w:rPr>
          <w:szCs w:val="24"/>
        </w:rPr>
        <w:tab/>
        <w:t>A</w:t>
      </w:r>
      <w:r w:rsidR="00860055" w:rsidRPr="00860055">
        <w:rPr>
          <w:szCs w:val="24"/>
        </w:rPr>
        <w:t xml:space="preserve">z épület teljes mértékben alápincézett, alapfeltárások nem történtek. </w:t>
      </w:r>
    </w:p>
    <w:p w:rsidR="00860055" w:rsidRPr="00860055" w:rsidRDefault="00860055" w:rsidP="00860055">
      <w:pPr>
        <w:ind w:left="708" w:firstLine="708"/>
        <w:jc w:val="both"/>
        <w:rPr>
          <w:szCs w:val="24"/>
        </w:rPr>
      </w:pPr>
      <w:r w:rsidRPr="00860055">
        <w:rPr>
          <w:szCs w:val="24"/>
        </w:rPr>
        <w:t>A rendelkezésre álló adatok szerint nagyméretű tömör tégla.</w:t>
      </w:r>
    </w:p>
    <w:p w:rsidR="00860055" w:rsidRPr="00860055" w:rsidRDefault="00AB5882" w:rsidP="00860055">
      <w:pPr>
        <w:jc w:val="both"/>
        <w:rPr>
          <w:szCs w:val="24"/>
        </w:rPr>
      </w:pPr>
      <w:r>
        <w:rPr>
          <w:szCs w:val="24"/>
        </w:rPr>
        <w:t>Lábazat:</w:t>
      </w:r>
      <w:r>
        <w:rPr>
          <w:szCs w:val="24"/>
        </w:rPr>
        <w:tab/>
        <w:t>A</w:t>
      </w:r>
      <w:r w:rsidR="00860055" w:rsidRPr="00860055">
        <w:rPr>
          <w:szCs w:val="24"/>
        </w:rPr>
        <w:t>z utcai oldalon kőlábazat, az udvaron részben v</w:t>
      </w:r>
      <w:r>
        <w:rPr>
          <w:szCs w:val="24"/>
        </w:rPr>
        <w:t>akolt, részben téglaburkolatos,</w:t>
      </w:r>
    </w:p>
    <w:p w:rsidR="00860055" w:rsidRPr="00860055" w:rsidRDefault="00860055" w:rsidP="00860055">
      <w:pPr>
        <w:jc w:val="both"/>
        <w:rPr>
          <w:szCs w:val="24"/>
        </w:rPr>
      </w:pPr>
      <w:r w:rsidRPr="00860055">
        <w:rPr>
          <w:szCs w:val="24"/>
        </w:rPr>
        <w:t>Falazat:</w:t>
      </w:r>
      <w:r w:rsidRPr="00860055">
        <w:rPr>
          <w:szCs w:val="24"/>
        </w:rPr>
        <w:tab/>
        <w:t>nagyméretű tömör tégla, 78-103 cm vastagságban.</w:t>
      </w:r>
    </w:p>
    <w:p w:rsidR="00860055" w:rsidRPr="00860055" w:rsidRDefault="00AB5882" w:rsidP="00860055">
      <w:pPr>
        <w:ind w:left="1410" w:hanging="1410"/>
        <w:jc w:val="both"/>
        <w:rPr>
          <w:szCs w:val="24"/>
        </w:rPr>
      </w:pPr>
      <w:r>
        <w:rPr>
          <w:szCs w:val="24"/>
        </w:rPr>
        <w:t>Födémek:</w:t>
      </w:r>
      <w:r>
        <w:rPr>
          <w:szCs w:val="24"/>
        </w:rPr>
        <w:tab/>
        <w:t>P</w:t>
      </w:r>
      <w:r w:rsidR="00860055" w:rsidRPr="00860055">
        <w:rPr>
          <w:szCs w:val="24"/>
        </w:rPr>
        <w:t>ince feletti szerkezet a terület nagy</w:t>
      </w:r>
      <w:r w:rsidR="00860055">
        <w:rPr>
          <w:szCs w:val="24"/>
        </w:rPr>
        <w:t xml:space="preserve"> </w:t>
      </w:r>
      <w:r w:rsidR="00860055" w:rsidRPr="00860055">
        <w:rPr>
          <w:szCs w:val="24"/>
        </w:rPr>
        <w:t xml:space="preserve">részén téglaboltozatos, azonban néhány helyiségben födémcsere volt, ott előregyártott vasbetongerendás-béléstestes. Fszt. és 1. emelet felett poroszsüveg </w:t>
      </w:r>
      <w:r w:rsidR="00860055">
        <w:rPr>
          <w:szCs w:val="24"/>
        </w:rPr>
        <w:t>boltozat, acél tartógerendákkal,</w:t>
      </w:r>
      <w:r w:rsidR="00860055" w:rsidRPr="00860055">
        <w:rPr>
          <w:szCs w:val="24"/>
        </w:rPr>
        <w:t xml:space="preserve"> 2. emelet felett az eredeti csapos gerendafödém függesztve az 1960-as éve</w:t>
      </w:r>
      <w:r w:rsidR="00860055">
        <w:rPr>
          <w:szCs w:val="24"/>
        </w:rPr>
        <w:t xml:space="preserve">kbeli </w:t>
      </w:r>
      <w:proofErr w:type="gramStart"/>
      <w:r w:rsidR="00860055">
        <w:rPr>
          <w:szCs w:val="24"/>
        </w:rPr>
        <w:t>vasbeton-</w:t>
      </w:r>
      <w:proofErr w:type="gramEnd"/>
      <w:r w:rsidR="00860055">
        <w:rPr>
          <w:szCs w:val="24"/>
        </w:rPr>
        <w:t xml:space="preserve"> ill. acélgerendá</w:t>
      </w:r>
      <w:r w:rsidR="00860055" w:rsidRPr="00860055">
        <w:rPr>
          <w:szCs w:val="24"/>
        </w:rPr>
        <w:t xml:space="preserve">s födémhez. </w:t>
      </w:r>
    </w:p>
    <w:p w:rsidR="00860055" w:rsidRPr="00860055" w:rsidRDefault="00860055" w:rsidP="00860055">
      <w:pPr>
        <w:ind w:left="702" w:firstLine="708"/>
        <w:jc w:val="both"/>
        <w:rPr>
          <w:szCs w:val="24"/>
        </w:rPr>
      </w:pPr>
      <w:r w:rsidRPr="00860055">
        <w:rPr>
          <w:szCs w:val="24"/>
        </w:rPr>
        <w:t>3. emelet felett 1960-as években készült vasbetongerendás födémszerkez</w:t>
      </w:r>
      <w:r>
        <w:rPr>
          <w:szCs w:val="24"/>
        </w:rPr>
        <w:t>e</w:t>
      </w:r>
      <w:r w:rsidRPr="00860055">
        <w:rPr>
          <w:szCs w:val="24"/>
        </w:rPr>
        <w:t>t.</w:t>
      </w:r>
    </w:p>
    <w:p w:rsidR="00054959" w:rsidRDefault="00AB5882" w:rsidP="00434C75">
      <w:pPr>
        <w:ind w:left="1410" w:hanging="1410"/>
        <w:jc w:val="both"/>
        <w:rPr>
          <w:szCs w:val="24"/>
        </w:rPr>
      </w:pPr>
      <w:r>
        <w:rPr>
          <w:szCs w:val="24"/>
        </w:rPr>
        <w:t>Nyílászárók:</w:t>
      </w:r>
      <w:r>
        <w:rPr>
          <w:szCs w:val="24"/>
        </w:rPr>
        <w:tab/>
        <w:t>R</w:t>
      </w:r>
      <w:r w:rsidR="00860055" w:rsidRPr="00860055">
        <w:rPr>
          <w:szCs w:val="24"/>
        </w:rPr>
        <w:t xml:space="preserve">észben műanyag, hőszigetelt </w:t>
      </w:r>
      <w:proofErr w:type="spellStart"/>
      <w:r w:rsidR="00860055" w:rsidRPr="00860055">
        <w:rPr>
          <w:szCs w:val="24"/>
        </w:rPr>
        <w:t>üvegezésű</w:t>
      </w:r>
      <w:proofErr w:type="spellEnd"/>
      <w:r w:rsidR="00860055" w:rsidRPr="00860055">
        <w:rPr>
          <w:szCs w:val="24"/>
        </w:rPr>
        <w:t>, részben acélszerkezetű, hőhidas ablakok. Belső ajtók pallótokos, fa egy- vagy kétszárnyú ajtók.</w:t>
      </w:r>
    </w:p>
    <w:p w:rsidR="00AD7CF4" w:rsidRDefault="00AD7CF4" w:rsidP="00AB0CD7">
      <w:pPr>
        <w:jc w:val="both"/>
        <w:rPr>
          <w:szCs w:val="24"/>
        </w:rPr>
      </w:pPr>
    </w:p>
    <w:p w:rsidR="00AB0CD7" w:rsidRPr="00AD7CF4" w:rsidRDefault="00AB0CD7" w:rsidP="00AD7CF4">
      <w:pPr>
        <w:jc w:val="both"/>
        <w:rPr>
          <w:szCs w:val="24"/>
        </w:rPr>
      </w:pPr>
      <w:r w:rsidRPr="00AD7CF4">
        <w:rPr>
          <w:szCs w:val="24"/>
        </w:rPr>
        <w:t>Az épület szerkezeteit a Tartószerkezeti Szakvélemény részletezi, amely 2015-ben készült.</w:t>
      </w:r>
    </w:p>
    <w:p w:rsidR="00AB0CD7" w:rsidRDefault="00AB0CD7" w:rsidP="00AD7CF4">
      <w:pPr>
        <w:jc w:val="both"/>
      </w:pPr>
      <w:r w:rsidRPr="00AD7CF4">
        <w:lastRenderedPageBreak/>
        <w:t>A földszint</w:t>
      </w:r>
      <w:r w:rsidRPr="00AB0CD7">
        <w:t xml:space="preserve"> és az első emelet feletti korabeli födémek acélgerendás poroszsüveg (helyenként keresztboltozatos) szerkezetűek, míg a (második emelet feletti) padlásfödém csapos gerendafödém kialakítású volt, a Bezerédi utcai szárnyban a nagy fesztáv miatt szegecselt acélgerendák közé harántirányban fektetve</w:t>
      </w:r>
      <w:r>
        <w:t xml:space="preserve">. </w:t>
      </w:r>
    </w:p>
    <w:p w:rsidR="00AB0CD7" w:rsidRDefault="00AB0CD7" w:rsidP="00AD7CF4">
      <w:pPr>
        <w:jc w:val="both"/>
      </w:pPr>
      <w:r w:rsidRPr="00AB0CD7">
        <w:t>Az 1960-as években az emeletráépítés során az eredeti (2. emelet feletti) padlásfödémek fölé új vendégfödéme</w:t>
      </w:r>
      <w:r>
        <w:t>ket építettek</w:t>
      </w:r>
      <w:r w:rsidRPr="00AB0CD7">
        <w:t xml:space="preserve">. A Luther utcai szárny </w:t>
      </w:r>
      <w:proofErr w:type="spellStart"/>
      <w:r w:rsidRPr="00AB0CD7">
        <w:t>vendégfödémei</w:t>
      </w:r>
      <w:proofErr w:type="spellEnd"/>
      <w:r w:rsidRPr="00AB0CD7">
        <w:t xml:space="preserve"> egységesen monolit vasbeton gerendákkal és közöttük </w:t>
      </w:r>
      <w:proofErr w:type="spellStart"/>
      <w:r w:rsidRPr="00AB0CD7">
        <w:t>előregyártott</w:t>
      </w:r>
      <w:proofErr w:type="spellEnd"/>
      <w:r w:rsidRPr="00AB0CD7">
        <w:t xml:space="preserve"> vasbeton tálcákkal készültek. A </w:t>
      </w:r>
      <w:proofErr w:type="spellStart"/>
      <w:r w:rsidRPr="00AB0CD7">
        <w:t>Bezerédi</w:t>
      </w:r>
      <w:proofErr w:type="spellEnd"/>
      <w:r w:rsidRPr="00AB0CD7">
        <w:t xml:space="preserve"> utcai nagyfesztávú vendégfödém eltérő módon került kialakításra. </w:t>
      </w:r>
      <w:r>
        <w:t>A</w:t>
      </w:r>
      <w:r w:rsidRPr="00AB0CD7">
        <w:t xml:space="preserve">z eredeti födémet megtartották az álmennyezet háttérszerkezeteként, a régi acélgerendák közé 1,09cm-es kiosztású I-400 melegen hengerelt acélgerendákat építettek be, közöttük köztes betételemként 8cm </w:t>
      </w:r>
      <w:proofErr w:type="spellStart"/>
      <w:r w:rsidRPr="00AB0CD7">
        <w:t>vtg</w:t>
      </w:r>
      <w:proofErr w:type="spellEnd"/>
      <w:r w:rsidRPr="00AB0CD7">
        <w:t>, a gerendák felső síkjába süllyesztett vasbeton födémlemezek kés</w:t>
      </w:r>
      <w:r>
        <w:t xml:space="preserve">zültek. Az oldalfolyosón (ahol </w:t>
      </w:r>
      <w:r w:rsidRPr="00AB0CD7">
        <w:t>feltárások történtek) ezek a vasbeton födémelemek helyett egyszerű faszerkezetű álpadló készült, viszont itt az eredeti csapos gerendafödémre 8-10cm vastagságban rábetonoztak. A vendégfödémeket általában vasbeton koszorúk keretezik. A vendégfödémekre épített padlórétegződés felépítése a folyamatos használat miatt nem volt megismerhető</w:t>
      </w:r>
      <w:r>
        <w:t xml:space="preserve">. </w:t>
      </w:r>
    </w:p>
    <w:p w:rsidR="00AB0CD7" w:rsidRDefault="00AB0CD7" w:rsidP="00AD7CF4">
      <w:pPr>
        <w:jc w:val="both"/>
      </w:pPr>
      <w:r>
        <w:t xml:space="preserve">A </w:t>
      </w:r>
      <w:proofErr w:type="spellStart"/>
      <w:r>
        <w:t>lapostetős</w:t>
      </w:r>
      <w:proofErr w:type="spellEnd"/>
      <w:r>
        <w:t xml:space="preserve"> harmadik emeleti felépítmény külső főfalai monolit vasbeton, belső főfalai falazott szerkezetűek. Az utcai homlokzat felőli új külső főfalak a vendégfödémre visszahúzásra kerültek, a többi új (külső-belső) főfal közvetlenül az eredeti főfalakra terhel. A felépítmények </w:t>
      </w:r>
      <w:proofErr w:type="spellStart"/>
      <w:r>
        <w:t>födémei</w:t>
      </w:r>
      <w:proofErr w:type="spellEnd"/>
      <w:r>
        <w:t xml:space="preserve"> monolit vasbeton kiváltó gerendákkal és alsó-felső kőszivacs pallózással épültek. A födémeken jelenleg károsodás nem tapasztalható, megfelelőnek minősíthetők.</w:t>
      </w:r>
    </w:p>
    <w:p w:rsidR="00F363DC" w:rsidRDefault="00AB0CD7" w:rsidP="00AD7CF4">
      <w:pPr>
        <w:jc w:val="both"/>
      </w:pPr>
      <w:r>
        <w:lastRenderedPageBreak/>
        <w:t>A legutóbb ráépített ácsszerkezetű magastető terv szerint csak a felépítmény főfalaira terhel, a felépítmény teljes szigetelt rétegrenddel meghagyott födémére nem. A magastetőn az idők során kiemelt acél kereteken kis tömegű gépészeti kültéri egységek kerültek elhelyezésre, melyek az ácsszerkezetre terhelnek. Az ácsszerkezet karbantartott, megfelelőnek minősíthető.</w:t>
      </w:r>
    </w:p>
    <w:p w:rsidR="00AD7CF4" w:rsidRDefault="00AD7CF4" w:rsidP="00860055">
      <w:pPr>
        <w:pStyle w:val="Cmsor1"/>
        <w:keepNext w:val="0"/>
        <w:autoSpaceDE w:val="0"/>
        <w:autoSpaceDN w:val="0"/>
        <w:adjustRightInd w:val="0"/>
        <w:spacing w:after="200" w:line="276" w:lineRule="auto"/>
        <w:contextualSpacing/>
        <w:jc w:val="both"/>
        <w:rPr>
          <w:szCs w:val="24"/>
        </w:rPr>
      </w:pPr>
    </w:p>
    <w:p w:rsidR="00103D5D" w:rsidRDefault="00860055" w:rsidP="00860055">
      <w:pPr>
        <w:pStyle w:val="Cmsor1"/>
        <w:keepNext w:val="0"/>
        <w:autoSpaceDE w:val="0"/>
        <w:autoSpaceDN w:val="0"/>
        <w:adjustRightInd w:val="0"/>
        <w:spacing w:after="200" w:line="276" w:lineRule="auto"/>
        <w:contextualSpacing/>
        <w:jc w:val="both"/>
        <w:rPr>
          <w:szCs w:val="24"/>
        </w:rPr>
      </w:pPr>
      <w:r>
        <w:rPr>
          <w:szCs w:val="24"/>
        </w:rPr>
        <w:t xml:space="preserve">2.2 </w:t>
      </w:r>
      <w:r w:rsidRPr="00860055">
        <w:rPr>
          <w:szCs w:val="24"/>
        </w:rPr>
        <w:t>Tervezett állapot</w:t>
      </w:r>
    </w:p>
    <w:p w:rsidR="00860055" w:rsidRDefault="00860055" w:rsidP="00AD7CF4">
      <w:pPr>
        <w:jc w:val="both"/>
      </w:pPr>
      <w:r>
        <w:t>Az épületben jelenleg csak a 3. emeleti számítógép-termekben találhatóak klímaberendezések. Az épület földszinti, első és má</w:t>
      </w:r>
      <w:r w:rsidR="00B418EF">
        <w:t>sodik emeleti nagytermeinek hűtésére</w:t>
      </w:r>
      <w:r>
        <w:t xml:space="preserve"> </w:t>
      </w:r>
      <w:r w:rsidR="00B418EF" w:rsidRPr="00B418EF">
        <w:t xml:space="preserve">VRF rendszerű DX </w:t>
      </w:r>
      <w:r w:rsidR="00B418EF">
        <w:t xml:space="preserve">hűtési kétcsöves hálózattal </w:t>
      </w:r>
      <w:proofErr w:type="spellStart"/>
      <w:r w:rsidR="004A05D4">
        <w:t>split</w:t>
      </w:r>
      <w:proofErr w:type="spellEnd"/>
      <w:r w:rsidR="004A05D4">
        <w:t xml:space="preserve"> </w:t>
      </w:r>
      <w:r>
        <w:t>rendszer</w:t>
      </w:r>
      <w:r w:rsidR="00B418EF">
        <w:t>ű klímaberendezéseket kell telepíteni</w:t>
      </w:r>
      <w:r>
        <w:t>. A berendezések üzemeltetéséhez szükséges vezetékeket, csöveket –</w:t>
      </w:r>
      <w:r w:rsidR="00180391">
        <w:t xml:space="preserve"> </w:t>
      </w:r>
      <w:r>
        <w:t>ahol lehetőség van rá- a meglévő álmennyezetekben kell vezetni. Az építési munkák során a szükséges mértékig meg kell bontani az álmennyezeteket, majd helyreállítani azokat.</w:t>
      </w:r>
    </w:p>
    <w:p w:rsidR="00E0712B" w:rsidRPr="00E0712B" w:rsidRDefault="00860055" w:rsidP="00AD7CF4">
      <w:pPr>
        <w:jc w:val="both"/>
        <w:rPr>
          <w:b/>
        </w:rPr>
      </w:pPr>
      <w:r w:rsidRPr="00860055">
        <w:rPr>
          <w:b/>
        </w:rPr>
        <w:t>A gépeket téglaboltozathoz rögzíteni tilos!</w:t>
      </w:r>
      <w:r>
        <w:t xml:space="preserve"> </w:t>
      </w:r>
    </w:p>
    <w:p w:rsidR="00860055" w:rsidRDefault="00860055" w:rsidP="00AD7CF4">
      <w:pPr>
        <w:jc w:val="both"/>
      </w:pPr>
      <w:r>
        <w:t xml:space="preserve">A nagytermek </w:t>
      </w:r>
      <w:proofErr w:type="spellStart"/>
      <w:r>
        <w:t>födémeire</w:t>
      </w:r>
      <w:proofErr w:type="spellEnd"/>
      <w:r>
        <w:t xml:space="preserve"> gépészeti kábeltálcákat és berendezéseket kell függesztve rögzíteni. A tálcákat és berendezéseket kizárólag a födémek acélgerendáihoz szabad rögzíteni, a hegeszthetőség bizonytalansága miatt HILTI X-EM8H belőtt menetes szegekkel. A szegek belövéséhez az acélszerkezetekről először el kell távolítani a vakolatot és egyéb szennyeződéseket, majd a tűzvédelmet biztosító vakolást a rögzítési pontok környezetében vissza kell állítani. A menetes szegekhez az épületgépész kiviteli kiírásban szereplő acél segédszerkezetek kapcsolódnak majd. </w:t>
      </w:r>
    </w:p>
    <w:p w:rsidR="0002175E" w:rsidRPr="0002175E" w:rsidRDefault="0002175E" w:rsidP="00AD7CF4">
      <w:pPr>
        <w:jc w:val="both"/>
        <w:rPr>
          <w:b/>
        </w:rPr>
      </w:pPr>
      <w:r w:rsidRPr="0002175E">
        <w:rPr>
          <w:b/>
        </w:rPr>
        <w:t>A szerkezeti bontási munkák csak előzetes helyszíni feltárás és tervezői művezetés alapján végezhető!</w:t>
      </w:r>
      <w:r w:rsidR="00706922">
        <w:rPr>
          <w:b/>
        </w:rPr>
        <w:t xml:space="preserve"> </w:t>
      </w:r>
      <w:r w:rsidR="00706922" w:rsidRPr="00706922">
        <w:rPr>
          <w:b/>
        </w:rPr>
        <w:t>A meglévő épület tartószerkezetek átfú</w:t>
      </w:r>
      <w:r w:rsidR="00706922" w:rsidRPr="00706922">
        <w:rPr>
          <w:b/>
        </w:rPr>
        <w:lastRenderedPageBreak/>
        <w:t>rása csak statikus tervező írásos hozzájárulásával lehetséges! A fal/födém átfúrások megkezdése előtt statikus tervezői művezetés szükséges! Ajtók és ablakok fölött min. 40cm-re kell lennie a faláttöréseknek!</w:t>
      </w:r>
    </w:p>
    <w:p w:rsidR="00860055" w:rsidRDefault="00860055" w:rsidP="00AD7CF4">
      <w:pPr>
        <w:jc w:val="both"/>
      </w:pPr>
      <w:r>
        <w:t xml:space="preserve">A gépészeti és elektromos kábelek és vezetékek számára pincétől a padlásig egy új aknát kell kialakítani, az épület Luther utcai traktusában. Az aknát tűzgátló módon (60 perc) kell lehatárolni az épület többi részétől. Az akna mérete megfelelő ahhoz, hogy a későbbiekben kiépülő szellőzőrendszert is kiszolgálja. </w:t>
      </w:r>
    </w:p>
    <w:p w:rsidR="00860055" w:rsidRDefault="00860055" w:rsidP="00AD7CF4">
      <w:pPr>
        <w:jc w:val="both"/>
      </w:pPr>
      <w:r>
        <w:t xml:space="preserve">A klímaberendezések 2 db kültéri egységét a tető belső udvar felőli oldalán kialakított acélszerkezetű gépészeti </w:t>
      </w:r>
      <w:proofErr w:type="spellStart"/>
      <w:r>
        <w:t>podeszten</w:t>
      </w:r>
      <w:proofErr w:type="spellEnd"/>
      <w:r>
        <w:t xml:space="preserve"> kell helyezni</w:t>
      </w:r>
      <w:r w:rsidR="0002175E">
        <w:t xml:space="preserve"> </w:t>
      </w:r>
      <w:proofErr w:type="spellStart"/>
      <w:r w:rsidR="0002175E" w:rsidRPr="0002175E">
        <w:t>bedaruzással</w:t>
      </w:r>
      <w:proofErr w:type="spellEnd"/>
      <w:r w:rsidR="0038692A">
        <w:t xml:space="preserve">. A </w:t>
      </w:r>
      <w:r>
        <w:t>tetőn jelenleg is vannak gépészeti járdák, melyeken a 3. emeleti klímag</w:t>
      </w:r>
      <w:r w:rsidR="00DB043E">
        <w:t>épek kültéri egységei található</w:t>
      </w:r>
      <w:r>
        <w:t xml:space="preserve">k. </w:t>
      </w:r>
      <w:r w:rsidR="0002175E" w:rsidRPr="0002175E">
        <w:t xml:space="preserve">A </w:t>
      </w:r>
      <w:proofErr w:type="spellStart"/>
      <w:r w:rsidR="0002175E" w:rsidRPr="0002175E">
        <w:t>podeszt</w:t>
      </w:r>
      <w:proofErr w:type="spellEnd"/>
      <w:r w:rsidR="0002175E" w:rsidRPr="0002175E">
        <w:t xml:space="preserve"> szükséges hasznos teherbírása teljes felületen 3,00 </w:t>
      </w:r>
      <w:proofErr w:type="spellStart"/>
      <w:r w:rsidR="0002175E" w:rsidRPr="0002175E">
        <w:t>kN</w:t>
      </w:r>
      <w:proofErr w:type="spellEnd"/>
      <w:r w:rsidR="0002175E" w:rsidRPr="0002175E">
        <w:t xml:space="preserve">/m2. A </w:t>
      </w:r>
      <w:proofErr w:type="spellStart"/>
      <w:r w:rsidR="0002175E" w:rsidRPr="0002175E">
        <w:t>podeszt</w:t>
      </w:r>
      <w:proofErr w:type="spellEnd"/>
      <w:r w:rsidR="0002175E" w:rsidRPr="0002175E">
        <w:t xml:space="preserve"> acélszerkezete kizárólag a harmadik emeleti homlokzati vasbeton falak és a középfőfal felett kerül letámasztásra, az ácsszerkezetet nem terheli. A szerkezet önállóan merevített. A tetőtéri szerkezet csavarozott, míg a tetősík feletti szerkezet üzemben hegesztett kialakít</w:t>
      </w:r>
      <w:r w:rsidR="0002175E">
        <w:t>ású. A szerkezet minden eleme tű</w:t>
      </w:r>
      <w:r w:rsidR="0002175E" w:rsidRPr="0002175E">
        <w:t xml:space="preserve">zihorganyzott. A gyártás előtt az acélszerkezetről gyártmánytervet kell készíteni helyszíni ellenőrző felmérés alapján, a végleges gépészeti berendezések rögzítési követelményeinek megfelelően. A </w:t>
      </w:r>
      <w:proofErr w:type="spellStart"/>
      <w:r w:rsidR="0002175E" w:rsidRPr="0002175E">
        <w:t>podesztet</w:t>
      </w:r>
      <w:proofErr w:type="spellEnd"/>
      <w:r w:rsidR="0002175E" w:rsidRPr="0002175E">
        <w:t xml:space="preserve"> fogadó meglévő szerkezetek a letámasztás környezetében feltárandók.</w:t>
      </w:r>
      <w:r w:rsidR="0002175E">
        <w:t xml:space="preserve"> </w:t>
      </w:r>
      <w:r>
        <w:t xml:space="preserve">A kültéri egységek zajcsökkentése érdekében a tervezett és a meglévő berendezések elé is zajcsillapító zsalukat </w:t>
      </w:r>
      <w:r w:rsidR="00C93275">
        <w:t>kell építeni</w:t>
      </w:r>
      <w:r>
        <w:t>. A tetőre való kij</w:t>
      </w:r>
      <w:r w:rsidR="00C93275">
        <w:t>utáshoz új acéllépcsőt kell építeni</w:t>
      </w:r>
      <w:r>
        <w:t>, a meglévő tetőkibúvóhoz kapcsolódóan.</w:t>
      </w:r>
    </w:p>
    <w:p w:rsidR="0002175E" w:rsidRPr="00860055" w:rsidRDefault="0002175E" w:rsidP="00AD7CF4">
      <w:pPr>
        <w:jc w:val="both"/>
      </w:pPr>
      <w:r w:rsidRPr="0002175E">
        <w:t>Az új gépészeti és elektromos födémáttöréseket minden szinten feltárás alapján, a födémgerendákat nem érintve kell kialakítani. A hasznos áttörés nyílások környezetében a kibontott födémszakaszokat vissza kell betonozni a terven jelölt módon.</w:t>
      </w:r>
    </w:p>
    <w:p w:rsidR="00011729" w:rsidRDefault="00011729" w:rsidP="00AD2C08">
      <w:pPr>
        <w:ind w:left="1418" w:hanging="1418"/>
        <w:jc w:val="both"/>
        <w:rPr>
          <w:szCs w:val="24"/>
        </w:rPr>
      </w:pPr>
    </w:p>
    <w:p w:rsidR="004731F1" w:rsidRDefault="004731F1" w:rsidP="004731F1">
      <w:pPr>
        <w:pStyle w:val="Listaszerbekezds"/>
        <w:numPr>
          <w:ilvl w:val="0"/>
          <w:numId w:val="3"/>
        </w:numPr>
        <w:jc w:val="both"/>
        <w:rPr>
          <w:b/>
          <w:szCs w:val="24"/>
        </w:rPr>
      </w:pPr>
      <w:r w:rsidRPr="004731F1">
        <w:rPr>
          <w:b/>
          <w:szCs w:val="24"/>
        </w:rPr>
        <w:t>A beszerzési eljárás műszaki tartalma</w:t>
      </w:r>
    </w:p>
    <w:p w:rsidR="004731F1" w:rsidRDefault="004731F1" w:rsidP="004731F1">
      <w:pPr>
        <w:pStyle w:val="Listaszerbekezds"/>
        <w:ind w:left="360"/>
        <w:jc w:val="both"/>
        <w:rPr>
          <w:b/>
          <w:szCs w:val="24"/>
        </w:rPr>
      </w:pPr>
    </w:p>
    <w:p w:rsidR="00AB0CD7" w:rsidRDefault="004731F1" w:rsidP="004731F1">
      <w:pPr>
        <w:jc w:val="both"/>
        <w:rPr>
          <w:b/>
          <w:szCs w:val="24"/>
        </w:rPr>
      </w:pPr>
      <w:r w:rsidRPr="004731F1">
        <w:rPr>
          <w:b/>
          <w:szCs w:val="24"/>
        </w:rPr>
        <w:t>3.1.</w:t>
      </w:r>
      <w:r>
        <w:rPr>
          <w:b/>
          <w:szCs w:val="24"/>
        </w:rPr>
        <w:t xml:space="preserve"> Építész szakipari</w:t>
      </w:r>
      <w:r w:rsidR="0002175E" w:rsidRPr="0002175E">
        <w:rPr>
          <w:b/>
          <w:szCs w:val="24"/>
        </w:rPr>
        <w:t xml:space="preserve"> </w:t>
      </w:r>
      <w:r>
        <w:rPr>
          <w:b/>
          <w:szCs w:val="24"/>
        </w:rPr>
        <w:t>munkák</w:t>
      </w:r>
    </w:p>
    <w:p w:rsidR="00AB0CD7" w:rsidRDefault="00AB0CD7" w:rsidP="004731F1">
      <w:pPr>
        <w:autoSpaceDE w:val="0"/>
        <w:autoSpaceDN w:val="0"/>
        <w:adjustRightInd w:val="0"/>
        <w:ind w:left="1134" w:hanging="1134"/>
        <w:rPr>
          <w:rFonts w:eastAsia="Arial Unicode MS"/>
          <w:spacing w:val="20"/>
          <w:szCs w:val="24"/>
          <w:lang w:eastAsia="en-US"/>
        </w:rPr>
      </w:pPr>
    </w:p>
    <w:p w:rsidR="004731F1" w:rsidRPr="004731F1" w:rsidRDefault="004731F1" w:rsidP="004731F1">
      <w:pPr>
        <w:autoSpaceDE w:val="0"/>
        <w:autoSpaceDN w:val="0"/>
        <w:adjustRightInd w:val="0"/>
        <w:ind w:left="1134" w:hanging="1134"/>
        <w:rPr>
          <w:rFonts w:eastAsia="Arial Unicode MS"/>
          <w:szCs w:val="24"/>
          <w:lang w:eastAsia="en-US"/>
        </w:rPr>
      </w:pPr>
      <w:r w:rsidRPr="004731F1">
        <w:rPr>
          <w:rFonts w:eastAsia="Arial Unicode MS"/>
          <w:spacing w:val="20"/>
          <w:szCs w:val="24"/>
          <w:lang w:eastAsia="en-US"/>
        </w:rPr>
        <w:t>Födémek:</w:t>
      </w:r>
      <w:r w:rsidRPr="004731F1">
        <w:rPr>
          <w:rFonts w:eastAsiaTheme="majorEastAsia" w:cs="Calibri"/>
          <w:bCs/>
          <w:szCs w:val="24"/>
          <w:lang w:eastAsia="en-US"/>
        </w:rPr>
        <w:tab/>
      </w:r>
      <w:r w:rsidRPr="004731F1">
        <w:rPr>
          <w:rFonts w:eastAsia="Arial Unicode MS"/>
          <w:szCs w:val="24"/>
          <w:lang w:eastAsia="en-US"/>
        </w:rPr>
        <w:t>A terven jelölt helyeken és mértékben ki kell bontani a födémeket az új akna kialakításához.</w:t>
      </w:r>
    </w:p>
    <w:p w:rsidR="004731F1" w:rsidRPr="004731F1" w:rsidRDefault="004731F1" w:rsidP="004731F1">
      <w:pPr>
        <w:tabs>
          <w:tab w:val="left" w:pos="2268"/>
        </w:tabs>
        <w:suppressAutoHyphens/>
        <w:overflowPunct w:val="0"/>
        <w:autoSpaceDE w:val="0"/>
        <w:ind w:left="1134" w:hanging="1134"/>
        <w:jc w:val="both"/>
        <w:textAlignment w:val="baseline"/>
        <w:rPr>
          <w:rFonts w:eastAsiaTheme="majorEastAsia" w:cs="Calibri"/>
          <w:bCs/>
          <w:szCs w:val="24"/>
          <w:lang w:eastAsia="en-US"/>
        </w:rPr>
      </w:pPr>
      <w:r w:rsidRPr="004731F1">
        <w:rPr>
          <w:rFonts w:eastAsia="Arial Unicode MS"/>
          <w:spacing w:val="20"/>
          <w:szCs w:val="24"/>
          <w:lang w:eastAsia="en-US"/>
        </w:rPr>
        <w:t>Szerelt falak:</w:t>
      </w:r>
      <w:r w:rsidRPr="004731F1">
        <w:rPr>
          <w:rFonts w:eastAsia="Arial Unicode MS"/>
          <w:i/>
          <w:spacing w:val="20"/>
          <w:szCs w:val="24"/>
          <w:lang w:eastAsia="en-US"/>
        </w:rPr>
        <w:t xml:space="preserve"> </w:t>
      </w:r>
      <w:r w:rsidRPr="004731F1">
        <w:rPr>
          <w:rFonts w:eastAsiaTheme="majorEastAsia" w:cs="Calibri"/>
          <w:bCs/>
          <w:szCs w:val="24"/>
          <w:lang w:eastAsia="en-US"/>
        </w:rPr>
        <w:t>Aknafalak szintenként</w:t>
      </w:r>
      <w:r w:rsidRPr="004731F1">
        <w:rPr>
          <w:rFonts w:eastAsia="Arial Unicode MS"/>
          <w:i/>
          <w:spacing w:val="20"/>
          <w:szCs w:val="24"/>
          <w:lang w:eastAsia="en-US"/>
        </w:rPr>
        <w:t xml:space="preserve"> </w:t>
      </w:r>
      <w:r w:rsidRPr="004731F1">
        <w:rPr>
          <w:rFonts w:eastAsiaTheme="majorEastAsia" w:cs="Calibri"/>
          <w:bCs/>
          <w:szCs w:val="24"/>
          <w:lang w:eastAsia="en-US"/>
        </w:rPr>
        <w:t>50 mm-es bordára 1×2 réteg RIGIPS RF 15 mm gipszkarton borítással készülnek, ásványi szálas hőszigeteléssel (kőzetgyapot szigetelőanyag 40 kg/m3), A2 EI 60 követelménynek megfelelően. Az első és harmadik emeleten az aknafal folytatásaként új gipszkarton fal épül, a helyiségek egyenes vonalú lezárásaként.</w:t>
      </w:r>
    </w:p>
    <w:p w:rsidR="004731F1" w:rsidRPr="004731F1" w:rsidRDefault="004731F1" w:rsidP="004731F1">
      <w:pPr>
        <w:tabs>
          <w:tab w:val="left" w:pos="2268"/>
        </w:tabs>
        <w:suppressAutoHyphens/>
        <w:overflowPunct w:val="0"/>
        <w:autoSpaceDE w:val="0"/>
        <w:ind w:left="1134" w:hanging="1134"/>
        <w:jc w:val="both"/>
        <w:textAlignment w:val="baseline"/>
        <w:rPr>
          <w:rFonts w:eastAsiaTheme="majorEastAsia" w:cs="Calibri"/>
          <w:bCs/>
          <w:szCs w:val="24"/>
          <w:lang w:eastAsia="en-US"/>
        </w:rPr>
      </w:pPr>
      <w:r w:rsidRPr="004731F1">
        <w:rPr>
          <w:rFonts w:eastAsia="Arial Unicode MS"/>
          <w:spacing w:val="20"/>
          <w:szCs w:val="24"/>
          <w:lang w:eastAsia="en-US"/>
        </w:rPr>
        <w:t>Padló, fal, mennyezet:</w:t>
      </w:r>
      <w:r w:rsidRPr="004731F1">
        <w:rPr>
          <w:rFonts w:eastAsiaTheme="majorEastAsia" w:cs="Calibri"/>
          <w:bCs/>
          <w:szCs w:val="24"/>
          <w:lang w:eastAsia="en-US"/>
        </w:rPr>
        <w:t xml:space="preserve"> A kiépítendő akna környezetében a mennyezeteken, padlókon és falakon javító-helyreállító munkát kell végezni. </w:t>
      </w:r>
    </w:p>
    <w:p w:rsidR="004731F1" w:rsidRPr="004731F1" w:rsidRDefault="004731F1" w:rsidP="004731F1">
      <w:pPr>
        <w:tabs>
          <w:tab w:val="left" w:pos="2268"/>
        </w:tabs>
        <w:suppressAutoHyphens/>
        <w:overflowPunct w:val="0"/>
        <w:autoSpaceDE w:val="0"/>
        <w:ind w:left="1134" w:hanging="1134"/>
        <w:jc w:val="both"/>
        <w:textAlignment w:val="baseline"/>
        <w:rPr>
          <w:rFonts w:eastAsiaTheme="majorEastAsia" w:cs="Calibri"/>
          <w:bCs/>
          <w:szCs w:val="24"/>
          <w:lang w:eastAsia="en-US"/>
        </w:rPr>
      </w:pPr>
      <w:r w:rsidRPr="004731F1">
        <w:rPr>
          <w:rFonts w:eastAsia="Arial Unicode MS"/>
          <w:spacing w:val="20"/>
          <w:szCs w:val="24"/>
          <w:lang w:eastAsia="en-US"/>
        </w:rPr>
        <w:t>Álmennyezetek:</w:t>
      </w:r>
      <w:r w:rsidR="003315B5">
        <w:rPr>
          <w:rFonts w:eastAsiaTheme="majorEastAsia" w:cs="Calibri"/>
          <w:bCs/>
          <w:szCs w:val="24"/>
          <w:lang w:eastAsia="en-US"/>
        </w:rPr>
        <w:t xml:space="preserve"> A </w:t>
      </w:r>
      <w:proofErr w:type="spellStart"/>
      <w:r w:rsidR="003315B5">
        <w:rPr>
          <w:rFonts w:eastAsiaTheme="majorEastAsia" w:cs="Calibri"/>
          <w:bCs/>
          <w:szCs w:val="24"/>
          <w:lang w:eastAsia="en-US"/>
        </w:rPr>
        <w:t>kli</w:t>
      </w:r>
      <w:r w:rsidRPr="004731F1">
        <w:rPr>
          <w:rFonts w:eastAsiaTheme="majorEastAsia" w:cs="Calibri"/>
          <w:bCs/>
          <w:szCs w:val="24"/>
          <w:lang w:eastAsia="en-US"/>
        </w:rPr>
        <w:t>matizálással</w:t>
      </w:r>
      <w:proofErr w:type="spellEnd"/>
      <w:r w:rsidRPr="004731F1">
        <w:rPr>
          <w:rFonts w:eastAsiaTheme="majorEastAsia" w:cs="Calibri"/>
          <w:bCs/>
          <w:szCs w:val="24"/>
          <w:lang w:eastAsia="en-US"/>
        </w:rPr>
        <w:t xml:space="preserve"> érintett termekben (f</w:t>
      </w:r>
      <w:r>
        <w:rPr>
          <w:rFonts w:eastAsiaTheme="majorEastAsia" w:cs="Calibri"/>
          <w:bCs/>
          <w:szCs w:val="24"/>
          <w:lang w:eastAsia="en-US"/>
        </w:rPr>
        <w:t>öldszint, 1. és 2. emelet) a klí</w:t>
      </w:r>
      <w:r w:rsidRPr="004731F1">
        <w:rPr>
          <w:rFonts w:eastAsiaTheme="majorEastAsia" w:cs="Calibri"/>
          <w:bCs/>
          <w:szCs w:val="24"/>
          <w:lang w:eastAsia="en-US"/>
        </w:rPr>
        <w:t>magépek kiépítéséhez szükséges vezetékeket és csöveket ahol lehet a meglévő álmennyezetekben kell vezetni. Ehhez szükség szerint meg kell bontani a meglévő álmennyezeteket, majd helyre kell állítani az eredeti állapotot.</w:t>
      </w:r>
    </w:p>
    <w:p w:rsidR="004731F1" w:rsidRPr="004731F1" w:rsidRDefault="004731F1" w:rsidP="004731F1">
      <w:pPr>
        <w:suppressAutoHyphens/>
        <w:overflowPunct w:val="0"/>
        <w:autoSpaceDE w:val="0"/>
        <w:ind w:left="1134" w:hanging="1134"/>
        <w:jc w:val="both"/>
        <w:textAlignment w:val="baseline"/>
        <w:rPr>
          <w:rFonts w:eastAsiaTheme="majorEastAsia" w:cs="Calibri"/>
          <w:bCs/>
          <w:szCs w:val="24"/>
          <w:lang w:eastAsia="en-US"/>
        </w:rPr>
      </w:pPr>
      <w:r w:rsidRPr="004731F1">
        <w:rPr>
          <w:rFonts w:eastAsia="Arial Unicode MS"/>
          <w:spacing w:val="20"/>
          <w:szCs w:val="24"/>
          <w:lang w:eastAsia="en-US"/>
        </w:rPr>
        <w:t xml:space="preserve">Héjazat: </w:t>
      </w:r>
      <w:r w:rsidRPr="004731F1">
        <w:rPr>
          <w:rFonts w:eastAsiaTheme="majorEastAsia" w:cs="Calibri"/>
          <w:bCs/>
          <w:szCs w:val="24"/>
          <w:lang w:eastAsia="en-US"/>
        </w:rPr>
        <w:t xml:space="preserve">meglévő </w:t>
      </w:r>
      <w:proofErr w:type="gramStart"/>
      <w:r w:rsidRPr="004731F1">
        <w:rPr>
          <w:rFonts w:eastAsiaTheme="majorEastAsia" w:cs="Calibri"/>
          <w:bCs/>
          <w:szCs w:val="24"/>
          <w:lang w:eastAsia="en-US"/>
        </w:rPr>
        <w:t>horganylemez</w:t>
      </w:r>
      <w:proofErr w:type="gramEnd"/>
      <w:r w:rsidRPr="004731F1">
        <w:rPr>
          <w:rFonts w:eastAsiaTheme="majorEastAsia" w:cs="Calibri"/>
          <w:bCs/>
          <w:szCs w:val="24"/>
          <w:lang w:eastAsia="en-US"/>
        </w:rPr>
        <w:t xml:space="preserve"> ill. cserépfedés található. A </w:t>
      </w:r>
      <w:proofErr w:type="spellStart"/>
      <w:r w:rsidRPr="004731F1">
        <w:rPr>
          <w:rFonts w:eastAsiaTheme="majorEastAsia" w:cs="Calibri"/>
          <w:bCs/>
          <w:szCs w:val="24"/>
          <w:lang w:eastAsia="en-US"/>
        </w:rPr>
        <w:t>podeszt</w:t>
      </w:r>
      <w:proofErr w:type="spellEnd"/>
      <w:r w:rsidRPr="004731F1">
        <w:rPr>
          <w:rFonts w:eastAsiaTheme="majorEastAsia" w:cs="Calibri"/>
          <w:bCs/>
          <w:szCs w:val="24"/>
          <w:lang w:eastAsia="en-US"/>
        </w:rPr>
        <w:t xml:space="preserve"> építéséhez le kell bontani az adott területen a héjazatot, majd a </w:t>
      </w:r>
      <w:proofErr w:type="spellStart"/>
      <w:r w:rsidRPr="004731F1">
        <w:rPr>
          <w:rFonts w:eastAsiaTheme="majorEastAsia" w:cs="Calibri"/>
          <w:bCs/>
          <w:szCs w:val="24"/>
          <w:lang w:eastAsia="en-US"/>
        </w:rPr>
        <w:t>podeszt</w:t>
      </w:r>
      <w:proofErr w:type="spellEnd"/>
      <w:r w:rsidRPr="004731F1">
        <w:rPr>
          <w:rFonts w:eastAsiaTheme="majorEastAsia" w:cs="Calibri"/>
          <w:bCs/>
          <w:szCs w:val="24"/>
          <w:lang w:eastAsia="en-US"/>
        </w:rPr>
        <w:t xml:space="preserve"> acélszerkezetének kiépítése után vissza kell építeni azt, az elbontottakkal azonos anyagokból.</w:t>
      </w:r>
    </w:p>
    <w:p w:rsidR="004731F1" w:rsidRPr="004731F1" w:rsidRDefault="004731F1" w:rsidP="004731F1">
      <w:pPr>
        <w:suppressAutoHyphens/>
        <w:overflowPunct w:val="0"/>
        <w:autoSpaceDE w:val="0"/>
        <w:ind w:left="1134" w:hanging="1134"/>
        <w:jc w:val="both"/>
        <w:textAlignment w:val="baseline"/>
        <w:rPr>
          <w:rFonts w:eastAsiaTheme="majorEastAsia" w:cs="Calibri"/>
          <w:bCs/>
          <w:szCs w:val="24"/>
          <w:lang w:eastAsia="en-US"/>
        </w:rPr>
      </w:pPr>
      <w:r w:rsidRPr="004731F1">
        <w:rPr>
          <w:rFonts w:eastAsia="Arial Unicode MS"/>
          <w:spacing w:val="20"/>
          <w:szCs w:val="24"/>
          <w:lang w:eastAsia="en-US"/>
        </w:rPr>
        <w:t xml:space="preserve">Lépcsőszerkezet: </w:t>
      </w:r>
      <w:r>
        <w:rPr>
          <w:rFonts w:eastAsiaTheme="majorEastAsia" w:cs="Calibri"/>
          <w:bCs/>
          <w:szCs w:val="24"/>
          <w:lang w:eastAsia="en-US"/>
        </w:rPr>
        <w:t>tű</w:t>
      </w:r>
      <w:r w:rsidRPr="004731F1">
        <w:rPr>
          <w:rFonts w:eastAsiaTheme="majorEastAsia" w:cs="Calibri"/>
          <w:bCs/>
          <w:szCs w:val="24"/>
          <w:lang w:eastAsia="en-US"/>
        </w:rPr>
        <w:t>zihorganyzott acél padláslépcső készül, a tetőre való kijutáshoz.</w:t>
      </w:r>
    </w:p>
    <w:p w:rsidR="004731F1" w:rsidRPr="004731F1" w:rsidRDefault="004731F1" w:rsidP="004731F1">
      <w:pPr>
        <w:suppressAutoHyphens/>
        <w:overflowPunct w:val="0"/>
        <w:autoSpaceDE w:val="0"/>
        <w:ind w:left="1134" w:hanging="1134"/>
        <w:jc w:val="both"/>
        <w:textAlignment w:val="baseline"/>
        <w:rPr>
          <w:rFonts w:eastAsiaTheme="majorEastAsia" w:cs="Calibri"/>
          <w:bCs/>
          <w:szCs w:val="24"/>
          <w:lang w:eastAsia="en-US"/>
        </w:rPr>
      </w:pPr>
      <w:r w:rsidRPr="004731F1">
        <w:rPr>
          <w:rFonts w:eastAsia="Arial Unicode MS"/>
          <w:spacing w:val="20"/>
          <w:szCs w:val="24"/>
          <w:lang w:eastAsia="en-US"/>
        </w:rPr>
        <w:lastRenderedPageBreak/>
        <w:t xml:space="preserve">Nyílászárók: </w:t>
      </w:r>
      <w:r w:rsidRPr="004731F1">
        <w:rPr>
          <w:rFonts w:eastAsiaTheme="majorEastAsia" w:cs="Calibri"/>
          <w:bCs/>
          <w:szCs w:val="24"/>
          <w:lang w:eastAsia="en-US"/>
        </w:rPr>
        <w:t xml:space="preserve">Az új akna falába szintenként </w:t>
      </w:r>
      <w:proofErr w:type="spellStart"/>
      <w:r w:rsidRPr="004731F1">
        <w:rPr>
          <w:rFonts w:eastAsiaTheme="majorEastAsia" w:cs="Calibri"/>
          <w:bCs/>
          <w:szCs w:val="24"/>
          <w:lang w:eastAsia="en-US"/>
        </w:rPr>
        <w:t>Hörmann</w:t>
      </w:r>
      <w:proofErr w:type="spellEnd"/>
      <w:r w:rsidRPr="004731F1">
        <w:rPr>
          <w:rFonts w:eastAsiaTheme="majorEastAsia" w:cs="Calibri"/>
          <w:bCs/>
          <w:szCs w:val="24"/>
          <w:lang w:eastAsia="en-US"/>
        </w:rPr>
        <w:t xml:space="preserve"> v. azzal egyenértékű, egyszárnyú 60 perces tűzgátló acél ajtók kerülnek. </w:t>
      </w:r>
    </w:p>
    <w:p w:rsidR="004731F1" w:rsidRDefault="004731F1" w:rsidP="004731F1">
      <w:pPr>
        <w:jc w:val="both"/>
        <w:rPr>
          <w:b/>
          <w:szCs w:val="24"/>
        </w:rPr>
      </w:pPr>
    </w:p>
    <w:p w:rsidR="004731F1" w:rsidRDefault="00AB0CD7" w:rsidP="004731F1">
      <w:pPr>
        <w:jc w:val="both"/>
        <w:rPr>
          <w:b/>
          <w:szCs w:val="24"/>
        </w:rPr>
      </w:pPr>
      <w:r>
        <w:rPr>
          <w:b/>
          <w:szCs w:val="24"/>
        </w:rPr>
        <w:t xml:space="preserve">3.2. </w:t>
      </w:r>
      <w:r w:rsidR="001E734E">
        <w:rPr>
          <w:b/>
          <w:szCs w:val="24"/>
        </w:rPr>
        <w:t>Épületgépész</w:t>
      </w:r>
      <w:r w:rsidR="00D73D6C">
        <w:rPr>
          <w:b/>
          <w:szCs w:val="24"/>
        </w:rPr>
        <w:t xml:space="preserve"> szakipari</w:t>
      </w:r>
      <w:r>
        <w:rPr>
          <w:b/>
          <w:szCs w:val="24"/>
        </w:rPr>
        <w:t xml:space="preserve"> munkák</w:t>
      </w:r>
    </w:p>
    <w:p w:rsidR="004731F1" w:rsidRDefault="004731F1" w:rsidP="004731F1">
      <w:pPr>
        <w:jc w:val="both"/>
        <w:rPr>
          <w:b/>
          <w:szCs w:val="24"/>
        </w:rPr>
      </w:pPr>
    </w:p>
    <w:p w:rsidR="00495C26" w:rsidRDefault="00E04F11" w:rsidP="003C7303">
      <w:pPr>
        <w:jc w:val="both"/>
        <w:rPr>
          <w:szCs w:val="24"/>
        </w:rPr>
      </w:pPr>
      <w:r>
        <w:rPr>
          <w:szCs w:val="24"/>
        </w:rPr>
        <w:t>VRF rendszerű DX hűtési kétcsöves hálózat</w:t>
      </w:r>
      <w:r w:rsidR="00495C26">
        <w:rPr>
          <w:szCs w:val="24"/>
        </w:rPr>
        <w:t xml:space="preserve">, 2 db Toshiba </w:t>
      </w:r>
      <w:r>
        <w:rPr>
          <w:szCs w:val="24"/>
        </w:rPr>
        <w:t xml:space="preserve">kültéri egységgel, 40 és 45kW hűtési teljesítménnyel. </w:t>
      </w:r>
      <w:r w:rsidRPr="00E04F11">
        <w:rPr>
          <w:szCs w:val="24"/>
        </w:rPr>
        <w:t xml:space="preserve">A tervezett beltéri egységek </w:t>
      </w:r>
      <w:r>
        <w:rPr>
          <w:szCs w:val="24"/>
        </w:rPr>
        <w:t xml:space="preserve">Toshiba </w:t>
      </w:r>
      <w:r w:rsidRPr="00E04F11">
        <w:rPr>
          <w:szCs w:val="24"/>
        </w:rPr>
        <w:t xml:space="preserve">mennyezeti készülékek, </w:t>
      </w:r>
      <w:r w:rsidR="00495C26" w:rsidRPr="00495C26">
        <w:rPr>
          <w:szCs w:val="24"/>
        </w:rPr>
        <w:t>gravitációs csurgalékvíz elvezetéssel</w:t>
      </w:r>
      <w:r w:rsidR="00495C26">
        <w:rPr>
          <w:szCs w:val="24"/>
        </w:rPr>
        <w:t xml:space="preserve">, </w:t>
      </w:r>
      <w:r w:rsidRPr="00E04F11">
        <w:rPr>
          <w:szCs w:val="24"/>
        </w:rPr>
        <w:t>a szabályozás helyiségenként ve</w:t>
      </w:r>
      <w:r w:rsidR="009432BF">
        <w:rPr>
          <w:szCs w:val="24"/>
        </w:rPr>
        <w:t>zetékes távirányítóval történik</w:t>
      </w:r>
      <w:r w:rsidRPr="00E04F11">
        <w:rPr>
          <w:szCs w:val="24"/>
        </w:rPr>
        <w:t xml:space="preserve">. </w:t>
      </w:r>
      <w:r w:rsidR="00495C26">
        <w:rPr>
          <w:szCs w:val="24"/>
        </w:rPr>
        <w:t xml:space="preserve">A </w:t>
      </w:r>
      <w:r w:rsidR="00495C26" w:rsidRPr="00495C26">
        <w:rPr>
          <w:szCs w:val="24"/>
        </w:rPr>
        <w:t>keletkező csurgalékvizeket csoportosítva, megsza</w:t>
      </w:r>
      <w:r w:rsidR="00495C26">
        <w:rPr>
          <w:szCs w:val="24"/>
        </w:rPr>
        <w:t>kítással kell vezetni</w:t>
      </w:r>
      <w:r w:rsidR="00495C26" w:rsidRPr="00495C26">
        <w:rPr>
          <w:szCs w:val="24"/>
        </w:rPr>
        <w:t xml:space="preserve"> a meglévő épületen belüli csatornavezetéki hálózatra és az esővíz ejtő vezetékre</w:t>
      </w:r>
      <w:r w:rsidR="00495C26">
        <w:rPr>
          <w:szCs w:val="24"/>
        </w:rPr>
        <w:t>. A megszakítás HL klímaszifon. A csurgalékvíz vezeték</w:t>
      </w:r>
      <w:r w:rsidR="00495C26" w:rsidRPr="00495C26">
        <w:rPr>
          <w:szCs w:val="24"/>
        </w:rPr>
        <w:t xml:space="preserve"> anyaga teljes hosszban PVC-Ny víz nyomóvezeték ragasztott</w:t>
      </w:r>
      <w:r w:rsidR="00495C26">
        <w:rPr>
          <w:szCs w:val="24"/>
        </w:rPr>
        <w:t xml:space="preserve"> kötésekkel és gyári idomokkal, </w:t>
      </w:r>
      <w:r w:rsidR="00495C26" w:rsidRPr="00495C26">
        <w:rPr>
          <w:szCs w:val="24"/>
        </w:rPr>
        <w:t xml:space="preserve">90 </w:t>
      </w:r>
      <w:r w:rsidR="00495C26">
        <w:rPr>
          <w:szCs w:val="24"/>
        </w:rPr>
        <w:t>fokos idomok nem használhatóak</w:t>
      </w:r>
      <w:r w:rsidR="00495C26" w:rsidRPr="00495C26">
        <w:rPr>
          <w:szCs w:val="24"/>
        </w:rPr>
        <w:t>.</w:t>
      </w:r>
      <w:r w:rsidR="00495C26">
        <w:rPr>
          <w:szCs w:val="24"/>
        </w:rPr>
        <w:t xml:space="preserve"> </w:t>
      </w:r>
    </w:p>
    <w:p w:rsidR="00495C26" w:rsidRDefault="00E04F11" w:rsidP="003C7303">
      <w:pPr>
        <w:jc w:val="both"/>
        <w:rPr>
          <w:szCs w:val="24"/>
        </w:rPr>
      </w:pPr>
      <w:r w:rsidRPr="00E04F11">
        <w:rPr>
          <w:szCs w:val="24"/>
        </w:rPr>
        <w:t>A gépeket az épületgépész terv szerinti helyeken, a mennyezet alatt, álmennyezeten kívül kell elhelyezni.</w:t>
      </w:r>
      <w:r w:rsidR="00495C26">
        <w:rPr>
          <w:szCs w:val="24"/>
        </w:rPr>
        <w:t xml:space="preserve"> </w:t>
      </w:r>
    </w:p>
    <w:p w:rsidR="00E04F11" w:rsidRDefault="00495C26" w:rsidP="003C7303">
      <w:pPr>
        <w:jc w:val="both"/>
        <w:rPr>
          <w:szCs w:val="24"/>
        </w:rPr>
      </w:pPr>
      <w:r w:rsidRPr="00495C26">
        <w:rPr>
          <w:szCs w:val="24"/>
        </w:rPr>
        <w:t>A csővezetéki hálózatok anyaga KS minőségű, R250 félkemény hűtéstechnikai rézvezeték</w:t>
      </w:r>
      <w:r>
        <w:rPr>
          <w:szCs w:val="24"/>
        </w:rPr>
        <w:t xml:space="preserve"> </w:t>
      </w:r>
      <w:r w:rsidRPr="00495C26">
        <w:rPr>
          <w:szCs w:val="24"/>
        </w:rPr>
        <w:t>kemé</w:t>
      </w:r>
      <w:r>
        <w:rPr>
          <w:szCs w:val="24"/>
        </w:rPr>
        <w:t>nyforrasztásos kötéstechnikával. É</w:t>
      </w:r>
      <w:r w:rsidRPr="00495C26">
        <w:rPr>
          <w:szCs w:val="24"/>
        </w:rPr>
        <w:t>pületen belül</w:t>
      </w:r>
      <w:r>
        <w:rPr>
          <w:szCs w:val="24"/>
        </w:rPr>
        <w:t xml:space="preserve">i szakaszok esetén 13mm, </w:t>
      </w:r>
      <w:proofErr w:type="spellStart"/>
      <w:r>
        <w:rPr>
          <w:szCs w:val="24"/>
        </w:rPr>
        <w:t>kültér</w:t>
      </w:r>
      <w:r w:rsidRPr="00495C26">
        <w:rPr>
          <w:szCs w:val="24"/>
        </w:rPr>
        <w:t>en</w:t>
      </w:r>
      <w:proofErr w:type="spellEnd"/>
      <w:r w:rsidRPr="00495C26">
        <w:rPr>
          <w:szCs w:val="24"/>
        </w:rPr>
        <w:t xml:space="preserve"> 19 mm vastag párazáró csőhéj szigeteléssel</w:t>
      </w:r>
      <w:r>
        <w:rPr>
          <w:szCs w:val="24"/>
        </w:rPr>
        <w:t>.</w:t>
      </w:r>
    </w:p>
    <w:p w:rsidR="00495C26" w:rsidRDefault="00495C26" w:rsidP="003C7303">
      <w:pPr>
        <w:jc w:val="both"/>
        <w:rPr>
          <w:szCs w:val="24"/>
        </w:rPr>
      </w:pPr>
      <w:r>
        <w:rPr>
          <w:szCs w:val="24"/>
        </w:rPr>
        <w:t xml:space="preserve">A </w:t>
      </w:r>
      <w:r w:rsidRPr="00495C26">
        <w:rPr>
          <w:szCs w:val="24"/>
        </w:rPr>
        <w:t>berendezéseket ellátó hűtési bekötő vezetékek ahol lehet meglév</w:t>
      </w:r>
      <w:r>
        <w:rPr>
          <w:szCs w:val="24"/>
        </w:rPr>
        <w:t>ő álmennyezeti terekben kell elhelyezni</w:t>
      </w:r>
      <w:r w:rsidRPr="00495C26">
        <w:rPr>
          <w:szCs w:val="24"/>
        </w:rPr>
        <w:t>,</w:t>
      </w:r>
      <w:r>
        <w:rPr>
          <w:szCs w:val="24"/>
        </w:rPr>
        <w:t xml:space="preserve"> illetve</w:t>
      </w:r>
      <w:r w:rsidRPr="00495C26">
        <w:rPr>
          <w:szCs w:val="24"/>
        </w:rPr>
        <w:t xml:space="preserve"> szab</w:t>
      </w:r>
      <w:r>
        <w:rPr>
          <w:szCs w:val="24"/>
        </w:rPr>
        <w:t xml:space="preserve">adon haladnak horganyzott acél </w:t>
      </w:r>
      <w:r w:rsidRPr="00495C26">
        <w:rPr>
          <w:szCs w:val="24"/>
        </w:rPr>
        <w:t>kábeltálcán.</w:t>
      </w:r>
    </w:p>
    <w:p w:rsidR="00AB0CD7" w:rsidRPr="00E04F11" w:rsidRDefault="00E04F11" w:rsidP="003C7303">
      <w:pPr>
        <w:jc w:val="both"/>
        <w:rPr>
          <w:szCs w:val="24"/>
        </w:rPr>
      </w:pPr>
      <w:r>
        <w:rPr>
          <w:szCs w:val="24"/>
        </w:rPr>
        <w:t>A kültéri gépek</w:t>
      </w:r>
      <w:r w:rsidRPr="00E04F11">
        <w:rPr>
          <w:szCs w:val="24"/>
        </w:rPr>
        <w:t xml:space="preserve"> a tetőn kerül</w:t>
      </w:r>
      <w:r>
        <w:rPr>
          <w:szCs w:val="24"/>
        </w:rPr>
        <w:t>nek</w:t>
      </w:r>
      <w:r w:rsidRPr="00E04F11">
        <w:rPr>
          <w:szCs w:val="24"/>
        </w:rPr>
        <w:t xml:space="preserve"> elhelyezésre, tartószerkezeti tervek szerinti acélszerkezetre.</w:t>
      </w:r>
      <w:r>
        <w:rPr>
          <w:szCs w:val="24"/>
        </w:rPr>
        <w:t xml:space="preserve"> </w:t>
      </w:r>
      <w:r w:rsidRPr="00E04F11">
        <w:rPr>
          <w:szCs w:val="24"/>
        </w:rPr>
        <w:t xml:space="preserve">A kültéri gépek acélszerkezet kialakításának helyére </w:t>
      </w:r>
      <w:r>
        <w:rPr>
          <w:szCs w:val="24"/>
        </w:rPr>
        <w:t xml:space="preserve">korábban </w:t>
      </w:r>
      <w:r w:rsidRPr="00E04F11">
        <w:rPr>
          <w:szCs w:val="24"/>
        </w:rPr>
        <w:t xml:space="preserve">2 db kültéri </w:t>
      </w:r>
      <w:proofErr w:type="spellStart"/>
      <w:r w:rsidRPr="00E04F11">
        <w:rPr>
          <w:szCs w:val="24"/>
        </w:rPr>
        <w:t>split</w:t>
      </w:r>
      <w:proofErr w:type="spellEnd"/>
      <w:r>
        <w:rPr>
          <w:szCs w:val="24"/>
        </w:rPr>
        <w:t xml:space="preserve"> egységet telepítettek a </w:t>
      </w:r>
      <w:r w:rsidRPr="00E04F11">
        <w:rPr>
          <w:szCs w:val="24"/>
        </w:rPr>
        <w:t>GSM-R projekt 3. emeleti távk</w:t>
      </w:r>
      <w:r>
        <w:rPr>
          <w:szCs w:val="24"/>
        </w:rPr>
        <w:t xml:space="preserve">özlési helyiség hűtésére. Ezért a </w:t>
      </w:r>
      <w:r w:rsidRPr="00E04F11">
        <w:rPr>
          <w:szCs w:val="24"/>
        </w:rPr>
        <w:t>2 db kültéri eg</w:t>
      </w:r>
      <w:r w:rsidR="00495C26">
        <w:rPr>
          <w:szCs w:val="24"/>
        </w:rPr>
        <w:t xml:space="preserve">ységet át kell helyezni </w:t>
      </w:r>
      <w:r w:rsidRPr="00E04F11">
        <w:rPr>
          <w:szCs w:val="24"/>
        </w:rPr>
        <w:t xml:space="preserve">a tető </w:t>
      </w:r>
      <w:r w:rsidRPr="00E04F11">
        <w:rPr>
          <w:szCs w:val="24"/>
        </w:rPr>
        <w:lastRenderedPageBreak/>
        <w:t>alaprajzon jelölt helyre. A tetőre való rögzítés a meglévővel azonos módon történjen</w:t>
      </w:r>
      <w:r w:rsidR="00495C26">
        <w:rPr>
          <w:szCs w:val="24"/>
        </w:rPr>
        <w:t>.</w:t>
      </w:r>
    </w:p>
    <w:p w:rsidR="00AB0CD7" w:rsidRDefault="00AB0CD7" w:rsidP="00B62C36">
      <w:pPr>
        <w:jc w:val="both"/>
        <w:rPr>
          <w:b/>
          <w:szCs w:val="24"/>
          <w:u w:val="single"/>
        </w:rPr>
      </w:pPr>
    </w:p>
    <w:p w:rsidR="00AB0CD7" w:rsidRDefault="00D53FF7" w:rsidP="00B62C36">
      <w:pPr>
        <w:jc w:val="both"/>
        <w:rPr>
          <w:b/>
          <w:szCs w:val="24"/>
        </w:rPr>
      </w:pPr>
      <w:r>
        <w:rPr>
          <w:b/>
          <w:szCs w:val="24"/>
        </w:rPr>
        <w:t>3.3 Energia</w:t>
      </w:r>
      <w:r w:rsidR="00D73D6C">
        <w:rPr>
          <w:b/>
          <w:szCs w:val="24"/>
        </w:rPr>
        <w:t>ellátás, villámvédelem, épületvillamos szakipari munkák</w:t>
      </w:r>
    </w:p>
    <w:p w:rsidR="00D73D6C" w:rsidRDefault="00D73D6C" w:rsidP="00B62C36">
      <w:pPr>
        <w:jc w:val="both"/>
        <w:rPr>
          <w:b/>
          <w:szCs w:val="24"/>
        </w:rPr>
      </w:pPr>
    </w:p>
    <w:p w:rsidR="00D73D6C" w:rsidRDefault="005A7C45" w:rsidP="003C7303">
      <w:pPr>
        <w:jc w:val="both"/>
        <w:rPr>
          <w:szCs w:val="24"/>
        </w:rPr>
      </w:pPr>
      <w:r>
        <w:rPr>
          <w:szCs w:val="24"/>
        </w:rPr>
        <w:t>A telepítendő 2db hűtőgép</w:t>
      </w:r>
      <w:r w:rsidRPr="005A7C45">
        <w:rPr>
          <w:szCs w:val="24"/>
        </w:rPr>
        <w:t xml:space="preserve"> 12.1kW, és </w:t>
      </w:r>
      <w:r>
        <w:rPr>
          <w:szCs w:val="24"/>
        </w:rPr>
        <w:t>11.9kW,</w:t>
      </w:r>
      <w:r w:rsidRPr="005A7C45">
        <w:rPr>
          <w:szCs w:val="24"/>
        </w:rPr>
        <w:t xml:space="preserve"> a beltéri</w:t>
      </w:r>
      <w:r>
        <w:rPr>
          <w:szCs w:val="24"/>
        </w:rPr>
        <w:t xml:space="preserve"> egységekkel együtt 25kW</w:t>
      </w:r>
      <w:r w:rsidRPr="005A7C45">
        <w:rPr>
          <w:szCs w:val="24"/>
        </w:rPr>
        <w:t xml:space="preserve"> </w:t>
      </w:r>
      <w:r>
        <w:rPr>
          <w:szCs w:val="24"/>
        </w:rPr>
        <w:t>többlet teljesítményt igényel</w:t>
      </w:r>
      <w:r w:rsidRPr="005A7C45">
        <w:rPr>
          <w:szCs w:val="24"/>
        </w:rPr>
        <w:t>.</w:t>
      </w:r>
    </w:p>
    <w:p w:rsidR="00225930" w:rsidRDefault="00225930" w:rsidP="003C7303">
      <w:pPr>
        <w:jc w:val="both"/>
        <w:rPr>
          <w:szCs w:val="24"/>
        </w:rPr>
      </w:pPr>
      <w:r>
        <w:rPr>
          <w:szCs w:val="24"/>
        </w:rPr>
        <w:t>Az épület j</w:t>
      </w:r>
      <w:r w:rsidRPr="00225930">
        <w:rPr>
          <w:szCs w:val="24"/>
        </w:rPr>
        <w:t>elenleg rendelkezésre álló teljesítmény</w:t>
      </w:r>
      <w:r>
        <w:rPr>
          <w:szCs w:val="24"/>
        </w:rPr>
        <w:t>e</w:t>
      </w:r>
      <w:r w:rsidRPr="00225930">
        <w:rPr>
          <w:szCs w:val="24"/>
        </w:rPr>
        <w:t xml:space="preserve"> 110kVA, 3x160A</w:t>
      </w:r>
      <w:r>
        <w:rPr>
          <w:szCs w:val="24"/>
        </w:rPr>
        <w:t>.</w:t>
      </w:r>
    </w:p>
    <w:p w:rsidR="00225930" w:rsidRPr="00D73D6C" w:rsidRDefault="00225930" w:rsidP="003C7303">
      <w:pPr>
        <w:jc w:val="both"/>
        <w:rPr>
          <w:szCs w:val="24"/>
        </w:rPr>
      </w:pPr>
      <w:r>
        <w:rPr>
          <w:szCs w:val="24"/>
        </w:rPr>
        <w:t>Szükséges, átépítéssel biztosítandó teljesítmény 172,5kVA, 3×250A.</w:t>
      </w:r>
    </w:p>
    <w:p w:rsidR="00E61394" w:rsidRDefault="00E61394" w:rsidP="003C7303">
      <w:pPr>
        <w:pStyle w:val="MLSZV"/>
        <w:numPr>
          <w:ilvl w:val="0"/>
          <w:numId w:val="26"/>
        </w:numPr>
        <w:ind w:left="0" w:firstLine="0"/>
        <w:rPr>
          <w:rFonts w:cs="Times New Roman"/>
        </w:rPr>
      </w:pPr>
      <w:r w:rsidRPr="00E61394">
        <w:rPr>
          <w:rFonts w:cs="Times New Roman"/>
        </w:rPr>
        <w:t xml:space="preserve">A </w:t>
      </w:r>
      <w:r>
        <w:rPr>
          <w:rFonts w:cs="Times New Roman"/>
        </w:rPr>
        <w:t xml:space="preserve">fogyasztásmérés átépítéséhez Kivitelezőnek a MÁV Szolgáltató </w:t>
      </w:r>
      <w:r w:rsidRPr="00E61394">
        <w:rPr>
          <w:rFonts w:cs="Times New Roman"/>
        </w:rPr>
        <w:t>K</w:t>
      </w:r>
      <w:r>
        <w:rPr>
          <w:rFonts w:cs="Times New Roman"/>
        </w:rPr>
        <w:t>özpont Zrt.</w:t>
      </w:r>
      <w:r w:rsidRPr="00E61394">
        <w:rPr>
          <w:rFonts w:cs="Times New Roman"/>
        </w:rPr>
        <w:t xml:space="preserve"> </w:t>
      </w:r>
      <w:r>
        <w:rPr>
          <w:rFonts w:cs="Times New Roman"/>
        </w:rPr>
        <w:t>Energiagazdálkodás szervezeté</w:t>
      </w:r>
      <w:r w:rsidRPr="00E61394">
        <w:rPr>
          <w:rFonts w:cs="Times New Roman"/>
        </w:rPr>
        <w:t>n keresztül energiaigény módosítást kell bejelenteni, és a Műszaki Gazdasági Tájékoztató alapján a meglévő, mérőhelyet át kell építeni az új növelt teljesítményigényre. A korábbi tervezés kapcsán a</w:t>
      </w:r>
      <w:r>
        <w:rPr>
          <w:rFonts w:cs="Times New Roman"/>
        </w:rPr>
        <w:t>z</w:t>
      </w:r>
      <w:r w:rsidRPr="00E61394">
        <w:rPr>
          <w:rFonts w:cs="Times New Roman"/>
        </w:rPr>
        <w:t xml:space="preserve"> </w:t>
      </w:r>
      <w:r>
        <w:rPr>
          <w:rFonts w:cs="Times New Roman"/>
        </w:rPr>
        <w:t>áram</w:t>
      </w:r>
      <w:r w:rsidRPr="00E61394">
        <w:rPr>
          <w:rFonts w:cs="Times New Roman"/>
        </w:rPr>
        <w:t>szolgáltató a meglévő kábelének megfelelőségéről már nyilatkozott.</w:t>
      </w:r>
    </w:p>
    <w:p w:rsidR="001857D2" w:rsidRDefault="001857D2" w:rsidP="003C7303">
      <w:pPr>
        <w:pStyle w:val="MLSZV"/>
        <w:rPr>
          <w:rFonts w:cs="Times New Roman"/>
        </w:rPr>
      </w:pPr>
      <w:r>
        <w:rPr>
          <w:rFonts w:cs="Times New Roman"/>
        </w:rPr>
        <w:t xml:space="preserve">Az új mért fővezeték fogadására a meglévő elosztó, és fogyasztásmérő alá új „FE” jelű csatlakozó elosztó építendő. Az új elosztóból kerül visszatáplálásra TN-S rendszerben 5db 1x50mm2 vezetékkel a meglévő elosztó, abban a „PE”, és „N” sín átkötését el kell bontani. Az áramszolgáltatói TN-C hálózat szétválasztása az új FE elosztóban történik. A létesülő gépészeti berendezések energia ellátását biztosító fővezeték szintén a FE elosztóból indul, a pincefödém átfúrásával, a korábbi tervezett nyomvonalon létesített tartószerkezet építésével a 3. emeletre kerülő GE3-1 elosztóig. Az elosztóból kerül megtáplálásra külön-külön áramkörről a tetőre kerülő kültéri egységek, illetve a beltéri készülékek szintenként felfűzött rendszerben. </w:t>
      </w:r>
    </w:p>
    <w:p w:rsidR="001857D2" w:rsidRDefault="001857D2" w:rsidP="003C7303">
      <w:pPr>
        <w:pStyle w:val="MLSZV"/>
        <w:rPr>
          <w:rFonts w:cs="Times New Roman"/>
        </w:rPr>
      </w:pPr>
      <w:r>
        <w:rPr>
          <w:rFonts w:cs="Times New Roman"/>
        </w:rPr>
        <w:t>A beltéri készülékek, és vezérlő termosztátjuk között vezérlővezeték is építendő, az erősáramú vezetékezéssel azonos nyomvonalon.</w:t>
      </w:r>
    </w:p>
    <w:p w:rsidR="001857D2" w:rsidRDefault="001857D2" w:rsidP="003C7303">
      <w:pPr>
        <w:pStyle w:val="MLSZV"/>
        <w:numPr>
          <w:ilvl w:val="0"/>
          <w:numId w:val="26"/>
        </w:numPr>
        <w:tabs>
          <w:tab w:val="clear" w:pos="0"/>
        </w:tabs>
        <w:ind w:left="0" w:firstLine="0"/>
        <w:rPr>
          <w:rFonts w:cs="Times New Roman"/>
        </w:rPr>
      </w:pPr>
      <w:r>
        <w:rPr>
          <w:rFonts w:cs="Times New Roman"/>
        </w:rPr>
        <w:lastRenderedPageBreak/>
        <w:t>A kültéri készülékek alá villamos fűtésű csepptálcát kell beépíteni.</w:t>
      </w:r>
    </w:p>
    <w:p w:rsidR="00EB7CA0" w:rsidRDefault="00EB7CA0" w:rsidP="003C7303">
      <w:pPr>
        <w:numPr>
          <w:ilvl w:val="0"/>
          <w:numId w:val="26"/>
        </w:numPr>
        <w:tabs>
          <w:tab w:val="clear" w:pos="0"/>
          <w:tab w:val="left" w:pos="720"/>
        </w:tabs>
        <w:suppressAutoHyphens/>
        <w:ind w:left="0" w:firstLine="0"/>
        <w:jc w:val="both"/>
      </w:pPr>
      <w:r>
        <w:t xml:space="preserve">A vezetékek </w:t>
      </w:r>
      <w:r w:rsidRPr="00E70930">
        <w:t xml:space="preserve">műanyag védőcsőben elhelyezett NYY-J, NYM-J, </w:t>
      </w:r>
      <w:proofErr w:type="spellStart"/>
      <w:r w:rsidRPr="00AB58FB">
        <w:t>NSSHöu</w:t>
      </w:r>
      <w:proofErr w:type="spellEnd"/>
      <w:r w:rsidRPr="00AB58FB">
        <w:t>-O</w:t>
      </w:r>
      <w:r>
        <w:t>, H05VV-F típusúak</w:t>
      </w:r>
      <w:r w:rsidRPr="00AB58FB">
        <w:t xml:space="preserve">. A nyomvonal kiépítése </w:t>
      </w:r>
      <w:proofErr w:type="gramStart"/>
      <w:r w:rsidRPr="00AB58FB">
        <w:t>során</w:t>
      </w:r>
      <w:proofErr w:type="gramEnd"/>
      <w:r w:rsidRPr="00AB58FB">
        <w:t xml:space="preserve"> </w:t>
      </w:r>
      <w:r>
        <w:t xml:space="preserve">falon kívüli </w:t>
      </w:r>
      <w:r w:rsidRPr="00AB58FB">
        <w:t>szerelést kell kialakítani</w:t>
      </w:r>
      <w:r>
        <w:t xml:space="preserve"> a pinceszinten, felszálló aknában, padlástérben, és tetőn. Az emeleti területeken, előadókban pedig esztétikusan szerelt műanyag vezetékcsatornákkal, és védőcsövekkel, illetve a meglévő álmennyezetekbe rejtve.</w:t>
      </w:r>
    </w:p>
    <w:p w:rsidR="00EB7CA0" w:rsidRDefault="00EB7CA0" w:rsidP="003C7303">
      <w:pPr>
        <w:numPr>
          <w:ilvl w:val="0"/>
          <w:numId w:val="26"/>
        </w:numPr>
        <w:tabs>
          <w:tab w:val="clear" w:pos="0"/>
          <w:tab w:val="left" w:pos="720"/>
        </w:tabs>
        <w:suppressAutoHyphens/>
        <w:ind w:left="0" w:firstLine="0"/>
        <w:jc w:val="both"/>
      </w:pPr>
      <w:r>
        <w:t xml:space="preserve">Az oldalfalakon, </w:t>
      </w:r>
      <w:r w:rsidRPr="00AB58FB">
        <w:t xml:space="preserve">oldalfalakban a védőcsöveket csak függőlegesen, illetve vízszintesen szabad vezetni. Az álmennyezet felett, padló alatt a legrövidebb úton is haladhatnak a védőcsövek, illetve a kábelek. Az összes üres védőcsövet </w:t>
      </w:r>
      <w:r>
        <w:t>behúzó vezetékkel kell ellátni.</w:t>
      </w:r>
    </w:p>
    <w:p w:rsidR="00EB7CA0" w:rsidRPr="00AB58FB" w:rsidRDefault="00EB7CA0" w:rsidP="003C7303">
      <w:pPr>
        <w:numPr>
          <w:ilvl w:val="0"/>
          <w:numId w:val="26"/>
        </w:numPr>
        <w:tabs>
          <w:tab w:val="clear" w:pos="0"/>
          <w:tab w:val="left" w:pos="720"/>
        </w:tabs>
        <w:suppressAutoHyphens/>
        <w:ind w:left="0" w:firstLine="0"/>
        <w:jc w:val="both"/>
      </w:pPr>
      <w:r w:rsidRPr="00AB58FB">
        <w:t>A kábeleket tilos az álmennyezetre fektetni, azok számára önálló tar</w:t>
      </w:r>
      <w:r>
        <w:t>tószerkezetet kell biztosítani.</w:t>
      </w:r>
    </w:p>
    <w:p w:rsidR="00EB7CA0" w:rsidRPr="00EB7CA0" w:rsidRDefault="00EB7CA0" w:rsidP="003C7303">
      <w:pPr>
        <w:pStyle w:val="MLSZV"/>
        <w:numPr>
          <w:ilvl w:val="0"/>
          <w:numId w:val="26"/>
        </w:numPr>
        <w:tabs>
          <w:tab w:val="clear" w:pos="0"/>
        </w:tabs>
        <w:ind w:left="0" w:firstLine="0"/>
        <w:rPr>
          <w:rFonts w:cs="Times New Roman"/>
        </w:rPr>
      </w:pPr>
      <w:r w:rsidRPr="00E70930">
        <w:t xml:space="preserve">Az elektromos szerelési munkák keretén belül kialakított rögzítéseknél kizárólag korrózióálló csavaranyag kerülhet (műanyag- vagy nemesacél </w:t>
      </w:r>
      <w:proofErr w:type="spellStart"/>
      <w:r w:rsidRPr="00E70930">
        <w:t>dübel</w:t>
      </w:r>
      <w:proofErr w:type="spellEnd"/>
      <w:r w:rsidRPr="00E70930">
        <w:t>) felhasználásra. A sodrott ereket szigetelt érhüvellyel kell ellátni. A szerelvényeket csak csavaros rögzítéssel szabad rögzíteni.</w:t>
      </w:r>
    </w:p>
    <w:p w:rsidR="00EB7CA0" w:rsidRPr="004156B6" w:rsidRDefault="00EB7CA0" w:rsidP="003C7303">
      <w:pPr>
        <w:pStyle w:val="MLSZV"/>
        <w:numPr>
          <w:ilvl w:val="0"/>
          <w:numId w:val="26"/>
        </w:numPr>
        <w:rPr>
          <w:rFonts w:cs="Times New Roman"/>
        </w:rPr>
      </w:pPr>
      <w:r w:rsidRPr="00EB7CA0">
        <w:rPr>
          <w:rFonts w:cs="Times New Roman"/>
        </w:rPr>
        <w:t>Az épület meglévő villámvédelmi rendszerrel rendelkezik, me</w:t>
      </w:r>
      <w:r>
        <w:rPr>
          <w:rFonts w:cs="Times New Roman"/>
        </w:rPr>
        <w:t xml:space="preserve">lyet a tetőre tervezett kültéri </w:t>
      </w:r>
    </w:p>
    <w:p w:rsidR="00EB7CA0" w:rsidRPr="00EB7CA0" w:rsidRDefault="00EB7CA0" w:rsidP="003C7303">
      <w:pPr>
        <w:numPr>
          <w:ilvl w:val="0"/>
          <w:numId w:val="26"/>
        </w:numPr>
        <w:tabs>
          <w:tab w:val="left" w:pos="720"/>
        </w:tabs>
        <w:suppressAutoHyphens/>
        <w:spacing w:after="200"/>
        <w:ind w:left="0" w:firstLine="0"/>
        <w:jc w:val="both"/>
        <w:rPr>
          <w:rFonts w:eastAsia="Calibri" w:cs="Calibri"/>
          <w:szCs w:val="22"/>
          <w:lang w:eastAsia="en-US"/>
        </w:rPr>
      </w:pPr>
      <w:r w:rsidRPr="00EB7CA0">
        <w:t>egységek miatt módosítani szükséges.</w:t>
      </w:r>
      <w:r>
        <w:t xml:space="preserve"> </w:t>
      </w:r>
      <w:r w:rsidRPr="00EB7CA0">
        <w:rPr>
          <w:rFonts w:eastAsia="Calibri" w:cs="Calibri"/>
          <w:szCs w:val="22"/>
          <w:lang w:eastAsia="en-US"/>
        </w:rPr>
        <w:t>Az épületek felfogó hálózata a kezelőjárdához rögzített felfogó</w:t>
      </w:r>
      <w:r>
        <w:rPr>
          <w:rFonts w:eastAsia="Calibri" w:cs="Calibri"/>
          <w:szCs w:val="22"/>
          <w:lang w:eastAsia="en-US"/>
        </w:rPr>
        <w:t xml:space="preserve"> </w:t>
      </w:r>
      <w:r w:rsidRPr="00EB7CA0">
        <w:rPr>
          <w:rFonts w:eastAsia="Calibri" w:cs="Calibri"/>
          <w:szCs w:val="22"/>
          <w:lang w:eastAsia="en-US"/>
        </w:rPr>
        <w:t>rudakkal illetve természetes felfogóval (2db zászlótartó) került kialakításra.</w:t>
      </w:r>
      <w:r>
        <w:rPr>
          <w:rFonts w:eastAsia="Calibri" w:cs="Calibri"/>
          <w:szCs w:val="22"/>
          <w:lang w:eastAsia="en-US"/>
        </w:rPr>
        <w:t xml:space="preserve"> A fémlemezfedésre fektetett D</w:t>
      </w:r>
      <w:r w:rsidRPr="00EB7CA0">
        <w:rPr>
          <w:rFonts w:eastAsia="Calibri" w:cs="Calibri"/>
          <w:szCs w:val="22"/>
          <w:lang w:eastAsia="en-US"/>
        </w:rPr>
        <w:t>10mm horganyzott köracél levezetők a függőleges nyomvonalnál 70mm2 ALAC sodrony levezetőre váltanak, feszítetten szerelve. A felfogó és lev</w:t>
      </w:r>
      <w:r>
        <w:rPr>
          <w:rFonts w:eastAsia="Calibri" w:cs="Calibri"/>
          <w:szCs w:val="22"/>
          <w:lang w:eastAsia="en-US"/>
        </w:rPr>
        <w:t>ezető rendszert nem kell változtatni</w:t>
      </w:r>
      <w:r w:rsidRPr="00EB7CA0">
        <w:rPr>
          <w:rFonts w:eastAsia="Calibri" w:cs="Calibri"/>
          <w:szCs w:val="22"/>
          <w:lang w:eastAsia="en-US"/>
        </w:rPr>
        <w:t>, azonban az új kültéri egységek miatt kiegészít</w:t>
      </w:r>
      <w:r>
        <w:rPr>
          <w:rFonts w:eastAsia="Calibri" w:cs="Calibri"/>
          <w:szCs w:val="22"/>
          <w:lang w:eastAsia="en-US"/>
        </w:rPr>
        <w:t>ésük szükséges</w:t>
      </w:r>
      <w:r w:rsidRPr="00EB7CA0">
        <w:rPr>
          <w:rFonts w:eastAsia="Calibri" w:cs="Calibri"/>
          <w:szCs w:val="22"/>
          <w:lang w:eastAsia="en-US"/>
        </w:rPr>
        <w:t xml:space="preserve"> újabb felfogó</w:t>
      </w:r>
      <w:r>
        <w:rPr>
          <w:rFonts w:eastAsia="Calibri" w:cs="Calibri"/>
          <w:szCs w:val="22"/>
          <w:lang w:eastAsia="en-US"/>
        </w:rPr>
        <w:t xml:space="preserve"> </w:t>
      </w:r>
      <w:r w:rsidR="005A30F2">
        <w:rPr>
          <w:rFonts w:eastAsia="Calibri" w:cs="Calibri"/>
          <w:szCs w:val="22"/>
          <w:lang w:eastAsia="en-US"/>
        </w:rPr>
        <w:t>rudakkal</w:t>
      </w:r>
      <w:r w:rsidRPr="00EB7CA0">
        <w:rPr>
          <w:rFonts w:eastAsia="Calibri" w:cs="Calibri"/>
          <w:szCs w:val="22"/>
          <w:lang w:eastAsia="en-US"/>
        </w:rPr>
        <w:t xml:space="preserve">. Mivel az „s” biztonsági távolság nem tartható be, ezért a tetőn lévő fémszerkezeteket és a </w:t>
      </w:r>
      <w:r w:rsidRPr="00EB7CA0">
        <w:rPr>
          <w:rFonts w:eastAsia="Calibri" w:cs="Calibri"/>
          <w:szCs w:val="22"/>
          <w:lang w:eastAsia="en-US"/>
        </w:rPr>
        <w:lastRenderedPageBreak/>
        <w:t xml:space="preserve">villámvédelmi hálózatot a megközelítés helyén egymással össze kell kötni </w:t>
      </w:r>
      <w:r w:rsidR="00F57C61">
        <w:rPr>
          <w:rFonts w:eastAsia="Calibri" w:cs="Calibri"/>
          <w:szCs w:val="22"/>
          <w:lang w:eastAsia="en-US"/>
        </w:rPr>
        <w:t>D</w:t>
      </w:r>
      <w:r w:rsidRPr="00EB7CA0">
        <w:rPr>
          <w:rFonts w:eastAsia="Calibri" w:cs="Calibri"/>
          <w:szCs w:val="22"/>
          <w:lang w:eastAsia="en-US"/>
        </w:rPr>
        <w:t>10mm horganyzott köracéllal.</w:t>
      </w:r>
    </w:p>
    <w:p w:rsidR="00B62C36" w:rsidRPr="003C7303" w:rsidRDefault="003C7303" w:rsidP="00B62C36">
      <w:pPr>
        <w:jc w:val="both"/>
        <w:rPr>
          <w:b/>
          <w:szCs w:val="24"/>
        </w:rPr>
      </w:pPr>
      <w:r>
        <w:rPr>
          <w:b/>
          <w:szCs w:val="24"/>
        </w:rPr>
        <w:t xml:space="preserve">3.4. </w:t>
      </w:r>
      <w:r w:rsidR="00B62C36" w:rsidRPr="003C7303">
        <w:rPr>
          <w:b/>
          <w:szCs w:val="24"/>
        </w:rPr>
        <w:t>Egyéb feltételek</w:t>
      </w:r>
    </w:p>
    <w:p w:rsidR="0026129A" w:rsidRPr="00B62C36" w:rsidRDefault="0026129A" w:rsidP="00B62C36">
      <w:pPr>
        <w:jc w:val="both"/>
        <w:rPr>
          <w:b/>
          <w:szCs w:val="24"/>
          <w:u w:val="single"/>
        </w:rPr>
      </w:pPr>
    </w:p>
    <w:p w:rsidR="00B62C36" w:rsidRPr="00B62C36" w:rsidRDefault="00B62C36" w:rsidP="003C7303">
      <w:pPr>
        <w:jc w:val="both"/>
        <w:rPr>
          <w:szCs w:val="24"/>
        </w:rPr>
      </w:pPr>
      <w:r w:rsidRPr="00B62C36">
        <w:rPr>
          <w:szCs w:val="24"/>
        </w:rPr>
        <w:t>Ajánlatkérő a munkálatok elvégzéséhez, azonnali megvalósításra alkalmas</w:t>
      </w:r>
      <w:r>
        <w:rPr>
          <w:szCs w:val="24"/>
        </w:rPr>
        <w:t>, jóváhagyott kiviteli terv</w:t>
      </w:r>
      <w:r w:rsidRPr="00B62C36">
        <w:rPr>
          <w:szCs w:val="24"/>
        </w:rPr>
        <w:t>dokumentációt ad át</w:t>
      </w:r>
      <w:r>
        <w:rPr>
          <w:szCs w:val="24"/>
        </w:rPr>
        <w:t xml:space="preserve"> Vállalkozó</w:t>
      </w:r>
      <w:r w:rsidRPr="00B62C36">
        <w:rPr>
          <w:szCs w:val="24"/>
        </w:rPr>
        <w:t xml:space="preserve"> részére azzal, hogy a munkavégzés közben felmerülő, előre nem látható akadályokat tervezői művezetés keretében kell elhárítani.</w:t>
      </w:r>
      <w:r w:rsidR="00143E1D">
        <w:rPr>
          <w:szCs w:val="24"/>
        </w:rPr>
        <w:t xml:space="preserve"> Vállalkozó köteles a terv szerint kivitelezni, a tervtől való eltérés </w:t>
      </w:r>
      <w:r w:rsidR="00814449">
        <w:rPr>
          <w:szCs w:val="24"/>
        </w:rPr>
        <w:t xml:space="preserve">csakis </w:t>
      </w:r>
      <w:r w:rsidR="00143E1D">
        <w:rPr>
          <w:szCs w:val="24"/>
        </w:rPr>
        <w:t>indokolt esetben – műszaki szükségesség, gyártmány megszűnése –</w:t>
      </w:r>
      <w:r w:rsidR="00814449">
        <w:rPr>
          <w:szCs w:val="24"/>
        </w:rPr>
        <w:t xml:space="preserve"> </w:t>
      </w:r>
      <w:r w:rsidR="00143E1D">
        <w:rPr>
          <w:szCs w:val="24"/>
        </w:rPr>
        <w:t>Tervező és Tervjóváhagyó együttes engedélyét követően lehetséges. Vállalkozó köteles a megajánlott gépeket, anyagokat beépíteni, az ettől való eltérés szintén csakis Tervező és T</w:t>
      </w:r>
      <w:r w:rsidR="00143E1D" w:rsidRPr="00143E1D">
        <w:rPr>
          <w:szCs w:val="24"/>
        </w:rPr>
        <w:t xml:space="preserve">ervjóváhagyó együttes engedélyét követően </w:t>
      </w:r>
      <w:r w:rsidR="00143E1D">
        <w:rPr>
          <w:szCs w:val="24"/>
        </w:rPr>
        <w:t>lehetséges.</w:t>
      </w:r>
    </w:p>
    <w:p w:rsidR="00B62C36" w:rsidRPr="00B62C36" w:rsidRDefault="00DB2916" w:rsidP="003C7303">
      <w:pPr>
        <w:jc w:val="both"/>
        <w:rPr>
          <w:szCs w:val="24"/>
        </w:rPr>
      </w:pPr>
      <w:r>
        <w:rPr>
          <w:szCs w:val="24"/>
        </w:rPr>
        <w:t xml:space="preserve">Az </w:t>
      </w:r>
      <w:r w:rsidR="00B62C36" w:rsidRPr="00B62C36">
        <w:rPr>
          <w:szCs w:val="24"/>
        </w:rPr>
        <w:t>időközben szükségessé vált, érvényét vesztett, vagy hiányzó - MÁV Zrt. szakszolgálati</w:t>
      </w:r>
      <w:r w:rsidR="00930381">
        <w:rPr>
          <w:szCs w:val="24"/>
        </w:rPr>
        <w:t xml:space="preserve"> </w:t>
      </w:r>
      <w:r w:rsidR="00930381" w:rsidRPr="00930381">
        <w:rPr>
          <w:szCs w:val="24"/>
        </w:rPr>
        <w:t>egyeztetések</w:t>
      </w:r>
      <w:r w:rsidR="00B62C36" w:rsidRPr="00B62C36">
        <w:rPr>
          <w:szCs w:val="24"/>
        </w:rPr>
        <w:t xml:space="preserve">, és egyéb </w:t>
      </w:r>
      <w:r w:rsidRPr="00B62C36">
        <w:rPr>
          <w:szCs w:val="24"/>
        </w:rPr>
        <w:t>- engedélyek</w:t>
      </w:r>
      <w:r w:rsidR="00B62C36" w:rsidRPr="00B62C36">
        <w:rPr>
          <w:szCs w:val="24"/>
        </w:rPr>
        <w:t xml:space="preserve"> naprakész tartása, frissítése és pótlólagos beszerzése Vállalkozó feladata, Tervező bevonásával. </w:t>
      </w:r>
    </w:p>
    <w:p w:rsidR="009E26A0" w:rsidRDefault="00B62C36" w:rsidP="003C7303">
      <w:pPr>
        <w:jc w:val="both"/>
        <w:rPr>
          <w:szCs w:val="24"/>
        </w:rPr>
      </w:pPr>
      <w:r w:rsidRPr="00B62C36">
        <w:rPr>
          <w:szCs w:val="24"/>
        </w:rPr>
        <w:t>Amennyiben a kivitelezési dokumentációval kapc</w:t>
      </w:r>
      <w:r w:rsidR="00143E1D">
        <w:rPr>
          <w:szCs w:val="24"/>
        </w:rPr>
        <w:t>solatosan Vállalkozónak T</w:t>
      </w:r>
      <w:r w:rsidRPr="00B62C36">
        <w:rPr>
          <w:szCs w:val="24"/>
        </w:rPr>
        <w:t xml:space="preserve">ervező bevonása szükséges, köteles haladéktalanul egyeztetni </w:t>
      </w:r>
      <w:r>
        <w:rPr>
          <w:szCs w:val="24"/>
        </w:rPr>
        <w:t>a MÁV Zrt. Műszaki Tervezési O</w:t>
      </w:r>
      <w:r w:rsidRPr="00B62C36">
        <w:rPr>
          <w:szCs w:val="24"/>
        </w:rPr>
        <w:t>sztállyal.</w:t>
      </w:r>
      <w:r w:rsidR="00F1573E" w:rsidRPr="00F1573E">
        <w:t xml:space="preserve"> </w:t>
      </w:r>
      <w:r w:rsidR="00F1573E" w:rsidRPr="00F1573E">
        <w:rPr>
          <w:szCs w:val="24"/>
        </w:rPr>
        <w:t>A kivitelezési munkák folyamán a Vállalkozó köteles a</w:t>
      </w:r>
      <w:r w:rsidR="00F1573E">
        <w:rPr>
          <w:szCs w:val="24"/>
        </w:rPr>
        <w:t xml:space="preserve"> Megrendelő képviselőjével és a munkanem szerint</w:t>
      </w:r>
      <w:r w:rsidR="00F1573E" w:rsidRPr="00F1573E">
        <w:rPr>
          <w:szCs w:val="24"/>
        </w:rPr>
        <w:t xml:space="preserve"> illetékes MÁV szervezetekkel egyeztet</w:t>
      </w:r>
      <w:r w:rsidR="00F1573E">
        <w:rPr>
          <w:szCs w:val="24"/>
        </w:rPr>
        <w:t>ni és ezen</w:t>
      </w:r>
      <w:r w:rsidR="00F1573E" w:rsidRPr="00F1573E">
        <w:rPr>
          <w:szCs w:val="24"/>
        </w:rPr>
        <w:t xml:space="preserve"> szervezetek</w:t>
      </w:r>
      <w:r w:rsidR="00B20E09">
        <w:rPr>
          <w:szCs w:val="24"/>
        </w:rPr>
        <w:t xml:space="preserve"> szakfelügyeletét szükség</w:t>
      </w:r>
      <w:r w:rsidR="00F1573E">
        <w:rPr>
          <w:szCs w:val="24"/>
        </w:rPr>
        <w:t xml:space="preserve"> esetén </w:t>
      </w:r>
      <w:r w:rsidR="00F1573E" w:rsidRPr="00F1573E">
        <w:rPr>
          <w:szCs w:val="24"/>
        </w:rPr>
        <w:t>megkérni. A MÁV szakszolgálatok által biztosított szakfelügyelete</w:t>
      </w:r>
      <w:r w:rsidR="00F1573E">
        <w:rPr>
          <w:szCs w:val="24"/>
        </w:rPr>
        <w:t>k költségeit Megrendelő viseli.</w:t>
      </w:r>
    </w:p>
    <w:p w:rsidR="008E36B0" w:rsidRDefault="005A3529" w:rsidP="003C7303">
      <w:pPr>
        <w:jc w:val="both"/>
      </w:pPr>
      <w:r>
        <w:t>A kivitelezést</w:t>
      </w:r>
      <w:r w:rsidR="009E26A0" w:rsidRPr="009E26A0">
        <w:t xml:space="preserve"> az </w:t>
      </w:r>
      <w:r w:rsidR="00191058">
        <w:t xml:space="preserve">épületben folyó </w:t>
      </w:r>
      <w:r w:rsidR="009E26A0" w:rsidRPr="009E26A0">
        <w:t xml:space="preserve">oktatási tevékenység </w:t>
      </w:r>
      <w:r w:rsidR="00191058">
        <w:t>lehető legkisebb zavartatása</w:t>
      </w:r>
      <w:r w:rsidR="009E26A0" w:rsidRPr="009E26A0">
        <w:t xml:space="preserve"> mellett kell végezni.</w:t>
      </w:r>
      <w:r>
        <w:t xml:space="preserve"> Oktatási időn kívüli (esti, hétvégi) munkavég</w:t>
      </w:r>
      <w:r>
        <w:lastRenderedPageBreak/>
        <w:t>zés egyeztetést követően lehetséges,</w:t>
      </w:r>
      <w:r w:rsidR="00191058">
        <w:t xml:space="preserve"> külön díj felszámítása nélkül.</w:t>
      </w:r>
      <w:r>
        <w:t xml:space="preserve"> </w:t>
      </w:r>
      <w:r w:rsidR="009E26A0" w:rsidRPr="009E26A0">
        <w:t>A kivitelezés megkezdése előtt 15 nappal egyeztetni szükséges a GSM-R üzemeltető szervezettel a kikapcsolások ütemezését és időtartamát</w:t>
      </w:r>
      <w:r>
        <w:t>.</w:t>
      </w:r>
      <w:r w:rsidR="008E36B0" w:rsidRPr="008E36B0">
        <w:t xml:space="preserve"> </w:t>
      </w:r>
    </w:p>
    <w:p w:rsidR="008E36B0" w:rsidRDefault="00B62C36" w:rsidP="003C7303">
      <w:pPr>
        <w:jc w:val="both"/>
        <w:rPr>
          <w:szCs w:val="24"/>
        </w:rPr>
      </w:pPr>
      <w:r w:rsidRPr="00B62C36">
        <w:rPr>
          <w:szCs w:val="24"/>
        </w:rPr>
        <w:t>Válla</w:t>
      </w:r>
      <w:r w:rsidR="008E36B0">
        <w:rPr>
          <w:szCs w:val="24"/>
        </w:rPr>
        <w:t>lkozónak az elkészült munka</w:t>
      </w:r>
      <w:r w:rsidRPr="00B62C36">
        <w:rPr>
          <w:szCs w:val="24"/>
        </w:rPr>
        <w:t xml:space="preserve"> átadás-átvételéhez megvalósulási dokumentációt </w:t>
      </w:r>
      <w:r>
        <w:rPr>
          <w:szCs w:val="24"/>
        </w:rPr>
        <w:t xml:space="preserve">–„D” tervet - </w:t>
      </w:r>
      <w:r w:rsidRPr="00B62C36">
        <w:rPr>
          <w:szCs w:val="24"/>
        </w:rPr>
        <w:t xml:space="preserve">kell készítenie. </w:t>
      </w:r>
    </w:p>
    <w:p w:rsidR="001706F4" w:rsidRDefault="008E36B0" w:rsidP="003C7303">
      <w:pPr>
        <w:jc w:val="both"/>
        <w:rPr>
          <w:b/>
        </w:rPr>
      </w:pPr>
      <w:r>
        <w:rPr>
          <w:szCs w:val="24"/>
        </w:rPr>
        <w:t>A kivitelezés során</w:t>
      </w:r>
      <w:r w:rsidR="00DB2916" w:rsidRPr="00DB2916">
        <w:rPr>
          <w:szCs w:val="24"/>
        </w:rPr>
        <w:t xml:space="preserve"> építési napló vezetése szükséges. </w:t>
      </w:r>
      <w:r w:rsidR="00B62C36" w:rsidRPr="00B62C36">
        <w:rPr>
          <w:szCs w:val="24"/>
        </w:rPr>
        <w:t xml:space="preserve">Ajánlatkérő </w:t>
      </w:r>
      <w:r w:rsidR="00232C50">
        <w:rPr>
          <w:szCs w:val="24"/>
        </w:rPr>
        <w:t>Műszaki ellenőr</w:t>
      </w:r>
      <w:r w:rsidR="00B62C36">
        <w:rPr>
          <w:szCs w:val="24"/>
        </w:rPr>
        <w:t>t</w:t>
      </w:r>
      <w:r>
        <w:rPr>
          <w:szCs w:val="24"/>
        </w:rPr>
        <w:t xml:space="preserve"> jelöl ki.</w:t>
      </w:r>
      <w:r w:rsidR="00143E1D" w:rsidRPr="00143E1D">
        <w:t xml:space="preserve"> </w:t>
      </w:r>
      <w:r w:rsidR="00143E1D" w:rsidRPr="00143E1D">
        <w:rPr>
          <w:szCs w:val="24"/>
        </w:rPr>
        <w:t xml:space="preserve">Eltakarási engedélyt a Műszaki ellenőr adja ki, a munkanem szerint szükséges </w:t>
      </w:r>
      <w:r w:rsidR="006C51E0">
        <w:rPr>
          <w:szCs w:val="24"/>
        </w:rPr>
        <w:t xml:space="preserve">műszaki ellenőrzés, </w:t>
      </w:r>
      <w:r w:rsidR="00143E1D" w:rsidRPr="00143E1D">
        <w:rPr>
          <w:szCs w:val="24"/>
        </w:rPr>
        <w:t>mérési vagy vizsgálati jegyzőkönyv alapján az építési naplóba rögzített bejegyzéssel.</w:t>
      </w:r>
      <w:r>
        <w:rPr>
          <w:szCs w:val="24"/>
        </w:rPr>
        <w:t xml:space="preserve"> Az elkészült</w:t>
      </w:r>
      <w:r w:rsidR="00B62C36" w:rsidRPr="00B62C36">
        <w:rPr>
          <w:szCs w:val="24"/>
        </w:rPr>
        <w:t xml:space="preserve"> munkát a Műszaki ellenőr veszi át műszaki átadás-átvételi eljárás keretében. </w:t>
      </w:r>
    </w:p>
    <w:p w:rsidR="0026129A" w:rsidRDefault="0026129A" w:rsidP="001706F4">
      <w:pPr>
        <w:jc w:val="center"/>
        <w:rPr>
          <w:b/>
        </w:rPr>
      </w:pPr>
    </w:p>
    <w:p w:rsidR="0058470D" w:rsidRDefault="0058470D" w:rsidP="001706F4">
      <w:pPr>
        <w:jc w:val="center"/>
        <w:rPr>
          <w:b/>
        </w:rPr>
      </w:pPr>
    </w:p>
    <w:p w:rsidR="0058470D" w:rsidRDefault="0058470D" w:rsidP="001706F4">
      <w:pPr>
        <w:jc w:val="center"/>
        <w:rPr>
          <w:b/>
        </w:rPr>
      </w:pPr>
    </w:p>
    <w:p w:rsidR="0058470D" w:rsidRDefault="0058470D" w:rsidP="001706F4">
      <w:pPr>
        <w:jc w:val="center"/>
        <w:rPr>
          <w:b/>
        </w:rPr>
      </w:pPr>
    </w:p>
    <w:p w:rsidR="0058470D" w:rsidRDefault="0058470D" w:rsidP="001706F4">
      <w:pPr>
        <w:jc w:val="center"/>
        <w:rPr>
          <w:b/>
        </w:rPr>
      </w:pPr>
    </w:p>
    <w:p w:rsidR="0058470D" w:rsidRDefault="0058470D" w:rsidP="001706F4">
      <w:pPr>
        <w:jc w:val="center"/>
        <w:rPr>
          <w:b/>
        </w:rPr>
      </w:pPr>
    </w:p>
    <w:p w:rsidR="0058470D" w:rsidRDefault="0058470D" w:rsidP="001706F4">
      <w:pPr>
        <w:jc w:val="center"/>
        <w:rPr>
          <w:b/>
        </w:rPr>
      </w:pPr>
    </w:p>
    <w:p w:rsidR="0058470D" w:rsidRDefault="0058470D" w:rsidP="001706F4">
      <w:pPr>
        <w:jc w:val="center"/>
        <w:rPr>
          <w:b/>
        </w:rPr>
      </w:pPr>
    </w:p>
    <w:p w:rsidR="0058470D" w:rsidRDefault="0058470D" w:rsidP="001706F4">
      <w:pPr>
        <w:jc w:val="center"/>
        <w:rPr>
          <w:b/>
        </w:rPr>
      </w:pPr>
    </w:p>
    <w:p w:rsidR="0058470D" w:rsidRDefault="0058470D" w:rsidP="001706F4">
      <w:pPr>
        <w:jc w:val="center"/>
        <w:rPr>
          <w:b/>
        </w:rPr>
      </w:pPr>
    </w:p>
    <w:p w:rsidR="0058470D" w:rsidRDefault="0058470D" w:rsidP="001706F4">
      <w:pPr>
        <w:jc w:val="center"/>
        <w:rPr>
          <w:b/>
        </w:rPr>
      </w:pPr>
    </w:p>
    <w:p w:rsidR="0058470D" w:rsidRDefault="0058470D" w:rsidP="001706F4">
      <w:pPr>
        <w:jc w:val="center"/>
        <w:rPr>
          <w:b/>
        </w:rPr>
      </w:pPr>
    </w:p>
    <w:p w:rsidR="0058470D" w:rsidRDefault="0058470D" w:rsidP="001706F4">
      <w:pPr>
        <w:jc w:val="center"/>
        <w:rPr>
          <w:b/>
        </w:rPr>
      </w:pPr>
    </w:p>
    <w:p w:rsidR="0058470D" w:rsidRDefault="0058470D" w:rsidP="001706F4">
      <w:pPr>
        <w:jc w:val="center"/>
        <w:rPr>
          <w:b/>
        </w:rPr>
      </w:pPr>
    </w:p>
    <w:p w:rsidR="0058470D" w:rsidRDefault="0058470D" w:rsidP="001706F4">
      <w:pPr>
        <w:jc w:val="center"/>
        <w:rPr>
          <w:b/>
        </w:rPr>
      </w:pPr>
    </w:p>
    <w:p w:rsidR="0058470D" w:rsidRDefault="0058470D" w:rsidP="001706F4">
      <w:pPr>
        <w:jc w:val="center"/>
        <w:rPr>
          <w:b/>
        </w:rPr>
      </w:pPr>
    </w:p>
    <w:p w:rsidR="0058470D" w:rsidRDefault="0058470D" w:rsidP="001706F4">
      <w:pPr>
        <w:jc w:val="center"/>
        <w:rPr>
          <w:b/>
        </w:rPr>
      </w:pPr>
    </w:p>
    <w:p w:rsidR="0058470D" w:rsidRDefault="0058470D" w:rsidP="001706F4">
      <w:pPr>
        <w:jc w:val="center"/>
        <w:rPr>
          <w:b/>
        </w:rPr>
      </w:pPr>
    </w:p>
    <w:p w:rsidR="0058470D" w:rsidRDefault="0058470D" w:rsidP="001706F4">
      <w:pPr>
        <w:jc w:val="center"/>
        <w:rPr>
          <w:b/>
        </w:rPr>
      </w:pPr>
    </w:p>
    <w:p w:rsidR="0058470D" w:rsidRDefault="0058470D" w:rsidP="001706F4">
      <w:pPr>
        <w:jc w:val="center"/>
        <w:rPr>
          <w:b/>
        </w:rPr>
      </w:pPr>
    </w:p>
    <w:p w:rsidR="0058470D" w:rsidRDefault="0058470D" w:rsidP="001706F4">
      <w:pPr>
        <w:jc w:val="center"/>
        <w:rPr>
          <w:b/>
        </w:rPr>
      </w:pPr>
    </w:p>
    <w:p w:rsidR="0058470D" w:rsidRDefault="0058470D" w:rsidP="001706F4">
      <w:pPr>
        <w:jc w:val="center"/>
        <w:rPr>
          <w:b/>
        </w:rPr>
      </w:pPr>
    </w:p>
    <w:p w:rsidR="0058470D" w:rsidRDefault="0058470D" w:rsidP="001706F4">
      <w:pPr>
        <w:jc w:val="center"/>
        <w:rPr>
          <w:b/>
        </w:rPr>
      </w:pPr>
    </w:p>
    <w:p w:rsidR="0058470D" w:rsidRDefault="0058470D" w:rsidP="001706F4">
      <w:pPr>
        <w:jc w:val="center"/>
        <w:rPr>
          <w:b/>
        </w:rPr>
      </w:pPr>
    </w:p>
    <w:p w:rsidR="0058470D" w:rsidRDefault="0058470D" w:rsidP="001706F4">
      <w:pPr>
        <w:jc w:val="center"/>
        <w:rPr>
          <w:b/>
        </w:rPr>
      </w:pPr>
    </w:p>
    <w:p w:rsidR="0058470D" w:rsidRDefault="0058470D" w:rsidP="001706F4">
      <w:pPr>
        <w:jc w:val="center"/>
        <w:rPr>
          <w:b/>
        </w:rPr>
      </w:pPr>
    </w:p>
    <w:p w:rsidR="0058470D" w:rsidRDefault="0058470D" w:rsidP="001706F4">
      <w:pPr>
        <w:jc w:val="center"/>
        <w:rPr>
          <w:b/>
        </w:rPr>
      </w:pPr>
    </w:p>
    <w:p w:rsidR="0058470D" w:rsidRDefault="0058470D" w:rsidP="001706F4">
      <w:pPr>
        <w:jc w:val="center"/>
        <w:rPr>
          <w:b/>
        </w:rPr>
      </w:pPr>
    </w:p>
    <w:p w:rsidR="0058470D" w:rsidRDefault="0058470D" w:rsidP="001706F4">
      <w:pPr>
        <w:jc w:val="center"/>
        <w:rPr>
          <w:b/>
        </w:rPr>
      </w:pPr>
    </w:p>
    <w:p w:rsidR="0058470D" w:rsidRDefault="0058470D" w:rsidP="001706F4">
      <w:pPr>
        <w:jc w:val="center"/>
        <w:rPr>
          <w:b/>
        </w:rPr>
      </w:pPr>
    </w:p>
    <w:p w:rsidR="0058470D" w:rsidRDefault="0058470D" w:rsidP="001706F4">
      <w:pPr>
        <w:jc w:val="center"/>
        <w:rPr>
          <w:b/>
        </w:rPr>
      </w:pPr>
    </w:p>
    <w:p w:rsidR="0058470D" w:rsidRDefault="0058470D" w:rsidP="001706F4">
      <w:pPr>
        <w:jc w:val="center"/>
        <w:rPr>
          <w:b/>
        </w:rPr>
      </w:pPr>
    </w:p>
    <w:p w:rsidR="0058470D" w:rsidRDefault="0058470D" w:rsidP="001706F4">
      <w:pPr>
        <w:jc w:val="center"/>
        <w:rPr>
          <w:b/>
        </w:rPr>
      </w:pPr>
    </w:p>
    <w:p w:rsidR="002F4FB8" w:rsidRDefault="001706F4" w:rsidP="001706F4">
      <w:pPr>
        <w:jc w:val="center"/>
        <w:rPr>
          <w:b/>
        </w:rPr>
      </w:pPr>
      <w:r w:rsidRPr="001706F4">
        <w:rPr>
          <w:b/>
        </w:rPr>
        <w:t>Melléklet: Fényképek</w:t>
      </w:r>
    </w:p>
    <w:p w:rsidR="002F4FB8" w:rsidRDefault="001706F4" w:rsidP="001706F4">
      <w:pPr>
        <w:jc w:val="center"/>
      </w:pPr>
      <w:r>
        <w:rPr>
          <w:noProof/>
        </w:rPr>
        <w:lastRenderedPageBreak/>
        <w:drawing>
          <wp:inline distT="0" distB="0" distL="0" distR="0" wp14:anchorId="13D22D8C">
            <wp:extent cx="4798060" cy="3602990"/>
            <wp:effectExtent l="0" t="0" r="2540" b="0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060" cy="360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838B7" w:rsidRDefault="001706F4" w:rsidP="001706F4">
      <w:pPr>
        <w:jc w:val="center"/>
      </w:pPr>
      <w:r w:rsidRPr="001706F4">
        <w:t>Földszinti nagyterem</w:t>
      </w:r>
    </w:p>
    <w:p w:rsidR="001706F4" w:rsidRDefault="001706F4" w:rsidP="001706F4">
      <w:pPr>
        <w:jc w:val="center"/>
      </w:pPr>
    </w:p>
    <w:p w:rsidR="001706F4" w:rsidRDefault="001706F4" w:rsidP="001706F4">
      <w:pPr>
        <w:jc w:val="center"/>
      </w:pPr>
    </w:p>
    <w:p w:rsidR="001706F4" w:rsidRDefault="001706F4" w:rsidP="001706F4">
      <w:pPr>
        <w:jc w:val="center"/>
      </w:pPr>
      <w:r>
        <w:rPr>
          <w:noProof/>
        </w:rPr>
        <w:lastRenderedPageBreak/>
        <w:drawing>
          <wp:inline distT="0" distB="0" distL="0" distR="0" wp14:anchorId="1599CB71">
            <wp:extent cx="4798060" cy="3602990"/>
            <wp:effectExtent l="0" t="0" r="2540" b="0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060" cy="360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706F4" w:rsidRDefault="001706F4" w:rsidP="001706F4">
      <w:pPr>
        <w:pStyle w:val="Listaszerbekezds"/>
        <w:numPr>
          <w:ilvl w:val="0"/>
          <w:numId w:val="25"/>
        </w:numPr>
        <w:jc w:val="center"/>
      </w:pPr>
      <w:r w:rsidRPr="001706F4">
        <w:t>emeleti nagyterem</w:t>
      </w:r>
    </w:p>
    <w:p w:rsidR="001706F4" w:rsidRDefault="001706F4" w:rsidP="00D73D6C">
      <w:pPr>
        <w:pStyle w:val="Listaszerbekezds"/>
        <w:ind w:left="720"/>
      </w:pPr>
      <w:r>
        <w:rPr>
          <w:noProof/>
        </w:rPr>
        <w:lastRenderedPageBreak/>
        <w:drawing>
          <wp:inline distT="0" distB="0" distL="0" distR="0" wp14:anchorId="3FDA49A4">
            <wp:extent cx="4798060" cy="3602990"/>
            <wp:effectExtent l="0" t="0" r="2540" b="0"/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060" cy="360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706F4" w:rsidRDefault="001706F4" w:rsidP="001706F4">
      <w:pPr>
        <w:pStyle w:val="Listaszerbekezds"/>
        <w:numPr>
          <w:ilvl w:val="0"/>
          <w:numId w:val="25"/>
        </w:numPr>
        <w:jc w:val="center"/>
      </w:pPr>
      <w:r w:rsidRPr="001706F4">
        <w:t>emeleti nagyterem</w:t>
      </w:r>
    </w:p>
    <w:p w:rsidR="001706F4" w:rsidRDefault="001706F4" w:rsidP="0026129A">
      <w:pPr>
        <w:ind w:left="360"/>
      </w:pPr>
    </w:p>
    <w:p w:rsidR="001706F4" w:rsidRDefault="001706F4" w:rsidP="0026129A">
      <w:pPr>
        <w:pStyle w:val="Listaszerbekezds"/>
        <w:ind w:left="720"/>
      </w:pPr>
      <w:r>
        <w:rPr>
          <w:noProof/>
        </w:rPr>
        <w:lastRenderedPageBreak/>
        <w:drawing>
          <wp:inline distT="0" distB="0" distL="0" distR="0" wp14:anchorId="0A1B10D8">
            <wp:extent cx="4798060" cy="3602990"/>
            <wp:effectExtent l="0" t="0" r="2540" b="0"/>
            <wp:docPr id="6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060" cy="360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706F4" w:rsidRPr="002838B7" w:rsidRDefault="001706F4" w:rsidP="001706F4">
      <w:pPr>
        <w:pStyle w:val="Listaszerbekezds"/>
        <w:ind w:left="720"/>
        <w:jc w:val="center"/>
      </w:pPr>
      <w:r w:rsidRPr="001706F4">
        <w:t>Magastető</w:t>
      </w:r>
    </w:p>
    <w:sectPr w:rsidR="001706F4" w:rsidRPr="002838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1827FB7"/>
    <w:multiLevelType w:val="hybridMultilevel"/>
    <w:tmpl w:val="5E06932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943AF"/>
    <w:multiLevelType w:val="hybridMultilevel"/>
    <w:tmpl w:val="1E8E7148"/>
    <w:lvl w:ilvl="0" w:tplc="D78A84C0">
      <w:start w:val="20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6A1C94"/>
    <w:multiLevelType w:val="hybridMultilevel"/>
    <w:tmpl w:val="AD82FD4A"/>
    <w:lvl w:ilvl="0" w:tplc="040E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601222C8">
      <w:numFmt w:val="bullet"/>
      <w:lvlText w:val="-"/>
      <w:lvlJc w:val="left"/>
      <w:pPr>
        <w:ind w:left="1788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09390F03"/>
    <w:multiLevelType w:val="multilevel"/>
    <w:tmpl w:val="55E009E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860"/>
        </w:tabs>
        <w:ind w:left="860" w:hanging="576"/>
      </w:pPr>
      <w:rPr>
        <w:rFonts w:ascii="Times New Roman" w:hAnsi="Times New Roman" w:cs="Times New Roman"/>
        <w:b/>
        <w:bCs w:val="0"/>
        <w:i w:val="0"/>
        <w:iCs w:val="0"/>
        <w:sz w:val="24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1004" w:hanging="720"/>
      </w:pPr>
      <w:rPr>
        <w:rFonts w:ascii="Times New Roman" w:hAnsi="Times New Roman"/>
        <w:b/>
        <w:bCs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0CAB3A2F"/>
    <w:multiLevelType w:val="hybridMultilevel"/>
    <w:tmpl w:val="D1621794"/>
    <w:lvl w:ilvl="0" w:tplc="040E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6" w15:restartNumberingAfterBreak="0">
    <w:nsid w:val="22FC5AEB"/>
    <w:multiLevelType w:val="hybridMultilevel"/>
    <w:tmpl w:val="707A6CB0"/>
    <w:lvl w:ilvl="0" w:tplc="0B868F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9B36C1"/>
    <w:multiLevelType w:val="hybridMultilevel"/>
    <w:tmpl w:val="D054D60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771B40"/>
    <w:multiLevelType w:val="hybridMultilevel"/>
    <w:tmpl w:val="588681AE"/>
    <w:lvl w:ilvl="0" w:tplc="B852ABF4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D2636E"/>
    <w:multiLevelType w:val="hybridMultilevel"/>
    <w:tmpl w:val="B3FA367C"/>
    <w:lvl w:ilvl="0" w:tplc="47864F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D34FBB"/>
    <w:multiLevelType w:val="hybridMultilevel"/>
    <w:tmpl w:val="84DA3E8C"/>
    <w:lvl w:ilvl="0" w:tplc="EF4CB7B8">
      <w:start w:val="20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0404EF"/>
    <w:multiLevelType w:val="hybridMultilevel"/>
    <w:tmpl w:val="45400C6E"/>
    <w:lvl w:ilvl="0" w:tplc="94502F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6A5242"/>
    <w:multiLevelType w:val="hybridMultilevel"/>
    <w:tmpl w:val="FE08470A"/>
    <w:lvl w:ilvl="0" w:tplc="289C4A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68231E"/>
    <w:multiLevelType w:val="hybridMultilevel"/>
    <w:tmpl w:val="F4C6DBDA"/>
    <w:lvl w:ilvl="0" w:tplc="759EA5E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AB3DB7"/>
    <w:multiLevelType w:val="hybridMultilevel"/>
    <w:tmpl w:val="AFB2B31E"/>
    <w:lvl w:ilvl="0" w:tplc="E1B807B2">
      <w:start w:val="20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0957A5"/>
    <w:multiLevelType w:val="hybridMultilevel"/>
    <w:tmpl w:val="229E6140"/>
    <w:lvl w:ilvl="0" w:tplc="040E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6" w15:restartNumberingAfterBreak="0">
    <w:nsid w:val="49C13ED4"/>
    <w:multiLevelType w:val="hybridMultilevel"/>
    <w:tmpl w:val="FD987D2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A5078A"/>
    <w:multiLevelType w:val="hybridMultilevel"/>
    <w:tmpl w:val="0D20F83C"/>
    <w:lvl w:ilvl="0" w:tplc="E01E80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856363"/>
    <w:multiLevelType w:val="hybridMultilevel"/>
    <w:tmpl w:val="332EF9B8"/>
    <w:lvl w:ilvl="0" w:tplc="C67629C8">
      <w:start w:val="20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861A62"/>
    <w:multiLevelType w:val="hybridMultilevel"/>
    <w:tmpl w:val="A15A6868"/>
    <w:lvl w:ilvl="0" w:tplc="DB2A6C3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1248C7"/>
    <w:multiLevelType w:val="multilevel"/>
    <w:tmpl w:val="8DA0BF8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36449FC"/>
    <w:multiLevelType w:val="hybridMultilevel"/>
    <w:tmpl w:val="A98601F4"/>
    <w:lvl w:ilvl="0" w:tplc="7040C9E8">
      <w:start w:val="1"/>
      <w:numFmt w:val="bullet"/>
      <w:lvlText w:val="–"/>
      <w:lvlJc w:val="left"/>
      <w:pPr>
        <w:ind w:left="3479" w:hanging="360"/>
      </w:pPr>
      <w:rPr>
        <w:rFonts w:ascii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6A5E66E3"/>
    <w:multiLevelType w:val="multilevel"/>
    <w:tmpl w:val="C40CB38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23" w15:restartNumberingAfterBreak="0">
    <w:nsid w:val="6CC059F9"/>
    <w:multiLevelType w:val="hybridMultilevel"/>
    <w:tmpl w:val="18CA82C2"/>
    <w:lvl w:ilvl="0" w:tplc="2BACE224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1C72F79"/>
    <w:multiLevelType w:val="hybridMultilevel"/>
    <w:tmpl w:val="E29C1364"/>
    <w:lvl w:ilvl="0" w:tplc="8DDCD57E">
      <w:start w:val="20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B6634C"/>
    <w:multiLevelType w:val="hybridMultilevel"/>
    <w:tmpl w:val="34727E40"/>
    <w:lvl w:ilvl="0" w:tplc="BF62C5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6"/>
  </w:num>
  <w:num w:numId="3">
    <w:abstractNumId w:val="20"/>
  </w:num>
  <w:num w:numId="4">
    <w:abstractNumId w:val="14"/>
  </w:num>
  <w:num w:numId="5">
    <w:abstractNumId w:val="15"/>
  </w:num>
  <w:num w:numId="6">
    <w:abstractNumId w:val="24"/>
  </w:num>
  <w:num w:numId="7">
    <w:abstractNumId w:val="2"/>
  </w:num>
  <w:num w:numId="8">
    <w:abstractNumId w:val="12"/>
  </w:num>
  <w:num w:numId="9">
    <w:abstractNumId w:val="18"/>
  </w:num>
  <w:num w:numId="10">
    <w:abstractNumId w:val="10"/>
  </w:num>
  <w:num w:numId="11">
    <w:abstractNumId w:val="1"/>
  </w:num>
  <w:num w:numId="12">
    <w:abstractNumId w:val="17"/>
  </w:num>
  <w:num w:numId="13">
    <w:abstractNumId w:val="9"/>
  </w:num>
  <w:num w:numId="14">
    <w:abstractNumId w:val="21"/>
  </w:num>
  <w:num w:numId="15">
    <w:abstractNumId w:val="8"/>
  </w:num>
  <w:num w:numId="16">
    <w:abstractNumId w:val="11"/>
  </w:num>
  <w:num w:numId="17">
    <w:abstractNumId w:val="23"/>
  </w:num>
  <w:num w:numId="18">
    <w:abstractNumId w:val="3"/>
  </w:num>
  <w:num w:numId="19">
    <w:abstractNumId w:val="5"/>
  </w:num>
  <w:num w:numId="20">
    <w:abstractNumId w:val="4"/>
  </w:num>
  <w:num w:numId="21">
    <w:abstractNumId w:val="13"/>
  </w:num>
  <w:num w:numId="22">
    <w:abstractNumId w:val="25"/>
  </w:num>
  <w:num w:numId="23">
    <w:abstractNumId w:val="19"/>
  </w:num>
  <w:num w:numId="24">
    <w:abstractNumId w:val="22"/>
  </w:num>
  <w:num w:numId="25">
    <w:abstractNumId w:val="7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3DC"/>
    <w:rsid w:val="00011729"/>
    <w:rsid w:val="000137E2"/>
    <w:rsid w:val="0002175E"/>
    <w:rsid w:val="00033CE1"/>
    <w:rsid w:val="00050032"/>
    <w:rsid w:val="00054959"/>
    <w:rsid w:val="00061778"/>
    <w:rsid w:val="000736F1"/>
    <w:rsid w:val="00077E14"/>
    <w:rsid w:val="0008112E"/>
    <w:rsid w:val="00091313"/>
    <w:rsid w:val="000A5140"/>
    <w:rsid w:val="000F391C"/>
    <w:rsid w:val="00103D5D"/>
    <w:rsid w:val="001233B5"/>
    <w:rsid w:val="00136C30"/>
    <w:rsid w:val="00143E1D"/>
    <w:rsid w:val="00147C48"/>
    <w:rsid w:val="0015276B"/>
    <w:rsid w:val="001706F4"/>
    <w:rsid w:val="00171C60"/>
    <w:rsid w:val="00180391"/>
    <w:rsid w:val="00182F4F"/>
    <w:rsid w:val="001857D2"/>
    <w:rsid w:val="00191058"/>
    <w:rsid w:val="001910B6"/>
    <w:rsid w:val="00196A1B"/>
    <w:rsid w:val="001A1D80"/>
    <w:rsid w:val="001B64AB"/>
    <w:rsid w:val="001C1DB3"/>
    <w:rsid w:val="001C4260"/>
    <w:rsid w:val="001C6225"/>
    <w:rsid w:val="001D538E"/>
    <w:rsid w:val="001E734E"/>
    <w:rsid w:val="001F1C37"/>
    <w:rsid w:val="0022436D"/>
    <w:rsid w:val="00225930"/>
    <w:rsid w:val="0023241F"/>
    <w:rsid w:val="00232C50"/>
    <w:rsid w:val="00256541"/>
    <w:rsid w:val="0026129A"/>
    <w:rsid w:val="00262FD9"/>
    <w:rsid w:val="00266257"/>
    <w:rsid w:val="002676DD"/>
    <w:rsid w:val="002838B7"/>
    <w:rsid w:val="00293BD5"/>
    <w:rsid w:val="002949C8"/>
    <w:rsid w:val="002A15E3"/>
    <w:rsid w:val="002A1C9F"/>
    <w:rsid w:val="002A1D10"/>
    <w:rsid w:val="002B421D"/>
    <w:rsid w:val="002D5527"/>
    <w:rsid w:val="002D74A1"/>
    <w:rsid w:val="002F4FB8"/>
    <w:rsid w:val="0030271A"/>
    <w:rsid w:val="003306C7"/>
    <w:rsid w:val="003315B5"/>
    <w:rsid w:val="0033643B"/>
    <w:rsid w:val="00343DAE"/>
    <w:rsid w:val="00346EE0"/>
    <w:rsid w:val="0035182A"/>
    <w:rsid w:val="0035715B"/>
    <w:rsid w:val="00357B4B"/>
    <w:rsid w:val="0038692A"/>
    <w:rsid w:val="003B325E"/>
    <w:rsid w:val="003C4C1A"/>
    <w:rsid w:val="003C7303"/>
    <w:rsid w:val="003E741B"/>
    <w:rsid w:val="003F2EE7"/>
    <w:rsid w:val="004079A3"/>
    <w:rsid w:val="004131AC"/>
    <w:rsid w:val="0043133A"/>
    <w:rsid w:val="00434C75"/>
    <w:rsid w:val="0044303E"/>
    <w:rsid w:val="00464684"/>
    <w:rsid w:val="004731F1"/>
    <w:rsid w:val="00476D54"/>
    <w:rsid w:val="00477D69"/>
    <w:rsid w:val="00495C26"/>
    <w:rsid w:val="0049686B"/>
    <w:rsid w:val="004A05D4"/>
    <w:rsid w:val="004C2AEC"/>
    <w:rsid w:val="004D22F6"/>
    <w:rsid w:val="004F6931"/>
    <w:rsid w:val="00502CF1"/>
    <w:rsid w:val="00535054"/>
    <w:rsid w:val="0054525A"/>
    <w:rsid w:val="00562721"/>
    <w:rsid w:val="0058470D"/>
    <w:rsid w:val="00585C9B"/>
    <w:rsid w:val="00590530"/>
    <w:rsid w:val="005A30F2"/>
    <w:rsid w:val="005A3529"/>
    <w:rsid w:val="005A725D"/>
    <w:rsid w:val="005A7C45"/>
    <w:rsid w:val="005C696F"/>
    <w:rsid w:val="005E1F81"/>
    <w:rsid w:val="005E68D1"/>
    <w:rsid w:val="005E69E2"/>
    <w:rsid w:val="005F6156"/>
    <w:rsid w:val="00601FE6"/>
    <w:rsid w:val="00616AC1"/>
    <w:rsid w:val="006238A3"/>
    <w:rsid w:val="0067067A"/>
    <w:rsid w:val="006A0006"/>
    <w:rsid w:val="006A1DC0"/>
    <w:rsid w:val="006A6F1E"/>
    <w:rsid w:val="006B0020"/>
    <w:rsid w:val="006B03E3"/>
    <w:rsid w:val="006C50A1"/>
    <w:rsid w:val="006C51E0"/>
    <w:rsid w:val="006F5F24"/>
    <w:rsid w:val="00706922"/>
    <w:rsid w:val="00740008"/>
    <w:rsid w:val="00767B7C"/>
    <w:rsid w:val="00767C65"/>
    <w:rsid w:val="00790DC0"/>
    <w:rsid w:val="007A5EA9"/>
    <w:rsid w:val="007B3A48"/>
    <w:rsid w:val="007C4924"/>
    <w:rsid w:val="007D3032"/>
    <w:rsid w:val="007D780F"/>
    <w:rsid w:val="00803466"/>
    <w:rsid w:val="00804936"/>
    <w:rsid w:val="00814449"/>
    <w:rsid w:val="00835843"/>
    <w:rsid w:val="00841B6A"/>
    <w:rsid w:val="008524CF"/>
    <w:rsid w:val="00860055"/>
    <w:rsid w:val="00877DFD"/>
    <w:rsid w:val="008802B9"/>
    <w:rsid w:val="0089075F"/>
    <w:rsid w:val="008A577A"/>
    <w:rsid w:val="008A64E2"/>
    <w:rsid w:val="008C7A68"/>
    <w:rsid w:val="008D1128"/>
    <w:rsid w:val="008D6DC7"/>
    <w:rsid w:val="008E1F11"/>
    <w:rsid w:val="008E36B0"/>
    <w:rsid w:val="008E7ACD"/>
    <w:rsid w:val="008F7853"/>
    <w:rsid w:val="00904E81"/>
    <w:rsid w:val="00924BBB"/>
    <w:rsid w:val="009264B8"/>
    <w:rsid w:val="00930381"/>
    <w:rsid w:val="009414C0"/>
    <w:rsid w:val="009418CD"/>
    <w:rsid w:val="009432BF"/>
    <w:rsid w:val="00946983"/>
    <w:rsid w:val="00951117"/>
    <w:rsid w:val="00961FA4"/>
    <w:rsid w:val="0097012F"/>
    <w:rsid w:val="00974EDE"/>
    <w:rsid w:val="00987ED9"/>
    <w:rsid w:val="009A20D4"/>
    <w:rsid w:val="009B68E0"/>
    <w:rsid w:val="009C6950"/>
    <w:rsid w:val="009D092E"/>
    <w:rsid w:val="009D611B"/>
    <w:rsid w:val="009E0D11"/>
    <w:rsid w:val="009E26A0"/>
    <w:rsid w:val="009F17DB"/>
    <w:rsid w:val="00A10186"/>
    <w:rsid w:val="00A4121D"/>
    <w:rsid w:val="00A670AB"/>
    <w:rsid w:val="00A71966"/>
    <w:rsid w:val="00AA223B"/>
    <w:rsid w:val="00AB0CD7"/>
    <w:rsid w:val="00AB46FB"/>
    <w:rsid w:val="00AB5882"/>
    <w:rsid w:val="00AC03E2"/>
    <w:rsid w:val="00AD20EB"/>
    <w:rsid w:val="00AD2C08"/>
    <w:rsid w:val="00AD54DC"/>
    <w:rsid w:val="00AD7CF4"/>
    <w:rsid w:val="00AE0103"/>
    <w:rsid w:val="00AE1551"/>
    <w:rsid w:val="00AE1949"/>
    <w:rsid w:val="00B036E1"/>
    <w:rsid w:val="00B2020A"/>
    <w:rsid w:val="00B20E09"/>
    <w:rsid w:val="00B25940"/>
    <w:rsid w:val="00B264C9"/>
    <w:rsid w:val="00B338FB"/>
    <w:rsid w:val="00B418EF"/>
    <w:rsid w:val="00B46B8B"/>
    <w:rsid w:val="00B50D36"/>
    <w:rsid w:val="00B55773"/>
    <w:rsid w:val="00B62C36"/>
    <w:rsid w:val="00B9625E"/>
    <w:rsid w:val="00BA3147"/>
    <w:rsid w:val="00BB26BC"/>
    <w:rsid w:val="00BB4DBE"/>
    <w:rsid w:val="00C01AC2"/>
    <w:rsid w:val="00C06C2B"/>
    <w:rsid w:val="00C22150"/>
    <w:rsid w:val="00C224F1"/>
    <w:rsid w:val="00C76BDE"/>
    <w:rsid w:val="00C809EC"/>
    <w:rsid w:val="00C84B90"/>
    <w:rsid w:val="00C93275"/>
    <w:rsid w:val="00CA1C2C"/>
    <w:rsid w:val="00CB00DF"/>
    <w:rsid w:val="00CC5A8F"/>
    <w:rsid w:val="00CE6323"/>
    <w:rsid w:val="00D13841"/>
    <w:rsid w:val="00D13E7B"/>
    <w:rsid w:val="00D23370"/>
    <w:rsid w:val="00D243FB"/>
    <w:rsid w:val="00D27D36"/>
    <w:rsid w:val="00D31B14"/>
    <w:rsid w:val="00D4399D"/>
    <w:rsid w:val="00D4506F"/>
    <w:rsid w:val="00D5203B"/>
    <w:rsid w:val="00D53FF7"/>
    <w:rsid w:val="00D6421E"/>
    <w:rsid w:val="00D65821"/>
    <w:rsid w:val="00D73D6C"/>
    <w:rsid w:val="00D92E16"/>
    <w:rsid w:val="00DA3A78"/>
    <w:rsid w:val="00DB043E"/>
    <w:rsid w:val="00DB2916"/>
    <w:rsid w:val="00DB335A"/>
    <w:rsid w:val="00DC2E25"/>
    <w:rsid w:val="00DD01BB"/>
    <w:rsid w:val="00DD3382"/>
    <w:rsid w:val="00DF679B"/>
    <w:rsid w:val="00E01342"/>
    <w:rsid w:val="00E01B4F"/>
    <w:rsid w:val="00E03297"/>
    <w:rsid w:val="00E04F11"/>
    <w:rsid w:val="00E0712B"/>
    <w:rsid w:val="00E07BF7"/>
    <w:rsid w:val="00E14CAF"/>
    <w:rsid w:val="00E16D59"/>
    <w:rsid w:val="00E30AA1"/>
    <w:rsid w:val="00E31EA0"/>
    <w:rsid w:val="00E54957"/>
    <w:rsid w:val="00E54D64"/>
    <w:rsid w:val="00E61394"/>
    <w:rsid w:val="00E62144"/>
    <w:rsid w:val="00E63B1F"/>
    <w:rsid w:val="00E67604"/>
    <w:rsid w:val="00E7248A"/>
    <w:rsid w:val="00E8320D"/>
    <w:rsid w:val="00E924D9"/>
    <w:rsid w:val="00E92EEA"/>
    <w:rsid w:val="00EA34AF"/>
    <w:rsid w:val="00EB7CA0"/>
    <w:rsid w:val="00EC52B2"/>
    <w:rsid w:val="00EE5D98"/>
    <w:rsid w:val="00EF2A10"/>
    <w:rsid w:val="00EF4BFA"/>
    <w:rsid w:val="00F1573E"/>
    <w:rsid w:val="00F2071A"/>
    <w:rsid w:val="00F25ED8"/>
    <w:rsid w:val="00F354EA"/>
    <w:rsid w:val="00F363DC"/>
    <w:rsid w:val="00F3713A"/>
    <w:rsid w:val="00F53792"/>
    <w:rsid w:val="00F547BD"/>
    <w:rsid w:val="00F57C61"/>
    <w:rsid w:val="00F7278B"/>
    <w:rsid w:val="00F74CBB"/>
    <w:rsid w:val="00FC5471"/>
    <w:rsid w:val="00FC7F0E"/>
    <w:rsid w:val="00FE5D9D"/>
    <w:rsid w:val="00FF0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3321C0-F165-4704-938F-BF47B76F8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363D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Cmsor1">
    <w:name w:val="heading 1"/>
    <w:aliases w:val="H1,(Chapter),Fejezet,left I2,h1,L1,l1,fejezetcim,buta nev,(Alt+1)"/>
    <w:basedOn w:val="Norml"/>
    <w:next w:val="Norml"/>
    <w:link w:val="Cmsor1Char"/>
    <w:qFormat/>
    <w:rsid w:val="00F363DC"/>
    <w:pPr>
      <w:keepNext/>
      <w:outlineLvl w:val="0"/>
    </w:pPr>
    <w:rPr>
      <w:b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1233B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aliases w:val="H1 Char,(Chapter) Char,Fejezet Char,left I2 Char,h1 Char,L1 Char,l1 Char,fejezetcim Char,buta nev Char,(Alt+1) Char"/>
    <w:basedOn w:val="Bekezdsalapbettpusa"/>
    <w:link w:val="Cmsor1"/>
    <w:rsid w:val="00F363DC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Listaszerbekezds">
    <w:name w:val="List Paragraph"/>
    <w:aliases w:val="Welt L"/>
    <w:basedOn w:val="Norml"/>
    <w:link w:val="ListaszerbekezdsChar"/>
    <w:uiPriority w:val="34"/>
    <w:qFormat/>
    <w:rsid w:val="00F363DC"/>
    <w:pPr>
      <w:ind w:left="708"/>
    </w:pPr>
  </w:style>
  <w:style w:type="paragraph" w:styleId="lfej">
    <w:name w:val="header"/>
    <w:basedOn w:val="Norml"/>
    <w:link w:val="lfejChar"/>
    <w:uiPriority w:val="99"/>
    <w:unhideWhenUsed/>
    <w:rsid w:val="00F363DC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F363DC"/>
  </w:style>
  <w:style w:type="character" w:customStyle="1" w:styleId="ListaszerbekezdsChar">
    <w:name w:val="Listaszerű bekezdés Char"/>
    <w:aliases w:val="Welt L Char"/>
    <w:link w:val="Listaszerbekezds"/>
    <w:uiPriority w:val="34"/>
    <w:locked/>
    <w:rsid w:val="00F363DC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customStyle="1" w:styleId="Default">
    <w:name w:val="Default"/>
    <w:rsid w:val="0049686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1233B5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hu-HU"/>
    </w:rPr>
  </w:style>
  <w:style w:type="table" w:styleId="Rcsostblzat">
    <w:name w:val="Table Grid"/>
    <w:basedOn w:val="Normltblzat"/>
    <w:uiPriority w:val="59"/>
    <w:rsid w:val="00740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1706F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706F4"/>
    <w:rPr>
      <w:rFonts w:ascii="Tahoma" w:eastAsia="Times New Roman" w:hAnsi="Tahoma" w:cs="Tahoma"/>
      <w:sz w:val="16"/>
      <w:szCs w:val="16"/>
      <w:lang w:eastAsia="hu-HU"/>
    </w:rPr>
  </w:style>
  <w:style w:type="paragraph" w:customStyle="1" w:styleId="MLSZV">
    <w:name w:val="MLSZÖV"/>
    <w:basedOn w:val="Norml"/>
    <w:qFormat/>
    <w:rsid w:val="00E61394"/>
    <w:pPr>
      <w:jc w:val="both"/>
    </w:pPr>
    <w:rPr>
      <w:rFonts w:eastAsia="Calibri" w:cs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7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2304</Words>
  <Characters>15900</Characters>
  <Application>Microsoft Office Word</Application>
  <DocSecurity>4</DocSecurity>
  <Lines>132</Lines>
  <Paragraphs>36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MÁV Zrt.</Company>
  <LinksUpToDate>false</LinksUpToDate>
  <CharactersWithSpaces>18168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 Beáta</dc:creator>
  <cp:lastModifiedBy>Farkas 2 Csilla</cp:lastModifiedBy>
  <cp:revision>2</cp:revision>
  <dcterms:created xsi:type="dcterms:W3CDTF">2020-02-28T09:15:00Z</dcterms:created>
  <dcterms:modified xsi:type="dcterms:W3CDTF">2020-02-28T09:15:00Z</dcterms:modified>
</cp:coreProperties>
</file>