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86446" w14:textId="09A51079" w:rsidR="009B1A8C" w:rsidRPr="009B1A8C" w:rsidRDefault="002E425C" w:rsidP="009B1A8C">
      <w:pPr>
        <w:jc w:val="center"/>
        <w:outlineLvl w:val="0"/>
        <w:rPr>
          <w:b/>
          <w:bCs/>
          <w:u w:val="single"/>
        </w:rPr>
      </w:pPr>
      <w:r>
        <w:rPr>
          <w:b/>
          <w:bCs/>
          <w:u w:val="single"/>
        </w:rPr>
        <w:t>Részvételi</w:t>
      </w:r>
      <w:r w:rsidR="009B1A8C" w:rsidRPr="009B1A8C">
        <w:rPr>
          <w:b/>
          <w:bCs/>
          <w:u w:val="single"/>
        </w:rPr>
        <w:t xml:space="preserve"> felhívás </w:t>
      </w:r>
    </w:p>
    <w:p w14:paraId="782BC651" w14:textId="77777777" w:rsidR="009B1A8C" w:rsidRPr="009B1A8C" w:rsidRDefault="009B1A8C" w:rsidP="009B1A8C">
      <w:pPr>
        <w:rPr>
          <w:u w:val="single"/>
        </w:rPr>
      </w:pPr>
    </w:p>
    <w:p w14:paraId="4263F90D" w14:textId="77777777" w:rsidR="009B1A8C" w:rsidRPr="009B1A8C" w:rsidRDefault="009B1A8C" w:rsidP="009B1A8C">
      <w:pPr>
        <w:rPr>
          <w:u w:val="single"/>
        </w:rPr>
      </w:pPr>
    </w:p>
    <w:p w14:paraId="105649A8" w14:textId="77777777" w:rsidR="009B1A8C" w:rsidRPr="009B1A8C" w:rsidRDefault="009B1A8C" w:rsidP="009B1A8C">
      <w:pPr>
        <w:numPr>
          <w:ilvl w:val="0"/>
          <w:numId w:val="1"/>
        </w:numPr>
        <w:tabs>
          <w:tab w:val="left" w:pos="426"/>
        </w:tabs>
        <w:ind w:left="0" w:firstLine="0"/>
        <w:jc w:val="both"/>
        <w:rPr>
          <w:b/>
          <w:bCs/>
          <w:i/>
          <w:u w:val="single"/>
        </w:rPr>
      </w:pPr>
      <w:r w:rsidRPr="009B1A8C">
        <w:rPr>
          <w:b/>
          <w:bCs/>
          <w:i/>
          <w:u w:val="single"/>
        </w:rPr>
        <w:t>Az ajánlatkérő neve, címe, telefon-, és telefaxszámai:</w:t>
      </w:r>
    </w:p>
    <w:p w14:paraId="59547504" w14:textId="77777777" w:rsidR="009B1A8C" w:rsidRPr="009B1A8C" w:rsidRDefault="009B1A8C" w:rsidP="009B1A8C">
      <w:pPr>
        <w:jc w:val="both"/>
        <w:rPr>
          <w:i/>
          <w:u w:val="single"/>
        </w:rPr>
      </w:pPr>
    </w:p>
    <w:p w14:paraId="3BD47565" w14:textId="77777777" w:rsidR="00CD37C8" w:rsidRPr="00FA6B8A" w:rsidRDefault="00CD37C8" w:rsidP="00CD37C8">
      <w:pPr>
        <w:jc w:val="both"/>
        <w:rPr>
          <w:b/>
        </w:rPr>
      </w:pPr>
      <w:r w:rsidRPr="00FA6B8A">
        <w:rPr>
          <w:b/>
        </w:rPr>
        <w:t>MÁV Magyar Államvasutak Zártkörűen Működő Részvénytársaság</w:t>
      </w:r>
    </w:p>
    <w:p w14:paraId="60A88087" w14:textId="77777777" w:rsidR="00CD37C8" w:rsidRPr="00FA6B8A" w:rsidRDefault="00CD37C8" w:rsidP="00CD37C8">
      <w:pPr>
        <w:ind w:firstLine="708"/>
        <w:jc w:val="both"/>
      </w:pPr>
      <w:proofErr w:type="gramStart"/>
      <w:r w:rsidRPr="00FA6B8A">
        <w:t>rövidített</w:t>
      </w:r>
      <w:proofErr w:type="gramEnd"/>
      <w:r w:rsidRPr="00FA6B8A">
        <w:t xml:space="preserve"> cégnevén: </w:t>
      </w:r>
      <w:r w:rsidRPr="00FA6B8A">
        <w:tab/>
      </w:r>
      <w:r w:rsidRPr="00FA6B8A">
        <w:tab/>
        <w:t>MÁV Zrt.</w:t>
      </w:r>
    </w:p>
    <w:p w14:paraId="2A451049" w14:textId="77777777" w:rsidR="00CD37C8" w:rsidRPr="00FA6B8A" w:rsidRDefault="00CD37C8" w:rsidP="00CD37C8">
      <w:pPr>
        <w:ind w:firstLine="708"/>
        <w:jc w:val="both"/>
      </w:pPr>
      <w:proofErr w:type="gramStart"/>
      <w:r w:rsidRPr="00FA6B8A">
        <w:t>székhelye</w:t>
      </w:r>
      <w:proofErr w:type="gramEnd"/>
      <w:r w:rsidRPr="00FA6B8A">
        <w:t xml:space="preserve">: </w:t>
      </w:r>
      <w:r w:rsidRPr="00FA6B8A">
        <w:tab/>
      </w:r>
      <w:r w:rsidRPr="00FA6B8A">
        <w:tab/>
      </w:r>
      <w:r w:rsidRPr="00FA6B8A">
        <w:tab/>
        <w:t>1087 Budapest, Könyves Kálmán körút 54-60.</w:t>
      </w:r>
    </w:p>
    <w:p w14:paraId="368E775E" w14:textId="77777777" w:rsidR="00CD37C8" w:rsidRPr="00FA6B8A" w:rsidRDefault="00CD37C8" w:rsidP="00CD37C8">
      <w:pPr>
        <w:ind w:firstLine="708"/>
        <w:jc w:val="both"/>
      </w:pPr>
      <w:proofErr w:type="gramStart"/>
      <w:r w:rsidRPr="00FA6B8A">
        <w:t>levelezési</w:t>
      </w:r>
      <w:proofErr w:type="gramEnd"/>
      <w:r w:rsidRPr="00FA6B8A">
        <w:t xml:space="preserve"> címe: </w:t>
      </w:r>
      <w:r w:rsidRPr="00FA6B8A">
        <w:tab/>
      </w:r>
      <w:r w:rsidRPr="00FA6B8A">
        <w:tab/>
        <w:t>1087 Budapest, Könyves Kálmán körút 54-60.</w:t>
      </w:r>
    </w:p>
    <w:p w14:paraId="1286297E" w14:textId="77777777" w:rsidR="00CD37C8" w:rsidRPr="00FA6B8A" w:rsidRDefault="00CD37C8" w:rsidP="00CD37C8">
      <w:pPr>
        <w:ind w:firstLine="708"/>
        <w:jc w:val="both"/>
      </w:pPr>
      <w:proofErr w:type="gramStart"/>
      <w:r w:rsidRPr="00FA6B8A">
        <w:t>cégbíróság</w:t>
      </w:r>
      <w:proofErr w:type="gramEnd"/>
      <w:r w:rsidRPr="00FA6B8A">
        <w:t xml:space="preserve"> és </w:t>
      </w:r>
      <w:proofErr w:type="spellStart"/>
      <w:r w:rsidRPr="00FA6B8A">
        <w:t>cégj</w:t>
      </w:r>
      <w:proofErr w:type="spellEnd"/>
      <w:r w:rsidRPr="00FA6B8A">
        <w:t xml:space="preserve">. </w:t>
      </w:r>
      <w:proofErr w:type="gramStart"/>
      <w:r w:rsidRPr="00FA6B8A">
        <w:t>száma</w:t>
      </w:r>
      <w:proofErr w:type="gramEnd"/>
      <w:r w:rsidRPr="00FA6B8A">
        <w:t xml:space="preserve">: </w:t>
      </w:r>
      <w:r w:rsidRPr="00FA6B8A">
        <w:tab/>
        <w:t>Fővárosi Törvényszék Cégbírósága, Cg. 01-10-042272</w:t>
      </w:r>
    </w:p>
    <w:p w14:paraId="3FF2802B" w14:textId="77777777" w:rsidR="00CD37C8" w:rsidRPr="00FA6B8A" w:rsidRDefault="00CD37C8" w:rsidP="00CD37C8">
      <w:pPr>
        <w:ind w:firstLine="708"/>
        <w:jc w:val="both"/>
      </w:pPr>
      <w:proofErr w:type="gramStart"/>
      <w:r w:rsidRPr="00FA6B8A">
        <w:t>adószáma</w:t>
      </w:r>
      <w:proofErr w:type="gramEnd"/>
      <w:r w:rsidRPr="00FA6B8A">
        <w:t xml:space="preserve">: </w:t>
      </w:r>
      <w:r w:rsidRPr="00FA6B8A">
        <w:tab/>
      </w:r>
      <w:r w:rsidRPr="00FA6B8A">
        <w:tab/>
      </w:r>
      <w:r w:rsidRPr="00FA6B8A">
        <w:tab/>
        <w:t>10856417-2-44</w:t>
      </w:r>
    </w:p>
    <w:p w14:paraId="552BD0B4" w14:textId="77777777" w:rsidR="00CD37C8" w:rsidRPr="00FA6B8A" w:rsidRDefault="00CD37C8" w:rsidP="00CD37C8">
      <w:pPr>
        <w:ind w:firstLine="708"/>
        <w:jc w:val="both"/>
      </w:pPr>
      <w:r w:rsidRPr="00FA6B8A">
        <w:t xml:space="preserve">KSH besorolási száma: </w:t>
      </w:r>
      <w:r w:rsidRPr="00FA6B8A">
        <w:tab/>
        <w:t>10856417-5221-114-01</w:t>
      </w:r>
    </w:p>
    <w:p w14:paraId="0CF2767D" w14:textId="77777777" w:rsidR="00CD37C8" w:rsidRPr="00FA6B8A" w:rsidRDefault="00CD37C8" w:rsidP="00CD37C8">
      <w:pPr>
        <w:ind w:firstLine="708"/>
        <w:jc w:val="both"/>
      </w:pPr>
      <w:proofErr w:type="gramStart"/>
      <w:r w:rsidRPr="00FA6B8A">
        <w:t>számlaszáma</w:t>
      </w:r>
      <w:proofErr w:type="gramEnd"/>
      <w:r w:rsidRPr="00FA6B8A">
        <w:t>:</w:t>
      </w:r>
      <w:r w:rsidRPr="00FA6B8A">
        <w:tab/>
      </w:r>
      <w:r w:rsidRPr="00FA6B8A">
        <w:tab/>
      </w:r>
      <w:r w:rsidRPr="00FA6B8A">
        <w:tab/>
        <w:t>10200971-21508668-00000000</w:t>
      </w:r>
    </w:p>
    <w:p w14:paraId="4CB85EDE" w14:textId="77777777" w:rsidR="00CD37C8" w:rsidRPr="00FA6B8A" w:rsidRDefault="00CD37C8" w:rsidP="00CD37C8">
      <w:pPr>
        <w:ind w:firstLine="708"/>
        <w:jc w:val="both"/>
      </w:pPr>
      <w:r w:rsidRPr="00FA6B8A">
        <w:t>Számlázási név:</w:t>
      </w:r>
      <w:r w:rsidRPr="00FA6B8A">
        <w:tab/>
      </w:r>
      <w:r w:rsidRPr="00FA6B8A">
        <w:tab/>
        <w:t>MÁV Zrt. 1087 Budapest, Könyves Kálmán körút 54-60.</w:t>
      </w:r>
    </w:p>
    <w:p w14:paraId="581C5319" w14:textId="77777777" w:rsidR="00CD37C8" w:rsidRPr="00FA6B8A" w:rsidRDefault="00CD37C8" w:rsidP="00CD37C8">
      <w:pPr>
        <w:ind w:firstLine="708"/>
        <w:jc w:val="both"/>
      </w:pPr>
      <w:r w:rsidRPr="00FA6B8A">
        <w:t xml:space="preserve">Számlázási levelezési cím: </w:t>
      </w:r>
      <w:r w:rsidRPr="00FA6B8A">
        <w:tab/>
        <w:t>MÁV Zrt. 1426  Budapest, Pf. 24.</w:t>
      </w:r>
    </w:p>
    <w:p w14:paraId="21C26A45" w14:textId="77777777" w:rsidR="00E642C8" w:rsidRPr="00176B8B" w:rsidRDefault="00E642C8" w:rsidP="00E642C8">
      <w:pPr>
        <w:tabs>
          <w:tab w:val="left" w:pos="3960"/>
        </w:tabs>
        <w:spacing w:before="20"/>
        <w:ind w:left="709"/>
      </w:pPr>
    </w:p>
    <w:p w14:paraId="3A738EDE" w14:textId="472B70E4" w:rsidR="00E642C8" w:rsidRPr="00176B8B" w:rsidRDefault="00E642C8" w:rsidP="00E642C8">
      <w:pPr>
        <w:tabs>
          <w:tab w:val="left" w:pos="3960"/>
        </w:tabs>
        <w:spacing w:before="40"/>
        <w:ind w:left="3969" w:hanging="3969"/>
        <w:rPr>
          <w:b/>
        </w:rPr>
      </w:pPr>
      <w:r w:rsidRPr="00176B8B">
        <w:rPr>
          <w:b/>
          <w:i/>
        </w:rPr>
        <w:t>Kapcsolattartási cím:</w:t>
      </w:r>
      <w:r>
        <w:tab/>
      </w:r>
      <w:r w:rsidRPr="00176B8B">
        <w:rPr>
          <w:b/>
        </w:rPr>
        <w:t xml:space="preserve">MÁV Szolgáltató Központ Zrt. </w:t>
      </w:r>
      <w:r>
        <w:rPr>
          <w:b/>
        </w:rPr>
        <w:t>Integrált Ellátási Üzletág Szolgáltatás, Eszköz és IT</w:t>
      </w:r>
      <w:r w:rsidRPr="00176B8B">
        <w:rPr>
          <w:b/>
        </w:rPr>
        <w:t xml:space="preserve"> </w:t>
      </w:r>
      <w:r>
        <w:rPr>
          <w:b/>
        </w:rPr>
        <w:t>B</w:t>
      </w:r>
      <w:r w:rsidRPr="00176B8B">
        <w:rPr>
          <w:b/>
        </w:rPr>
        <w:t>eszerzés</w:t>
      </w:r>
    </w:p>
    <w:p w14:paraId="7E3C9E28" w14:textId="77777777" w:rsidR="00E642C8" w:rsidRPr="00176B8B" w:rsidRDefault="00E642C8" w:rsidP="00E642C8">
      <w:pPr>
        <w:tabs>
          <w:tab w:val="left" w:pos="3960"/>
        </w:tabs>
        <w:spacing w:before="20"/>
        <w:ind w:left="709"/>
      </w:pPr>
      <w:r w:rsidRPr="00176B8B">
        <w:rPr>
          <w:b/>
        </w:rPr>
        <w:tab/>
      </w:r>
      <w:r w:rsidRPr="00176B8B">
        <w:t>1087 Budapest, Könyves Kálmán krt. 54-60.</w:t>
      </w:r>
    </w:p>
    <w:p w14:paraId="768C579E" w14:textId="5EBB5C9A" w:rsidR="00E642C8" w:rsidRPr="00176B8B" w:rsidRDefault="00E642C8" w:rsidP="00E642C8">
      <w:pPr>
        <w:tabs>
          <w:tab w:val="left" w:pos="3960"/>
        </w:tabs>
        <w:spacing w:before="20"/>
        <w:ind w:left="709"/>
        <w:rPr>
          <w:b/>
        </w:rPr>
      </w:pPr>
      <w:r w:rsidRPr="00176B8B">
        <w:tab/>
        <w:t>III. emelet 3</w:t>
      </w:r>
      <w:r w:rsidR="00137DCC">
        <w:t>7</w:t>
      </w:r>
      <w:r w:rsidR="004F72FB">
        <w:t>0</w:t>
      </w:r>
      <w:r w:rsidRPr="00176B8B">
        <w:t>. számú iroda</w:t>
      </w:r>
    </w:p>
    <w:p w14:paraId="010A489B" w14:textId="6D4CEE52" w:rsidR="00E642C8" w:rsidRPr="00176B8B" w:rsidRDefault="00E642C8" w:rsidP="00E642C8">
      <w:pPr>
        <w:tabs>
          <w:tab w:val="left" w:pos="3960"/>
          <w:tab w:val="left" w:leader="dot" w:pos="9072"/>
        </w:tabs>
        <w:spacing w:before="40"/>
        <w:rPr>
          <w:b/>
        </w:rPr>
      </w:pPr>
      <w:r w:rsidRPr="00176B8B">
        <w:t>Kapcsolattartó megnevezése:</w:t>
      </w:r>
      <w:r w:rsidRPr="00176B8B">
        <w:tab/>
      </w:r>
      <w:r w:rsidR="004F72FB">
        <w:t>Bori Beate</w:t>
      </w:r>
    </w:p>
    <w:p w14:paraId="02900DB2" w14:textId="48A48418" w:rsidR="00E642C8" w:rsidRPr="00176B8B" w:rsidRDefault="00E642C8" w:rsidP="00E642C8">
      <w:pPr>
        <w:tabs>
          <w:tab w:val="left" w:pos="3960"/>
          <w:tab w:val="left" w:pos="5040"/>
          <w:tab w:val="left" w:leader="dot" w:pos="9072"/>
        </w:tabs>
        <w:spacing w:before="20"/>
      </w:pPr>
      <w:r w:rsidRPr="00176B8B">
        <w:t>Kapcsolattartó elérhetőségei:</w:t>
      </w:r>
      <w:r w:rsidRPr="00176B8B">
        <w:tab/>
        <w:t>Tel:</w:t>
      </w:r>
      <w:r w:rsidRPr="00176B8B">
        <w:tab/>
        <w:t>06/1-511-</w:t>
      </w:r>
      <w:r w:rsidR="001342D7">
        <w:t>5159</w:t>
      </w:r>
    </w:p>
    <w:p w14:paraId="6B6A1FA8" w14:textId="544CD493" w:rsidR="00E642C8" w:rsidRPr="00176B8B" w:rsidRDefault="00E642C8" w:rsidP="00E642C8">
      <w:pPr>
        <w:tabs>
          <w:tab w:val="left" w:pos="3960"/>
          <w:tab w:val="left" w:pos="5040"/>
          <w:tab w:val="left" w:leader="dot" w:pos="9072"/>
        </w:tabs>
        <w:spacing w:before="20"/>
        <w:ind w:left="709"/>
      </w:pPr>
      <w:r w:rsidRPr="00176B8B">
        <w:tab/>
        <w:t>Fax:</w:t>
      </w:r>
      <w:r w:rsidRPr="00176B8B">
        <w:tab/>
        <w:t>06/1-511-</w:t>
      </w:r>
      <w:r w:rsidR="00401C24">
        <w:t>8534</w:t>
      </w:r>
    </w:p>
    <w:p w14:paraId="614D6BFF" w14:textId="29E2EEFC" w:rsidR="00E642C8" w:rsidRPr="00176B8B" w:rsidRDefault="00E642C8" w:rsidP="00E642C8">
      <w:pPr>
        <w:tabs>
          <w:tab w:val="right" w:pos="2880"/>
          <w:tab w:val="left" w:pos="3960"/>
          <w:tab w:val="left" w:pos="5040"/>
          <w:tab w:val="left" w:leader="dot" w:pos="9072"/>
        </w:tabs>
        <w:spacing w:before="20"/>
        <w:ind w:left="709"/>
        <w:rPr>
          <w:rStyle w:val="Hiperhivatkozs"/>
        </w:rPr>
      </w:pPr>
      <w:r w:rsidRPr="00176B8B">
        <w:tab/>
      </w:r>
      <w:r w:rsidRPr="00176B8B">
        <w:tab/>
        <w:t>E-mail:</w:t>
      </w:r>
      <w:r w:rsidRPr="00176B8B">
        <w:tab/>
      </w:r>
      <w:r w:rsidR="00401C24">
        <w:t>bori</w:t>
      </w:r>
      <w:r w:rsidRPr="00176B8B">
        <w:t>.</w:t>
      </w:r>
      <w:r w:rsidR="00401C24">
        <w:t>beate</w:t>
      </w:r>
      <w:r w:rsidRPr="00176B8B">
        <w:t>@mav-szk.hu</w:t>
      </w:r>
    </w:p>
    <w:p w14:paraId="538C352E" w14:textId="77777777" w:rsidR="000B21E1" w:rsidRPr="009B1A8C" w:rsidRDefault="000B21E1" w:rsidP="009B1A8C">
      <w:pPr>
        <w:jc w:val="both"/>
        <w:rPr>
          <w:lang w:val="da-DK"/>
        </w:rPr>
      </w:pPr>
    </w:p>
    <w:p w14:paraId="649558C2" w14:textId="77777777" w:rsidR="009B1A8C" w:rsidRPr="009B1A8C" w:rsidRDefault="009B1A8C" w:rsidP="009B1A8C">
      <w:pPr>
        <w:jc w:val="both"/>
        <w:rPr>
          <w:lang w:val="da-DK"/>
        </w:rPr>
      </w:pPr>
    </w:p>
    <w:p w14:paraId="507AF9D9" w14:textId="4E430341" w:rsidR="009B1A8C" w:rsidRPr="009B1A8C" w:rsidRDefault="009B1A8C" w:rsidP="009B1A8C">
      <w:pPr>
        <w:numPr>
          <w:ilvl w:val="0"/>
          <w:numId w:val="1"/>
        </w:numPr>
        <w:tabs>
          <w:tab w:val="left" w:pos="426"/>
        </w:tabs>
        <w:ind w:left="0" w:firstLine="0"/>
        <w:jc w:val="both"/>
        <w:rPr>
          <w:b/>
          <w:bCs/>
          <w:i/>
          <w:u w:val="single"/>
        </w:rPr>
      </w:pPr>
      <w:r w:rsidRPr="009B1A8C">
        <w:rPr>
          <w:b/>
          <w:bCs/>
          <w:i/>
          <w:u w:val="single"/>
        </w:rPr>
        <w:t>A választott eljárás</w:t>
      </w:r>
      <w:r w:rsidR="004F72FB">
        <w:rPr>
          <w:b/>
          <w:bCs/>
          <w:i/>
          <w:u w:val="single"/>
        </w:rPr>
        <w:t>rend és annak fajtája</w:t>
      </w:r>
      <w:r w:rsidRPr="009B1A8C">
        <w:rPr>
          <w:b/>
          <w:bCs/>
          <w:i/>
          <w:u w:val="single"/>
        </w:rPr>
        <w:t>:</w:t>
      </w:r>
    </w:p>
    <w:p w14:paraId="18CFD7F2" w14:textId="77777777" w:rsidR="009B1A8C" w:rsidRPr="009B1A8C" w:rsidRDefault="009B1A8C" w:rsidP="009B1A8C">
      <w:pPr>
        <w:jc w:val="both"/>
      </w:pPr>
    </w:p>
    <w:p w14:paraId="789C17C8" w14:textId="08CA4D73" w:rsidR="009B1A8C" w:rsidRDefault="009B1A8C" w:rsidP="009B1A8C">
      <w:pPr>
        <w:tabs>
          <w:tab w:val="left" w:pos="567"/>
        </w:tabs>
        <w:jc w:val="both"/>
        <w:rPr>
          <w:bCs/>
        </w:rPr>
      </w:pPr>
      <w:r w:rsidRPr="009B1A8C">
        <w:rPr>
          <w:bCs/>
        </w:rPr>
        <w:t>Ajánlatkérő a Közbeszerzésekről szóló 2015. évi CXLIII. törvény (a továbbiakban: „</w:t>
      </w:r>
      <w:r w:rsidRPr="009B1A8C">
        <w:rPr>
          <w:b/>
          <w:bCs/>
        </w:rPr>
        <w:t>Kbt.</w:t>
      </w:r>
      <w:r w:rsidRPr="009B1A8C">
        <w:rPr>
          <w:bCs/>
        </w:rPr>
        <w:t xml:space="preserve">”)     </w:t>
      </w:r>
      <w:r w:rsidRPr="009B1A8C">
        <w:t>113</w:t>
      </w:r>
      <w:r w:rsidRPr="009B1A8C">
        <w:rPr>
          <w:bCs/>
        </w:rPr>
        <w:t>. §</w:t>
      </w:r>
      <w:r w:rsidR="00FB6BEA">
        <w:rPr>
          <w:bCs/>
        </w:rPr>
        <w:t xml:space="preserve"> (1) bekezdés</w:t>
      </w:r>
      <w:r w:rsidRPr="009B1A8C">
        <w:rPr>
          <w:bCs/>
        </w:rPr>
        <w:t xml:space="preserve"> </w:t>
      </w:r>
      <w:r w:rsidRPr="009B1A8C">
        <w:t xml:space="preserve">alapján </w:t>
      </w:r>
      <w:r w:rsidRPr="009B1A8C">
        <w:rPr>
          <w:color w:val="000000" w:themeColor="text1"/>
        </w:rPr>
        <w:t>a Kbt. Harmadik része szerinti</w:t>
      </w:r>
      <w:r w:rsidR="00401C24">
        <w:rPr>
          <w:color w:val="000000" w:themeColor="text1"/>
        </w:rPr>
        <w:t xml:space="preserve"> - </w:t>
      </w:r>
      <w:r w:rsidR="00401C24" w:rsidRPr="00E51349">
        <w:rPr>
          <w:b/>
          <w:i/>
        </w:rPr>
        <w:t>figyelemmel a 307/2015. (X. 27.) Korm. rendeletben</w:t>
      </w:r>
      <w:r w:rsidR="00401C24" w:rsidRPr="00E618C2">
        <w:rPr>
          <w:i/>
        </w:rPr>
        <w:t xml:space="preserve"> foglaltakra</w:t>
      </w:r>
      <w:r w:rsidR="00A34FA9">
        <w:rPr>
          <w:color w:val="000000" w:themeColor="text1"/>
        </w:rPr>
        <w:t>,</w:t>
      </w:r>
      <w:r w:rsidRPr="009B1A8C">
        <w:rPr>
          <w:color w:val="000000" w:themeColor="text1"/>
        </w:rPr>
        <w:t xml:space="preserve"> </w:t>
      </w:r>
      <w:r w:rsidR="00A34FA9">
        <w:t>összefoglaló tájékoztató közzétételével meghirdetett</w:t>
      </w:r>
      <w:r w:rsidR="00A34FA9" w:rsidRPr="00141D93">
        <w:t xml:space="preserve"> </w:t>
      </w:r>
      <w:r w:rsidR="000B21E1">
        <w:rPr>
          <w:color w:val="000000" w:themeColor="text1"/>
        </w:rPr>
        <w:t>tárgyalásos</w:t>
      </w:r>
      <w:r w:rsidR="00FB6BEA">
        <w:rPr>
          <w:color w:val="000000" w:themeColor="text1"/>
        </w:rPr>
        <w:t xml:space="preserve"> </w:t>
      </w:r>
      <w:r w:rsidRPr="009B1A8C">
        <w:t>közbeszerzési eljárást kezdeményez.</w:t>
      </w:r>
      <w:r w:rsidRPr="009B1A8C">
        <w:rPr>
          <w:bCs/>
        </w:rPr>
        <w:t xml:space="preserve"> </w:t>
      </w:r>
    </w:p>
    <w:p w14:paraId="17494EB1" w14:textId="77777777" w:rsidR="009B1A8C" w:rsidRPr="009B1A8C" w:rsidRDefault="009B1A8C" w:rsidP="009B1A8C">
      <w:pPr>
        <w:widowControl w:val="0"/>
        <w:autoSpaceDE w:val="0"/>
        <w:autoSpaceDN w:val="0"/>
        <w:adjustRightInd w:val="0"/>
        <w:spacing w:before="240"/>
        <w:jc w:val="both"/>
      </w:pPr>
      <w:r w:rsidRPr="009B1A8C">
        <w:t>Ajánlatkérő az eljárás során a közbeszerzési eljárásokban az alkalmasság és a kizáró okok igazolásának, valamint a közbeszerzési műszaki leírás meghatározásának módjáról szóló 321/2015. (X. 30.) Korm. rendelet előírásait figyelembe véve fog eljárni.</w:t>
      </w:r>
    </w:p>
    <w:p w14:paraId="658005E4" w14:textId="77777777" w:rsidR="009B1A8C" w:rsidRDefault="009B1A8C" w:rsidP="009B1A8C">
      <w:pPr>
        <w:widowControl w:val="0"/>
        <w:tabs>
          <w:tab w:val="left" w:pos="567"/>
        </w:tabs>
        <w:jc w:val="both"/>
        <w:rPr>
          <w:bCs/>
        </w:rPr>
      </w:pPr>
    </w:p>
    <w:p w14:paraId="7B6EF4D6" w14:textId="77777777" w:rsidR="009B1A8C" w:rsidRPr="009B1A8C" w:rsidRDefault="009B1A8C" w:rsidP="009B1A8C">
      <w:pPr>
        <w:numPr>
          <w:ilvl w:val="0"/>
          <w:numId w:val="1"/>
        </w:numPr>
        <w:tabs>
          <w:tab w:val="left" w:pos="426"/>
        </w:tabs>
        <w:ind w:left="0" w:firstLine="0"/>
        <w:jc w:val="both"/>
        <w:rPr>
          <w:b/>
          <w:bCs/>
          <w:i/>
          <w:u w:val="single"/>
        </w:rPr>
      </w:pPr>
      <w:r w:rsidRPr="009B1A8C">
        <w:rPr>
          <w:b/>
          <w:bCs/>
          <w:i/>
          <w:u w:val="single"/>
        </w:rPr>
        <w:t>A közbeszerzési dokumentumok rendelkezésre bocsátásának módja és pénzügyi feltételei:</w:t>
      </w:r>
    </w:p>
    <w:p w14:paraId="6AB39CFE" w14:textId="77777777" w:rsidR="009B1A8C" w:rsidRPr="009B1A8C" w:rsidRDefault="009B1A8C" w:rsidP="009B1A8C">
      <w:pPr>
        <w:jc w:val="both"/>
      </w:pPr>
    </w:p>
    <w:p w14:paraId="079AA1CE" w14:textId="03A28AC4" w:rsidR="009B1A8C" w:rsidRPr="009B1A8C" w:rsidRDefault="009B1A8C" w:rsidP="009B1A8C">
      <w:pPr>
        <w:jc w:val="both"/>
      </w:pPr>
      <w:r w:rsidRPr="009B1A8C">
        <w:t xml:space="preserve">Ajánlatkérő jelen </w:t>
      </w:r>
      <w:r w:rsidR="00244C82">
        <w:t>részvételi</w:t>
      </w:r>
      <w:r w:rsidRPr="009B1A8C">
        <w:t xml:space="preserve"> felhívás mellékleteként közbeszerzési dokumentumokat készít.</w:t>
      </w:r>
    </w:p>
    <w:p w14:paraId="523E1408" w14:textId="77777777" w:rsidR="009B1A8C" w:rsidRPr="009B1A8C" w:rsidRDefault="009B1A8C" w:rsidP="009B1A8C">
      <w:pPr>
        <w:jc w:val="both"/>
      </w:pPr>
    </w:p>
    <w:p w14:paraId="32935997" w14:textId="77777777" w:rsidR="009B1A8C" w:rsidRPr="009B1A8C" w:rsidRDefault="009B1A8C" w:rsidP="009B1A8C">
      <w:pPr>
        <w:jc w:val="both"/>
      </w:pPr>
      <w:r w:rsidRPr="009B1A8C">
        <w:t>A közbeszerzési dokumentumok térítésmentesen kerülnek rendelkezésre bocsátásra.</w:t>
      </w:r>
    </w:p>
    <w:p w14:paraId="59E0B1CC" w14:textId="77777777" w:rsidR="009B1A8C" w:rsidRPr="009B1A8C" w:rsidRDefault="009B1A8C" w:rsidP="009B1A8C">
      <w:pPr>
        <w:jc w:val="both"/>
      </w:pPr>
    </w:p>
    <w:p w14:paraId="136E0B7B" w14:textId="77777777" w:rsidR="00DF31C0" w:rsidRPr="0009653F" w:rsidRDefault="009B1A8C" w:rsidP="00DF31C0">
      <w:pPr>
        <w:jc w:val="both"/>
      </w:pPr>
      <w:r w:rsidRPr="009B1A8C">
        <w:t xml:space="preserve">A közbeszerzési dokumentumok rendelkezésre bocsátásának módja: </w:t>
      </w:r>
      <w:r w:rsidR="00DF31C0" w:rsidRPr="0009653F">
        <w:t xml:space="preserve">A közbeszerzési dokumentumok a Kbt. 39. § (1) bekezdés szerint korlátlanul és </w:t>
      </w:r>
      <w:proofErr w:type="spellStart"/>
      <w:r w:rsidR="00DF31C0" w:rsidRPr="0009653F">
        <w:t>teljeskörűen</w:t>
      </w:r>
      <w:proofErr w:type="spellEnd"/>
      <w:r w:rsidR="00DF31C0" w:rsidRPr="0009653F">
        <w:t xml:space="preserve">, közvetlenül és díjmentesen elektronikusan elérhetőek az alábbi tárhelyen: </w:t>
      </w:r>
    </w:p>
    <w:p w14:paraId="7FBB18C4" w14:textId="77777777" w:rsidR="00DF31C0" w:rsidRPr="0009653F" w:rsidRDefault="00DF31C0" w:rsidP="00DF31C0">
      <w:pPr>
        <w:jc w:val="both"/>
      </w:pPr>
      <w:proofErr w:type="gramStart"/>
      <w:r w:rsidRPr="0009653F">
        <w:t>http</w:t>
      </w:r>
      <w:proofErr w:type="gramEnd"/>
      <w:r w:rsidRPr="0009653F">
        <w:t xml:space="preserve">://www.mavcsoport.hu/mav-csoport/beszerzesi-hirdetmenyek/folyamatban  </w:t>
      </w:r>
    </w:p>
    <w:p w14:paraId="1C11C4F0" w14:textId="0C2219B9" w:rsidR="009B1A8C" w:rsidRPr="009B1A8C" w:rsidRDefault="00DF31C0" w:rsidP="00DF31C0">
      <w:pPr>
        <w:jc w:val="both"/>
      </w:pPr>
      <w:r w:rsidRPr="0009653F">
        <w:lastRenderedPageBreak/>
        <w:t>A közbeszerzési dokumentumokat jelentkezésenként legalább egy részvételre jelentkezőnek, vagy a jelentkezésben megnevezett alvállalkozónak elektronikus úton el kell érnie a részvételi határidő lejártáig.</w:t>
      </w:r>
    </w:p>
    <w:p w14:paraId="70BCFF41" w14:textId="77777777" w:rsidR="009B1A8C" w:rsidRPr="009B1A8C" w:rsidRDefault="009B1A8C" w:rsidP="009B1A8C">
      <w:pPr>
        <w:jc w:val="both"/>
      </w:pPr>
    </w:p>
    <w:p w14:paraId="1D99592D" w14:textId="77777777" w:rsidR="009B1A8C" w:rsidRPr="009B1A8C" w:rsidRDefault="009B1A8C" w:rsidP="009B1A8C">
      <w:pPr>
        <w:tabs>
          <w:tab w:val="left" w:pos="142"/>
          <w:tab w:val="left" w:pos="426"/>
        </w:tabs>
        <w:jc w:val="both"/>
        <w:rPr>
          <w:bCs/>
        </w:rPr>
      </w:pPr>
      <w:r w:rsidRPr="009B1A8C">
        <w:t>A közbeszerzési dokumentumok másra át nem ruházhatóak.</w:t>
      </w:r>
    </w:p>
    <w:p w14:paraId="309F8CFF" w14:textId="77777777" w:rsidR="009B1A8C" w:rsidRPr="009B1A8C" w:rsidRDefault="009B1A8C" w:rsidP="009B1A8C">
      <w:pPr>
        <w:widowControl w:val="0"/>
        <w:tabs>
          <w:tab w:val="left" w:pos="567"/>
        </w:tabs>
        <w:jc w:val="both"/>
        <w:rPr>
          <w:bCs/>
        </w:rPr>
      </w:pPr>
    </w:p>
    <w:p w14:paraId="73F0DCE3" w14:textId="77777777" w:rsidR="009B1A8C" w:rsidRPr="009B1A8C" w:rsidRDefault="009B1A8C" w:rsidP="009B1A8C">
      <w:pPr>
        <w:numPr>
          <w:ilvl w:val="0"/>
          <w:numId w:val="1"/>
        </w:numPr>
        <w:tabs>
          <w:tab w:val="left" w:pos="426"/>
        </w:tabs>
        <w:ind w:left="0" w:firstLine="0"/>
        <w:jc w:val="both"/>
        <w:rPr>
          <w:b/>
          <w:bCs/>
          <w:i/>
          <w:u w:val="single"/>
        </w:rPr>
      </w:pPr>
      <w:r w:rsidRPr="009B1A8C">
        <w:rPr>
          <w:b/>
          <w:bCs/>
          <w:i/>
          <w:u w:val="single"/>
        </w:rPr>
        <w:t>Az ajánlatkérő által a szerződéshez rendelt elnevezés</w:t>
      </w:r>
      <w:r w:rsidR="005D04CE">
        <w:rPr>
          <w:b/>
          <w:bCs/>
          <w:i/>
          <w:u w:val="single"/>
        </w:rPr>
        <w:t>:</w:t>
      </w:r>
    </w:p>
    <w:p w14:paraId="7A56F0E4" w14:textId="77777777" w:rsidR="009B1A8C" w:rsidRPr="009B1A8C" w:rsidRDefault="009B1A8C" w:rsidP="009B1A8C">
      <w:pPr>
        <w:autoSpaceDE w:val="0"/>
        <w:jc w:val="both"/>
        <w:rPr>
          <w:u w:val="single"/>
        </w:rPr>
      </w:pPr>
    </w:p>
    <w:p w14:paraId="2E686369" w14:textId="77777777" w:rsidR="001845FE" w:rsidRPr="00843434" w:rsidRDefault="001845FE" w:rsidP="001845FE">
      <w:pPr>
        <w:jc w:val="both"/>
        <w:rPr>
          <w:b/>
        </w:rPr>
      </w:pPr>
      <w:r w:rsidRPr="00E42403">
        <w:rPr>
          <w:b/>
          <w:color w:val="000000"/>
        </w:rPr>
        <w:t>A MÁV Zrt. tulajdonában, illetve vagyonkezelésében álló egyes ingatlanok vagyonbiztosítási szerződése</w:t>
      </w:r>
      <w:r>
        <w:rPr>
          <w:b/>
          <w:color w:val="000000"/>
        </w:rPr>
        <w:t>.</w:t>
      </w:r>
    </w:p>
    <w:p w14:paraId="6E959621" w14:textId="77777777" w:rsidR="00945AE6" w:rsidRPr="009B1A8C" w:rsidRDefault="00945AE6" w:rsidP="009B1A8C">
      <w:pPr>
        <w:jc w:val="both"/>
      </w:pPr>
    </w:p>
    <w:p w14:paraId="77C80793" w14:textId="77777777" w:rsidR="009B1A8C" w:rsidRPr="009B1A8C" w:rsidRDefault="009B1A8C" w:rsidP="009B1A8C">
      <w:pPr>
        <w:numPr>
          <w:ilvl w:val="0"/>
          <w:numId w:val="1"/>
        </w:numPr>
        <w:tabs>
          <w:tab w:val="left" w:pos="426"/>
        </w:tabs>
        <w:ind w:left="0" w:firstLine="0"/>
        <w:jc w:val="both"/>
        <w:rPr>
          <w:b/>
          <w:bCs/>
          <w:i/>
          <w:u w:val="single"/>
        </w:rPr>
      </w:pPr>
      <w:r w:rsidRPr="009B1A8C">
        <w:rPr>
          <w:b/>
          <w:bCs/>
          <w:i/>
          <w:u w:val="single"/>
        </w:rPr>
        <w:t>A beszerzés tárgya és mennyisége:</w:t>
      </w:r>
    </w:p>
    <w:p w14:paraId="4FD78903" w14:textId="77777777" w:rsidR="00FB05F2" w:rsidRDefault="00FB05F2"/>
    <w:p w14:paraId="46B2441E" w14:textId="77777777" w:rsidR="001845FE" w:rsidRPr="00843434" w:rsidRDefault="001845FE" w:rsidP="001845FE">
      <w:pPr>
        <w:jc w:val="both"/>
        <w:rPr>
          <w:b/>
        </w:rPr>
      </w:pPr>
      <w:r w:rsidRPr="00E42403">
        <w:rPr>
          <w:b/>
          <w:color w:val="000000"/>
        </w:rPr>
        <w:t>A MÁV Zrt. tulajdonában, illetve vagyonkezelésében álló egyes ingatlanok vagyonbiztosítási szerződése</w:t>
      </w:r>
      <w:r>
        <w:rPr>
          <w:b/>
          <w:color w:val="000000"/>
        </w:rPr>
        <w:t>.</w:t>
      </w:r>
    </w:p>
    <w:p w14:paraId="75221430" w14:textId="77777777" w:rsidR="001845FE" w:rsidRDefault="001845FE" w:rsidP="001845FE">
      <w:pPr>
        <w:tabs>
          <w:tab w:val="left" w:pos="709"/>
        </w:tabs>
        <w:jc w:val="both"/>
        <w:rPr>
          <w:b/>
        </w:rPr>
      </w:pPr>
    </w:p>
    <w:p w14:paraId="581CC8E4" w14:textId="0A03CE42" w:rsidR="007F798F" w:rsidRPr="007F798F" w:rsidRDefault="001845FE" w:rsidP="007F798F">
      <w:pPr>
        <w:tabs>
          <w:tab w:val="left" w:pos="709"/>
        </w:tabs>
        <w:jc w:val="both"/>
        <w:rPr>
          <w:b/>
        </w:rPr>
      </w:pPr>
      <w:r w:rsidRPr="00421108">
        <w:rPr>
          <w:b/>
        </w:rPr>
        <w:t>A</w:t>
      </w:r>
      <w:r w:rsidR="0041449F">
        <w:rPr>
          <w:b/>
        </w:rPr>
        <w:t xml:space="preserve"> vagyonbiztosított</w:t>
      </w:r>
      <w:r w:rsidR="00421108" w:rsidRPr="00421108">
        <w:rPr>
          <w:b/>
        </w:rPr>
        <w:t xml:space="preserve"> </w:t>
      </w:r>
      <w:r w:rsidRPr="00421108">
        <w:rPr>
          <w:b/>
        </w:rPr>
        <w:t>épületek darabszáma</w:t>
      </w:r>
      <w:r w:rsidR="007F798F">
        <w:rPr>
          <w:b/>
        </w:rPr>
        <w:t>: 139,</w:t>
      </w:r>
      <w:r w:rsidRPr="00421108">
        <w:rPr>
          <w:b/>
        </w:rPr>
        <w:t xml:space="preserve"> újrapótlási összértéke</w:t>
      </w:r>
      <w:r w:rsidR="007F798F">
        <w:rPr>
          <w:b/>
        </w:rPr>
        <w:t xml:space="preserve">: </w:t>
      </w:r>
      <w:r w:rsidR="007F798F" w:rsidRPr="007F798F">
        <w:rPr>
          <w:b/>
        </w:rPr>
        <w:t>151.777.236.867 Ft</w:t>
      </w:r>
    </w:p>
    <w:p w14:paraId="2EBED337" w14:textId="720C2CBA" w:rsidR="001845FE" w:rsidRDefault="001845FE" w:rsidP="007F798F">
      <w:pPr>
        <w:tabs>
          <w:tab w:val="left" w:pos="709"/>
        </w:tabs>
        <w:jc w:val="both"/>
      </w:pPr>
    </w:p>
    <w:p w14:paraId="56B1C912" w14:textId="25F5A435" w:rsidR="009C6691" w:rsidRPr="001845FE" w:rsidRDefault="00FB6BEA" w:rsidP="00987641">
      <w:pPr>
        <w:jc w:val="both"/>
      </w:pPr>
      <w:proofErr w:type="spellStart"/>
      <w:r w:rsidRPr="001845FE">
        <w:t>CPV</w:t>
      </w:r>
      <w:r w:rsidR="0040780F" w:rsidRPr="001845FE">
        <w:t>-kód</w:t>
      </w:r>
      <w:proofErr w:type="spellEnd"/>
      <w:r w:rsidRPr="001845FE">
        <w:t xml:space="preserve">: </w:t>
      </w:r>
      <w:r w:rsidR="000B21E1" w:rsidRPr="001845FE">
        <w:t>6651</w:t>
      </w:r>
      <w:r w:rsidR="00A5273A">
        <w:t>52</w:t>
      </w:r>
      <w:r w:rsidR="000B21E1" w:rsidRPr="001845FE">
        <w:t>00</w:t>
      </w:r>
      <w:r w:rsidR="00987641" w:rsidRPr="001845FE">
        <w:t>-</w:t>
      </w:r>
      <w:r w:rsidR="00A5273A">
        <w:t>5</w:t>
      </w:r>
      <w:r w:rsidR="00987641" w:rsidRPr="001845FE">
        <w:t xml:space="preserve"> - </w:t>
      </w:r>
      <w:r w:rsidR="001845FE" w:rsidRPr="001845FE">
        <w:t>Vagyonbiztosítási</w:t>
      </w:r>
      <w:r w:rsidR="00C04A17" w:rsidRPr="001845FE">
        <w:t xml:space="preserve"> szolgáltatások</w:t>
      </w:r>
    </w:p>
    <w:p w14:paraId="1B8E0C88" w14:textId="77777777" w:rsidR="00987641" w:rsidRPr="004F72FB" w:rsidRDefault="00987641" w:rsidP="00717168">
      <w:pPr>
        <w:jc w:val="both"/>
        <w:rPr>
          <w:highlight w:val="yellow"/>
        </w:rPr>
      </w:pPr>
    </w:p>
    <w:p w14:paraId="10D29BA4" w14:textId="77777777" w:rsidR="008B30FD" w:rsidRPr="008B30FD" w:rsidRDefault="008B30FD" w:rsidP="008B30FD">
      <w:pPr>
        <w:pStyle w:val="Listaszerbekezds"/>
        <w:numPr>
          <w:ilvl w:val="0"/>
          <w:numId w:val="1"/>
        </w:numPr>
        <w:tabs>
          <w:tab w:val="left" w:pos="426"/>
        </w:tabs>
        <w:ind w:hanging="502"/>
        <w:jc w:val="both"/>
        <w:rPr>
          <w:bCs/>
        </w:rPr>
      </w:pPr>
      <w:r w:rsidRPr="008B30FD">
        <w:rPr>
          <w:b/>
          <w:i/>
          <w:color w:val="000000"/>
          <w:u w:val="single"/>
        </w:rPr>
        <w:t>Opció</w:t>
      </w:r>
      <w:r w:rsidRPr="008B30FD">
        <w:rPr>
          <w:color w:val="000000"/>
        </w:rPr>
        <w:t xml:space="preserve">: </w:t>
      </w:r>
    </w:p>
    <w:p w14:paraId="59752BA9" w14:textId="77777777" w:rsidR="008B30FD" w:rsidRDefault="008B30FD" w:rsidP="008B30FD">
      <w:pPr>
        <w:pStyle w:val="Listaszerbekezds"/>
        <w:tabs>
          <w:tab w:val="left" w:pos="426"/>
        </w:tabs>
        <w:ind w:left="502"/>
        <w:jc w:val="both"/>
        <w:rPr>
          <w:bCs/>
        </w:rPr>
      </w:pPr>
    </w:p>
    <w:p w14:paraId="399B0827" w14:textId="51255624" w:rsidR="008B30FD" w:rsidRPr="008B30FD" w:rsidRDefault="008B30FD" w:rsidP="008B30FD">
      <w:pPr>
        <w:pStyle w:val="Listaszerbekezds"/>
        <w:tabs>
          <w:tab w:val="left" w:pos="426"/>
        </w:tabs>
        <w:ind w:left="502" w:hanging="502"/>
        <w:jc w:val="both"/>
        <w:rPr>
          <w:bCs/>
        </w:rPr>
      </w:pPr>
      <w:r w:rsidRPr="008B30FD">
        <w:rPr>
          <w:color w:val="000000"/>
        </w:rPr>
        <w:t xml:space="preserve">+30% mennyiségi eltérés (azaz </w:t>
      </w:r>
      <w:r w:rsidR="007F798F" w:rsidRPr="007F798F">
        <w:rPr>
          <w:color w:val="000000"/>
        </w:rPr>
        <w:t>197.310.407.927 Ft</w:t>
      </w:r>
      <w:r w:rsidRPr="008B30FD">
        <w:rPr>
          <w:color w:val="000000"/>
        </w:rPr>
        <w:t xml:space="preserve"> az épületek újrapótlási összértéke).</w:t>
      </w:r>
    </w:p>
    <w:p w14:paraId="1D41DB5E" w14:textId="77777777" w:rsidR="008B30FD" w:rsidRPr="008B30FD" w:rsidRDefault="008B30FD" w:rsidP="00D617B3">
      <w:pPr>
        <w:tabs>
          <w:tab w:val="left" w:pos="426"/>
        </w:tabs>
        <w:jc w:val="both"/>
        <w:rPr>
          <w:b/>
          <w:bCs/>
          <w:u w:val="single"/>
        </w:rPr>
      </w:pPr>
    </w:p>
    <w:p w14:paraId="6CA4AA04" w14:textId="77777777" w:rsidR="00D617B3" w:rsidRPr="00C4312D" w:rsidRDefault="00D617B3" w:rsidP="00D617B3">
      <w:pPr>
        <w:numPr>
          <w:ilvl w:val="0"/>
          <w:numId w:val="1"/>
        </w:numPr>
        <w:tabs>
          <w:tab w:val="left" w:pos="426"/>
        </w:tabs>
        <w:ind w:left="0" w:firstLine="0"/>
        <w:jc w:val="both"/>
        <w:rPr>
          <w:b/>
          <w:bCs/>
          <w:i/>
          <w:u w:val="single"/>
        </w:rPr>
      </w:pPr>
      <w:r w:rsidRPr="00C4312D">
        <w:rPr>
          <w:b/>
          <w:bCs/>
          <w:i/>
          <w:u w:val="single"/>
        </w:rPr>
        <w:t>A teljesítés határideje:</w:t>
      </w:r>
    </w:p>
    <w:p w14:paraId="041B5AE9" w14:textId="77777777" w:rsidR="00D617B3" w:rsidRPr="00830398" w:rsidRDefault="00D617B3" w:rsidP="00D617B3">
      <w:pPr>
        <w:tabs>
          <w:tab w:val="left" w:pos="426"/>
        </w:tabs>
        <w:jc w:val="both"/>
        <w:rPr>
          <w:b/>
          <w:bCs/>
          <w:i/>
          <w:u w:val="single"/>
        </w:rPr>
      </w:pPr>
    </w:p>
    <w:p w14:paraId="287B4F13" w14:textId="5204985E" w:rsidR="00D617B3" w:rsidRDefault="00D617B3" w:rsidP="00D617B3">
      <w:pPr>
        <w:tabs>
          <w:tab w:val="left" w:pos="426"/>
        </w:tabs>
        <w:jc w:val="both"/>
        <w:rPr>
          <w:lang w:eastAsia="zh-CN"/>
        </w:rPr>
      </w:pPr>
      <w:r w:rsidRPr="00267405">
        <w:rPr>
          <w:lang w:eastAsia="zh-CN"/>
        </w:rPr>
        <w:t xml:space="preserve">A szerződés </w:t>
      </w:r>
      <w:r w:rsidR="00FB6BEA" w:rsidRPr="00267405">
        <w:rPr>
          <w:lang w:eastAsia="zh-CN"/>
        </w:rPr>
        <w:t>hatályba lépésétől</w:t>
      </w:r>
      <w:r w:rsidR="00D00B42" w:rsidRPr="00267405">
        <w:rPr>
          <w:lang w:eastAsia="zh-CN"/>
        </w:rPr>
        <w:t xml:space="preserve"> számított</w:t>
      </w:r>
      <w:r w:rsidR="009C6691" w:rsidRPr="00267405">
        <w:rPr>
          <w:lang w:eastAsia="zh-CN"/>
        </w:rPr>
        <w:t xml:space="preserve"> </w:t>
      </w:r>
      <w:r w:rsidR="004F72FB">
        <w:rPr>
          <w:lang w:eastAsia="zh-CN"/>
        </w:rPr>
        <w:t>24</w:t>
      </w:r>
      <w:r w:rsidR="009C6691" w:rsidRPr="00267405">
        <w:rPr>
          <w:lang w:eastAsia="zh-CN"/>
        </w:rPr>
        <w:t xml:space="preserve"> </w:t>
      </w:r>
      <w:r w:rsidR="009B0407" w:rsidRPr="00267405">
        <w:rPr>
          <w:lang w:eastAsia="zh-CN"/>
        </w:rPr>
        <w:t>hónap</w:t>
      </w:r>
      <w:r w:rsidR="00D00B42" w:rsidRPr="00267405">
        <w:rPr>
          <w:lang w:eastAsia="zh-CN"/>
        </w:rPr>
        <w:t>.</w:t>
      </w:r>
    </w:p>
    <w:p w14:paraId="468EA15E" w14:textId="6363CD22" w:rsidR="00D617B3" w:rsidRPr="009C6691" w:rsidRDefault="00D617B3" w:rsidP="00D617B3">
      <w:pPr>
        <w:tabs>
          <w:tab w:val="left" w:pos="426"/>
        </w:tabs>
        <w:jc w:val="both"/>
        <w:rPr>
          <w:lang w:eastAsia="zh-CN"/>
        </w:rPr>
      </w:pPr>
    </w:p>
    <w:p w14:paraId="44D65404" w14:textId="77777777" w:rsidR="00D617B3" w:rsidRDefault="00D617B3" w:rsidP="00D617B3">
      <w:pPr>
        <w:numPr>
          <w:ilvl w:val="0"/>
          <w:numId w:val="1"/>
        </w:numPr>
        <w:tabs>
          <w:tab w:val="left" w:pos="426"/>
        </w:tabs>
        <w:ind w:left="0" w:firstLine="0"/>
        <w:jc w:val="both"/>
        <w:rPr>
          <w:b/>
          <w:bCs/>
          <w:i/>
          <w:u w:val="single"/>
        </w:rPr>
      </w:pPr>
      <w:r w:rsidRPr="00C4312D">
        <w:rPr>
          <w:b/>
          <w:bCs/>
          <w:i/>
          <w:u w:val="single"/>
        </w:rPr>
        <w:t>A teljesítés helye:</w:t>
      </w:r>
    </w:p>
    <w:p w14:paraId="2530CC85" w14:textId="22C1A645" w:rsidR="00A44CE5" w:rsidRDefault="00A44CE5" w:rsidP="00A44CE5">
      <w:pPr>
        <w:spacing w:before="160" w:after="160"/>
        <w:jc w:val="both"/>
        <w:rPr>
          <w:rFonts w:ascii="Times" w:hAnsi="Times" w:cs="Times"/>
          <w:color w:val="000000"/>
        </w:rPr>
      </w:pPr>
      <w:r>
        <w:rPr>
          <w:rFonts w:ascii="Times" w:hAnsi="Times" w:cs="Times"/>
          <w:color w:val="000000"/>
        </w:rPr>
        <w:t>Magyarország területe</w:t>
      </w:r>
      <w:r w:rsidR="000906C5">
        <w:rPr>
          <w:rFonts w:ascii="Times" w:hAnsi="Times" w:cs="Times"/>
          <w:color w:val="000000"/>
        </w:rPr>
        <w:t xml:space="preserve">. </w:t>
      </w:r>
      <w:r w:rsidR="000906C5" w:rsidRPr="000906C5">
        <w:rPr>
          <w:rFonts w:ascii="Times" w:hAnsi="Times" w:cs="Times"/>
          <w:color w:val="000000"/>
        </w:rPr>
        <w:t xml:space="preserve">A biztosítási fedezet a Magyarországon, a </w:t>
      </w:r>
      <w:r w:rsidR="000906C5">
        <w:rPr>
          <w:rFonts w:ascii="Times" w:hAnsi="Times" w:cs="Times"/>
          <w:color w:val="000000"/>
        </w:rPr>
        <w:t>s</w:t>
      </w:r>
      <w:r w:rsidR="000906C5" w:rsidRPr="000906C5">
        <w:rPr>
          <w:rFonts w:ascii="Times" w:hAnsi="Times" w:cs="Times"/>
          <w:color w:val="000000"/>
        </w:rPr>
        <w:t>zerződés</w:t>
      </w:r>
      <w:r w:rsidR="000906C5">
        <w:rPr>
          <w:rFonts w:ascii="Times" w:hAnsi="Times" w:cs="Times"/>
          <w:color w:val="000000"/>
        </w:rPr>
        <w:t>tervezet</w:t>
      </w:r>
      <w:r w:rsidR="000906C5" w:rsidRPr="000906C5">
        <w:rPr>
          <w:rFonts w:ascii="Times" w:hAnsi="Times" w:cs="Times"/>
          <w:color w:val="000000"/>
        </w:rPr>
        <w:t xml:space="preserve"> 1. sz. mellékletében meghatározott kockázatviselési helyeken bekövetkezett biztosítási eseményekre terjed ki.</w:t>
      </w:r>
      <w:r w:rsidR="000906C5">
        <w:rPr>
          <w:rFonts w:ascii="Times" w:hAnsi="Times" w:cs="Times"/>
          <w:color w:val="000000"/>
        </w:rPr>
        <w:t xml:space="preserve"> </w:t>
      </w:r>
    </w:p>
    <w:p w14:paraId="5BC65CA2" w14:textId="5C22D252" w:rsidR="00D00B42" w:rsidRDefault="00A44CE5" w:rsidP="00A44CE5">
      <w:pPr>
        <w:tabs>
          <w:tab w:val="left" w:pos="284"/>
        </w:tabs>
        <w:ind w:right="-1134"/>
        <w:jc w:val="both"/>
        <w:rPr>
          <w:rFonts w:ascii="Times" w:hAnsi="Times" w:cs="Times"/>
          <w:color w:val="000000"/>
        </w:rPr>
      </w:pPr>
      <w:proofErr w:type="spellStart"/>
      <w:r>
        <w:rPr>
          <w:rFonts w:ascii="Times" w:hAnsi="Times" w:cs="Times"/>
          <w:color w:val="000000"/>
        </w:rPr>
        <w:t>NUTS-kód</w:t>
      </w:r>
      <w:proofErr w:type="spellEnd"/>
      <w:r>
        <w:rPr>
          <w:rFonts w:ascii="Times" w:hAnsi="Times" w:cs="Times"/>
          <w:color w:val="000000"/>
        </w:rPr>
        <w:t xml:space="preserve">: </w:t>
      </w:r>
      <w:proofErr w:type="gramStart"/>
      <w:r>
        <w:rPr>
          <w:rFonts w:ascii="Times" w:hAnsi="Times" w:cs="Times"/>
          <w:color w:val="000000"/>
        </w:rPr>
        <w:t>HU</w:t>
      </w:r>
      <w:proofErr w:type="gramEnd"/>
      <w:r>
        <w:rPr>
          <w:rFonts w:ascii="Times" w:hAnsi="Times" w:cs="Times"/>
          <w:color w:val="000000"/>
        </w:rPr>
        <w:t xml:space="preserve"> 1</w:t>
      </w:r>
    </w:p>
    <w:p w14:paraId="3EEB82FC" w14:textId="77777777" w:rsidR="00A44CE5" w:rsidRPr="00D00B42" w:rsidRDefault="00A44CE5" w:rsidP="00A44CE5">
      <w:pPr>
        <w:tabs>
          <w:tab w:val="left" w:pos="284"/>
        </w:tabs>
        <w:ind w:right="-1134"/>
        <w:jc w:val="both"/>
      </w:pPr>
    </w:p>
    <w:p w14:paraId="63DC9202" w14:textId="77777777" w:rsidR="00D00B42" w:rsidRPr="00D00B42" w:rsidRDefault="00D00B42" w:rsidP="00D00B42">
      <w:pPr>
        <w:numPr>
          <w:ilvl w:val="0"/>
          <w:numId w:val="1"/>
        </w:numPr>
        <w:tabs>
          <w:tab w:val="left" w:pos="426"/>
        </w:tabs>
        <w:ind w:left="0" w:firstLine="0"/>
        <w:jc w:val="both"/>
        <w:rPr>
          <w:b/>
          <w:bCs/>
          <w:i/>
          <w:u w:val="single"/>
        </w:rPr>
      </w:pPr>
      <w:r w:rsidRPr="00D00B42">
        <w:rPr>
          <w:b/>
          <w:bCs/>
          <w:i/>
          <w:u w:val="single"/>
        </w:rPr>
        <w:t>A szerződést biztosító mellékkötelezettségek:</w:t>
      </w:r>
    </w:p>
    <w:p w14:paraId="0F0A1437" w14:textId="77777777" w:rsidR="00570DEE" w:rsidRDefault="00570DEE" w:rsidP="00570DEE">
      <w:pPr>
        <w:pStyle w:val="Nincstrkz"/>
        <w:jc w:val="both"/>
        <w:rPr>
          <w:b/>
          <w:snapToGrid w:val="0"/>
          <w:spacing w:val="-2"/>
          <w:lang w:eastAsia="en-US"/>
        </w:rPr>
      </w:pPr>
    </w:p>
    <w:p w14:paraId="712D9285" w14:textId="590B30CC" w:rsidR="00421108" w:rsidRPr="000F47BD" w:rsidRDefault="000F47BD" w:rsidP="00570DEE">
      <w:pPr>
        <w:pStyle w:val="Nincstrkz"/>
        <w:jc w:val="both"/>
        <w:rPr>
          <w:snapToGrid w:val="0"/>
          <w:spacing w:val="-2"/>
          <w:lang w:eastAsia="en-US"/>
        </w:rPr>
      </w:pPr>
      <w:r>
        <w:rPr>
          <w:snapToGrid w:val="0"/>
          <w:spacing w:val="-2"/>
          <w:lang w:eastAsia="en-US"/>
        </w:rPr>
        <w:t>Ajánlat</w:t>
      </w:r>
      <w:r w:rsidR="00FE6629">
        <w:rPr>
          <w:snapToGrid w:val="0"/>
          <w:spacing w:val="-2"/>
          <w:lang w:eastAsia="en-US"/>
        </w:rPr>
        <w:t>kérő</w:t>
      </w:r>
      <w:r>
        <w:rPr>
          <w:snapToGrid w:val="0"/>
          <w:spacing w:val="-2"/>
          <w:lang w:eastAsia="en-US"/>
        </w:rPr>
        <w:t xml:space="preserve"> k</w:t>
      </w:r>
      <w:r w:rsidRPr="000F47BD">
        <w:rPr>
          <w:snapToGrid w:val="0"/>
          <w:spacing w:val="-2"/>
          <w:lang w:eastAsia="en-US"/>
        </w:rPr>
        <w:t>ésedelmes fizetés esetén a Ptk. 6:155 §</w:t>
      </w:r>
      <w:proofErr w:type="spellStart"/>
      <w:r w:rsidRPr="000F47BD">
        <w:rPr>
          <w:snapToGrid w:val="0"/>
          <w:spacing w:val="-2"/>
          <w:lang w:eastAsia="en-US"/>
        </w:rPr>
        <w:t>-ban</w:t>
      </w:r>
      <w:proofErr w:type="spellEnd"/>
      <w:r w:rsidRPr="000F47BD">
        <w:rPr>
          <w:snapToGrid w:val="0"/>
          <w:spacing w:val="-2"/>
          <w:lang w:eastAsia="en-US"/>
        </w:rPr>
        <w:t xml:space="preserve"> meghatározott mértékű késedelmi kamat</w:t>
      </w:r>
      <w:r>
        <w:rPr>
          <w:snapToGrid w:val="0"/>
          <w:spacing w:val="-2"/>
          <w:lang w:eastAsia="en-US"/>
        </w:rPr>
        <w:t>ot fizet</w:t>
      </w:r>
      <w:r w:rsidRPr="000F47BD">
        <w:rPr>
          <w:snapToGrid w:val="0"/>
          <w:spacing w:val="-2"/>
          <w:lang w:eastAsia="en-US"/>
        </w:rPr>
        <w:t>, az ott meghatározottak szerinti feltételekkel.</w:t>
      </w:r>
    </w:p>
    <w:p w14:paraId="0B11570D" w14:textId="77777777" w:rsidR="00ED0B2F" w:rsidRPr="00C04A17" w:rsidRDefault="00ED0B2F" w:rsidP="00ED0B2F">
      <w:pPr>
        <w:jc w:val="both"/>
      </w:pPr>
    </w:p>
    <w:p w14:paraId="4AE3BBDE" w14:textId="6ACCB74B" w:rsidR="00570DEE" w:rsidRPr="00570DEE" w:rsidRDefault="000F47BD" w:rsidP="00570DEE">
      <w:pPr>
        <w:spacing w:line="300" w:lineRule="exact"/>
        <w:rPr>
          <w:iCs/>
          <w:lang w:eastAsia="en-US"/>
        </w:rPr>
      </w:pPr>
      <w:r>
        <w:rPr>
          <w:iCs/>
          <w:lang w:eastAsia="en-US"/>
        </w:rPr>
        <w:t>A szerződés</w:t>
      </w:r>
      <w:r w:rsidR="00570DEE" w:rsidRPr="00C04A17">
        <w:rPr>
          <w:iCs/>
          <w:lang w:eastAsia="en-US"/>
        </w:rPr>
        <w:t xml:space="preserve"> biztosítékainak részletes leírását a</w:t>
      </w:r>
      <w:r w:rsidR="00244C82" w:rsidRPr="00C04A17">
        <w:rPr>
          <w:iCs/>
          <w:lang w:eastAsia="en-US"/>
        </w:rPr>
        <w:t xml:space="preserve"> részvételi</w:t>
      </w:r>
      <w:r w:rsidR="00570DEE" w:rsidRPr="00C04A17">
        <w:rPr>
          <w:iCs/>
          <w:lang w:eastAsia="en-US"/>
        </w:rPr>
        <w:t xml:space="preserve"> felhívást kiegészítő </w:t>
      </w:r>
      <w:r w:rsidR="00AA6060" w:rsidRPr="00C04A17">
        <w:rPr>
          <w:iCs/>
          <w:lang w:eastAsia="en-US"/>
        </w:rPr>
        <w:t xml:space="preserve">közbeszerzési dokumentumok </w:t>
      </w:r>
      <w:r w:rsidR="00570DEE" w:rsidRPr="00C04A17">
        <w:rPr>
          <w:iCs/>
          <w:lang w:eastAsia="en-US"/>
        </w:rPr>
        <w:t>részét képező szerződés-tervezet tartalmazza.</w:t>
      </w:r>
    </w:p>
    <w:p w14:paraId="6DBB22DC" w14:textId="77777777" w:rsidR="00603D81" w:rsidRPr="006137FB" w:rsidRDefault="00603D81" w:rsidP="006137FB">
      <w:pPr>
        <w:jc w:val="both"/>
        <w:rPr>
          <w:bCs/>
        </w:rPr>
      </w:pPr>
    </w:p>
    <w:p w14:paraId="3F354BE8" w14:textId="77777777" w:rsidR="006137FB" w:rsidRPr="00C4312D" w:rsidRDefault="006137FB" w:rsidP="006137FB">
      <w:pPr>
        <w:numPr>
          <w:ilvl w:val="0"/>
          <w:numId w:val="1"/>
        </w:numPr>
        <w:tabs>
          <w:tab w:val="left" w:pos="426"/>
        </w:tabs>
        <w:ind w:left="0" w:firstLine="0"/>
        <w:jc w:val="both"/>
        <w:rPr>
          <w:b/>
          <w:bCs/>
          <w:i/>
          <w:u w:val="single"/>
        </w:rPr>
      </w:pPr>
      <w:r w:rsidRPr="00C4312D">
        <w:rPr>
          <w:b/>
          <w:bCs/>
          <w:i/>
          <w:u w:val="single"/>
        </w:rPr>
        <w:t>Az ajánlatkérő pénzügyi ellenszolgáltatásainak feltétele</w:t>
      </w:r>
      <w:r>
        <w:rPr>
          <w:b/>
          <w:bCs/>
          <w:i/>
          <w:u w:val="single"/>
        </w:rPr>
        <w:t>i</w:t>
      </w:r>
      <w:r w:rsidRPr="00C4312D">
        <w:rPr>
          <w:b/>
          <w:bCs/>
          <w:i/>
          <w:u w:val="single"/>
        </w:rPr>
        <w:t>:</w:t>
      </w:r>
    </w:p>
    <w:p w14:paraId="7AADD207" w14:textId="77777777" w:rsidR="006137FB" w:rsidRDefault="006137FB" w:rsidP="006137FB">
      <w:pPr>
        <w:jc w:val="both"/>
      </w:pPr>
    </w:p>
    <w:p w14:paraId="795F5312" w14:textId="1B4F04AE" w:rsidR="00D73FF8" w:rsidRPr="00AF2A44" w:rsidRDefault="00D73FF8" w:rsidP="00D73FF8">
      <w:pPr>
        <w:jc w:val="both"/>
        <w:rPr>
          <w:bCs/>
        </w:rPr>
      </w:pPr>
      <w:r w:rsidRPr="00AF2A44">
        <w:rPr>
          <w:bCs/>
        </w:rPr>
        <w:t>Az ajánlattétel, a szerződés, az elszámolás és a kifizetések pénzneme a magyar forint</w:t>
      </w:r>
      <w:r w:rsidR="00BA5F3E">
        <w:rPr>
          <w:bCs/>
        </w:rPr>
        <w:t xml:space="preserve"> (HUF)</w:t>
      </w:r>
      <w:r w:rsidRPr="00AF2A44">
        <w:rPr>
          <w:bCs/>
        </w:rPr>
        <w:t xml:space="preserve">. </w:t>
      </w:r>
    </w:p>
    <w:p w14:paraId="22C4A757" w14:textId="77777777" w:rsidR="00F56D58" w:rsidRDefault="00F56D58" w:rsidP="006137FB">
      <w:pPr>
        <w:jc w:val="both"/>
      </w:pPr>
    </w:p>
    <w:p w14:paraId="7207BFA7" w14:textId="230B92A8" w:rsidR="00570DEE" w:rsidRDefault="00FE1269" w:rsidP="00570DEE">
      <w:pPr>
        <w:spacing w:line="276" w:lineRule="auto"/>
        <w:jc w:val="both"/>
        <w:rPr>
          <w:bCs/>
        </w:rPr>
      </w:pPr>
      <w:r>
        <w:rPr>
          <w:bCs/>
        </w:rPr>
        <w:lastRenderedPageBreak/>
        <w:t>Részvételre jelentkező</w:t>
      </w:r>
      <w:r w:rsidR="00570DEE" w:rsidRPr="00601325">
        <w:rPr>
          <w:bCs/>
        </w:rPr>
        <w:t xml:space="preserve"> </w:t>
      </w:r>
      <w:r w:rsidR="00C95492" w:rsidRPr="00601325">
        <w:rPr>
          <w:bCs/>
        </w:rPr>
        <w:t xml:space="preserve">évente </w:t>
      </w:r>
      <w:r w:rsidR="00570DEE" w:rsidRPr="00601325">
        <w:rPr>
          <w:bCs/>
        </w:rPr>
        <w:t>jogosult számlát kiállítani. A benyújtott száml</w:t>
      </w:r>
      <w:r w:rsidR="00C95492" w:rsidRPr="00601325">
        <w:rPr>
          <w:bCs/>
        </w:rPr>
        <w:t>a</w:t>
      </w:r>
      <w:r w:rsidR="00570DEE" w:rsidRPr="00601325">
        <w:rPr>
          <w:bCs/>
        </w:rPr>
        <w:t xml:space="preserve"> átutalással kerül kiegyenlítésre a kézhezvételétől számított 30 naptári napon belül, a Ptk. 6:130. § (1) – (</w:t>
      </w:r>
      <w:r w:rsidR="00B83FFF">
        <w:rPr>
          <w:bCs/>
        </w:rPr>
        <w:t>2</w:t>
      </w:r>
      <w:r w:rsidR="00570DEE" w:rsidRPr="00601325">
        <w:rPr>
          <w:bCs/>
        </w:rPr>
        <w:t>) bekezdéseiben foglaltak szerint.</w:t>
      </w:r>
    </w:p>
    <w:p w14:paraId="2E5070C4" w14:textId="77777777" w:rsidR="00570DEE" w:rsidRPr="0078055F" w:rsidRDefault="00570DEE" w:rsidP="00570DEE">
      <w:pPr>
        <w:spacing w:line="276" w:lineRule="auto"/>
        <w:jc w:val="both"/>
      </w:pPr>
    </w:p>
    <w:p w14:paraId="5F02D5DC" w14:textId="1C37C84A" w:rsidR="00570DEE" w:rsidRPr="00330152" w:rsidRDefault="00570DEE" w:rsidP="00570DEE">
      <w:pPr>
        <w:spacing w:line="276" w:lineRule="auto"/>
        <w:jc w:val="both"/>
      </w:pPr>
      <w:r w:rsidRPr="00330152">
        <w:t xml:space="preserve">A kifizetés során a Kbt. </w:t>
      </w:r>
      <w:r w:rsidR="00B83FFF" w:rsidRPr="00330152">
        <w:t>13</w:t>
      </w:r>
      <w:r w:rsidR="00B83FFF">
        <w:t>5</w:t>
      </w:r>
      <w:r w:rsidRPr="00330152">
        <w:t>. §, valamint az Adózás rendjéről szóló 2003. évi XCII. törvény 36/</w:t>
      </w:r>
      <w:proofErr w:type="gramStart"/>
      <w:r w:rsidRPr="00330152">
        <w:t>A</w:t>
      </w:r>
      <w:proofErr w:type="gramEnd"/>
      <w:r w:rsidRPr="00330152">
        <w:t>. § rendelkezési irányadóak.</w:t>
      </w:r>
    </w:p>
    <w:p w14:paraId="0AD33DC7" w14:textId="77777777" w:rsidR="00570DEE" w:rsidRPr="00DC47E5" w:rsidRDefault="00570DEE" w:rsidP="00570DEE">
      <w:pPr>
        <w:spacing w:line="276" w:lineRule="auto"/>
        <w:jc w:val="both"/>
        <w:rPr>
          <w:highlight w:val="yellow"/>
        </w:rPr>
      </w:pPr>
    </w:p>
    <w:p w14:paraId="430D2CE8" w14:textId="39913469" w:rsidR="00570DEE" w:rsidRDefault="00570DEE" w:rsidP="00570DEE">
      <w:pPr>
        <w:spacing w:line="276" w:lineRule="auto"/>
        <w:jc w:val="both"/>
      </w:pPr>
      <w:r w:rsidRPr="00601325">
        <w:t xml:space="preserve">Ajánlatkérő késedelmes fizetése esetén nyertes </w:t>
      </w:r>
      <w:r w:rsidR="00FE1269">
        <w:t>részvétel</w:t>
      </w:r>
      <w:r w:rsidR="00045F6B">
        <w:t>re</w:t>
      </w:r>
      <w:r w:rsidR="00FE1269">
        <w:t xml:space="preserve"> jelentkezőnek</w:t>
      </w:r>
      <w:r w:rsidRPr="00601325">
        <w:t xml:space="preserve"> jogában áll a Ptk. 6:155. § (1) bekezdése szerinti késedelmi kamatot felszámítani.</w:t>
      </w:r>
    </w:p>
    <w:p w14:paraId="064B8C38" w14:textId="77777777" w:rsidR="00BA5F3E" w:rsidRPr="00601325" w:rsidRDefault="00BA5F3E" w:rsidP="00570DEE">
      <w:pPr>
        <w:spacing w:line="276" w:lineRule="auto"/>
        <w:jc w:val="both"/>
      </w:pPr>
    </w:p>
    <w:p w14:paraId="6B809F37" w14:textId="77777777" w:rsidR="00570DEE" w:rsidRDefault="00570DEE" w:rsidP="00570DEE">
      <w:pPr>
        <w:spacing w:line="276" w:lineRule="auto"/>
        <w:jc w:val="both"/>
      </w:pPr>
      <w:r w:rsidRPr="00601325">
        <w:t>Ajánlatkérő előleget nem fizet.</w:t>
      </w:r>
    </w:p>
    <w:p w14:paraId="17622559" w14:textId="77777777" w:rsidR="00BA1C63" w:rsidRDefault="00BA1C63" w:rsidP="006137FB">
      <w:pPr>
        <w:jc w:val="both"/>
      </w:pPr>
    </w:p>
    <w:p w14:paraId="09176027" w14:textId="77777777" w:rsidR="004C2466" w:rsidRDefault="004C2466" w:rsidP="004C2466">
      <w:pPr>
        <w:autoSpaceDE w:val="0"/>
        <w:autoSpaceDN w:val="0"/>
        <w:adjustRightInd w:val="0"/>
        <w:jc w:val="both"/>
      </w:pPr>
      <w:r w:rsidRPr="00182726">
        <w:t>A részletes fizetési feltételeket a szerződéstervezet tartalmazza.</w:t>
      </w:r>
    </w:p>
    <w:p w14:paraId="2B3F97A8" w14:textId="77777777" w:rsidR="006137FB" w:rsidRPr="00830398" w:rsidRDefault="006137FB" w:rsidP="006137FB">
      <w:pPr>
        <w:jc w:val="both"/>
      </w:pPr>
    </w:p>
    <w:p w14:paraId="41A9D715" w14:textId="0574A2F3" w:rsidR="006137FB" w:rsidRPr="00C4312D" w:rsidRDefault="006137FB" w:rsidP="006137FB">
      <w:pPr>
        <w:pStyle w:val="Listaszerbekezds"/>
        <w:numPr>
          <w:ilvl w:val="0"/>
          <w:numId w:val="1"/>
        </w:numPr>
        <w:ind w:left="360"/>
        <w:jc w:val="both"/>
        <w:rPr>
          <w:b/>
          <w:bCs/>
          <w:i/>
          <w:u w:val="single"/>
        </w:rPr>
      </w:pPr>
      <w:r w:rsidRPr="00C4312D">
        <w:rPr>
          <w:b/>
          <w:bCs/>
          <w:i/>
          <w:u w:val="single"/>
        </w:rPr>
        <w:t>Annak meghatározása, hogy a</w:t>
      </w:r>
      <w:r w:rsidR="00FE1269">
        <w:rPr>
          <w:b/>
          <w:bCs/>
          <w:i/>
          <w:u w:val="single"/>
        </w:rPr>
        <w:t xml:space="preserve"> részvételre jelentkező</w:t>
      </w:r>
      <w:r w:rsidRPr="00C4312D">
        <w:rPr>
          <w:b/>
          <w:bCs/>
          <w:i/>
          <w:u w:val="single"/>
        </w:rPr>
        <w:t xml:space="preserve"> tehet-e többváltozatú ajánlatot:</w:t>
      </w:r>
    </w:p>
    <w:p w14:paraId="2BAD0C4F" w14:textId="77777777" w:rsidR="006137FB" w:rsidRPr="00C4312D" w:rsidRDefault="006137FB" w:rsidP="006137FB">
      <w:pPr>
        <w:pStyle w:val="Listaszerbekezds"/>
        <w:ind w:left="360"/>
        <w:jc w:val="both"/>
        <w:rPr>
          <w:b/>
          <w:bCs/>
          <w:i/>
          <w:u w:val="single"/>
        </w:rPr>
      </w:pPr>
    </w:p>
    <w:p w14:paraId="28BDF7B6" w14:textId="0984ECE4" w:rsidR="006137FB" w:rsidRPr="00C4312D" w:rsidRDefault="00FE1269" w:rsidP="006137FB">
      <w:pPr>
        <w:jc w:val="both"/>
        <w:rPr>
          <w:b/>
          <w:bCs/>
        </w:rPr>
      </w:pPr>
      <w:r>
        <w:t>Részvételre jelentkező</w:t>
      </w:r>
      <w:r w:rsidR="006137FB" w:rsidRPr="00C4312D">
        <w:t xml:space="preserve"> nem </w:t>
      </w:r>
      <w:r w:rsidR="006137FB">
        <w:t>tehet többváltozatú ajánlatot.</w:t>
      </w:r>
    </w:p>
    <w:p w14:paraId="1AD4BFC3" w14:textId="77777777" w:rsidR="006137FB" w:rsidRDefault="006137FB" w:rsidP="006137FB">
      <w:pPr>
        <w:jc w:val="both"/>
        <w:rPr>
          <w:bCs/>
        </w:rPr>
      </w:pPr>
    </w:p>
    <w:p w14:paraId="548E31ED" w14:textId="2047AD07" w:rsidR="006137FB" w:rsidRPr="006137FB" w:rsidRDefault="006137FB" w:rsidP="006137FB">
      <w:pPr>
        <w:numPr>
          <w:ilvl w:val="0"/>
          <w:numId w:val="1"/>
        </w:numPr>
        <w:tabs>
          <w:tab w:val="left" w:pos="426"/>
        </w:tabs>
        <w:ind w:left="0" w:firstLine="0"/>
        <w:jc w:val="both"/>
      </w:pPr>
      <w:r w:rsidRPr="006137FB">
        <w:rPr>
          <w:b/>
          <w:bCs/>
          <w:i/>
          <w:u w:val="single"/>
        </w:rPr>
        <w:t>Annak meghatározása, hogy a</w:t>
      </w:r>
      <w:r w:rsidR="00FE1269">
        <w:rPr>
          <w:b/>
          <w:bCs/>
          <w:i/>
          <w:u w:val="single"/>
        </w:rPr>
        <w:t xml:space="preserve"> részvételre jelentkező</w:t>
      </w:r>
      <w:r w:rsidRPr="006137FB">
        <w:rPr>
          <w:b/>
          <w:bCs/>
          <w:i/>
          <w:u w:val="single"/>
        </w:rPr>
        <w:t xml:space="preserve"> a beszerzés tárgyának egy részére tehet-e ajánlatot:</w:t>
      </w:r>
    </w:p>
    <w:p w14:paraId="6E1E30EE" w14:textId="77777777" w:rsidR="006137FB" w:rsidRPr="006137FB" w:rsidRDefault="006137FB" w:rsidP="006137FB">
      <w:pPr>
        <w:tabs>
          <w:tab w:val="left" w:pos="426"/>
        </w:tabs>
        <w:jc w:val="both"/>
      </w:pPr>
    </w:p>
    <w:p w14:paraId="40488AB7" w14:textId="389698BB" w:rsidR="00DA5639" w:rsidRDefault="006137FB" w:rsidP="006137FB">
      <w:pPr>
        <w:tabs>
          <w:tab w:val="left" w:pos="426"/>
        </w:tabs>
        <w:jc w:val="both"/>
        <w:rPr>
          <w:bCs/>
        </w:rPr>
      </w:pPr>
      <w:r w:rsidRPr="00843434">
        <w:t>Ajánlatkérő tárgyi közbeszerzési eljárásban nem teszi lehetővé a részajánlat tételt</w:t>
      </w:r>
      <w:r w:rsidR="00EC452B" w:rsidRPr="00843434">
        <w:t xml:space="preserve">, tekintettel </w:t>
      </w:r>
      <w:r w:rsidR="006905C8">
        <w:t xml:space="preserve">a beszerzés jellegére. </w:t>
      </w:r>
      <w:r w:rsidR="006905C8" w:rsidRPr="00CA28EE">
        <w:t xml:space="preserve">A </w:t>
      </w:r>
      <w:r w:rsidR="00CA28EE" w:rsidRPr="00CA28EE">
        <w:t>vagyonbiztosítás</w:t>
      </w:r>
      <w:r w:rsidR="006905C8" w:rsidRPr="00CA28EE">
        <w:t xml:space="preserve"> éves </w:t>
      </w:r>
      <w:r w:rsidR="00D03511">
        <w:t xml:space="preserve">szolgáltatási </w:t>
      </w:r>
      <w:r w:rsidR="006905C8" w:rsidRPr="00CA28EE">
        <w:t>limitje biztosítástechnikailag nem megbontható</w:t>
      </w:r>
      <w:r w:rsidR="006905C8">
        <w:t xml:space="preserve"> szolgáltatás.</w:t>
      </w:r>
    </w:p>
    <w:p w14:paraId="39FE6240" w14:textId="77777777" w:rsidR="00CF2DD8" w:rsidRPr="006137FB" w:rsidRDefault="00CF2DD8" w:rsidP="006137FB">
      <w:pPr>
        <w:tabs>
          <w:tab w:val="left" w:pos="426"/>
        </w:tabs>
        <w:jc w:val="both"/>
        <w:rPr>
          <w:bCs/>
        </w:rPr>
      </w:pPr>
    </w:p>
    <w:p w14:paraId="6F0C0DEF" w14:textId="77777777" w:rsidR="006137FB" w:rsidRPr="006137FB" w:rsidRDefault="006137FB" w:rsidP="006137FB">
      <w:pPr>
        <w:numPr>
          <w:ilvl w:val="0"/>
          <w:numId w:val="1"/>
        </w:numPr>
        <w:tabs>
          <w:tab w:val="left" w:pos="426"/>
        </w:tabs>
        <w:ind w:left="0" w:firstLine="0"/>
        <w:jc w:val="both"/>
        <w:rPr>
          <w:b/>
          <w:bCs/>
          <w:i/>
          <w:u w:val="single"/>
        </w:rPr>
      </w:pPr>
      <w:r w:rsidRPr="006137FB">
        <w:rPr>
          <w:b/>
          <w:bCs/>
          <w:i/>
          <w:u w:val="single"/>
        </w:rPr>
        <w:t>Az ajánlatok elbírálásának szempontja:</w:t>
      </w:r>
    </w:p>
    <w:p w14:paraId="3C7F7E1D" w14:textId="77777777" w:rsidR="006137FB" w:rsidRPr="006137FB" w:rsidRDefault="006137FB" w:rsidP="006137FB">
      <w:pPr>
        <w:jc w:val="both"/>
      </w:pPr>
    </w:p>
    <w:p w14:paraId="0215F4C8" w14:textId="4A5FCC50" w:rsidR="006137FB" w:rsidRPr="00843434" w:rsidRDefault="006137FB" w:rsidP="006137FB">
      <w:pPr>
        <w:autoSpaceDE w:val="0"/>
        <w:autoSpaceDN w:val="0"/>
        <w:adjustRightInd w:val="0"/>
        <w:jc w:val="both"/>
        <w:rPr>
          <w:color w:val="000000"/>
        </w:rPr>
      </w:pPr>
      <w:r w:rsidRPr="00843434">
        <w:rPr>
          <w:color w:val="000000"/>
        </w:rPr>
        <w:t xml:space="preserve">Ajánlatkérő a tárgyi eljárásban értékelési szempontként a </w:t>
      </w:r>
      <w:r w:rsidR="006068E8" w:rsidRPr="00843434">
        <w:rPr>
          <w:color w:val="000000"/>
        </w:rPr>
        <w:t xml:space="preserve">Kbt. 76. § (2) bekezdés c) pontja, valamint a </w:t>
      </w:r>
      <w:r w:rsidRPr="00843434">
        <w:rPr>
          <w:color w:val="000000"/>
        </w:rPr>
        <w:t xml:space="preserve">Kbt. 76. § (5) bekezdése alapján a legjobb ár-érték </w:t>
      </w:r>
      <w:r w:rsidR="00DB695F">
        <w:rPr>
          <w:color w:val="000000"/>
        </w:rPr>
        <w:t xml:space="preserve">arány </w:t>
      </w:r>
      <w:r w:rsidRPr="00843434">
        <w:rPr>
          <w:color w:val="000000"/>
        </w:rPr>
        <w:t>szempontját alkalmazza az alábbi részszempontok szerint:</w:t>
      </w:r>
    </w:p>
    <w:p w14:paraId="1F5C52C2" w14:textId="77777777" w:rsidR="006137FB" w:rsidRPr="00DC47E5" w:rsidRDefault="006137FB" w:rsidP="006137FB">
      <w:pPr>
        <w:autoSpaceDE w:val="0"/>
        <w:autoSpaceDN w:val="0"/>
        <w:adjustRightInd w:val="0"/>
        <w:jc w:val="both"/>
        <w:rPr>
          <w:color w:val="000000"/>
          <w:highlight w:val="yellow"/>
        </w:rPr>
      </w:pPr>
    </w:p>
    <w:tbl>
      <w:tblPr>
        <w:tblW w:w="877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53"/>
        <w:gridCol w:w="1701"/>
      </w:tblGrid>
      <w:tr w:rsidR="00D03511" w:rsidRPr="00D03511" w14:paraId="68D93BB9" w14:textId="77777777" w:rsidTr="00FB18F4">
        <w:trPr>
          <w:trHeight w:val="272"/>
        </w:trPr>
        <w:tc>
          <w:tcPr>
            <w:tcW w:w="524" w:type="dxa"/>
          </w:tcPr>
          <w:p w14:paraId="72543B8D" w14:textId="77777777" w:rsidR="00D03511" w:rsidRPr="00D03511" w:rsidRDefault="00D03511" w:rsidP="00D03511">
            <w:pPr>
              <w:autoSpaceDE w:val="0"/>
              <w:autoSpaceDN w:val="0"/>
              <w:adjustRightInd w:val="0"/>
              <w:rPr>
                <w:color w:val="000000"/>
                <w:highlight w:val="yellow"/>
              </w:rPr>
            </w:pPr>
          </w:p>
        </w:tc>
        <w:tc>
          <w:tcPr>
            <w:tcW w:w="6553" w:type="dxa"/>
          </w:tcPr>
          <w:p w14:paraId="247D9718" w14:textId="77777777" w:rsidR="00D03511" w:rsidRPr="00D03511" w:rsidRDefault="00D03511" w:rsidP="00D03511">
            <w:pPr>
              <w:autoSpaceDE w:val="0"/>
              <w:autoSpaceDN w:val="0"/>
              <w:adjustRightInd w:val="0"/>
              <w:rPr>
                <w:color w:val="000000"/>
              </w:rPr>
            </w:pPr>
            <w:r w:rsidRPr="00D03511">
              <w:rPr>
                <w:color w:val="000000"/>
              </w:rPr>
              <w:t>Részszempont</w:t>
            </w:r>
          </w:p>
        </w:tc>
        <w:tc>
          <w:tcPr>
            <w:tcW w:w="1701" w:type="dxa"/>
          </w:tcPr>
          <w:p w14:paraId="011A4BC3" w14:textId="77777777" w:rsidR="00D03511" w:rsidRPr="00D03511" w:rsidRDefault="00D03511" w:rsidP="00D03511">
            <w:pPr>
              <w:autoSpaceDE w:val="0"/>
              <w:autoSpaceDN w:val="0"/>
              <w:adjustRightInd w:val="0"/>
              <w:jc w:val="center"/>
              <w:rPr>
                <w:color w:val="000000"/>
              </w:rPr>
            </w:pPr>
            <w:r w:rsidRPr="00D03511">
              <w:rPr>
                <w:color w:val="000000"/>
              </w:rPr>
              <w:t>Súlyszám</w:t>
            </w:r>
          </w:p>
        </w:tc>
      </w:tr>
      <w:tr w:rsidR="00D03511" w:rsidRPr="00D03511" w14:paraId="585EA9C7" w14:textId="77777777" w:rsidTr="00FB18F4">
        <w:trPr>
          <w:trHeight w:val="272"/>
        </w:trPr>
        <w:tc>
          <w:tcPr>
            <w:tcW w:w="524" w:type="dxa"/>
          </w:tcPr>
          <w:p w14:paraId="70D517C6" w14:textId="77777777" w:rsidR="00D03511" w:rsidRPr="00D03511" w:rsidRDefault="00D03511" w:rsidP="00D03511">
            <w:pPr>
              <w:autoSpaceDE w:val="0"/>
              <w:autoSpaceDN w:val="0"/>
              <w:adjustRightInd w:val="0"/>
              <w:rPr>
                <w:color w:val="000000"/>
              </w:rPr>
            </w:pPr>
            <w:r w:rsidRPr="00D03511">
              <w:rPr>
                <w:color w:val="000000"/>
              </w:rPr>
              <w:t>1.</w:t>
            </w:r>
          </w:p>
        </w:tc>
        <w:tc>
          <w:tcPr>
            <w:tcW w:w="6553" w:type="dxa"/>
          </w:tcPr>
          <w:p w14:paraId="39FDFDFE" w14:textId="77777777" w:rsidR="00D03511" w:rsidRPr="00D03511" w:rsidRDefault="00D03511" w:rsidP="00D03511">
            <w:pPr>
              <w:autoSpaceDE w:val="0"/>
              <w:autoSpaceDN w:val="0"/>
              <w:adjustRightInd w:val="0"/>
              <w:rPr>
                <w:color w:val="000000"/>
              </w:rPr>
            </w:pPr>
            <w:r w:rsidRPr="00D03511">
              <w:rPr>
                <w:color w:val="000000"/>
              </w:rPr>
              <w:t>Díjtétel (ezrelékben)</w:t>
            </w:r>
          </w:p>
        </w:tc>
        <w:tc>
          <w:tcPr>
            <w:tcW w:w="1701" w:type="dxa"/>
          </w:tcPr>
          <w:p w14:paraId="6005C4E0" w14:textId="1D3491FE" w:rsidR="00D03511" w:rsidRPr="00D03511" w:rsidRDefault="00392C41" w:rsidP="00392C41">
            <w:pPr>
              <w:autoSpaceDE w:val="0"/>
              <w:autoSpaceDN w:val="0"/>
              <w:adjustRightInd w:val="0"/>
              <w:jc w:val="center"/>
              <w:rPr>
                <w:color w:val="000000"/>
              </w:rPr>
            </w:pPr>
            <w:r w:rsidRPr="00D03511">
              <w:rPr>
                <w:color w:val="000000"/>
              </w:rPr>
              <w:t>9</w:t>
            </w:r>
            <w:r>
              <w:rPr>
                <w:color w:val="000000"/>
              </w:rPr>
              <w:t>0</w:t>
            </w:r>
          </w:p>
        </w:tc>
      </w:tr>
      <w:tr w:rsidR="00D03511" w:rsidRPr="00D03511" w14:paraId="289A0AA1" w14:textId="77777777" w:rsidTr="00FB18F4">
        <w:trPr>
          <w:trHeight w:val="272"/>
        </w:trPr>
        <w:tc>
          <w:tcPr>
            <w:tcW w:w="524" w:type="dxa"/>
          </w:tcPr>
          <w:p w14:paraId="42A4206B" w14:textId="77777777" w:rsidR="00D03511" w:rsidRPr="00D03511" w:rsidRDefault="00D03511" w:rsidP="00D03511">
            <w:pPr>
              <w:autoSpaceDE w:val="0"/>
              <w:autoSpaceDN w:val="0"/>
              <w:adjustRightInd w:val="0"/>
              <w:rPr>
                <w:color w:val="000000"/>
              </w:rPr>
            </w:pPr>
            <w:r w:rsidRPr="00D03511">
              <w:rPr>
                <w:color w:val="000000"/>
              </w:rPr>
              <w:t>2.</w:t>
            </w:r>
          </w:p>
        </w:tc>
        <w:tc>
          <w:tcPr>
            <w:tcW w:w="6553" w:type="dxa"/>
          </w:tcPr>
          <w:p w14:paraId="2D7C7CA4" w14:textId="77777777" w:rsidR="00D03511" w:rsidRPr="00D03511" w:rsidRDefault="00D03511" w:rsidP="00D03511">
            <w:pPr>
              <w:autoSpaceDE w:val="0"/>
              <w:autoSpaceDN w:val="0"/>
              <w:adjustRightInd w:val="0"/>
              <w:rPr>
                <w:color w:val="000000"/>
              </w:rPr>
            </w:pPr>
            <w:r w:rsidRPr="00D03511">
              <w:rPr>
                <w:color w:val="000000"/>
              </w:rPr>
              <w:t>Dedikált kapcsolattartó biztosítása (igen/nem)</w:t>
            </w:r>
          </w:p>
        </w:tc>
        <w:tc>
          <w:tcPr>
            <w:tcW w:w="1701" w:type="dxa"/>
          </w:tcPr>
          <w:p w14:paraId="1BC67C44" w14:textId="04D191DF" w:rsidR="00D03511" w:rsidRPr="00D03511" w:rsidRDefault="00392C41" w:rsidP="00D03511">
            <w:pPr>
              <w:autoSpaceDE w:val="0"/>
              <w:autoSpaceDN w:val="0"/>
              <w:adjustRightInd w:val="0"/>
              <w:jc w:val="center"/>
              <w:rPr>
                <w:color w:val="000000"/>
              </w:rPr>
            </w:pPr>
            <w:r>
              <w:rPr>
                <w:color w:val="000000"/>
              </w:rPr>
              <w:t>10</w:t>
            </w:r>
          </w:p>
        </w:tc>
      </w:tr>
    </w:tbl>
    <w:p w14:paraId="79545C74" w14:textId="77777777" w:rsidR="006137FB" w:rsidRPr="00DC47E5" w:rsidRDefault="006137FB" w:rsidP="006137FB">
      <w:pPr>
        <w:jc w:val="both"/>
        <w:rPr>
          <w:highlight w:val="yellow"/>
        </w:rPr>
      </w:pPr>
    </w:p>
    <w:p w14:paraId="3744299B" w14:textId="77777777" w:rsidR="002A6CEE" w:rsidRPr="00DC47E5" w:rsidRDefault="002A6CEE" w:rsidP="00765F94">
      <w:pPr>
        <w:tabs>
          <w:tab w:val="left" w:pos="426"/>
        </w:tabs>
        <w:jc w:val="both"/>
        <w:rPr>
          <w:bCs/>
          <w:highlight w:val="yellow"/>
        </w:rPr>
      </w:pPr>
    </w:p>
    <w:p w14:paraId="6E73431B" w14:textId="77777777" w:rsidR="00EB1554" w:rsidRPr="00CD6069" w:rsidRDefault="00EB1554" w:rsidP="00EB1554">
      <w:pPr>
        <w:jc w:val="both"/>
        <w:rPr>
          <w:rFonts w:eastAsia="Calibri"/>
          <w:lang w:eastAsia="en-US"/>
        </w:rPr>
      </w:pPr>
      <w:r w:rsidRPr="00CD6069">
        <w:rPr>
          <w:rFonts w:eastAsia="Calibri"/>
          <w:lang w:eastAsia="en-US"/>
        </w:rPr>
        <w:t>A legjobb ár-érték arányú ajánlat kiválasztásának értékelési szempontja esetén az ajánlatok részszempontok szerinti tartalmi elemeinek értékelése során adható pontszám alsó és felső határa: 1-10 pont.</w:t>
      </w:r>
    </w:p>
    <w:p w14:paraId="56E24C62" w14:textId="77777777" w:rsidR="00EB1554" w:rsidRPr="00CD6069" w:rsidRDefault="00EB1554" w:rsidP="00EB1554">
      <w:pPr>
        <w:rPr>
          <w:rFonts w:eastAsia="Calibri"/>
          <w:highlight w:val="yellow"/>
          <w:lang w:eastAsia="en-US"/>
        </w:rPr>
      </w:pPr>
    </w:p>
    <w:p w14:paraId="429922E5" w14:textId="77777777" w:rsidR="00EB1554" w:rsidRPr="00CD6069" w:rsidRDefault="00EB1554" w:rsidP="00EB1554">
      <w:pPr>
        <w:jc w:val="both"/>
        <w:rPr>
          <w:u w:val="single"/>
        </w:rPr>
      </w:pPr>
      <w:r w:rsidRPr="00CD6069">
        <w:rPr>
          <w:u w:val="single"/>
        </w:rPr>
        <w:t xml:space="preserve">A pontszámítás módszere: </w:t>
      </w:r>
    </w:p>
    <w:p w14:paraId="07DC7620" w14:textId="77777777" w:rsidR="00EB1554" w:rsidRPr="00CD6069" w:rsidRDefault="00EB1554" w:rsidP="00EB1554">
      <w:pPr>
        <w:jc w:val="both"/>
      </w:pPr>
    </w:p>
    <w:p w14:paraId="2FAC4F51" w14:textId="77777777" w:rsidR="00EB1554" w:rsidRPr="00625E8E" w:rsidRDefault="00EB1554" w:rsidP="00EB1554">
      <w:pPr>
        <w:jc w:val="both"/>
        <w:rPr>
          <w:b/>
        </w:rPr>
      </w:pPr>
      <w:r w:rsidRPr="00625E8E">
        <w:rPr>
          <w:b/>
        </w:rPr>
        <w:t xml:space="preserve">Az 1. értékelési résszempont tekintetében: </w:t>
      </w:r>
      <w:r w:rsidRPr="00CD6069">
        <w:t>fordított arányosítás</w:t>
      </w:r>
      <w:r>
        <w:t xml:space="preserve"> módszere</w:t>
      </w:r>
    </w:p>
    <w:p w14:paraId="006B97EB" w14:textId="77777777" w:rsidR="00EB1554" w:rsidRPr="00CD6069" w:rsidRDefault="00EB1554" w:rsidP="00EB1554">
      <w:pPr>
        <w:jc w:val="both"/>
        <w:rPr>
          <w:highlight w:val="yellow"/>
        </w:rPr>
      </w:pPr>
    </w:p>
    <w:p w14:paraId="3AAFBC68" w14:textId="77777777" w:rsidR="00EB1554" w:rsidRPr="00CD6069" w:rsidRDefault="00EB1554" w:rsidP="00EB1554">
      <w:pPr>
        <w:jc w:val="both"/>
      </w:pPr>
      <w:r w:rsidRPr="00CD6069">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14:paraId="02DBB7CE" w14:textId="77777777" w:rsidR="00EB1554" w:rsidRPr="00CD6069" w:rsidRDefault="00EB1554" w:rsidP="00EB1554">
      <w:pPr>
        <w:jc w:val="both"/>
        <w:rPr>
          <w:highlight w:val="yellow"/>
        </w:rPr>
      </w:pPr>
    </w:p>
    <w:p w14:paraId="4227067E" w14:textId="77777777" w:rsidR="00EB1554" w:rsidRPr="00CD6069" w:rsidRDefault="00EB1554" w:rsidP="00EB1554">
      <w:pPr>
        <w:jc w:val="both"/>
      </w:pPr>
      <w:r w:rsidRPr="004C7122">
        <w:t>A biztosítás díja a díjtétel és a biztosítási összeg szorzata, amely forintban fizetendő.</w:t>
      </w:r>
      <w:r>
        <w:t xml:space="preserve"> </w:t>
      </w:r>
      <w:r w:rsidRPr="00CD6069">
        <w:t xml:space="preserve">Az ajánlatban szereplő </w:t>
      </w:r>
      <w:r>
        <w:t>díjtételnek</w:t>
      </w:r>
      <w:r w:rsidRPr="00CD6069">
        <w:t xml:space="preserve"> fix </w:t>
      </w:r>
      <w:r>
        <w:t>díjtételnek</w:t>
      </w:r>
      <w:r w:rsidRPr="00CD6069">
        <w:t xml:space="preserve"> kell lennie, vagyis az ajánlattevők semmilyen formában és semmilyen hivatkozással sem tehetnek változó </w:t>
      </w:r>
      <w:r>
        <w:t>díjtételt</w:t>
      </w:r>
      <w:r w:rsidRPr="00CD6069">
        <w:t xml:space="preserve"> tartalmazó ajánlatot</w:t>
      </w:r>
      <w:r>
        <w:t>.</w:t>
      </w:r>
    </w:p>
    <w:p w14:paraId="6E30F381" w14:textId="77777777" w:rsidR="00EB1554" w:rsidRDefault="00EB1554" w:rsidP="00EB1554">
      <w:pPr>
        <w:jc w:val="both"/>
      </w:pPr>
    </w:p>
    <w:p w14:paraId="66FA83A3" w14:textId="77777777" w:rsidR="00EB1554" w:rsidRPr="00CD6069" w:rsidRDefault="00EB1554" w:rsidP="00EB1554">
      <w:pPr>
        <w:jc w:val="both"/>
      </w:pPr>
      <w:r w:rsidRPr="00CD6069">
        <w:t xml:space="preserve">Az értékelés módszere az 1. értékelési részszempontok esetében a fordított arányosítás, azaz az ajánlatkérő számára legelőnyösebb (legalacsonyabb) ajánlati elem kapja a maximális pontot, a többi matematikai aránypárral megállapított pontértéket kap. (Közbeszerzési Hatóság útmutatója a nyertes ajánlattevő kiválasztására szolgáló értékelési szempontrendszer alkalmazásáról (KÉ 2016. évi 147. szám 2016. december 21.) I. számú melléklet </w:t>
      </w:r>
      <w:proofErr w:type="gramStart"/>
      <w:r w:rsidRPr="00CD6069">
        <w:t>A</w:t>
      </w:r>
      <w:proofErr w:type="gramEnd"/>
      <w:r w:rsidRPr="00CD6069">
        <w:t xml:space="preserve">. </w:t>
      </w:r>
      <w:proofErr w:type="gramStart"/>
      <w:r w:rsidRPr="00CD6069">
        <w:t>pont</w:t>
      </w:r>
      <w:proofErr w:type="gramEnd"/>
      <w:r w:rsidRPr="00CD6069">
        <w:t xml:space="preserve"> 1.ba alpontja szerint)</w:t>
      </w:r>
    </w:p>
    <w:p w14:paraId="3398F415" w14:textId="77777777" w:rsidR="00EB1554" w:rsidRPr="00CD6069" w:rsidRDefault="00EB1554" w:rsidP="00EB1554">
      <w:pPr>
        <w:rPr>
          <w:highlight w:val="yellow"/>
        </w:rPr>
      </w:pPr>
    </w:p>
    <w:p w14:paraId="0DD8AABD" w14:textId="77777777" w:rsidR="00EB1554" w:rsidRPr="00CD6069" w:rsidRDefault="00EB1554" w:rsidP="00EB1554">
      <w:pPr>
        <w:jc w:val="both"/>
      </w:pPr>
      <w:r w:rsidRPr="00CD6069">
        <w:t>Ajánlatkérő az ajánlati elemek pontszámait az alábbi képlettel számolja:</w:t>
      </w:r>
    </w:p>
    <w:p w14:paraId="4C1AD7B8" w14:textId="77777777" w:rsidR="00EB1554" w:rsidRPr="00CD6069" w:rsidRDefault="00EB1554" w:rsidP="00EB1554">
      <w:pPr>
        <w:jc w:val="both"/>
      </w:pPr>
    </w:p>
    <w:p w14:paraId="3CD29D7D" w14:textId="77777777" w:rsidR="00EB1554" w:rsidRPr="00CD6069" w:rsidRDefault="00EB1554" w:rsidP="00EB1554">
      <w:pPr>
        <w:jc w:val="both"/>
      </w:pPr>
      <w:r w:rsidRPr="00CD6069">
        <w:rPr>
          <w:noProof/>
        </w:rPr>
        <w:drawing>
          <wp:inline distT="0" distB="0" distL="0" distR="0" wp14:anchorId="24E08BD8" wp14:editId="5561B582">
            <wp:extent cx="1828800" cy="4610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461010"/>
                    </a:xfrm>
                    <a:prstGeom prst="rect">
                      <a:avLst/>
                    </a:prstGeom>
                    <a:noFill/>
                    <a:ln>
                      <a:noFill/>
                    </a:ln>
                  </pic:spPr>
                </pic:pic>
              </a:graphicData>
            </a:graphic>
          </wp:inline>
        </w:drawing>
      </w:r>
    </w:p>
    <w:p w14:paraId="76F0909C" w14:textId="77777777" w:rsidR="00EB1554" w:rsidRPr="00CD6069" w:rsidRDefault="00EB1554" w:rsidP="00EB1554">
      <w:pPr>
        <w:jc w:val="both"/>
      </w:pPr>
    </w:p>
    <w:p w14:paraId="05E8A677" w14:textId="77777777" w:rsidR="00EB1554" w:rsidRPr="00CD6069" w:rsidRDefault="00EB1554" w:rsidP="00EB1554">
      <w:pPr>
        <w:jc w:val="both"/>
      </w:pPr>
      <w:proofErr w:type="gramStart"/>
      <w:r w:rsidRPr="00CD6069">
        <w:t>ahol</w:t>
      </w:r>
      <w:proofErr w:type="gramEnd"/>
    </w:p>
    <w:p w14:paraId="4946C506" w14:textId="77777777" w:rsidR="00EB1554" w:rsidRPr="00CD6069" w:rsidRDefault="00EB1554" w:rsidP="00EB1554">
      <w:pPr>
        <w:jc w:val="both"/>
      </w:pPr>
      <w:r w:rsidRPr="00CD6069">
        <w:t>P:</w:t>
      </w:r>
      <w:r w:rsidRPr="00CD6069">
        <w:tab/>
      </w:r>
      <w:r w:rsidRPr="00CD6069">
        <w:tab/>
        <w:t>a vizsgált ajánlati elem adott szempontra vonatkozó pontszáma</w:t>
      </w:r>
    </w:p>
    <w:p w14:paraId="3B014DF3" w14:textId="77777777" w:rsidR="00EB1554" w:rsidRPr="00CD6069" w:rsidRDefault="00EB1554" w:rsidP="00EB1554">
      <w:pPr>
        <w:jc w:val="both"/>
      </w:pPr>
      <w:proofErr w:type="spellStart"/>
      <w:r w:rsidRPr="00CD6069">
        <w:t>Pmax</w:t>
      </w:r>
      <w:proofErr w:type="spellEnd"/>
      <w:r w:rsidRPr="00CD6069">
        <w:t>:</w:t>
      </w:r>
      <w:r w:rsidRPr="00CD6069">
        <w:tab/>
      </w:r>
      <w:r w:rsidRPr="00CD6069">
        <w:tab/>
        <w:t>a pontskála felső határa (10 pont)</w:t>
      </w:r>
    </w:p>
    <w:p w14:paraId="3C1823CB" w14:textId="77777777" w:rsidR="00EB1554" w:rsidRPr="00CD6069" w:rsidRDefault="00EB1554" w:rsidP="00EB1554">
      <w:pPr>
        <w:jc w:val="both"/>
      </w:pPr>
      <w:proofErr w:type="spellStart"/>
      <w:r w:rsidRPr="00CD6069">
        <w:t>Pmin</w:t>
      </w:r>
      <w:proofErr w:type="spellEnd"/>
      <w:r w:rsidRPr="00CD6069">
        <w:t>:</w:t>
      </w:r>
      <w:r w:rsidRPr="00CD6069">
        <w:tab/>
      </w:r>
      <w:r w:rsidRPr="00CD6069">
        <w:tab/>
        <w:t>a pontskála alsó határa (1 pont)</w:t>
      </w:r>
    </w:p>
    <w:p w14:paraId="0521E549" w14:textId="77777777" w:rsidR="00EB1554" w:rsidRPr="00CD6069" w:rsidRDefault="00EB1554" w:rsidP="00EB1554">
      <w:pPr>
        <w:jc w:val="both"/>
      </w:pPr>
      <w:proofErr w:type="spellStart"/>
      <w:r w:rsidRPr="00CD6069">
        <w:t>Alegjobb</w:t>
      </w:r>
      <w:proofErr w:type="spellEnd"/>
      <w:r w:rsidRPr="00CD6069">
        <w:t>:</w:t>
      </w:r>
      <w:r w:rsidRPr="00CD6069">
        <w:tab/>
        <w:t>a legelőnyösebb ajánlat tartalmi eleme</w:t>
      </w:r>
    </w:p>
    <w:p w14:paraId="0065E063" w14:textId="77777777" w:rsidR="00EB1554" w:rsidRPr="00CD6069" w:rsidRDefault="00EB1554" w:rsidP="00EB1554">
      <w:pPr>
        <w:jc w:val="both"/>
      </w:pPr>
      <w:proofErr w:type="spellStart"/>
      <w:r w:rsidRPr="00CD6069">
        <w:t>Avizsgált</w:t>
      </w:r>
      <w:proofErr w:type="spellEnd"/>
      <w:r w:rsidRPr="00CD6069">
        <w:t>:</w:t>
      </w:r>
      <w:r w:rsidRPr="00CD6069">
        <w:tab/>
        <w:t>a vizsgált ajánlat tartalmi eleme</w:t>
      </w:r>
    </w:p>
    <w:p w14:paraId="5F5DF8A6" w14:textId="77777777" w:rsidR="00EB1554" w:rsidRPr="00CD6069" w:rsidRDefault="00EB1554" w:rsidP="00EB1554">
      <w:pPr>
        <w:jc w:val="both"/>
      </w:pPr>
    </w:p>
    <w:p w14:paraId="3318EB79" w14:textId="77777777" w:rsidR="00EB1554" w:rsidRPr="00CD6069" w:rsidRDefault="00EB1554" w:rsidP="00EB1554">
      <w:pPr>
        <w:widowControl w:val="0"/>
        <w:autoSpaceDE w:val="0"/>
        <w:autoSpaceDN w:val="0"/>
        <w:adjustRightInd w:val="0"/>
        <w:ind w:left="56" w:right="56"/>
        <w:jc w:val="both"/>
      </w:pPr>
      <w:r w:rsidRPr="00CD6069">
        <w:rPr>
          <w:b/>
        </w:rPr>
        <w:t xml:space="preserve">A 2. értékelési résszempont tekintetében: </w:t>
      </w:r>
      <w:r w:rsidRPr="00CD6069">
        <w:t xml:space="preserve">abszolút értékelés / pontozás </w:t>
      </w:r>
    </w:p>
    <w:p w14:paraId="5E0E49C9" w14:textId="77777777" w:rsidR="00EB1554" w:rsidRPr="00CD6069" w:rsidRDefault="00EB1554" w:rsidP="00EB1554">
      <w:pPr>
        <w:jc w:val="both"/>
        <w:rPr>
          <w:b/>
        </w:rPr>
      </w:pPr>
    </w:p>
    <w:p w14:paraId="65319323" w14:textId="77777777" w:rsidR="00EB1554" w:rsidRPr="00CD6069" w:rsidRDefault="00EB1554" w:rsidP="00EB1554">
      <w:pPr>
        <w:jc w:val="both"/>
      </w:pPr>
      <w:r w:rsidRPr="00CD6069">
        <w:t>Az értékelés módszere a 2. értékelési részszempontok esetében pontozás, a Közbeszerzési Hatóság útmutatója a nyertes ajánlattevő kiválasztására szolgáló értékelési szempontrendszer alkalmazásáról (KÉ 2016. évi 147. szám 2016. december 21.) I. számú melléklet B. pont 1. alpontja szerint)</w:t>
      </w:r>
    </w:p>
    <w:p w14:paraId="39E68DDE" w14:textId="77777777" w:rsidR="00EB1554" w:rsidRPr="00CD6069" w:rsidRDefault="00EB1554" w:rsidP="00EB1554">
      <w:pPr>
        <w:jc w:val="both"/>
        <w:rPr>
          <w:b/>
        </w:rPr>
      </w:pPr>
    </w:p>
    <w:p w14:paraId="5CDD438E" w14:textId="77777777" w:rsidR="00EB1554" w:rsidRPr="00CD6069" w:rsidRDefault="00EB1554" w:rsidP="00EB1554">
      <w:pPr>
        <w:widowControl w:val="0"/>
        <w:autoSpaceDE w:val="0"/>
        <w:autoSpaceDN w:val="0"/>
        <w:adjustRightInd w:val="0"/>
        <w:ind w:left="56" w:right="56"/>
        <w:jc w:val="both"/>
      </w:pPr>
      <w:r w:rsidRPr="00CD6069">
        <w:rPr>
          <w:color w:val="000000"/>
        </w:rPr>
        <w:t xml:space="preserve">Dedikált kapcsolattartó biztosítása </w:t>
      </w:r>
      <w:r w:rsidRPr="00CD6069">
        <w:t xml:space="preserve">- abszolút értékelés / pontozás </w:t>
      </w:r>
    </w:p>
    <w:p w14:paraId="2F758A7C" w14:textId="77777777" w:rsidR="00EB1554" w:rsidRPr="00CD6069" w:rsidRDefault="00EB1554" w:rsidP="00EB1554">
      <w:pPr>
        <w:widowControl w:val="0"/>
        <w:autoSpaceDE w:val="0"/>
        <w:autoSpaceDN w:val="0"/>
        <w:adjustRightInd w:val="0"/>
        <w:ind w:left="567" w:right="56"/>
        <w:jc w:val="both"/>
      </w:pPr>
      <w:r w:rsidRPr="00CD6069">
        <w:t>- igen: 10 pont</w:t>
      </w:r>
    </w:p>
    <w:p w14:paraId="4B4E801A" w14:textId="77777777" w:rsidR="00EB1554" w:rsidRPr="00CD6069" w:rsidRDefault="00EB1554" w:rsidP="00EB1554">
      <w:pPr>
        <w:widowControl w:val="0"/>
        <w:autoSpaceDE w:val="0"/>
        <w:autoSpaceDN w:val="0"/>
        <w:adjustRightInd w:val="0"/>
        <w:ind w:left="567" w:right="56"/>
        <w:jc w:val="both"/>
      </w:pPr>
      <w:r w:rsidRPr="00CD6069">
        <w:t xml:space="preserve">- nem: </w:t>
      </w:r>
      <w:r>
        <w:t>1</w:t>
      </w:r>
      <w:r w:rsidRPr="00CD6069">
        <w:t xml:space="preserve"> pont</w:t>
      </w:r>
    </w:p>
    <w:p w14:paraId="1D95431C" w14:textId="77777777" w:rsidR="00EB1554" w:rsidRPr="00CD6069" w:rsidRDefault="00EB1554" w:rsidP="00EB1554">
      <w:pPr>
        <w:jc w:val="both"/>
        <w:rPr>
          <w:highlight w:val="yellow"/>
        </w:rPr>
      </w:pPr>
    </w:p>
    <w:p w14:paraId="023C3E9A" w14:textId="77777777" w:rsidR="00EB1554" w:rsidRDefault="00EB1554" w:rsidP="00EB1554">
      <w:pPr>
        <w:jc w:val="both"/>
      </w:pPr>
      <w:r w:rsidRPr="00CD6069">
        <w:t>Az eljárás nyertese az az ajánlattevő, aki az ajánlatkérő részére a részvételi felhívásban és a közbeszerzési dokumentumokban meghatározott feltételek alapján, valamint az értékelési szempontok szerint a legkedvezőbb érvényes ajánlatot tette.</w:t>
      </w:r>
    </w:p>
    <w:p w14:paraId="192414BB" w14:textId="77777777" w:rsidR="0090678A" w:rsidRDefault="0090678A" w:rsidP="00EB1554">
      <w:pPr>
        <w:jc w:val="both"/>
      </w:pPr>
    </w:p>
    <w:p w14:paraId="19792071" w14:textId="77777777" w:rsidR="0090678A" w:rsidRDefault="0090678A" w:rsidP="0090678A">
      <w:pPr>
        <w:jc w:val="both"/>
      </w:pPr>
      <w:r w:rsidRPr="0090678A">
        <w:t xml:space="preserve">Ajánlatkérő dedikált kapcsolattartón jelen szerződés vonatkozásában azt a biztosítónál alkalmazásban álló munkatársat érti, akit a biztosító Ajánlatkérő rendelkezésre bocsát (megnevezett elérhetőségekkel) munkaidőben 9-17 óra között, azért hogy Ajánlatkérő a biztosítási szerződéssel kapcsolatos kérdéseivel fel tudja keresni közvetlenül. </w:t>
      </w:r>
    </w:p>
    <w:p w14:paraId="190E4D5D" w14:textId="56DE4705" w:rsidR="0090678A" w:rsidRPr="0090678A" w:rsidRDefault="0090678A" w:rsidP="0090678A">
      <w:pPr>
        <w:jc w:val="both"/>
      </w:pPr>
      <w:r w:rsidRPr="0090678A">
        <w:t>Ajánlatkérő számára azért előnyös, mert nem a nyertes ajánlattevő központi ügyfélszolgáltató elérhetőségét szükséges használni, ezzel gyorsítva az ügyintézést. A dedikált kapcsolattartót - vállalása esetén - a szerződés teljes időtartama alatt szükséges biztosítania nyertes ajánlattevőnek.</w:t>
      </w:r>
    </w:p>
    <w:p w14:paraId="5C3A3A9D" w14:textId="77777777" w:rsidR="00EB1554" w:rsidRPr="00CD6069" w:rsidRDefault="00EB1554" w:rsidP="00EB1554">
      <w:pPr>
        <w:jc w:val="both"/>
        <w:rPr>
          <w:highlight w:val="yellow"/>
        </w:rPr>
      </w:pPr>
    </w:p>
    <w:p w14:paraId="40E77A5F" w14:textId="77777777" w:rsidR="00EB1554" w:rsidRPr="00CD6069" w:rsidRDefault="00EB1554" w:rsidP="00EB1554">
      <w:pPr>
        <w:pStyle w:val="Nincstrkz"/>
        <w:jc w:val="both"/>
      </w:pPr>
      <w:r w:rsidRPr="00CD6069">
        <w:t xml:space="preserve">Ajánlatkérő </w:t>
      </w:r>
      <w:r w:rsidRPr="00CD6069">
        <w:rPr>
          <w:color w:val="000000"/>
        </w:rPr>
        <w:t>a legjobb ár-érték arányt tartalmazó ajánlat</w:t>
      </w:r>
      <w:r w:rsidRPr="00CD6069">
        <w:t xml:space="preserve">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w:t>
      </w:r>
      <w:proofErr w:type="spellStart"/>
      <w:r w:rsidRPr="00CD6069">
        <w:t>összpontszáma</w:t>
      </w:r>
      <w:proofErr w:type="spellEnd"/>
      <w:r w:rsidRPr="00CD6069">
        <w:t xml:space="preserve"> a legnagyobb.</w:t>
      </w:r>
    </w:p>
    <w:p w14:paraId="0B4E571F" w14:textId="77777777" w:rsidR="00EB1554" w:rsidRPr="00CD6069" w:rsidRDefault="00EB1554" w:rsidP="00EB1554">
      <w:pPr>
        <w:pStyle w:val="Nincstrkz"/>
        <w:jc w:val="both"/>
      </w:pPr>
    </w:p>
    <w:p w14:paraId="5770F41C" w14:textId="77777777" w:rsidR="00EB1554" w:rsidRPr="00CD6069" w:rsidRDefault="00EB1554" w:rsidP="00EB1554">
      <w:pPr>
        <w:pStyle w:val="Nincstrkz"/>
        <w:jc w:val="both"/>
      </w:pPr>
      <w:r w:rsidRPr="00CD6069">
        <w:t xml:space="preserve">Ha több ajánlatnak azonos az előző bekezdés szerint kiszámított </w:t>
      </w:r>
      <w:proofErr w:type="spellStart"/>
      <w:r w:rsidRPr="00CD6069">
        <w:t>összpontszáma</w:t>
      </w:r>
      <w:proofErr w:type="spellEnd"/>
      <w:r w:rsidRPr="00CD6069">
        <w:t xml:space="preserve">, az az ajánlat minősül </w:t>
      </w:r>
      <w:r w:rsidRPr="00CD6069">
        <w:rPr>
          <w:color w:val="000000"/>
        </w:rPr>
        <w:t>a legjobb ár-érték arányúnak</w:t>
      </w:r>
      <w:r w:rsidRPr="00CD6069">
        <w:t>, amely a nem egyenlő értékelési pontszámot kapott értékelési szempontok közül a legmagasabb súlyszámú szempontra nagyobb értékelési pontszámot kapott.</w:t>
      </w:r>
    </w:p>
    <w:p w14:paraId="2351CAB0" w14:textId="77777777" w:rsidR="00EB1554" w:rsidRPr="00CD6069" w:rsidRDefault="00EB1554" w:rsidP="00EB1554">
      <w:pPr>
        <w:pStyle w:val="Nincstrkz"/>
        <w:jc w:val="both"/>
      </w:pPr>
    </w:p>
    <w:p w14:paraId="13D986BA" w14:textId="77777777" w:rsidR="00EB1554" w:rsidRPr="00CD6069" w:rsidRDefault="00EB1554" w:rsidP="00EB1554">
      <w:pPr>
        <w:widowControl w:val="0"/>
        <w:tabs>
          <w:tab w:val="left" w:pos="-720"/>
          <w:tab w:val="right" w:pos="8928"/>
        </w:tabs>
        <w:jc w:val="both"/>
        <w:rPr>
          <w:color w:val="FF0000"/>
        </w:rPr>
      </w:pPr>
      <w:r w:rsidRPr="00CD6069">
        <w:t>Az ajánlatkérő jogosult közjegyző jelenlétében sorsolást tartani és a sorsolás alapján kiválasztott ajánlattevőt az eljárás nyertesének nyilvánítani, ha a legjobb ár-érték arányú ellenszolgáltatást két vagy több ajánlat azonos mértékben (azonos pontszámmal) tartalmazza.</w:t>
      </w:r>
    </w:p>
    <w:p w14:paraId="1B12374F" w14:textId="77777777" w:rsidR="00EB1554" w:rsidRPr="00CD6069" w:rsidRDefault="00EB1554" w:rsidP="00EB1554">
      <w:pPr>
        <w:jc w:val="both"/>
      </w:pPr>
    </w:p>
    <w:p w14:paraId="3D45DAA4" w14:textId="77777777" w:rsidR="006068E8" w:rsidRPr="006068E8" w:rsidRDefault="006068E8" w:rsidP="006068E8">
      <w:pPr>
        <w:tabs>
          <w:tab w:val="left" w:pos="426"/>
        </w:tabs>
        <w:jc w:val="both"/>
        <w:rPr>
          <w:bCs/>
        </w:rPr>
      </w:pPr>
    </w:p>
    <w:p w14:paraId="3BE1A197" w14:textId="77777777" w:rsidR="006068E8" w:rsidRPr="00C4312D" w:rsidRDefault="006068E8" w:rsidP="006068E8">
      <w:pPr>
        <w:numPr>
          <w:ilvl w:val="0"/>
          <w:numId w:val="1"/>
        </w:numPr>
        <w:tabs>
          <w:tab w:val="left" w:pos="426"/>
        </w:tabs>
        <w:ind w:left="0" w:firstLine="0"/>
        <w:jc w:val="both"/>
        <w:rPr>
          <w:b/>
          <w:bCs/>
          <w:i/>
          <w:u w:val="single"/>
        </w:rPr>
      </w:pPr>
      <w:r w:rsidRPr="00C4312D">
        <w:rPr>
          <w:b/>
          <w:bCs/>
          <w:i/>
          <w:u w:val="single"/>
        </w:rPr>
        <w:t>A kizáró oko</w:t>
      </w:r>
      <w:r>
        <w:rPr>
          <w:b/>
          <w:bCs/>
          <w:i/>
          <w:u w:val="single"/>
        </w:rPr>
        <w:t>k</w:t>
      </w:r>
      <w:r w:rsidRPr="00C4312D">
        <w:rPr>
          <w:b/>
          <w:bCs/>
          <w:i/>
          <w:u w:val="single"/>
        </w:rPr>
        <w:t>:</w:t>
      </w:r>
    </w:p>
    <w:p w14:paraId="5A00F9CB" w14:textId="77777777" w:rsidR="006068E8" w:rsidRPr="00C4312D" w:rsidRDefault="006068E8" w:rsidP="006068E8">
      <w:pPr>
        <w:tabs>
          <w:tab w:val="left" w:pos="426"/>
        </w:tabs>
        <w:jc w:val="both"/>
        <w:rPr>
          <w:b/>
          <w:bCs/>
          <w:i/>
          <w:u w:val="single"/>
        </w:rPr>
      </w:pPr>
    </w:p>
    <w:p w14:paraId="727BB5B6" w14:textId="77777777" w:rsidR="006068E8" w:rsidRPr="00C4312D" w:rsidRDefault="006068E8" w:rsidP="006068E8">
      <w:pPr>
        <w:jc w:val="both"/>
        <w:rPr>
          <w:i/>
        </w:rPr>
      </w:pPr>
      <w:r w:rsidRPr="00C4312D">
        <w:rPr>
          <w:i/>
        </w:rPr>
        <w:t>14.1.  Kizáró okok:</w:t>
      </w:r>
    </w:p>
    <w:p w14:paraId="0EF70693" w14:textId="77777777" w:rsidR="006068E8" w:rsidRPr="00C4312D" w:rsidRDefault="006068E8" w:rsidP="006068E8">
      <w:pPr>
        <w:jc w:val="both"/>
      </w:pPr>
      <w:r w:rsidRPr="00C4312D">
        <w:tab/>
      </w:r>
    </w:p>
    <w:p w14:paraId="35C3E7D4" w14:textId="78C5A035" w:rsidR="006068E8" w:rsidRPr="00C4312D" w:rsidRDefault="006068E8" w:rsidP="006068E8">
      <w:pPr>
        <w:jc w:val="both"/>
      </w:pPr>
      <w:r w:rsidRPr="00C4312D">
        <w:t>Az eljárásban nem lehet</w:t>
      </w:r>
      <w:r w:rsidR="00FE1269">
        <w:t xml:space="preserve"> részvételre jelentkező,</w:t>
      </w:r>
      <w:r w:rsidRPr="00C4312D">
        <w:t xml:space="preserve"> ajánlattevő, alvállalkozó és nem vehet részt az alkalmasság igazolásában olyan gazdasági szereplő, akivel szemben a </w:t>
      </w:r>
      <w:r w:rsidR="008D2477">
        <w:t>Kbt. 62. § (1) bekezdés g)</w:t>
      </w:r>
      <w:proofErr w:type="spellStart"/>
      <w:r w:rsidR="008D2477">
        <w:t>-k</w:t>
      </w:r>
      <w:proofErr w:type="spellEnd"/>
      <w:r w:rsidR="008D2477">
        <w:t xml:space="preserve">), </w:t>
      </w:r>
      <w:r w:rsidRPr="00C4312D">
        <w:t xml:space="preserve">m) </w:t>
      </w:r>
      <w:r w:rsidR="008D2477">
        <w:t xml:space="preserve">és q) </w:t>
      </w:r>
      <w:r w:rsidRPr="00C4312D">
        <w:t>pontjában foglalt kizáró okok bármelyike fennáll.</w:t>
      </w:r>
    </w:p>
    <w:p w14:paraId="37A19339" w14:textId="77777777" w:rsidR="006068E8" w:rsidRPr="00C4312D" w:rsidRDefault="006068E8" w:rsidP="006068E8">
      <w:pPr>
        <w:jc w:val="both"/>
      </w:pPr>
    </w:p>
    <w:p w14:paraId="4C99B810" w14:textId="77777777" w:rsidR="006068E8" w:rsidRPr="00C4312D" w:rsidRDefault="006068E8" w:rsidP="006068E8">
      <w:pPr>
        <w:jc w:val="both"/>
        <w:rPr>
          <w:i/>
        </w:rPr>
      </w:pPr>
      <w:r w:rsidRPr="00C4312D">
        <w:rPr>
          <w:i/>
        </w:rPr>
        <w:t>14.2.</w:t>
      </w:r>
      <w:r w:rsidRPr="00C4312D">
        <w:rPr>
          <w:i/>
        </w:rPr>
        <w:tab/>
        <w:t>A kizáró okok igazolási módja:</w:t>
      </w:r>
    </w:p>
    <w:p w14:paraId="40372D28" w14:textId="77777777" w:rsidR="006068E8" w:rsidRDefault="006068E8" w:rsidP="006068E8">
      <w:pPr>
        <w:jc w:val="both"/>
      </w:pPr>
    </w:p>
    <w:p w14:paraId="1FCC2E3A" w14:textId="37DAB2DD" w:rsidR="006068E8" w:rsidRDefault="006068E8" w:rsidP="006068E8">
      <w:pPr>
        <w:jc w:val="both"/>
      </w:pPr>
      <w:r>
        <w:t>A Kbt. 114. § (1) bekezdésben foglaltak alapján, valamint a 321/2015. (X. 30.) Korm. rendelet 17. § (1) bekezdése alapján</w:t>
      </w:r>
      <w:r w:rsidR="001E6090">
        <w:t xml:space="preserve"> a részvételre jelentkezőnek</w:t>
      </w:r>
      <w:r>
        <w:t xml:space="preserve"> </w:t>
      </w:r>
      <w:r w:rsidR="00565805">
        <w:t>részvételi jelentkezésében</w:t>
      </w:r>
      <w:r>
        <w:t xml:space="preserve"> nyilatkozatot kell benyújtania, hogy nem tartozik a fenti kizáró okok hatálya alá, valamint a Kbt. 62. § (1) bekezdés k) pont </w:t>
      </w:r>
      <w:proofErr w:type="spellStart"/>
      <w:r>
        <w:t>kb</w:t>
      </w:r>
      <w:proofErr w:type="spellEnd"/>
      <w:r>
        <w:t xml:space="preserve">) pontját a 8. § i) pont </w:t>
      </w:r>
      <w:proofErr w:type="spellStart"/>
      <w:r>
        <w:t>ib</w:t>
      </w:r>
      <w:proofErr w:type="spellEnd"/>
      <w:r>
        <w:t xml:space="preserve">) alpontjában és a 10. § g) pont </w:t>
      </w:r>
      <w:proofErr w:type="spellStart"/>
      <w:r>
        <w:t>gb</w:t>
      </w:r>
      <w:proofErr w:type="spellEnd"/>
      <w:r>
        <w:t>) alpontjában foglaltak szerint kell igazolnia.</w:t>
      </w:r>
    </w:p>
    <w:p w14:paraId="7716209D" w14:textId="77777777" w:rsidR="006068E8" w:rsidRDefault="006068E8" w:rsidP="006068E8">
      <w:pPr>
        <w:jc w:val="both"/>
      </w:pPr>
    </w:p>
    <w:p w14:paraId="26EE140F" w14:textId="3D514272" w:rsidR="006068E8" w:rsidRDefault="006068E8" w:rsidP="006068E8">
      <w:pPr>
        <w:jc w:val="both"/>
      </w:pPr>
      <w:r>
        <w:t xml:space="preserve">A 321/2015. (X. 30.) Korm. rendelet 17. § (2) bekezdése alapján </w:t>
      </w:r>
      <w:r w:rsidR="00DB695F">
        <w:t xml:space="preserve">részvételre jelentkező </w:t>
      </w:r>
      <w:r>
        <w:t>az alvállalkozója és adott esetben az alkalmasság igazolásában részt vevő szervezet vonatkozásában csak nyilatkozatot köteles benyújtani</w:t>
      </w:r>
      <w:r w:rsidR="00D5611A">
        <w:t xml:space="preserve"> arról, hogy az érintett gazdasági szereplők vonatkozásában nem állnak fenn az eljárásban előírt kizáró okok.</w:t>
      </w:r>
    </w:p>
    <w:p w14:paraId="16844204" w14:textId="77777777" w:rsidR="006068E8" w:rsidRDefault="006068E8" w:rsidP="006068E8">
      <w:pPr>
        <w:jc w:val="both"/>
      </w:pPr>
    </w:p>
    <w:p w14:paraId="6AE560A1" w14:textId="73EF6F6D" w:rsidR="006068E8" w:rsidRPr="00681AE9" w:rsidRDefault="006068E8" w:rsidP="006068E8">
      <w:pPr>
        <w:jc w:val="both"/>
        <w:rPr>
          <w:u w:val="single"/>
        </w:rPr>
      </w:pPr>
      <w:r w:rsidRPr="00681AE9">
        <w:rPr>
          <w:u w:val="single"/>
        </w:rPr>
        <w:t>A csatolandó nyilatkozatoknak a</w:t>
      </w:r>
      <w:r w:rsidR="00D5611A">
        <w:rPr>
          <w:u w:val="single"/>
        </w:rPr>
        <w:t xml:space="preserve"> részvételi</w:t>
      </w:r>
      <w:r w:rsidRPr="00681AE9">
        <w:rPr>
          <w:u w:val="single"/>
        </w:rPr>
        <w:t xml:space="preserve"> felhívás megküldése napjánál nem régebbi keltezésűnek kell lenniük.</w:t>
      </w:r>
    </w:p>
    <w:p w14:paraId="7CB8DDC5" w14:textId="77777777" w:rsidR="006068E8" w:rsidRDefault="006068E8" w:rsidP="006068E8">
      <w:pPr>
        <w:jc w:val="both"/>
      </w:pPr>
    </w:p>
    <w:p w14:paraId="5B20D450" w14:textId="160D5ECB" w:rsidR="006068E8" w:rsidRDefault="006068E8" w:rsidP="006068E8">
      <w:pPr>
        <w:jc w:val="both"/>
      </w:pPr>
      <w:r>
        <w:t xml:space="preserve">Az egységes európai közbeszerzési dokumentum nem alkalmazandó, azonban az ajánlatkérő </w:t>
      </w:r>
      <w:r w:rsidR="00D5611A">
        <w:t>köteles elfogadni</w:t>
      </w:r>
      <w:r>
        <w:t xml:space="preserve">, ha a részvételre jelentkező a 321/2015 (X. 30.) Korm. rend.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w:t>
      </w:r>
      <w:r w:rsidR="005B1627">
        <w:t>a részvételre jelentkező</w:t>
      </w:r>
      <w:r>
        <w:t xml:space="preserve"> felel.</w:t>
      </w:r>
    </w:p>
    <w:p w14:paraId="133D86F6" w14:textId="77777777" w:rsidR="0068008F" w:rsidRDefault="0068008F" w:rsidP="006068E8">
      <w:pPr>
        <w:jc w:val="both"/>
      </w:pPr>
    </w:p>
    <w:p w14:paraId="53B55B79" w14:textId="22525399" w:rsidR="00B002F0" w:rsidRPr="00552730" w:rsidRDefault="005C3498" w:rsidP="006068E8">
      <w:pPr>
        <w:jc w:val="both"/>
      </w:pPr>
      <w:r w:rsidRPr="00552730">
        <w:t>A</w:t>
      </w:r>
      <w:r>
        <w:t>jánlatkérő</w:t>
      </w:r>
      <w:r w:rsidRPr="00552730">
        <w:t xml:space="preserve"> </w:t>
      </w:r>
      <w:r w:rsidR="0068008F" w:rsidRPr="00552730">
        <w:t>felhívja a gazd</w:t>
      </w:r>
      <w:r w:rsidR="002D1AE2">
        <w:t>asági szereplők</w:t>
      </w:r>
      <w:r w:rsidR="0068008F" w:rsidRPr="00552730">
        <w:t xml:space="preserve"> figyelmét,</w:t>
      </w:r>
      <w:r w:rsidR="00B002F0" w:rsidRPr="00552730">
        <w:t xml:space="preserve"> </w:t>
      </w:r>
      <w:r w:rsidR="0068008F" w:rsidRPr="00552730">
        <w:t>hogy a jelen felhívásban előírt kizáró okok előzetes igazolására vonatkozóan,</w:t>
      </w:r>
      <w:r w:rsidR="00B002F0" w:rsidRPr="00552730">
        <w:t xml:space="preserve"> </w:t>
      </w:r>
      <w:r w:rsidR="0068008F" w:rsidRPr="00552730">
        <w:t>az eljárás részvételi szakaszában kizárólag a</w:t>
      </w:r>
      <w:r w:rsidR="00B002F0" w:rsidRPr="00552730">
        <w:t xml:space="preserve"> Kbt. 114. § (2) bekezdés</w:t>
      </w:r>
      <w:r w:rsidR="0068008F" w:rsidRPr="00552730">
        <w:t xml:space="preserve"> </w:t>
      </w:r>
      <w:r w:rsidR="00B002F0" w:rsidRPr="00552730">
        <w:t>szerinti</w:t>
      </w:r>
      <w:r w:rsidR="0068008F" w:rsidRPr="00552730">
        <w:t xml:space="preserve"> nyilatkozatot tudja figyelembe venni;</w:t>
      </w:r>
      <w:r w:rsidR="00B002F0" w:rsidRPr="00552730">
        <w:t xml:space="preserve"> </w:t>
      </w:r>
      <w:r w:rsidR="0068008F" w:rsidRPr="00552730">
        <w:t>e tekintetben A</w:t>
      </w:r>
      <w:r w:rsidR="00B002F0" w:rsidRPr="00552730">
        <w:t>jánlatkérő</w:t>
      </w:r>
      <w:r w:rsidR="0068008F" w:rsidRPr="00552730">
        <w:t xml:space="preserve"> nem veszi figyelembe,</w:t>
      </w:r>
      <w:r w:rsidR="00B002F0" w:rsidRPr="00552730">
        <w:t xml:space="preserve"> </w:t>
      </w:r>
      <w:r w:rsidR="0068008F" w:rsidRPr="00552730">
        <w:t>nem értékeli a jelentkezésben adott esetben becsatolásra kerülő bármilyen más, kizáró okokhoz kapcsolódó igazolást,</w:t>
      </w:r>
      <w:r w:rsidR="00B002F0" w:rsidRPr="00552730">
        <w:t xml:space="preserve"> </w:t>
      </w:r>
      <w:r w:rsidR="0068008F" w:rsidRPr="00552730">
        <w:t>egyéb nyilatkozatot,</w:t>
      </w:r>
      <w:r w:rsidR="00B002F0" w:rsidRPr="00552730">
        <w:t xml:space="preserve"> </w:t>
      </w:r>
      <w:r w:rsidR="00B6644D">
        <w:t>dokumentumot csak a Kbt. 69. § (4) bekezdése szerinti bírálat során.</w:t>
      </w:r>
    </w:p>
    <w:p w14:paraId="1521D02B" w14:textId="77777777" w:rsidR="00B002F0" w:rsidRPr="00552730" w:rsidRDefault="00B002F0" w:rsidP="006068E8">
      <w:pPr>
        <w:jc w:val="both"/>
      </w:pPr>
    </w:p>
    <w:p w14:paraId="3A6F5732" w14:textId="30B9B675" w:rsidR="0068008F" w:rsidRDefault="0068008F" w:rsidP="006068E8">
      <w:pPr>
        <w:jc w:val="both"/>
      </w:pPr>
      <w:r w:rsidRPr="00552730">
        <w:t>A kizáró okokra vonatkozó igazolásokat az eljárás 2</w:t>
      </w:r>
      <w:proofErr w:type="gramStart"/>
      <w:r w:rsidRPr="00552730">
        <w:t>.,</w:t>
      </w:r>
      <w:proofErr w:type="gramEnd"/>
      <w:r w:rsidR="00B002F0" w:rsidRPr="00552730">
        <w:t xml:space="preserve"> </w:t>
      </w:r>
      <w:r w:rsidRPr="00552730">
        <w:t>ajánlattételi szakaszában,</w:t>
      </w:r>
      <w:r w:rsidR="00B002F0" w:rsidRPr="00552730">
        <w:t xml:space="preserve"> </w:t>
      </w:r>
      <w:r w:rsidRPr="00552730">
        <w:t>a</w:t>
      </w:r>
      <w:r w:rsidR="00B80D76">
        <w:t xml:space="preserve"> Kbt. 69. §</w:t>
      </w:r>
      <w:r w:rsidR="005D66AF">
        <w:t xml:space="preserve"> (4) bekezdése</w:t>
      </w:r>
      <w:r w:rsidR="00B80D76">
        <w:t xml:space="preserve"> alapján</w:t>
      </w:r>
      <w:r w:rsidRPr="00552730">
        <w:t xml:space="preserve"> A</w:t>
      </w:r>
      <w:r w:rsidR="00B002F0" w:rsidRPr="00552730">
        <w:t>jánlatkérő</w:t>
      </w:r>
      <w:r w:rsidRPr="00552730">
        <w:t xml:space="preserve"> felhívására szükséges benyújtani</w:t>
      </w:r>
      <w:r w:rsidR="00B002F0" w:rsidRPr="00552730">
        <w:t>.</w:t>
      </w:r>
    </w:p>
    <w:p w14:paraId="157DE3BF" w14:textId="77777777" w:rsidR="006068E8" w:rsidRDefault="006068E8" w:rsidP="006068E8">
      <w:pPr>
        <w:jc w:val="both"/>
      </w:pPr>
    </w:p>
    <w:p w14:paraId="1996D255" w14:textId="716EF457" w:rsidR="006068E8" w:rsidRPr="00C4312D" w:rsidRDefault="006068E8" w:rsidP="006068E8">
      <w:pPr>
        <w:jc w:val="both"/>
      </w:pPr>
      <w:r>
        <w:t xml:space="preserve">Az ajánlatkérő a Kbt. 74. § (1) bekezdése alapján kizárja az eljárásból azt a </w:t>
      </w:r>
      <w:r w:rsidR="00DB695F">
        <w:t xml:space="preserve">részvételre jelentkezőt, </w:t>
      </w:r>
      <w:r>
        <w:t>ajánlattevőt, alvállalkozót vagy az alkalmasság igazolásában részt vevő szervezetet, aki az előírt kizáró okok hatálya alá tartozik, vagy aki részéről az előírt kizáró ok az eljárás során következett be.</w:t>
      </w:r>
    </w:p>
    <w:p w14:paraId="4A0FC658" w14:textId="77777777" w:rsidR="006068E8" w:rsidRDefault="006068E8" w:rsidP="006068E8">
      <w:pPr>
        <w:jc w:val="both"/>
      </w:pPr>
    </w:p>
    <w:p w14:paraId="5C0C972F" w14:textId="5C591FA0" w:rsidR="001E6090" w:rsidRDefault="001E6090" w:rsidP="006068E8">
      <w:pPr>
        <w:jc w:val="both"/>
      </w:pPr>
      <w:r>
        <w:t>A</w:t>
      </w:r>
      <w:r w:rsidRPr="001E6090">
        <w:t xml:space="preserve"> 62. § (1) bekezdés </w:t>
      </w:r>
      <w:r>
        <w:t>h) és j)</w:t>
      </w:r>
      <w:r w:rsidRPr="001E6090">
        <w:t xml:space="preserve"> pontjában meghatározott időtartamot mindig a kizáró ok fenn nem állásának ellenőrzése időpontjától kell számítani.</w:t>
      </w:r>
    </w:p>
    <w:p w14:paraId="6A10CA2D" w14:textId="77777777" w:rsidR="001E6090" w:rsidRPr="00C4312D" w:rsidRDefault="001E6090" w:rsidP="006068E8">
      <w:pPr>
        <w:jc w:val="both"/>
      </w:pPr>
    </w:p>
    <w:p w14:paraId="5A38F209" w14:textId="5552E5E0" w:rsidR="006068E8" w:rsidRDefault="006068E8" w:rsidP="006068E8">
      <w:pPr>
        <w:jc w:val="both"/>
      </w:pPr>
      <w:r w:rsidRPr="00C4312D">
        <w:t>Ajánlatkérő nem zárhatja ki az eljárásból azt</w:t>
      </w:r>
      <w:r w:rsidR="00DB695F">
        <w:t xml:space="preserve"> </w:t>
      </w:r>
      <w:r w:rsidR="00DB695F" w:rsidRPr="006E6DAB">
        <w:rPr>
          <w:color w:val="000000"/>
        </w:rPr>
        <w:t>a</w:t>
      </w:r>
      <w:r w:rsidR="00DB695F">
        <w:rPr>
          <w:color w:val="000000"/>
        </w:rPr>
        <w:t xml:space="preserve"> részvételre jelentkezőt,</w:t>
      </w:r>
      <w:r w:rsidR="00DB695F" w:rsidRPr="00CD6069">
        <w:t xml:space="preserve"> alvállalkozót vagy az alkalmasság igazolásában részt vevő szervezetet</w:t>
      </w:r>
      <w:r w:rsidRPr="00C4312D">
        <w:t>, aki a Kbt. 64. § rendelkezései alapján öntisztázás keretében igazolta, hogy a</w:t>
      </w:r>
      <w:r w:rsidR="00E97BCA">
        <w:t xml:space="preserve"> részvételi jelentkezés</w:t>
      </w:r>
      <w:r w:rsidRPr="00C4312D">
        <w:t xml:space="preserve"> benyújtását megelőzően olyan intézkedéseket hozott, amelyek a kizáró okok fennállásának ellenére kellőképp</w:t>
      </w:r>
      <w:r>
        <w:t>en igazolják a megbízhatóságát.</w:t>
      </w:r>
    </w:p>
    <w:p w14:paraId="55AA3BD4" w14:textId="77777777" w:rsidR="006068E8" w:rsidRPr="00C4312D" w:rsidRDefault="006068E8" w:rsidP="006068E8">
      <w:pPr>
        <w:jc w:val="both"/>
      </w:pPr>
    </w:p>
    <w:p w14:paraId="7EC617D1" w14:textId="6DE33A28" w:rsidR="006068E8" w:rsidRPr="00C4312D" w:rsidRDefault="006068E8" w:rsidP="006068E8">
      <w:pPr>
        <w:jc w:val="both"/>
      </w:pPr>
      <w:r w:rsidRPr="00C4312D">
        <w:t xml:space="preserve">Ha a Közbeszerzési Hatóság a Kbt. 188. § (4) bekezdése szerinti - vagy bírósági felülvizsgálata esetén a bíróság a Kbt. 188. § (5) bekezdése szerinti - jogerős határozata kimondja az adott kizáró ok hatálya alatt álló gazdasági szereplő megbízhatóságát, az ajánlatkérő mérlegelés nélkül köteles azt elfogadni. A jogerős határozatot a gazdasági szereplő </w:t>
      </w:r>
      <w:r w:rsidR="00DB695F">
        <w:t>a részvételi jelentkezésében</w:t>
      </w:r>
      <w:r w:rsidR="00B121FB">
        <w:t xml:space="preserve"> </w:t>
      </w:r>
      <w:r w:rsidRPr="00C4312D">
        <w:t>köteles benyújtani.</w:t>
      </w:r>
    </w:p>
    <w:p w14:paraId="7F8A205A" w14:textId="77777777" w:rsidR="00FA2ADE" w:rsidRPr="00FA2ADE" w:rsidRDefault="00FA2ADE" w:rsidP="00FA2ADE">
      <w:pPr>
        <w:tabs>
          <w:tab w:val="left" w:pos="426"/>
        </w:tabs>
        <w:jc w:val="both"/>
        <w:rPr>
          <w:bCs/>
        </w:rPr>
      </w:pPr>
    </w:p>
    <w:p w14:paraId="710823B7" w14:textId="7E6D5A28" w:rsidR="00FA2ADE" w:rsidRPr="00B217EF" w:rsidRDefault="00FA2ADE" w:rsidP="00FA2ADE">
      <w:pPr>
        <w:numPr>
          <w:ilvl w:val="0"/>
          <w:numId w:val="1"/>
        </w:numPr>
        <w:tabs>
          <w:tab w:val="left" w:pos="426"/>
        </w:tabs>
        <w:ind w:left="0" w:firstLine="0"/>
        <w:jc w:val="both"/>
      </w:pPr>
      <w:r w:rsidRPr="00FA2ADE">
        <w:rPr>
          <w:b/>
          <w:bCs/>
          <w:i/>
          <w:u w:val="single"/>
        </w:rPr>
        <w:t>Az alkalmassági követelmények</w:t>
      </w:r>
      <w:r w:rsidR="00583EBE">
        <w:rPr>
          <w:b/>
          <w:bCs/>
          <w:i/>
          <w:u w:val="single"/>
        </w:rPr>
        <w:t>:</w:t>
      </w:r>
      <w:r w:rsidRPr="00FA2ADE">
        <w:rPr>
          <w:b/>
          <w:bCs/>
          <w:i/>
          <w:u w:val="single"/>
        </w:rPr>
        <w:t xml:space="preserve"> </w:t>
      </w:r>
    </w:p>
    <w:p w14:paraId="4EBD709A" w14:textId="77777777" w:rsidR="00B217EF" w:rsidRDefault="00B217EF" w:rsidP="00B217EF">
      <w:pPr>
        <w:tabs>
          <w:tab w:val="left" w:pos="426"/>
        </w:tabs>
        <w:jc w:val="both"/>
        <w:rPr>
          <w:b/>
          <w:bCs/>
          <w:i/>
          <w:u w:val="single"/>
        </w:rPr>
      </w:pPr>
    </w:p>
    <w:p w14:paraId="26D375ED" w14:textId="77777777" w:rsidR="002D1AE2" w:rsidRPr="00CD6069" w:rsidRDefault="002D1AE2" w:rsidP="00DF58A9">
      <w:pPr>
        <w:jc w:val="both"/>
        <w:rPr>
          <w:color w:val="000000"/>
        </w:rPr>
      </w:pPr>
    </w:p>
    <w:p w14:paraId="7AAE972F" w14:textId="77777777" w:rsidR="0048159F" w:rsidRPr="005C2BA0" w:rsidRDefault="0048159F" w:rsidP="0048159F">
      <w:pPr>
        <w:jc w:val="both"/>
        <w:rPr>
          <w:u w:val="single"/>
        </w:rPr>
      </w:pPr>
      <w:r w:rsidRPr="005C2BA0">
        <w:rPr>
          <w:b/>
          <w:u w:val="single"/>
        </w:rPr>
        <w:t>Műszaki-szakmai alkalmassági követelmény</w:t>
      </w:r>
      <w:r>
        <w:rPr>
          <w:b/>
          <w:u w:val="single"/>
        </w:rPr>
        <w:t xml:space="preserve"> és igazolási mód</w:t>
      </w:r>
      <w:r w:rsidRPr="005C2BA0">
        <w:rPr>
          <w:u w:val="single"/>
        </w:rPr>
        <w:t xml:space="preserve">: </w:t>
      </w:r>
    </w:p>
    <w:p w14:paraId="16EAE920" w14:textId="77777777" w:rsidR="0048159F" w:rsidRDefault="0048159F" w:rsidP="0048159F">
      <w:pPr>
        <w:jc w:val="both"/>
      </w:pPr>
    </w:p>
    <w:p w14:paraId="4CFE3EA0" w14:textId="20D0D976" w:rsidR="0048159F" w:rsidRPr="00CD6069" w:rsidRDefault="00DE126A" w:rsidP="0048159F">
      <w:pPr>
        <w:jc w:val="both"/>
        <w:rPr>
          <w:color w:val="000000"/>
        </w:rPr>
      </w:pPr>
      <w:r>
        <w:rPr>
          <w:color w:val="000000"/>
        </w:rPr>
        <w:t xml:space="preserve">Valamennyi </w:t>
      </w:r>
      <w:r w:rsidR="0048159F" w:rsidRPr="00CD6069">
        <w:rPr>
          <w:color w:val="000000"/>
        </w:rPr>
        <w:t xml:space="preserve">alkalmassági feltétel kapcsán </w:t>
      </w:r>
      <w:r w:rsidR="0048159F">
        <w:t xml:space="preserve">a </w:t>
      </w:r>
      <w:r w:rsidR="0048159F" w:rsidRPr="00CD6069">
        <w:t>részvételre jelentkező</w:t>
      </w:r>
      <w:r w:rsidR="0048159F">
        <w:t>nek</w:t>
      </w:r>
      <w:r>
        <w:t xml:space="preserve"> </w:t>
      </w:r>
      <w:r>
        <w:rPr>
          <w:color w:val="000000"/>
        </w:rPr>
        <w:t xml:space="preserve">a </w:t>
      </w:r>
      <w:r w:rsidR="0048159F">
        <w:rPr>
          <w:color w:val="000000"/>
        </w:rPr>
        <w:t>részvételi jelentkezésében</w:t>
      </w:r>
      <w:r w:rsidR="0048159F" w:rsidRPr="00CD6069">
        <w:rPr>
          <w:color w:val="000000"/>
        </w:rPr>
        <w:t xml:space="preserve"> a Kbt. 114. § (2) bekezdése alapján alkalmazandó 67. § (1) bekezdése szerinti nyilatkozat benyújtásával kell előzetesen igazolnia, hogy az előírt alkalmassági feltételnek megfelel. Ajánlatkérő az előzetes igazolás során elfogadja az érintett gazdasági szereplő egyszerű nyilatkozatát részletes információk kérése nélkül.</w:t>
      </w:r>
    </w:p>
    <w:p w14:paraId="50B55D56" w14:textId="77777777" w:rsidR="0048159F" w:rsidRPr="00CD6069" w:rsidRDefault="0048159F" w:rsidP="0048159F">
      <w:pPr>
        <w:jc w:val="both"/>
      </w:pPr>
    </w:p>
    <w:p w14:paraId="21151146" w14:textId="77777777" w:rsidR="00931D7C" w:rsidRPr="00D24E03" w:rsidRDefault="00931D7C" w:rsidP="00931D7C">
      <w:pPr>
        <w:tabs>
          <w:tab w:val="left" w:pos="426"/>
        </w:tabs>
        <w:jc w:val="both"/>
        <w:rPr>
          <w:b/>
          <w:bCs/>
        </w:rPr>
      </w:pPr>
      <w:r w:rsidRPr="00D24E03">
        <w:rPr>
          <w:b/>
          <w:bCs/>
        </w:rPr>
        <w:t>M/1.</w:t>
      </w:r>
    </w:p>
    <w:p w14:paraId="40447595" w14:textId="77777777" w:rsidR="00931D7C" w:rsidRPr="00D24E03" w:rsidRDefault="00931D7C" w:rsidP="00931D7C">
      <w:pPr>
        <w:tabs>
          <w:tab w:val="left" w:pos="426"/>
        </w:tabs>
        <w:jc w:val="both"/>
        <w:rPr>
          <w:bCs/>
        </w:rPr>
      </w:pPr>
    </w:p>
    <w:p w14:paraId="1D5FB617" w14:textId="5E8A39FE" w:rsidR="00931D7C" w:rsidRPr="00873B7D" w:rsidRDefault="00931D7C" w:rsidP="00931D7C">
      <w:pPr>
        <w:tabs>
          <w:tab w:val="left" w:pos="426"/>
        </w:tabs>
        <w:jc w:val="both"/>
        <w:rPr>
          <w:bCs/>
        </w:rPr>
      </w:pPr>
      <w:r w:rsidRPr="00873B7D">
        <w:rPr>
          <w:bCs/>
        </w:rPr>
        <w:t xml:space="preserve">Az </w:t>
      </w:r>
      <w:r w:rsidRPr="00873B7D">
        <w:t xml:space="preserve">ajánlattevőnek </w:t>
      </w:r>
      <w:r w:rsidRPr="00873B7D">
        <w:rPr>
          <w:bCs/>
        </w:rPr>
        <w:t xml:space="preserve">a Kbt. 65. § (1) bekezdésének b) pontja és a 321/2015. (X.30.) Korm. rendelet. 21. § (3) bekezdésének a) pontja alapján csatolnia kell a részvételi felhívás megküldésének napjától visszafelé számított </w:t>
      </w:r>
      <w:r w:rsidRPr="00873B7D">
        <w:rPr>
          <w:u w:val="single"/>
        </w:rPr>
        <w:t>3 évben (36 hónapban)</w:t>
      </w:r>
      <w:r w:rsidRPr="00873B7D">
        <w:t xml:space="preserve"> befejezett és legfeljebb 72 hónapon belül megkezdett legjelentősebb közbeszerzés tárgya </w:t>
      </w:r>
      <w:r w:rsidRPr="00873B7D">
        <w:rPr>
          <w:rFonts w:eastAsia="Calibri"/>
          <w:lang w:eastAsia="en-US"/>
        </w:rPr>
        <w:t>(</w:t>
      </w:r>
      <w:r w:rsidRPr="00873B7D">
        <w:t>vagyonbiztosítási szolgáltatás</w:t>
      </w:r>
      <w:r w:rsidRPr="00873B7D">
        <w:rPr>
          <w:rFonts w:eastAsia="Calibri"/>
          <w:lang w:eastAsia="en-US"/>
        </w:rPr>
        <w:t xml:space="preserve">) </w:t>
      </w:r>
      <w:r w:rsidRPr="00873B7D">
        <w:rPr>
          <w:bCs/>
        </w:rPr>
        <w:t>szerinti referenciáinak ismertetését, amelyet a 321/2015. (X.30.) Korm. rendelet 23. §</w:t>
      </w:r>
      <w:proofErr w:type="spellStart"/>
      <w:r w:rsidRPr="00873B7D">
        <w:rPr>
          <w:bCs/>
        </w:rPr>
        <w:t>-</w:t>
      </w:r>
      <w:proofErr w:type="gramStart"/>
      <w:r w:rsidRPr="00873B7D">
        <w:rPr>
          <w:bCs/>
        </w:rPr>
        <w:t>a</w:t>
      </w:r>
      <w:proofErr w:type="spellEnd"/>
      <w:proofErr w:type="gramEnd"/>
      <w:r w:rsidRPr="00873B7D">
        <w:rPr>
          <w:bCs/>
        </w:rPr>
        <w:t xml:space="preserve"> alapján kell igazolni.</w:t>
      </w:r>
    </w:p>
    <w:p w14:paraId="7BD9457A" w14:textId="77777777" w:rsidR="00931D7C" w:rsidRPr="00873B7D" w:rsidRDefault="00931D7C" w:rsidP="00931D7C">
      <w:pPr>
        <w:tabs>
          <w:tab w:val="left" w:pos="426"/>
        </w:tabs>
        <w:jc w:val="both"/>
        <w:rPr>
          <w:bCs/>
        </w:rPr>
      </w:pPr>
    </w:p>
    <w:p w14:paraId="594B5134" w14:textId="200D27F0" w:rsidR="00931D7C" w:rsidRPr="00873B7D" w:rsidRDefault="00931D7C" w:rsidP="00931D7C">
      <w:pPr>
        <w:tabs>
          <w:tab w:val="left" w:pos="426"/>
        </w:tabs>
        <w:jc w:val="both"/>
        <w:rPr>
          <w:bCs/>
        </w:rPr>
      </w:pPr>
      <w:r w:rsidRPr="00873B7D">
        <w:rPr>
          <w:bCs/>
        </w:rPr>
        <w:t xml:space="preserve">Az igazolásnak/nyilatkozatnak legalább a következő adatokat kell tartalmaznia: </w:t>
      </w:r>
    </w:p>
    <w:p w14:paraId="397729B5" w14:textId="33C1E819" w:rsidR="00931D7C" w:rsidRPr="00873B7D" w:rsidRDefault="00931D7C" w:rsidP="00931D7C">
      <w:pPr>
        <w:widowControl w:val="0"/>
        <w:jc w:val="both"/>
        <w:rPr>
          <w:bCs/>
        </w:rPr>
      </w:pPr>
      <w:r w:rsidRPr="00873B7D">
        <w:rPr>
          <w:bCs/>
        </w:rPr>
        <w:t>- a teljesítés ideje (kezdés és befejezés év/hónap/nap pontossággal);</w:t>
      </w:r>
      <w:r w:rsidRPr="00873B7D">
        <w:t xml:space="preserve"> </w:t>
      </w:r>
    </w:p>
    <w:p w14:paraId="2B87DB39" w14:textId="0EF77414" w:rsidR="00931D7C" w:rsidRPr="00873B7D" w:rsidRDefault="00931D7C" w:rsidP="00931D7C">
      <w:pPr>
        <w:tabs>
          <w:tab w:val="left" w:pos="426"/>
        </w:tabs>
        <w:jc w:val="both"/>
        <w:rPr>
          <w:bCs/>
        </w:rPr>
      </w:pPr>
      <w:r w:rsidRPr="00873B7D">
        <w:rPr>
          <w:bCs/>
        </w:rPr>
        <w:t>- a szerződést kötő másik fél neve, székhelye/l</w:t>
      </w:r>
      <w:r>
        <w:rPr>
          <w:bCs/>
        </w:rPr>
        <w:t>akcíme</w:t>
      </w:r>
      <w:r w:rsidR="00C27767">
        <w:rPr>
          <w:bCs/>
        </w:rPr>
        <w:t xml:space="preserve"> és telefonszáma</w:t>
      </w:r>
      <w:r w:rsidRPr="00873B7D">
        <w:rPr>
          <w:bCs/>
        </w:rPr>
        <w:t>;</w:t>
      </w:r>
    </w:p>
    <w:p w14:paraId="15F1E4B7" w14:textId="176ED4D0" w:rsidR="00931D7C" w:rsidRPr="00873B7D" w:rsidRDefault="00931D7C" w:rsidP="00931D7C">
      <w:pPr>
        <w:jc w:val="both"/>
        <w:rPr>
          <w:bCs/>
        </w:rPr>
      </w:pPr>
      <w:r w:rsidRPr="00873B7D">
        <w:rPr>
          <w:bCs/>
        </w:rPr>
        <w:t>- szolgáltatás tárgyának, mennyiségének ismertetése (olyan részletezettséggel, hogy abból megállapítható legyen az alkalmassági követelménynek való megfelelés),</w:t>
      </w:r>
    </w:p>
    <w:p w14:paraId="7BDFED22" w14:textId="5F781BB0" w:rsidR="00931D7C" w:rsidRPr="00873B7D" w:rsidRDefault="00931D7C" w:rsidP="00931D7C">
      <w:pPr>
        <w:tabs>
          <w:tab w:val="left" w:pos="426"/>
        </w:tabs>
        <w:jc w:val="both"/>
        <w:rPr>
          <w:bCs/>
        </w:rPr>
      </w:pPr>
      <w:r w:rsidRPr="00873B7D">
        <w:rPr>
          <w:bCs/>
        </w:rPr>
        <w:t>- továbbá nyilatkoznia kell arról, hogy a teljesítés az e</w:t>
      </w:r>
      <w:r>
        <w:rPr>
          <w:bCs/>
        </w:rPr>
        <w:t xml:space="preserve">lőírásoknak és a szerződésnek </w:t>
      </w:r>
      <w:r w:rsidRPr="00873B7D">
        <w:rPr>
          <w:bCs/>
        </w:rPr>
        <w:t xml:space="preserve">megfelelően történt-e. </w:t>
      </w:r>
    </w:p>
    <w:p w14:paraId="58993B71" w14:textId="77777777" w:rsidR="00931D7C" w:rsidRPr="00873B7D" w:rsidRDefault="00931D7C" w:rsidP="00931D7C">
      <w:pPr>
        <w:tabs>
          <w:tab w:val="left" w:pos="426"/>
        </w:tabs>
        <w:jc w:val="both"/>
        <w:rPr>
          <w:bCs/>
        </w:rPr>
      </w:pPr>
    </w:p>
    <w:p w14:paraId="098A5544" w14:textId="4DA56E73" w:rsidR="00931D7C" w:rsidRPr="00873B7D" w:rsidRDefault="00931D7C" w:rsidP="00931D7C">
      <w:pPr>
        <w:tabs>
          <w:tab w:val="left" w:pos="426"/>
        </w:tabs>
        <w:jc w:val="both"/>
        <w:rPr>
          <w:bCs/>
        </w:rPr>
      </w:pPr>
      <w:r w:rsidRPr="00873B7D">
        <w:rPr>
          <w:bCs/>
        </w:rPr>
        <w:t xml:space="preserve">Az igazolás/nyilatkozat tartalmazzon minden olyan </w:t>
      </w:r>
      <w:r w:rsidR="00DE126A">
        <w:rPr>
          <w:bCs/>
        </w:rPr>
        <w:t xml:space="preserve">adatot, mely az alkalmasság </w:t>
      </w:r>
      <w:r w:rsidRPr="00873B7D">
        <w:rPr>
          <w:bCs/>
        </w:rPr>
        <w:t>megítéléséhez a minimumkövetelmén</w:t>
      </w:r>
      <w:r w:rsidR="00DE126A">
        <w:rPr>
          <w:bCs/>
        </w:rPr>
        <w:t>yekben megfogalmazásra került.</w:t>
      </w:r>
    </w:p>
    <w:p w14:paraId="1AF5C4CF" w14:textId="77777777" w:rsidR="00931D7C" w:rsidRPr="00873B7D" w:rsidRDefault="00931D7C" w:rsidP="00931D7C">
      <w:pPr>
        <w:tabs>
          <w:tab w:val="left" w:pos="426"/>
        </w:tabs>
        <w:jc w:val="both"/>
        <w:rPr>
          <w:bCs/>
        </w:rPr>
      </w:pPr>
    </w:p>
    <w:p w14:paraId="618BE807" w14:textId="42875990" w:rsidR="00931D7C" w:rsidRPr="00873B7D" w:rsidRDefault="00931D7C" w:rsidP="00DE126A">
      <w:pPr>
        <w:tabs>
          <w:tab w:val="left" w:pos="426"/>
        </w:tabs>
        <w:jc w:val="both"/>
        <w:rPr>
          <w:bCs/>
        </w:rPr>
      </w:pPr>
      <w:r w:rsidRPr="00873B7D">
        <w:rPr>
          <w:bCs/>
        </w:rPr>
        <w:t xml:space="preserve">Ajánlatkérő rögzíti, hogy amennyiben egy részvételi jelentkező referenciaként olyan korábbi tevékenységet kíván bemutatni, amelyben projekttársaság tagjaként teljesített, abban az esetben az Ajánlatkérő csak azt fogadja el az alkalmasság igazolásaként, amely projekttársaság tagjaként saját hányadban kielégíti az előírt alkalmassági </w:t>
      </w:r>
      <w:r w:rsidRPr="00873B7D">
        <w:rPr>
          <w:bCs/>
        </w:rPr>
        <w:tab/>
        <w:t>feltételeket, figyelemmel a Kbt. 140. § (9) bekezdésében meghatározottakra is. (kérjük emiatt a teljesítés bemutatásáról szóló nyilatkozatban adják meg a saját teljesítés mértékét százalékban vagy forintban).</w:t>
      </w:r>
    </w:p>
    <w:p w14:paraId="4F514289" w14:textId="77777777" w:rsidR="00931D7C" w:rsidRPr="00873B7D" w:rsidRDefault="00931D7C" w:rsidP="00931D7C">
      <w:pPr>
        <w:tabs>
          <w:tab w:val="left" w:pos="426"/>
        </w:tabs>
        <w:jc w:val="both"/>
        <w:rPr>
          <w:bCs/>
        </w:rPr>
      </w:pPr>
    </w:p>
    <w:p w14:paraId="7B72747B" w14:textId="77777777" w:rsidR="00931D7C" w:rsidRPr="00873B7D" w:rsidRDefault="00931D7C" w:rsidP="00DE126A">
      <w:pPr>
        <w:tabs>
          <w:tab w:val="left" w:pos="426"/>
        </w:tabs>
        <w:jc w:val="both"/>
        <w:rPr>
          <w:bCs/>
        </w:rPr>
      </w:pPr>
      <w:r w:rsidRPr="00873B7D">
        <w:rPr>
          <w:bCs/>
        </w:rPr>
        <w:t>Közös részvételre jelentkezés esetén a 321/2015. Korm. rendelet 22. § (5) bekezdése is alkalmazandó.</w:t>
      </w:r>
    </w:p>
    <w:p w14:paraId="70EB9668" w14:textId="77777777" w:rsidR="00931D7C" w:rsidRPr="00873B7D" w:rsidRDefault="00931D7C" w:rsidP="00931D7C">
      <w:pPr>
        <w:tabs>
          <w:tab w:val="left" w:pos="426"/>
        </w:tabs>
        <w:jc w:val="both"/>
        <w:rPr>
          <w:bCs/>
        </w:rPr>
      </w:pPr>
    </w:p>
    <w:p w14:paraId="18F5FA10" w14:textId="6AAD535D" w:rsidR="00931D7C" w:rsidRPr="00873B7D" w:rsidRDefault="00931D7C" w:rsidP="00931D7C">
      <w:pPr>
        <w:autoSpaceDE w:val="0"/>
        <w:autoSpaceDN w:val="0"/>
        <w:jc w:val="both"/>
        <w:rPr>
          <w:color w:val="000000"/>
        </w:rPr>
      </w:pPr>
      <w:r w:rsidRPr="00873B7D">
        <w:rPr>
          <w:bCs/>
        </w:rPr>
        <w:t>Ajánlatkérő az alkalmassági feltétel igazolása kapcsán felhívja a f</w:t>
      </w:r>
      <w:r w:rsidR="00DE126A">
        <w:rPr>
          <w:bCs/>
        </w:rPr>
        <w:t xml:space="preserve">igyelmet a Kbt. 65. § </w:t>
      </w:r>
      <w:r w:rsidR="00DE126A">
        <w:rPr>
          <w:bCs/>
        </w:rPr>
        <w:tab/>
        <w:t xml:space="preserve">(6)-(7) </w:t>
      </w:r>
      <w:r w:rsidRPr="00873B7D">
        <w:rPr>
          <w:bCs/>
        </w:rPr>
        <w:t xml:space="preserve">bekezdéseire és a 321/2015. (X.30.) Korm. rendelet 24. § (1) bekezdésére, valamint a </w:t>
      </w:r>
      <w:r w:rsidRPr="00873B7D">
        <w:rPr>
          <w:color w:val="000000"/>
        </w:rPr>
        <w:t xml:space="preserve">321/2015. (X. 30.) Korm. rendelet 21. § 3 a) pontjában foglaltakra. </w:t>
      </w:r>
    </w:p>
    <w:p w14:paraId="2F86E90B" w14:textId="77777777" w:rsidR="00931D7C" w:rsidRPr="00873B7D" w:rsidRDefault="00931D7C" w:rsidP="00931D7C">
      <w:pPr>
        <w:jc w:val="both"/>
        <w:rPr>
          <w:bCs/>
        </w:rPr>
      </w:pPr>
    </w:p>
    <w:p w14:paraId="65A70B6F" w14:textId="77777777" w:rsidR="00931D7C" w:rsidRPr="00873B7D" w:rsidRDefault="00931D7C" w:rsidP="00931D7C">
      <w:pPr>
        <w:jc w:val="both"/>
        <w:rPr>
          <w:bCs/>
        </w:rPr>
      </w:pPr>
    </w:p>
    <w:p w14:paraId="546E8341" w14:textId="26C4FA00" w:rsidR="00931D7C" w:rsidRPr="00873B7D" w:rsidRDefault="00931D7C" w:rsidP="00931D7C">
      <w:pPr>
        <w:jc w:val="both"/>
        <w:rPr>
          <w:b/>
          <w:u w:val="single"/>
        </w:rPr>
      </w:pPr>
      <w:r w:rsidRPr="00873B7D">
        <w:rPr>
          <w:b/>
          <w:u w:val="single"/>
        </w:rPr>
        <w:t xml:space="preserve">A műszaki-szakmai alkalmasság </w:t>
      </w:r>
      <w:proofErr w:type="gramStart"/>
      <w:r w:rsidRPr="00873B7D">
        <w:rPr>
          <w:b/>
          <w:u w:val="single"/>
        </w:rPr>
        <w:t>minimumkövetelménye(</w:t>
      </w:r>
      <w:proofErr w:type="gramEnd"/>
      <w:r w:rsidRPr="00873B7D">
        <w:rPr>
          <w:b/>
          <w:u w:val="single"/>
        </w:rPr>
        <w:t>i):</w:t>
      </w:r>
    </w:p>
    <w:p w14:paraId="2EAE3DF7" w14:textId="77777777" w:rsidR="00931D7C" w:rsidRPr="00873B7D" w:rsidRDefault="00931D7C" w:rsidP="00931D7C">
      <w:pPr>
        <w:tabs>
          <w:tab w:val="left" w:pos="432"/>
        </w:tabs>
        <w:jc w:val="both"/>
        <w:rPr>
          <w:bCs/>
          <w:iCs/>
          <w:color w:val="000000"/>
        </w:rPr>
      </w:pPr>
    </w:p>
    <w:p w14:paraId="6D8BEF0A" w14:textId="0A14E6B7" w:rsidR="00931D7C" w:rsidRPr="00873B7D" w:rsidRDefault="00931D7C" w:rsidP="00931D7C">
      <w:pPr>
        <w:jc w:val="both"/>
        <w:rPr>
          <w:rFonts w:eastAsia="Calibri"/>
          <w:b/>
          <w:lang w:eastAsia="en-US"/>
        </w:rPr>
      </w:pPr>
      <w:r w:rsidRPr="00873B7D">
        <w:rPr>
          <w:rFonts w:eastAsia="Calibri"/>
          <w:b/>
          <w:lang w:eastAsia="en-US"/>
        </w:rPr>
        <w:t>M/1.</w:t>
      </w:r>
    </w:p>
    <w:p w14:paraId="2C5E4952" w14:textId="77777777" w:rsidR="00931D7C" w:rsidRPr="00873B7D" w:rsidRDefault="00931D7C" w:rsidP="00931D7C">
      <w:pPr>
        <w:jc w:val="both"/>
        <w:rPr>
          <w:rFonts w:eastAsia="Calibri"/>
          <w:lang w:eastAsia="en-US"/>
        </w:rPr>
      </w:pPr>
    </w:p>
    <w:p w14:paraId="382F9DD7" w14:textId="432DD836" w:rsidR="00931D7C" w:rsidRPr="008D4D2F" w:rsidRDefault="00931D7C" w:rsidP="00931D7C">
      <w:pPr>
        <w:jc w:val="both"/>
        <w:rPr>
          <w:rFonts w:eastAsia="Calibri"/>
          <w:lang w:eastAsia="en-US"/>
        </w:rPr>
      </w:pPr>
      <w:r w:rsidRPr="008D4D2F">
        <w:rPr>
          <w:rFonts w:eastAsia="Calibri"/>
          <w:lang w:eastAsia="en-US"/>
        </w:rPr>
        <w:t xml:space="preserve">Alkalmatlan részvételi jelentkező, ha nem rendelkezik a részvételi felhívás megküldésének napjától visszafelé számított </w:t>
      </w:r>
      <w:r w:rsidRPr="008D4D2F">
        <w:rPr>
          <w:rFonts w:eastAsia="Calibri"/>
          <w:u w:val="single"/>
          <w:lang w:eastAsia="en-US"/>
        </w:rPr>
        <w:t>3 évben (36 hónapban)</w:t>
      </w:r>
      <w:r w:rsidRPr="008D4D2F">
        <w:rPr>
          <w:rFonts w:eastAsia="Calibri"/>
          <w:lang w:eastAsia="en-US"/>
        </w:rPr>
        <w:t xml:space="preserve"> befejezett és legfeljebb 72 hónapon belül megkezdett, a közbeszerzés tárgyára (vagyonbiztosítási szolgáltatás) vonatkozó referenciával, amelyben a biztosított vagyon értéke eléri vagy meghaladja a nettó </w:t>
      </w:r>
      <w:r w:rsidR="00C33D05">
        <w:rPr>
          <w:rFonts w:eastAsia="Calibri"/>
        </w:rPr>
        <w:t xml:space="preserve">50.000.000.000 </w:t>
      </w:r>
      <w:r w:rsidRPr="008D4D2F">
        <w:rPr>
          <w:rFonts w:eastAsia="Calibri"/>
          <w:lang w:eastAsia="en-US"/>
        </w:rPr>
        <w:t>Ft-ot.</w:t>
      </w:r>
    </w:p>
    <w:p w14:paraId="15C70CC9" w14:textId="77777777" w:rsidR="00931D7C" w:rsidRPr="00873B7D" w:rsidRDefault="00931D7C" w:rsidP="00931D7C">
      <w:pPr>
        <w:jc w:val="both"/>
        <w:rPr>
          <w:rFonts w:eastAsia="Calibri"/>
          <w:lang w:eastAsia="en-US"/>
        </w:rPr>
      </w:pPr>
    </w:p>
    <w:p w14:paraId="10424008" w14:textId="1E5B4074" w:rsidR="00931D7C" w:rsidRPr="00873B7D" w:rsidRDefault="00931D7C" w:rsidP="00931D7C">
      <w:pPr>
        <w:jc w:val="both"/>
        <w:rPr>
          <w:rFonts w:eastAsia="Calibri"/>
          <w:lang w:eastAsia="en-US"/>
        </w:rPr>
      </w:pPr>
      <w:r w:rsidRPr="00873B7D">
        <w:rPr>
          <w:rFonts w:eastAsia="Calibri"/>
          <w:lang w:eastAsia="en-US"/>
        </w:rPr>
        <w:t>Az M/1. pont szerinti alkalmassági feltételnek való megfelelés több szerződéssel is igazolható.</w:t>
      </w:r>
    </w:p>
    <w:p w14:paraId="589F318C" w14:textId="77777777" w:rsidR="00931D7C" w:rsidRPr="00873B7D" w:rsidRDefault="00931D7C" w:rsidP="00931D7C">
      <w:pPr>
        <w:tabs>
          <w:tab w:val="left" w:pos="426"/>
        </w:tabs>
        <w:jc w:val="both"/>
        <w:rPr>
          <w:bCs/>
        </w:rPr>
      </w:pPr>
    </w:p>
    <w:p w14:paraId="6E3C9C00" w14:textId="4A943273" w:rsidR="00931D7C" w:rsidRPr="00873B7D" w:rsidRDefault="00931D7C" w:rsidP="00931D7C">
      <w:pPr>
        <w:tabs>
          <w:tab w:val="left" w:pos="426"/>
        </w:tabs>
        <w:jc w:val="both"/>
        <w:rPr>
          <w:bCs/>
        </w:rPr>
      </w:pPr>
      <w:r w:rsidRPr="00873B7D">
        <w:rPr>
          <w:bCs/>
        </w:rPr>
        <w:t xml:space="preserve">Ajánlatkérő referenciaként a vizsgált időszak (részvételi felhívás megküldését megelőző három </w:t>
      </w:r>
      <w:r>
        <w:rPr>
          <w:bCs/>
        </w:rPr>
        <w:tab/>
      </w:r>
      <w:r w:rsidRPr="00873B7D">
        <w:rPr>
          <w:bCs/>
        </w:rPr>
        <w:t>év) alatt befejezett, de legfeljebb hat éven belül megkezdett közbeszerzés tárgyára (vagyonbiztosítási szolgáltatás) vonatkozó szolgáltatás megrendeléseket veszi figyelembe.</w:t>
      </w:r>
    </w:p>
    <w:p w14:paraId="2639AB88" w14:textId="77777777" w:rsidR="00931D7C" w:rsidRPr="00873B7D" w:rsidRDefault="00931D7C" w:rsidP="00931D7C">
      <w:pPr>
        <w:tabs>
          <w:tab w:val="left" w:pos="426"/>
        </w:tabs>
        <w:jc w:val="both"/>
        <w:rPr>
          <w:bCs/>
        </w:rPr>
      </w:pPr>
    </w:p>
    <w:p w14:paraId="0D7639BB" w14:textId="32604D54" w:rsidR="00931D7C" w:rsidRPr="00873B7D" w:rsidRDefault="00931D7C" w:rsidP="00931D7C">
      <w:pPr>
        <w:jc w:val="both"/>
      </w:pPr>
      <w:r w:rsidRPr="00873B7D">
        <w:t>Az alkalmasság igazolására vonatkozó dokumentumokat az eljárás 2</w:t>
      </w:r>
      <w:proofErr w:type="gramStart"/>
      <w:r w:rsidRPr="00873B7D">
        <w:t>.,</w:t>
      </w:r>
      <w:proofErr w:type="gramEnd"/>
      <w:r w:rsidRPr="00873B7D">
        <w:t xml:space="preserve"> ajánlattételi szakaszában, </w:t>
      </w:r>
      <w:r w:rsidRPr="00873B7D">
        <w:tab/>
        <w:t>az Ajánlatkérő felhívására szükséges benyújtani.</w:t>
      </w:r>
    </w:p>
    <w:p w14:paraId="0B916CB1" w14:textId="77777777" w:rsidR="00931D7C" w:rsidRDefault="00931D7C" w:rsidP="00931D7C">
      <w:pPr>
        <w:tabs>
          <w:tab w:val="left" w:pos="567"/>
        </w:tabs>
        <w:autoSpaceDE w:val="0"/>
        <w:autoSpaceDN w:val="0"/>
        <w:adjustRightInd w:val="0"/>
        <w:jc w:val="both"/>
      </w:pPr>
    </w:p>
    <w:p w14:paraId="09AE223C" w14:textId="77777777" w:rsidR="005D66AF" w:rsidRPr="00CD6069" w:rsidRDefault="005D66AF" w:rsidP="005D66AF">
      <w:pPr>
        <w:jc w:val="both"/>
        <w:rPr>
          <w:rFonts w:eastAsia="MyriadPro-Light"/>
        </w:rPr>
      </w:pPr>
      <w:r w:rsidRPr="00CD6069">
        <w:rPr>
          <w:rFonts w:eastAsia="MyriadPro-Light"/>
        </w:rPr>
        <w:t xml:space="preserve">Ajánlatkérő felhívja a figyelmet, hogy a </w:t>
      </w:r>
      <w:r>
        <w:rPr>
          <w:rFonts w:eastAsia="MyriadPro-Light"/>
        </w:rPr>
        <w:t>részvételi jelentkező</w:t>
      </w:r>
      <w:r w:rsidRPr="00CD6069">
        <w:rPr>
          <w:rFonts w:eastAsia="MyriadPro-Light"/>
        </w:rPr>
        <w:t xml:space="preserve"> által</w:t>
      </w:r>
      <w:r>
        <w:rPr>
          <w:rFonts w:eastAsia="MyriadPro-Light"/>
        </w:rPr>
        <w:t xml:space="preserve"> a</w:t>
      </w:r>
      <w:r w:rsidRPr="00CD6069">
        <w:rPr>
          <w:rFonts w:eastAsia="MyriadPro-Light"/>
        </w:rPr>
        <w:t xml:space="preserve"> részvételi jelentkezésében az ajánlatkérő erre vonatkozó felhívása nélkül benyújtott igazolásokat az ajánlatkérő figyelmen kívül hagyhatja</w:t>
      </w:r>
      <w:r>
        <w:rPr>
          <w:rFonts w:eastAsia="MyriadPro-Light"/>
        </w:rPr>
        <w:t>, azonban a Kbt. 69.§ (4) bekezdés szerinti bírálat során figyelembe veszi.</w:t>
      </w:r>
    </w:p>
    <w:p w14:paraId="3BB6A3CD" w14:textId="77777777" w:rsidR="005D66AF" w:rsidRPr="00873B7D" w:rsidRDefault="005D66AF" w:rsidP="00931D7C">
      <w:pPr>
        <w:tabs>
          <w:tab w:val="left" w:pos="567"/>
        </w:tabs>
        <w:autoSpaceDE w:val="0"/>
        <w:autoSpaceDN w:val="0"/>
        <w:adjustRightInd w:val="0"/>
        <w:jc w:val="both"/>
      </w:pPr>
    </w:p>
    <w:p w14:paraId="650366CA" w14:textId="1F1FE29C" w:rsidR="00931D7C" w:rsidRPr="00873B7D" w:rsidRDefault="00931D7C" w:rsidP="00931D7C">
      <w:pPr>
        <w:jc w:val="both"/>
        <w:rPr>
          <w:color w:val="000000"/>
        </w:rPr>
      </w:pPr>
      <w:r w:rsidRPr="00873B7D">
        <w:rPr>
          <w:color w:val="000000"/>
        </w:rPr>
        <w:t>Ajánlatkérő közli, hogy a nem forintban rendelkezésre álló adato</w:t>
      </w:r>
      <w:r w:rsidR="00975E15">
        <w:rPr>
          <w:color w:val="000000"/>
        </w:rPr>
        <w:t xml:space="preserve">kat  eredeti devizanemben kéri </w:t>
      </w:r>
      <w:r w:rsidRPr="00873B7D">
        <w:rPr>
          <w:color w:val="000000"/>
        </w:rPr>
        <w:t xml:space="preserve">megadni. Az idegen devizanemben megadott értékek, adatok forintra történő átszámítására </w:t>
      </w:r>
      <w:r w:rsidRPr="00873B7D">
        <w:rPr>
          <w:color w:val="000000"/>
        </w:rPr>
        <w:tab/>
        <w:t xml:space="preserve">ajánlatkérő a </w:t>
      </w:r>
      <w:r w:rsidRPr="00873B7D">
        <w:rPr>
          <w:color w:val="000000"/>
          <w:u w:val="single"/>
        </w:rPr>
        <w:t>teljesítés</w:t>
      </w:r>
      <w:r w:rsidR="00835DB8">
        <w:rPr>
          <w:color w:val="000000"/>
          <w:u w:val="single"/>
        </w:rPr>
        <w:t xml:space="preserve"> befejezésének</w:t>
      </w:r>
      <w:r w:rsidRPr="00873B7D">
        <w:rPr>
          <w:color w:val="000000"/>
          <w:u w:val="single"/>
        </w:rPr>
        <w:t xml:space="preserve"> időpontjában</w:t>
      </w:r>
      <w:r w:rsidRPr="00873B7D">
        <w:rPr>
          <w:color w:val="000000"/>
        </w:rPr>
        <w:t xml:space="preserve"> érvényes MNB devizaárfolyamot alkalmazza, illetve ennek </w:t>
      </w:r>
      <w:r w:rsidRPr="00873B7D">
        <w:rPr>
          <w:color w:val="000000"/>
        </w:rPr>
        <w:tab/>
        <w:t xml:space="preserve">hiányában az ECB által ugyanebben az időpontban jegyzett devizák keresztárfolyamából </w:t>
      </w:r>
      <w:r w:rsidRPr="00873B7D">
        <w:rPr>
          <w:color w:val="000000"/>
        </w:rPr>
        <w:tab/>
        <w:t>számított árfolyam kerül alkalmazásra.</w:t>
      </w:r>
    </w:p>
    <w:p w14:paraId="4E8B3ED4" w14:textId="77777777" w:rsidR="00931D7C" w:rsidRDefault="00931D7C" w:rsidP="00931D7C">
      <w:pPr>
        <w:tabs>
          <w:tab w:val="left" w:pos="426"/>
        </w:tabs>
        <w:ind w:left="709" w:hanging="709"/>
        <w:rPr>
          <w:color w:val="000000"/>
        </w:rPr>
      </w:pPr>
    </w:p>
    <w:p w14:paraId="4EF636FD" w14:textId="77777777" w:rsidR="00931D7C" w:rsidRDefault="00931D7C" w:rsidP="00931D7C">
      <w:pPr>
        <w:rPr>
          <w:color w:val="000000"/>
        </w:rPr>
      </w:pPr>
    </w:p>
    <w:p w14:paraId="7E2CB578" w14:textId="77777777" w:rsidR="0048159F" w:rsidRPr="00CD6069" w:rsidRDefault="0048159F" w:rsidP="0048159F">
      <w:pPr>
        <w:jc w:val="both"/>
        <w:rPr>
          <w:bCs/>
          <w:u w:val="single"/>
        </w:rPr>
      </w:pPr>
      <w:r w:rsidRPr="00CD6069">
        <w:rPr>
          <w:b/>
          <w:bCs/>
          <w:u w:val="single"/>
        </w:rPr>
        <w:t>Szakmai tevékenység végzésére vonatkozó alkalmasság előírása [Kbt. 65. § (1) bekezdés c) pont]:</w:t>
      </w:r>
      <w:r w:rsidRPr="00CD6069">
        <w:rPr>
          <w:bCs/>
          <w:u w:val="single"/>
        </w:rPr>
        <w:t xml:space="preserve"> </w:t>
      </w:r>
    </w:p>
    <w:p w14:paraId="143ABDFF" w14:textId="77777777" w:rsidR="0048159F" w:rsidRDefault="0048159F" w:rsidP="0048159F">
      <w:pPr>
        <w:jc w:val="both"/>
        <w:rPr>
          <w:bCs/>
        </w:rPr>
      </w:pPr>
    </w:p>
    <w:p w14:paraId="2C97ADCA" w14:textId="77777777" w:rsidR="0048159F" w:rsidRPr="008F6154" w:rsidRDefault="0048159F" w:rsidP="0048159F">
      <w:pPr>
        <w:jc w:val="both"/>
        <w:rPr>
          <w:rFonts w:eastAsiaTheme="minorHAnsi"/>
          <w:b/>
          <w:lang w:eastAsia="en-US"/>
        </w:rPr>
      </w:pPr>
      <w:r w:rsidRPr="008F6154">
        <w:rPr>
          <w:rFonts w:eastAsiaTheme="minorHAnsi"/>
          <w:b/>
          <w:lang w:eastAsia="en-US"/>
        </w:rPr>
        <w:t>SZ/1.</w:t>
      </w:r>
    </w:p>
    <w:p w14:paraId="51F2E32B" w14:textId="77777777" w:rsidR="0048159F" w:rsidRPr="00CD6069" w:rsidRDefault="0048159F" w:rsidP="0048159F">
      <w:pPr>
        <w:jc w:val="both"/>
        <w:rPr>
          <w:bCs/>
        </w:rPr>
      </w:pPr>
    </w:p>
    <w:p w14:paraId="6E01B8B8" w14:textId="77777777" w:rsidR="0048159F" w:rsidRPr="00CD6069" w:rsidRDefault="0048159F" w:rsidP="0048159F">
      <w:pPr>
        <w:jc w:val="both"/>
        <w:rPr>
          <w:bCs/>
        </w:rPr>
      </w:pPr>
      <w:r w:rsidRPr="00CD6069">
        <w:rPr>
          <w:bCs/>
        </w:rPr>
        <w:t>A</w:t>
      </w:r>
      <w:r>
        <w:rPr>
          <w:bCs/>
        </w:rPr>
        <w:t>lkalmatlan</w:t>
      </w:r>
      <w:r w:rsidRPr="00DF063F">
        <w:t xml:space="preserve"> </w:t>
      </w:r>
      <w:r>
        <w:t>részvételi jelentkező</w:t>
      </w:r>
      <w:r w:rsidRPr="00CD6069">
        <w:rPr>
          <w:bCs/>
        </w:rPr>
        <w:t>, ha nem rendelkezik a biztosítási tevékenységekről szóló 2014. évi LXX</w:t>
      </w:r>
      <w:r>
        <w:rPr>
          <w:bCs/>
        </w:rPr>
        <w:t>X</w:t>
      </w:r>
      <w:r w:rsidRPr="00CD6069">
        <w:rPr>
          <w:bCs/>
        </w:rPr>
        <w:t>VIII. törvény</w:t>
      </w:r>
      <w:r>
        <w:rPr>
          <w:bCs/>
        </w:rPr>
        <w:t xml:space="preserve"> </w:t>
      </w:r>
      <w:r w:rsidRPr="00F41B75">
        <w:rPr>
          <w:bCs/>
        </w:rPr>
        <w:t>369. § (2) bekezdése</w:t>
      </w:r>
      <w:r w:rsidRPr="00CD6069">
        <w:rPr>
          <w:bCs/>
        </w:rPr>
        <w:t xml:space="preserve"> alapján biztosítási tevékenység folytatásához szükséges engedéllyel.</w:t>
      </w:r>
    </w:p>
    <w:p w14:paraId="53184B5A" w14:textId="77777777" w:rsidR="0048159F" w:rsidRPr="00CD6069" w:rsidRDefault="0048159F" w:rsidP="0048159F">
      <w:pPr>
        <w:jc w:val="both"/>
        <w:rPr>
          <w:bCs/>
        </w:rPr>
      </w:pPr>
    </w:p>
    <w:p w14:paraId="660F93BC" w14:textId="77777777" w:rsidR="0048159F" w:rsidRPr="00CD6069" w:rsidRDefault="0048159F" w:rsidP="0048159F">
      <w:pPr>
        <w:jc w:val="both"/>
        <w:rPr>
          <w:bCs/>
          <w:u w:val="single"/>
        </w:rPr>
      </w:pPr>
      <w:r w:rsidRPr="00CD6069">
        <w:rPr>
          <w:b/>
          <w:bCs/>
          <w:u w:val="single"/>
        </w:rPr>
        <w:t>Szakmai tevékenység végzésére vonatkozó alkalmasság igazolása:</w:t>
      </w:r>
      <w:r w:rsidRPr="00CD6069">
        <w:rPr>
          <w:bCs/>
          <w:u w:val="single"/>
        </w:rPr>
        <w:t xml:space="preserve"> </w:t>
      </w:r>
    </w:p>
    <w:p w14:paraId="7EA37D8B" w14:textId="77777777" w:rsidR="0048159F" w:rsidRDefault="0048159F" w:rsidP="0048159F">
      <w:pPr>
        <w:jc w:val="both"/>
        <w:rPr>
          <w:bCs/>
        </w:rPr>
      </w:pPr>
    </w:p>
    <w:p w14:paraId="61142D10" w14:textId="77777777" w:rsidR="0048159F" w:rsidRPr="008F6154" w:rsidRDefault="0048159F" w:rsidP="0048159F">
      <w:pPr>
        <w:jc w:val="both"/>
        <w:rPr>
          <w:rFonts w:eastAsiaTheme="minorHAnsi"/>
          <w:b/>
          <w:lang w:eastAsia="en-US"/>
        </w:rPr>
      </w:pPr>
      <w:r w:rsidRPr="008F6154">
        <w:rPr>
          <w:rFonts w:eastAsiaTheme="minorHAnsi"/>
          <w:b/>
          <w:lang w:eastAsia="en-US"/>
        </w:rPr>
        <w:t>SZ/1.</w:t>
      </w:r>
    </w:p>
    <w:p w14:paraId="5E11AA7C" w14:textId="77777777" w:rsidR="0048159F" w:rsidRPr="00CD6069" w:rsidRDefault="0048159F" w:rsidP="0048159F">
      <w:pPr>
        <w:jc w:val="both"/>
        <w:rPr>
          <w:bCs/>
        </w:rPr>
      </w:pPr>
    </w:p>
    <w:p w14:paraId="66C6318F" w14:textId="77777777" w:rsidR="0048159F" w:rsidRPr="00CD6069" w:rsidRDefault="0048159F" w:rsidP="0048159F">
      <w:pPr>
        <w:jc w:val="both"/>
        <w:rPr>
          <w:bCs/>
        </w:rPr>
      </w:pPr>
      <w:r>
        <w:rPr>
          <w:bCs/>
        </w:rPr>
        <w:t>A</w:t>
      </w:r>
      <w:r w:rsidRPr="00CD6069">
        <w:rPr>
          <w:bCs/>
        </w:rPr>
        <w:t xml:space="preserve"> Kbt. 65. § (1) bekezdés c) pontja, valamint a 321/2015. (X. 30.) Korm. rendelet 26. § (1) bekezdés b) pontja és 26. § (3) bekezdése alapján Ajánlatkérő a </w:t>
      </w:r>
      <w:hyperlink r:id="rId10" w:history="1">
        <w:r w:rsidRPr="00B10DB1">
          <w:rPr>
            <w:rStyle w:val="Hiperhivatkozs"/>
          </w:rPr>
          <w:t>https://apps.mnb.hu/regiszter/</w:t>
        </w:r>
      </w:hyperlink>
      <w:r>
        <w:t xml:space="preserve"> </w:t>
      </w:r>
      <w:r>
        <w:rPr>
          <w:bCs/>
        </w:rPr>
        <w:t>web</w:t>
      </w:r>
      <w:r w:rsidRPr="00CD6069">
        <w:rPr>
          <w:bCs/>
        </w:rPr>
        <w:t xml:space="preserve">oldalon ellenőrzi a szükséges engedély meglétét, így </w:t>
      </w:r>
      <w:r>
        <w:rPr>
          <w:bCs/>
        </w:rPr>
        <w:t>részvételi jelentkező</w:t>
      </w:r>
      <w:r w:rsidRPr="00CD6069">
        <w:rPr>
          <w:bCs/>
        </w:rPr>
        <w:t xml:space="preserve"> részéről nem szükséges az engedély másolati példányának </w:t>
      </w:r>
      <w:r>
        <w:rPr>
          <w:bCs/>
        </w:rPr>
        <w:t>benyújtása</w:t>
      </w:r>
      <w:r w:rsidRPr="00CD6069">
        <w:rPr>
          <w:bCs/>
        </w:rPr>
        <w:t>.</w:t>
      </w:r>
    </w:p>
    <w:p w14:paraId="292B4ECB" w14:textId="77777777" w:rsidR="00CA28EE" w:rsidRDefault="00CA28EE" w:rsidP="00D91CF5">
      <w:pPr>
        <w:jc w:val="both"/>
        <w:rPr>
          <w:color w:val="000000"/>
        </w:rPr>
      </w:pPr>
    </w:p>
    <w:p w14:paraId="63E3B4ED" w14:textId="77777777" w:rsidR="005D7721" w:rsidRPr="005A782C" w:rsidRDefault="005D7721" w:rsidP="00D91CF5">
      <w:pPr>
        <w:jc w:val="both"/>
        <w:rPr>
          <w:color w:val="000000"/>
        </w:rPr>
      </w:pPr>
    </w:p>
    <w:p w14:paraId="395564B4" w14:textId="77777777" w:rsidR="00357552" w:rsidRPr="00357552" w:rsidRDefault="00357552" w:rsidP="00357552">
      <w:pPr>
        <w:numPr>
          <w:ilvl w:val="0"/>
          <w:numId w:val="1"/>
        </w:numPr>
        <w:tabs>
          <w:tab w:val="left" w:pos="426"/>
        </w:tabs>
        <w:ind w:left="0" w:firstLine="0"/>
        <w:jc w:val="both"/>
        <w:rPr>
          <w:b/>
          <w:bCs/>
          <w:i/>
          <w:u w:val="single"/>
        </w:rPr>
      </w:pPr>
      <w:r w:rsidRPr="00357552">
        <w:rPr>
          <w:b/>
          <w:bCs/>
          <w:i/>
          <w:u w:val="single"/>
        </w:rPr>
        <w:t xml:space="preserve">Hiánypótlás lehetőségének biztosítása: </w:t>
      </w:r>
    </w:p>
    <w:p w14:paraId="1C05206A" w14:textId="77777777" w:rsidR="00357552" w:rsidRPr="00357552" w:rsidRDefault="00357552" w:rsidP="00357552">
      <w:pPr>
        <w:ind w:left="360" w:hanging="360"/>
        <w:jc w:val="both"/>
      </w:pPr>
    </w:p>
    <w:p w14:paraId="0BB93FE1" w14:textId="212A1AC6" w:rsidR="00357552" w:rsidRPr="00357552" w:rsidRDefault="00357552" w:rsidP="00357552">
      <w:pPr>
        <w:jc w:val="both"/>
      </w:pPr>
      <w:r w:rsidRPr="00357552">
        <w:rPr>
          <w:bCs/>
        </w:rPr>
        <w:t>Ajánlatkérő a hiánypótlás lehetőségét a Kbt. 71. §</w:t>
      </w:r>
      <w:r w:rsidR="00443FC7">
        <w:rPr>
          <w:bCs/>
        </w:rPr>
        <w:t xml:space="preserve"> </w:t>
      </w:r>
      <w:r w:rsidRPr="00357552">
        <w:rPr>
          <w:bCs/>
        </w:rPr>
        <w:t xml:space="preserve">szerint biztosítja. </w:t>
      </w:r>
    </w:p>
    <w:p w14:paraId="566D954D" w14:textId="77777777" w:rsidR="00357552" w:rsidRPr="00357552" w:rsidRDefault="00357552" w:rsidP="00357552">
      <w:pPr>
        <w:tabs>
          <w:tab w:val="left" w:pos="426"/>
        </w:tabs>
        <w:jc w:val="both"/>
        <w:rPr>
          <w:b/>
          <w:bCs/>
        </w:rPr>
      </w:pPr>
    </w:p>
    <w:p w14:paraId="4505844A" w14:textId="6751E842" w:rsidR="00357552" w:rsidRPr="00357552" w:rsidRDefault="00A3472C" w:rsidP="00357552">
      <w:pPr>
        <w:numPr>
          <w:ilvl w:val="0"/>
          <w:numId w:val="1"/>
        </w:numPr>
        <w:tabs>
          <w:tab w:val="left" w:pos="426"/>
        </w:tabs>
        <w:ind w:left="0" w:firstLine="0"/>
        <w:jc w:val="both"/>
        <w:rPr>
          <w:b/>
          <w:bCs/>
        </w:rPr>
      </w:pPr>
      <w:r>
        <w:rPr>
          <w:b/>
          <w:bCs/>
          <w:i/>
          <w:u w:val="single"/>
        </w:rPr>
        <w:t>Részvételi jelentkezési</w:t>
      </w:r>
      <w:r w:rsidRPr="00357552">
        <w:rPr>
          <w:b/>
          <w:bCs/>
          <w:i/>
          <w:u w:val="single"/>
        </w:rPr>
        <w:t xml:space="preserve"> </w:t>
      </w:r>
      <w:r w:rsidR="00357552" w:rsidRPr="00357552">
        <w:rPr>
          <w:b/>
          <w:bCs/>
          <w:i/>
          <w:u w:val="single"/>
        </w:rPr>
        <w:t>határidő:</w:t>
      </w:r>
      <w:r w:rsidR="00357552" w:rsidRPr="00357552">
        <w:rPr>
          <w:b/>
          <w:bCs/>
        </w:rPr>
        <w:t xml:space="preserve"> </w:t>
      </w:r>
    </w:p>
    <w:p w14:paraId="7FB0D223" w14:textId="77777777" w:rsidR="00357552" w:rsidRPr="00357552" w:rsidRDefault="00357552" w:rsidP="00357552">
      <w:pPr>
        <w:jc w:val="both"/>
        <w:rPr>
          <w:b/>
          <w:bCs/>
        </w:rPr>
      </w:pPr>
    </w:p>
    <w:p w14:paraId="3D7A7EF4" w14:textId="5F1C65B1" w:rsidR="00357552" w:rsidRPr="00AC0386" w:rsidRDefault="00AC0386" w:rsidP="00357552">
      <w:pPr>
        <w:jc w:val="both"/>
        <w:rPr>
          <w:b/>
        </w:rPr>
      </w:pPr>
      <w:r>
        <w:rPr>
          <w:b/>
        </w:rPr>
        <w:t>2017. augusztus 22. 14.00 óra</w:t>
      </w:r>
    </w:p>
    <w:p w14:paraId="1F652265" w14:textId="77777777" w:rsidR="00357552" w:rsidRDefault="00357552" w:rsidP="00357552">
      <w:pPr>
        <w:tabs>
          <w:tab w:val="left" w:pos="426"/>
        </w:tabs>
        <w:jc w:val="both"/>
        <w:rPr>
          <w:bCs/>
        </w:rPr>
      </w:pPr>
    </w:p>
    <w:p w14:paraId="4821A901" w14:textId="2571A6F5" w:rsidR="00357552" w:rsidRPr="00357552" w:rsidRDefault="00357552" w:rsidP="00357552">
      <w:pPr>
        <w:numPr>
          <w:ilvl w:val="0"/>
          <w:numId w:val="1"/>
        </w:numPr>
        <w:tabs>
          <w:tab w:val="left" w:pos="426"/>
        </w:tabs>
        <w:ind w:left="0" w:firstLine="0"/>
        <w:jc w:val="both"/>
        <w:rPr>
          <w:b/>
          <w:bCs/>
          <w:i/>
          <w:u w:val="single"/>
        </w:rPr>
      </w:pPr>
      <w:r w:rsidRPr="00357552">
        <w:rPr>
          <w:b/>
          <w:bCs/>
          <w:i/>
          <w:u w:val="single"/>
        </w:rPr>
        <w:t>A</w:t>
      </w:r>
      <w:r w:rsidR="00E97BCA">
        <w:rPr>
          <w:b/>
          <w:bCs/>
          <w:i/>
          <w:u w:val="single"/>
        </w:rPr>
        <w:t xml:space="preserve"> részvételi jelentkezés</w:t>
      </w:r>
      <w:r w:rsidRPr="00357552">
        <w:rPr>
          <w:b/>
          <w:bCs/>
          <w:i/>
          <w:u w:val="single"/>
        </w:rPr>
        <w:t xml:space="preserve"> benyújtásának címe:</w:t>
      </w:r>
    </w:p>
    <w:p w14:paraId="4E5D5FE2" w14:textId="77777777" w:rsidR="00357552" w:rsidRPr="00357552" w:rsidRDefault="00357552" w:rsidP="00357552">
      <w:pPr>
        <w:jc w:val="both"/>
        <w:rPr>
          <w:b/>
          <w:bCs/>
        </w:rPr>
      </w:pPr>
    </w:p>
    <w:p w14:paraId="11B680FE" w14:textId="77777777" w:rsidR="005B3196" w:rsidRDefault="005B3196" w:rsidP="005B3196">
      <w:pPr>
        <w:tabs>
          <w:tab w:val="left" w:pos="3960"/>
        </w:tabs>
        <w:spacing w:before="40"/>
        <w:rPr>
          <w:b/>
        </w:rPr>
      </w:pPr>
      <w:r w:rsidRPr="00176B8B">
        <w:rPr>
          <w:b/>
        </w:rPr>
        <w:t xml:space="preserve">MÁV Szolgáltató Központ Zrt. </w:t>
      </w:r>
    </w:p>
    <w:p w14:paraId="41250877" w14:textId="77777777" w:rsidR="00357552" w:rsidRPr="00C4312D" w:rsidRDefault="00357552" w:rsidP="00357552">
      <w:pPr>
        <w:jc w:val="both"/>
      </w:pPr>
    </w:p>
    <w:p w14:paraId="44601A88" w14:textId="3C3B135B" w:rsidR="005B3196" w:rsidRPr="00176B8B" w:rsidRDefault="005B3196" w:rsidP="005B3196">
      <w:r w:rsidRPr="00176B8B">
        <w:t>1087 Budapest, Könyves Kálmán krt. 54-60.</w:t>
      </w:r>
      <w:r>
        <w:t xml:space="preserve"> - </w:t>
      </w:r>
      <w:r w:rsidRPr="005B3196">
        <w:t xml:space="preserve">III. emelet </w:t>
      </w:r>
      <w:r w:rsidR="00A3472C" w:rsidRPr="005B3196">
        <w:t>3</w:t>
      </w:r>
      <w:r w:rsidR="00A3472C">
        <w:t>7</w:t>
      </w:r>
      <w:r w:rsidR="00A332E8">
        <w:t>0</w:t>
      </w:r>
      <w:r w:rsidRPr="005B3196">
        <w:t>. számú iroda</w:t>
      </w:r>
    </w:p>
    <w:p w14:paraId="7835DEB1" w14:textId="77777777" w:rsidR="00357552" w:rsidRDefault="00357552" w:rsidP="00357552">
      <w:pPr>
        <w:tabs>
          <w:tab w:val="left" w:pos="426"/>
        </w:tabs>
        <w:jc w:val="both"/>
        <w:rPr>
          <w:b/>
          <w:bCs/>
          <w:i/>
          <w:u w:val="single"/>
        </w:rPr>
      </w:pPr>
    </w:p>
    <w:p w14:paraId="3801EFDB" w14:textId="4A514DF4" w:rsidR="005B3196" w:rsidRDefault="005B3196" w:rsidP="005B3196">
      <w:pPr>
        <w:jc w:val="both"/>
      </w:pPr>
      <w:r w:rsidRPr="00D23BAC">
        <w:t>Ajánlatkérő felhívja a</w:t>
      </w:r>
      <w:r w:rsidR="00FE1269">
        <w:t xml:space="preserve"> részvétel</w:t>
      </w:r>
      <w:r w:rsidR="00045F6B">
        <w:t>re</w:t>
      </w:r>
      <w:r w:rsidR="00FE1269">
        <w:t xml:space="preserve"> jelentkezők</w:t>
      </w:r>
      <w:r w:rsidRPr="00D23BAC">
        <w:t xml:space="preserve"> figyelmét arra, hogy ajánlatkérő kapcsolattartási pontjaként megjelölt székházban beléptető rendszer működik, és </w:t>
      </w:r>
      <w:proofErr w:type="gramStart"/>
      <w:r w:rsidRPr="00D23BAC">
        <w:t>emiatt</w:t>
      </w:r>
      <w:proofErr w:type="gramEnd"/>
      <w:r w:rsidRPr="00D23BAC">
        <w:t xml:space="preserve"> az épületbe történő belépés a portai regisztráció miatt időigényes (előre láthatólag 20-25 perc). Ennek figyelembevétele a</w:t>
      </w:r>
      <w:r w:rsidR="00FE1269">
        <w:t xml:space="preserve"> részvétel</w:t>
      </w:r>
      <w:r w:rsidR="00045F6B">
        <w:t>re</w:t>
      </w:r>
      <w:r w:rsidR="00FE1269">
        <w:t xml:space="preserve"> jelentkezők</w:t>
      </w:r>
      <w:r w:rsidRPr="00D23BAC">
        <w:t xml:space="preserve"> részéről elengedhetetlen, különös tekintettel az ajánlatok benyújtásának napjára. Az ebből eredő bárminemű késedelemért ajánlatkérő felelősséget nem vállal.</w:t>
      </w:r>
    </w:p>
    <w:p w14:paraId="45AD1B92" w14:textId="77777777" w:rsidR="00357552" w:rsidRPr="00357552" w:rsidRDefault="00357552" w:rsidP="00357552">
      <w:pPr>
        <w:tabs>
          <w:tab w:val="left" w:pos="426"/>
        </w:tabs>
        <w:jc w:val="both"/>
        <w:rPr>
          <w:lang w:val="da-DK"/>
        </w:rPr>
      </w:pPr>
    </w:p>
    <w:p w14:paraId="1D077FD7" w14:textId="286BEC50" w:rsidR="00357552" w:rsidRPr="00357552" w:rsidRDefault="00357552" w:rsidP="00357552">
      <w:pPr>
        <w:numPr>
          <w:ilvl w:val="0"/>
          <w:numId w:val="1"/>
        </w:numPr>
        <w:tabs>
          <w:tab w:val="left" w:pos="426"/>
        </w:tabs>
        <w:ind w:left="0" w:firstLine="0"/>
        <w:jc w:val="both"/>
      </w:pPr>
      <w:r w:rsidRPr="00357552">
        <w:rPr>
          <w:b/>
          <w:bCs/>
          <w:i/>
          <w:u w:val="single"/>
        </w:rPr>
        <w:t>Az ajánlattétel</w:t>
      </w:r>
      <w:r w:rsidR="00A3472C">
        <w:rPr>
          <w:b/>
          <w:bCs/>
          <w:i/>
          <w:u w:val="single"/>
        </w:rPr>
        <w:t xml:space="preserve"> és a jelentkezés</w:t>
      </w:r>
      <w:r w:rsidRPr="00357552">
        <w:rPr>
          <w:b/>
          <w:bCs/>
          <w:i/>
          <w:u w:val="single"/>
        </w:rPr>
        <w:t xml:space="preserve"> nyelve:</w:t>
      </w:r>
      <w:r w:rsidRPr="00357552">
        <w:rPr>
          <w:b/>
          <w:bCs/>
        </w:rPr>
        <w:t xml:space="preserve"> </w:t>
      </w:r>
    </w:p>
    <w:p w14:paraId="43C01FBD" w14:textId="77777777" w:rsidR="00357552" w:rsidRPr="00357552" w:rsidRDefault="00357552" w:rsidP="00357552">
      <w:pPr>
        <w:ind w:left="1065"/>
        <w:jc w:val="both"/>
      </w:pPr>
    </w:p>
    <w:p w14:paraId="3C8E7E30" w14:textId="103A5217" w:rsidR="00357552" w:rsidRDefault="00357552" w:rsidP="00357552">
      <w:pPr>
        <w:jc w:val="both"/>
      </w:pPr>
      <w:r w:rsidRPr="00357552">
        <w:t>Magyar</w:t>
      </w:r>
      <w:r w:rsidR="00A3472C">
        <w:t>. Más nyelven nem nyújtható be részvételre jelentkezés és ajánlat.</w:t>
      </w:r>
    </w:p>
    <w:p w14:paraId="5F7621C6" w14:textId="77777777" w:rsidR="00AC0386" w:rsidRDefault="00AC0386" w:rsidP="00357552">
      <w:pPr>
        <w:jc w:val="both"/>
      </w:pPr>
    </w:p>
    <w:p w14:paraId="418BB9D3" w14:textId="77777777" w:rsidR="00357552" w:rsidRDefault="00357552" w:rsidP="00357552">
      <w:pPr>
        <w:jc w:val="both"/>
      </w:pPr>
    </w:p>
    <w:p w14:paraId="38FED0D8" w14:textId="0327E830" w:rsidR="00357552" w:rsidRPr="00357552" w:rsidRDefault="00357552" w:rsidP="00357552">
      <w:pPr>
        <w:numPr>
          <w:ilvl w:val="0"/>
          <w:numId w:val="1"/>
        </w:numPr>
        <w:tabs>
          <w:tab w:val="left" w:pos="426"/>
        </w:tabs>
        <w:ind w:left="0" w:firstLine="0"/>
        <w:jc w:val="both"/>
        <w:rPr>
          <w:b/>
          <w:bCs/>
          <w:i/>
          <w:u w:val="single"/>
        </w:rPr>
      </w:pPr>
      <w:r w:rsidRPr="00357552">
        <w:rPr>
          <w:b/>
          <w:bCs/>
          <w:i/>
          <w:u w:val="single"/>
        </w:rPr>
        <w:t>A</w:t>
      </w:r>
      <w:r w:rsidR="00A3472C">
        <w:rPr>
          <w:b/>
          <w:bCs/>
          <w:i/>
          <w:u w:val="single"/>
        </w:rPr>
        <w:t xml:space="preserve"> részvételi jelentkezések</w:t>
      </w:r>
      <w:r w:rsidRPr="00357552">
        <w:rPr>
          <w:b/>
          <w:bCs/>
          <w:i/>
          <w:u w:val="single"/>
        </w:rPr>
        <w:t xml:space="preserve"> felbontásának helye, ideje:</w:t>
      </w:r>
    </w:p>
    <w:p w14:paraId="229EBA86" w14:textId="77777777" w:rsidR="00357552" w:rsidRPr="00357552" w:rsidRDefault="00357552" w:rsidP="00357552">
      <w:pPr>
        <w:jc w:val="both"/>
        <w:rPr>
          <w:b/>
          <w:bCs/>
        </w:rPr>
      </w:pPr>
    </w:p>
    <w:p w14:paraId="3FB561E8" w14:textId="77777777" w:rsidR="00E97BCA" w:rsidRDefault="00E97BCA" w:rsidP="00E97BCA">
      <w:pPr>
        <w:tabs>
          <w:tab w:val="left" w:pos="3960"/>
        </w:tabs>
        <w:spacing w:before="40"/>
        <w:rPr>
          <w:b/>
        </w:rPr>
      </w:pPr>
      <w:r w:rsidRPr="00176B8B">
        <w:rPr>
          <w:b/>
        </w:rPr>
        <w:t xml:space="preserve">MÁV Szolgáltató Központ Zrt. </w:t>
      </w:r>
    </w:p>
    <w:p w14:paraId="2C79D08F" w14:textId="77777777" w:rsidR="00E97BCA" w:rsidRPr="00C4312D" w:rsidRDefault="00E97BCA" w:rsidP="00E97BCA">
      <w:pPr>
        <w:jc w:val="both"/>
      </w:pPr>
    </w:p>
    <w:p w14:paraId="5842B82B" w14:textId="05F5F575" w:rsidR="00E97BCA" w:rsidRPr="00AC0386" w:rsidRDefault="00E97BCA" w:rsidP="00E97BCA">
      <w:r w:rsidRPr="00AC0386">
        <w:t xml:space="preserve">1087 Budapest, Könyves Kálmán krt. 54-60. </w:t>
      </w:r>
      <w:r w:rsidR="00D26A2B" w:rsidRPr="00AC0386">
        <w:t>–</w:t>
      </w:r>
      <w:r w:rsidRPr="00AC0386">
        <w:t xml:space="preserve"> </w:t>
      </w:r>
      <w:r w:rsidR="00D26A2B" w:rsidRPr="00AC0386">
        <w:t>III.</w:t>
      </w:r>
      <w:r w:rsidRPr="00AC0386">
        <w:t xml:space="preserve"> emelet </w:t>
      </w:r>
      <w:r w:rsidR="00D26A2B" w:rsidRPr="00AC0386">
        <w:t>3</w:t>
      </w:r>
      <w:r w:rsidR="00102A40">
        <w:t>46</w:t>
      </w:r>
      <w:r w:rsidR="00D26A2B" w:rsidRPr="00AC0386">
        <w:t xml:space="preserve">. </w:t>
      </w:r>
      <w:r w:rsidRPr="00AC0386">
        <w:t xml:space="preserve">számú </w:t>
      </w:r>
      <w:r w:rsidR="00102A40">
        <w:t>tárgyaló</w:t>
      </w:r>
    </w:p>
    <w:p w14:paraId="1C52D44D" w14:textId="77777777" w:rsidR="00357552" w:rsidRPr="00AC0386" w:rsidRDefault="00357552" w:rsidP="00357552">
      <w:pPr>
        <w:tabs>
          <w:tab w:val="left" w:pos="426"/>
        </w:tabs>
        <w:jc w:val="both"/>
        <w:rPr>
          <w:b/>
          <w:bCs/>
          <w:i/>
          <w:u w:val="single"/>
        </w:rPr>
      </w:pPr>
    </w:p>
    <w:p w14:paraId="191964CC" w14:textId="77777777" w:rsidR="00AC0386" w:rsidRPr="00AC0386" w:rsidRDefault="00AC0386" w:rsidP="00AC0386">
      <w:pPr>
        <w:jc w:val="both"/>
        <w:rPr>
          <w:b/>
          <w:bCs/>
        </w:rPr>
      </w:pPr>
      <w:r w:rsidRPr="00AC0386">
        <w:rPr>
          <w:b/>
          <w:bCs/>
        </w:rPr>
        <w:t>2017. augusztus 22. 14.00 óra</w:t>
      </w:r>
    </w:p>
    <w:p w14:paraId="1E388B6A" w14:textId="77777777" w:rsidR="00357552" w:rsidRPr="00357552" w:rsidRDefault="00357552" w:rsidP="00357552">
      <w:pPr>
        <w:jc w:val="both"/>
        <w:rPr>
          <w:b/>
          <w:bCs/>
        </w:rPr>
      </w:pPr>
    </w:p>
    <w:p w14:paraId="61E78B82" w14:textId="38818905" w:rsidR="00357552" w:rsidRPr="00357552" w:rsidRDefault="00357552" w:rsidP="00357552">
      <w:pPr>
        <w:numPr>
          <w:ilvl w:val="0"/>
          <w:numId w:val="1"/>
        </w:numPr>
        <w:tabs>
          <w:tab w:val="left" w:pos="426"/>
        </w:tabs>
        <w:ind w:left="0" w:firstLine="0"/>
        <w:jc w:val="both"/>
        <w:rPr>
          <w:b/>
          <w:bCs/>
        </w:rPr>
      </w:pPr>
      <w:r w:rsidRPr="00357552">
        <w:rPr>
          <w:b/>
          <w:bCs/>
          <w:i/>
          <w:u w:val="single"/>
        </w:rPr>
        <w:t>A</w:t>
      </w:r>
      <w:r w:rsidR="00AD6D33">
        <w:rPr>
          <w:b/>
          <w:bCs/>
          <w:i/>
          <w:u w:val="single"/>
        </w:rPr>
        <w:t xml:space="preserve"> részvételi jelentkezések</w:t>
      </w:r>
      <w:r w:rsidRPr="00357552">
        <w:rPr>
          <w:b/>
          <w:bCs/>
          <w:i/>
          <w:u w:val="single"/>
        </w:rPr>
        <w:t xml:space="preserve"> felbontásán jelenlétre jogosultak:</w:t>
      </w:r>
      <w:r w:rsidRPr="00357552">
        <w:rPr>
          <w:b/>
          <w:bCs/>
        </w:rPr>
        <w:t xml:space="preserve"> </w:t>
      </w:r>
    </w:p>
    <w:p w14:paraId="0ADFEB26" w14:textId="77777777" w:rsidR="00357552" w:rsidRPr="00357552" w:rsidRDefault="00357552" w:rsidP="00357552">
      <w:pPr>
        <w:ind w:left="1065"/>
        <w:jc w:val="both"/>
        <w:rPr>
          <w:b/>
          <w:bCs/>
        </w:rPr>
      </w:pPr>
    </w:p>
    <w:p w14:paraId="4B4CBA04" w14:textId="1BBD896E" w:rsidR="00357552" w:rsidRPr="00C4312D" w:rsidRDefault="00357552" w:rsidP="00357552">
      <w:pPr>
        <w:tabs>
          <w:tab w:val="left" w:pos="426"/>
        </w:tabs>
        <w:jc w:val="both"/>
      </w:pPr>
      <w:r w:rsidRPr="00C4312D">
        <w:t>A</w:t>
      </w:r>
      <w:r w:rsidR="00AD6D33">
        <w:t xml:space="preserve"> részvételi jelentkezések</w:t>
      </w:r>
      <w:r w:rsidRPr="00C4312D">
        <w:t xml:space="preserve"> felbontásánál Kbt. 68. § (3) bekezdésében meghatározott személyek lehetnek jelen.  A</w:t>
      </w:r>
      <w:r w:rsidR="00AD6D33">
        <w:t xml:space="preserve"> részvételi jelentkezések</w:t>
      </w:r>
      <w:r w:rsidRPr="00C4312D">
        <w:t xml:space="preserve"> felbontását ajánlatkérő a Kbt. 68. § (1) - (4) és (6) bekezdéseiben meghatározottak szerint végzi.</w:t>
      </w:r>
    </w:p>
    <w:p w14:paraId="780D2662" w14:textId="77777777" w:rsidR="00357552" w:rsidRPr="00357552" w:rsidRDefault="00357552" w:rsidP="00357552">
      <w:pPr>
        <w:tabs>
          <w:tab w:val="left" w:pos="426"/>
        </w:tabs>
        <w:jc w:val="both"/>
      </w:pPr>
    </w:p>
    <w:p w14:paraId="2B86653B" w14:textId="46B520F2" w:rsidR="00357552" w:rsidRPr="00357552" w:rsidRDefault="00357552" w:rsidP="00357552">
      <w:pPr>
        <w:numPr>
          <w:ilvl w:val="0"/>
          <w:numId w:val="1"/>
        </w:numPr>
        <w:tabs>
          <w:tab w:val="left" w:pos="426"/>
        </w:tabs>
        <w:ind w:left="0" w:firstLine="0"/>
        <w:jc w:val="both"/>
        <w:rPr>
          <w:b/>
          <w:bCs/>
          <w:i/>
          <w:u w:val="single"/>
        </w:rPr>
      </w:pPr>
      <w:r w:rsidRPr="00357552">
        <w:rPr>
          <w:b/>
          <w:bCs/>
          <w:i/>
          <w:u w:val="single"/>
        </w:rPr>
        <w:t>Az ajánlati kötöttség minimális időtartama</w:t>
      </w:r>
      <w:r w:rsidR="008F6154">
        <w:rPr>
          <w:b/>
          <w:bCs/>
          <w:i/>
          <w:u w:val="single"/>
        </w:rPr>
        <w:t>:</w:t>
      </w:r>
    </w:p>
    <w:p w14:paraId="5DE64400" w14:textId="77777777" w:rsidR="001B18F5" w:rsidRDefault="001B18F5" w:rsidP="00357552">
      <w:pPr>
        <w:tabs>
          <w:tab w:val="left" w:pos="426"/>
        </w:tabs>
        <w:jc w:val="both"/>
      </w:pPr>
    </w:p>
    <w:p w14:paraId="65CB9D59" w14:textId="389422E6" w:rsidR="00357552" w:rsidRPr="00357552" w:rsidRDefault="00357552" w:rsidP="00357552">
      <w:pPr>
        <w:tabs>
          <w:tab w:val="left" w:pos="426"/>
        </w:tabs>
        <w:jc w:val="both"/>
      </w:pPr>
      <w:r w:rsidRPr="00357552">
        <w:t>A</w:t>
      </w:r>
      <w:r w:rsidR="00286391">
        <w:t xml:space="preserve"> végleges</w:t>
      </w:r>
      <w:r w:rsidR="00DD3394">
        <w:t xml:space="preserve"> </w:t>
      </w:r>
      <w:r w:rsidR="00286391">
        <w:t xml:space="preserve">ajánlat benyújtásától </w:t>
      </w:r>
      <w:r w:rsidR="00DB67BF">
        <w:t>számított 6</w:t>
      </w:r>
      <w:r w:rsidRPr="00357552">
        <w:t>0 nap.</w:t>
      </w:r>
    </w:p>
    <w:p w14:paraId="4F604802" w14:textId="77777777" w:rsidR="00357552" w:rsidRPr="00357552" w:rsidRDefault="00357552" w:rsidP="00357552">
      <w:pPr>
        <w:tabs>
          <w:tab w:val="left" w:pos="426"/>
        </w:tabs>
        <w:jc w:val="both"/>
      </w:pPr>
    </w:p>
    <w:p w14:paraId="3E5455C9" w14:textId="31EE817E" w:rsidR="000F3994" w:rsidRDefault="00357552" w:rsidP="009C6691">
      <w:pPr>
        <w:widowControl w:val="0"/>
        <w:jc w:val="both"/>
      </w:pPr>
      <w:r w:rsidRPr="00357552">
        <w:t>Ajánlatkérő az ajánlati kötöttséggel kapcsolatosan külön felhívja a figyelmet a Kbt. 131. §</w:t>
      </w:r>
      <w:r>
        <w:t xml:space="preserve"> </w:t>
      </w:r>
      <w:r w:rsidRPr="00357552">
        <w:t xml:space="preserve">(5) </w:t>
      </w:r>
      <w:r>
        <w:t>bekezdésére.</w:t>
      </w:r>
      <w:bookmarkStart w:id="0" w:name="_Toc342002175"/>
      <w:bookmarkStart w:id="1" w:name="_Toc444519392"/>
      <w:bookmarkStart w:id="2" w:name="_Toc444519429"/>
    </w:p>
    <w:p w14:paraId="657C11DF" w14:textId="77777777" w:rsidR="00286391" w:rsidRDefault="00286391" w:rsidP="009C6691">
      <w:pPr>
        <w:widowControl w:val="0"/>
        <w:jc w:val="both"/>
      </w:pPr>
    </w:p>
    <w:p w14:paraId="61C8BC31" w14:textId="77777777" w:rsidR="00286391" w:rsidRPr="002C40EB" w:rsidRDefault="00286391" w:rsidP="00286391">
      <w:pPr>
        <w:numPr>
          <w:ilvl w:val="0"/>
          <w:numId w:val="1"/>
        </w:numPr>
        <w:tabs>
          <w:tab w:val="num" w:pos="0"/>
          <w:tab w:val="left" w:pos="426"/>
        </w:tabs>
        <w:ind w:left="0" w:firstLine="0"/>
        <w:jc w:val="both"/>
        <w:rPr>
          <w:b/>
          <w:bCs/>
          <w:i/>
          <w:iCs/>
          <w:u w:val="single"/>
        </w:rPr>
      </w:pPr>
      <w:r w:rsidRPr="002C40EB">
        <w:rPr>
          <w:b/>
          <w:bCs/>
          <w:i/>
          <w:iCs/>
          <w:u w:val="single"/>
        </w:rPr>
        <w:t>A tárgyalás lefolytatásának menete, és az ajánlatkérő által előírt alapvető szabályai</w:t>
      </w:r>
    </w:p>
    <w:p w14:paraId="61FBCF32" w14:textId="77777777" w:rsidR="00A76B88" w:rsidRDefault="00A76B88" w:rsidP="00A76B88">
      <w:pPr>
        <w:tabs>
          <w:tab w:val="left" w:pos="426"/>
        </w:tabs>
        <w:jc w:val="both"/>
        <w:rPr>
          <w:b/>
          <w:bCs/>
          <w:i/>
          <w:iCs/>
          <w:u w:val="single"/>
        </w:rPr>
      </w:pPr>
    </w:p>
    <w:p w14:paraId="531AF751" w14:textId="77777777" w:rsidR="00152E87" w:rsidRPr="00152E87" w:rsidRDefault="00152E87" w:rsidP="00152E87">
      <w:pPr>
        <w:tabs>
          <w:tab w:val="left" w:pos="426"/>
        </w:tabs>
        <w:jc w:val="both"/>
        <w:rPr>
          <w:bCs/>
          <w:iCs/>
        </w:rPr>
      </w:pPr>
      <w:r w:rsidRPr="00152E87">
        <w:rPr>
          <w:bCs/>
          <w:iCs/>
        </w:rPr>
        <w:t>A tárgyalás arra irányul, hogy Ajánlatkérő a legkedvezőbb érvényes ajánlatot tevővel és a legkedvezőbb feltételekkel köthessen szerződést.</w:t>
      </w:r>
    </w:p>
    <w:p w14:paraId="4C8ED0B1" w14:textId="77777777" w:rsidR="00152E87" w:rsidRPr="00152E87" w:rsidRDefault="00152E87" w:rsidP="00152E87">
      <w:pPr>
        <w:tabs>
          <w:tab w:val="left" w:pos="426"/>
        </w:tabs>
        <w:jc w:val="both"/>
        <w:rPr>
          <w:bCs/>
          <w:iCs/>
        </w:rPr>
      </w:pPr>
    </w:p>
    <w:p w14:paraId="1DE8F038" w14:textId="77777777" w:rsidR="00152E87" w:rsidRPr="00152E87" w:rsidRDefault="00152E87" w:rsidP="00152E87">
      <w:pPr>
        <w:tabs>
          <w:tab w:val="left" w:pos="426"/>
        </w:tabs>
        <w:jc w:val="both"/>
        <w:rPr>
          <w:bCs/>
          <w:iCs/>
        </w:rPr>
      </w:pPr>
      <w:r w:rsidRPr="00152E87">
        <w:rPr>
          <w:bCs/>
          <w:iCs/>
        </w:rPr>
        <w:t>Ajánlatkérő az ajánlattevőkkel egy – szükség esetén több – fordulóban az ajánlattevői képviselők együttes jelenlétében tárgyal az ajánlati árról, a műszaki tartalomról, valamint a szerződéses feltételekről. Ajánlatkérő a tárgyalásokat tervezetten az ajánlattevők együttes részvételével tartja, de fenntartja a jogot, hogy külön-külön is tárgyalhasson az ajánlattevőkkel, mely döntését ajánlatkérőnek indokolnia nem kell.</w:t>
      </w:r>
    </w:p>
    <w:p w14:paraId="0C5446A0" w14:textId="77777777" w:rsidR="00152E87" w:rsidRPr="00152E87" w:rsidRDefault="00152E87" w:rsidP="00152E87">
      <w:pPr>
        <w:tabs>
          <w:tab w:val="left" w:pos="426"/>
        </w:tabs>
        <w:jc w:val="both"/>
        <w:rPr>
          <w:bCs/>
          <w:iCs/>
        </w:rPr>
      </w:pPr>
    </w:p>
    <w:p w14:paraId="18261708" w14:textId="77777777" w:rsidR="00152E87" w:rsidRPr="00152E87" w:rsidRDefault="00152E87" w:rsidP="00152E87">
      <w:pPr>
        <w:tabs>
          <w:tab w:val="left" w:pos="426"/>
        </w:tabs>
        <w:jc w:val="both"/>
        <w:rPr>
          <w:bCs/>
          <w:iCs/>
        </w:rPr>
      </w:pPr>
      <w:r w:rsidRPr="00152E87">
        <w:rPr>
          <w:bCs/>
          <w:iCs/>
        </w:rPr>
        <w:t xml:space="preserve">A tárgyaláson elhangzó nyilatkozatok jegyzőkönyvben kerülnek rögzítésre. Az ajánlatkérő a Kbt. 88. § (6) bekezdés alapján felhívja a figyelmet, hogy a tárgyalás során a közbeszerzés tárgya és feltételei nem változhatnak olyan módon, hogy: </w:t>
      </w:r>
    </w:p>
    <w:p w14:paraId="084E5C82" w14:textId="77777777" w:rsidR="00152E87" w:rsidRPr="00152E87" w:rsidRDefault="00152E87" w:rsidP="00152E87">
      <w:pPr>
        <w:tabs>
          <w:tab w:val="left" w:pos="426"/>
        </w:tabs>
        <w:jc w:val="both"/>
        <w:rPr>
          <w:bCs/>
          <w:iCs/>
        </w:rPr>
      </w:pPr>
      <w:proofErr w:type="gramStart"/>
      <w:r w:rsidRPr="00152E87">
        <w:rPr>
          <w:bCs/>
          <w:iCs/>
        </w:rPr>
        <w:t>a) az eljárást meghirdető vagy megindító felhívásban, az ajánlattételi felhívásban és az egyéb közbeszerzési dokumentumokban közölt feltételek olyan jelentős mértékben módosuljanak vagy egészüljenek ki, amely torzítja a versenyt vagy sérti a gazdasági szereplők esélyegyenlőségét, különösen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roofErr w:type="gramEnd"/>
    </w:p>
    <w:p w14:paraId="413FAF75" w14:textId="77777777" w:rsidR="00152E87" w:rsidRPr="00152E87" w:rsidRDefault="00152E87" w:rsidP="00152E87">
      <w:pPr>
        <w:tabs>
          <w:tab w:val="left" w:pos="426"/>
        </w:tabs>
        <w:jc w:val="both"/>
        <w:rPr>
          <w:bCs/>
          <w:iCs/>
        </w:rPr>
      </w:pPr>
      <w:r w:rsidRPr="00152E87">
        <w:rPr>
          <w:bCs/>
          <w:iCs/>
        </w:rPr>
        <w:t>b) az értékelés szempontjai vagy módszere változzon,</w:t>
      </w:r>
    </w:p>
    <w:p w14:paraId="433AF93D" w14:textId="77777777" w:rsidR="00152E87" w:rsidRPr="00152E87" w:rsidRDefault="00152E87" w:rsidP="00152E87">
      <w:pPr>
        <w:tabs>
          <w:tab w:val="left" w:pos="426"/>
        </w:tabs>
        <w:jc w:val="both"/>
        <w:rPr>
          <w:bCs/>
          <w:iCs/>
        </w:rPr>
      </w:pPr>
      <w:r w:rsidRPr="00152E87">
        <w:rPr>
          <w:bCs/>
          <w:iCs/>
        </w:rPr>
        <w:t>c) az ajánlatkérő által meghatározott, a 87. § (1) bekezdés szerinti minimumkövetelmények változzanak.</w:t>
      </w:r>
    </w:p>
    <w:p w14:paraId="48787BEA" w14:textId="77777777" w:rsidR="00152E87" w:rsidRPr="00152E87" w:rsidRDefault="00152E87" w:rsidP="00152E87">
      <w:pPr>
        <w:tabs>
          <w:tab w:val="left" w:pos="426"/>
        </w:tabs>
        <w:jc w:val="both"/>
        <w:rPr>
          <w:bCs/>
          <w:iCs/>
        </w:rPr>
      </w:pPr>
    </w:p>
    <w:p w14:paraId="5136A948" w14:textId="77777777" w:rsidR="00152E87" w:rsidRPr="00152E87" w:rsidRDefault="00152E87" w:rsidP="00152E87">
      <w:pPr>
        <w:tabs>
          <w:tab w:val="left" w:pos="426"/>
        </w:tabs>
        <w:jc w:val="both"/>
        <w:rPr>
          <w:bCs/>
          <w:iCs/>
        </w:rPr>
      </w:pPr>
      <w:r w:rsidRPr="00152E87">
        <w:rPr>
          <w:bCs/>
          <w:iCs/>
        </w:rPr>
        <w:t>A tárgyalás során az ajánlattevő módosításokat, javaslatokat fogalmazhat meg a szerződéses feltételekkel kapcsolatban, azzal, hogy az ajánlattevő által javasolt elemek közül ajánlatkérő kiválaszthatja azon szerződéses feltételeket, amelyek mentén szerződni kíván a nyertes ajánlattevővel.</w:t>
      </w:r>
    </w:p>
    <w:p w14:paraId="390910DD" w14:textId="77777777" w:rsidR="00152E87" w:rsidRPr="00152E87" w:rsidRDefault="00152E87" w:rsidP="00152E87">
      <w:pPr>
        <w:tabs>
          <w:tab w:val="left" w:pos="426"/>
        </w:tabs>
        <w:jc w:val="both"/>
        <w:rPr>
          <w:bCs/>
          <w:iCs/>
        </w:rPr>
      </w:pPr>
    </w:p>
    <w:p w14:paraId="2BD8C2BB" w14:textId="77777777" w:rsidR="00152E87" w:rsidRPr="00152E87" w:rsidRDefault="00152E87" w:rsidP="00152E87">
      <w:pPr>
        <w:tabs>
          <w:tab w:val="left" w:pos="426"/>
        </w:tabs>
        <w:jc w:val="both"/>
        <w:rPr>
          <w:bCs/>
          <w:iCs/>
        </w:rPr>
      </w:pPr>
      <w:r w:rsidRPr="00152E87">
        <w:rPr>
          <w:bCs/>
          <w:iCs/>
        </w:rPr>
        <w:t xml:space="preserve">A tárgyaláson résztvevő ajánlattevői </w:t>
      </w:r>
      <w:proofErr w:type="gramStart"/>
      <w:r w:rsidRPr="00152E87">
        <w:rPr>
          <w:bCs/>
          <w:iCs/>
        </w:rPr>
        <w:t>képviselő(</w:t>
      </w:r>
      <w:proofErr w:type="gramEnd"/>
      <w:r w:rsidRPr="00152E87">
        <w:rPr>
          <w:bCs/>
          <w:iCs/>
        </w:rPr>
        <w:t>k)</w:t>
      </w:r>
      <w:proofErr w:type="spellStart"/>
      <w:r w:rsidRPr="00152E87">
        <w:rPr>
          <w:bCs/>
          <w:iCs/>
        </w:rPr>
        <w:t>nek</w:t>
      </w:r>
      <w:proofErr w:type="spellEnd"/>
      <w:r w:rsidRPr="00152E87">
        <w:rPr>
          <w:bCs/>
          <w:iCs/>
        </w:rPr>
        <w:t xml:space="preserve"> cégjegyzési jogosultsággal, vagy a cégjegyzésre jogosulttól származó, az ajánlattétel körében érvényes, teljes körű meghatalmazással kell rendelkeznie(ük). Az első tárgyalási forduló befejeztével ajánlatkérő a tárgyalást tervezetten lezárja.</w:t>
      </w:r>
    </w:p>
    <w:p w14:paraId="35B34E9C" w14:textId="77777777" w:rsidR="00152E87" w:rsidRPr="00152E87" w:rsidRDefault="00152E87" w:rsidP="00152E87">
      <w:pPr>
        <w:tabs>
          <w:tab w:val="left" w:pos="426"/>
        </w:tabs>
        <w:jc w:val="both"/>
        <w:rPr>
          <w:bCs/>
          <w:iCs/>
        </w:rPr>
      </w:pPr>
    </w:p>
    <w:p w14:paraId="3ADB85DF" w14:textId="77777777" w:rsidR="00152E87" w:rsidRPr="00152E87" w:rsidRDefault="00152E87" w:rsidP="00152E87">
      <w:pPr>
        <w:tabs>
          <w:tab w:val="left" w:pos="426"/>
        </w:tabs>
        <w:jc w:val="both"/>
        <w:rPr>
          <w:bCs/>
          <w:iCs/>
        </w:rPr>
      </w:pPr>
      <w:r w:rsidRPr="00152E87">
        <w:rPr>
          <w:bCs/>
          <w:iCs/>
        </w:rPr>
        <w:t>Ajánlattevő ajánlatát a tárgyaláson elhangzottak alapján módosíthatja. A tárgyalás lezárását követően megtett ajánlat lesz a végső (végleges), értékelésre kerülő ajánlat.</w:t>
      </w:r>
    </w:p>
    <w:p w14:paraId="12AB95A1" w14:textId="77777777" w:rsidR="00152E87" w:rsidRPr="00152E87" w:rsidRDefault="00152E87" w:rsidP="00152E87">
      <w:pPr>
        <w:tabs>
          <w:tab w:val="left" w:pos="426"/>
        </w:tabs>
        <w:jc w:val="both"/>
        <w:rPr>
          <w:bCs/>
          <w:iCs/>
        </w:rPr>
      </w:pPr>
    </w:p>
    <w:p w14:paraId="5B97FE41" w14:textId="77777777" w:rsidR="00152E87" w:rsidRPr="00152E87" w:rsidRDefault="00152E87" w:rsidP="00152E87">
      <w:pPr>
        <w:tabs>
          <w:tab w:val="left" w:pos="426"/>
        </w:tabs>
        <w:jc w:val="both"/>
        <w:rPr>
          <w:bCs/>
          <w:iCs/>
        </w:rPr>
      </w:pPr>
      <w:r w:rsidRPr="00152E87">
        <w:rPr>
          <w:bCs/>
          <w:iCs/>
        </w:rPr>
        <w:t>Az ajánlatkérő minden, a tárgyalásokon részt vevő ajánlattevőt - a végleges ajánlatok vagy a tárgyalások során az ajánlattevőktől kért módosított ajánlatok benyújtását megelőzően - az ajánlatuk módosításához megfelelő időben értesít a műszaki leírás vagy más közbeszerzési dokumentum bármely módosításáról.</w:t>
      </w:r>
    </w:p>
    <w:p w14:paraId="6C11D5A4" w14:textId="77777777" w:rsidR="00152E87" w:rsidRDefault="00152E87" w:rsidP="00152E87">
      <w:pPr>
        <w:tabs>
          <w:tab w:val="left" w:pos="426"/>
        </w:tabs>
        <w:jc w:val="both"/>
        <w:rPr>
          <w:bCs/>
          <w:iCs/>
        </w:rPr>
      </w:pPr>
    </w:p>
    <w:p w14:paraId="6F23D10B" w14:textId="77777777" w:rsidR="00B50904" w:rsidRPr="00B50904" w:rsidRDefault="00B50904" w:rsidP="00B50904">
      <w:pPr>
        <w:tabs>
          <w:tab w:val="left" w:pos="426"/>
        </w:tabs>
        <w:jc w:val="both"/>
        <w:rPr>
          <w:bCs/>
          <w:iCs/>
        </w:rPr>
      </w:pPr>
      <w:r w:rsidRPr="00B50904">
        <w:rPr>
          <w:bCs/>
          <w:iCs/>
        </w:rPr>
        <w:t xml:space="preserve">Az ajánlatkérőnek - ha az ajánlattételi felhívás erre vonatkozóan nem adott pontos információt - előzetesen egyértelműen az ajánlattevők tudomására kell hoznia, hogy mikor fogja a tárgyalásokat lezárni. A tárgyalások lezárásaként az ajánlatkérő az ajánlattevőket felhívja egy végleges ajánlat írásban történő beadására. Az ajánlatkérőnek a végleges ajánlatok beadásának határidejét is meg kell adnia. </w:t>
      </w:r>
    </w:p>
    <w:p w14:paraId="022E2AAA" w14:textId="77777777" w:rsidR="00B50904" w:rsidRPr="00152E87" w:rsidRDefault="00B50904" w:rsidP="00152E87">
      <w:pPr>
        <w:tabs>
          <w:tab w:val="left" w:pos="426"/>
        </w:tabs>
        <w:jc w:val="both"/>
        <w:rPr>
          <w:bCs/>
          <w:iCs/>
        </w:rPr>
      </w:pPr>
    </w:p>
    <w:p w14:paraId="033DDF0E" w14:textId="78774435" w:rsidR="00152E87" w:rsidRPr="00152E87" w:rsidRDefault="00152E87" w:rsidP="00152E87">
      <w:pPr>
        <w:tabs>
          <w:tab w:val="left" w:pos="426"/>
        </w:tabs>
        <w:jc w:val="both"/>
        <w:rPr>
          <w:bCs/>
          <w:iCs/>
        </w:rPr>
      </w:pPr>
      <w:r w:rsidRPr="00152E87">
        <w:rPr>
          <w:bCs/>
          <w:iCs/>
        </w:rPr>
        <w:t xml:space="preserve">Amennyiben az ajánlattevő nem, vagy nem megfelelő képviseleti jogosultsággal </w:t>
      </w:r>
      <w:proofErr w:type="gramStart"/>
      <w:r w:rsidRPr="00152E87">
        <w:rPr>
          <w:bCs/>
          <w:iCs/>
        </w:rPr>
        <w:t>jelenik</w:t>
      </w:r>
      <w:proofErr w:type="gramEnd"/>
      <w:r w:rsidRPr="00152E87">
        <w:rPr>
          <w:bCs/>
          <w:iCs/>
        </w:rPr>
        <w:t xml:space="preserve"> meg a tárgyaláson</w:t>
      </w:r>
      <w:r w:rsidR="00965F09">
        <w:rPr>
          <w:bCs/>
          <w:iCs/>
        </w:rPr>
        <w:t xml:space="preserve"> vagy végleges ajánlatot nem tesz</w:t>
      </w:r>
      <w:r w:rsidRPr="00152E87">
        <w:rPr>
          <w:bCs/>
          <w:iCs/>
        </w:rPr>
        <w:t>, az ajánlattételi határidőre benyújtott első ajánlata kerül értékelésre.</w:t>
      </w:r>
      <w:r w:rsidR="00965F09">
        <w:rPr>
          <w:bCs/>
          <w:iCs/>
        </w:rPr>
        <w:t xml:space="preserve">  </w:t>
      </w:r>
    </w:p>
    <w:p w14:paraId="77A2D3E8" w14:textId="77777777" w:rsidR="00152E87" w:rsidRPr="00152E87" w:rsidRDefault="00152E87" w:rsidP="00152E87">
      <w:pPr>
        <w:tabs>
          <w:tab w:val="left" w:pos="426"/>
        </w:tabs>
        <w:jc w:val="both"/>
        <w:rPr>
          <w:bCs/>
          <w:iCs/>
        </w:rPr>
      </w:pPr>
    </w:p>
    <w:p w14:paraId="3CA8517C" w14:textId="77777777" w:rsidR="00152E87" w:rsidRPr="00152E87" w:rsidRDefault="00152E87" w:rsidP="00152E87">
      <w:pPr>
        <w:tabs>
          <w:tab w:val="left" w:pos="426"/>
        </w:tabs>
        <w:jc w:val="both"/>
        <w:rPr>
          <w:bCs/>
          <w:iCs/>
        </w:rPr>
      </w:pPr>
      <w:r w:rsidRPr="00152E87">
        <w:rPr>
          <w:bCs/>
          <w:iCs/>
        </w:rPr>
        <w:t>A tárgyalás lezárásával áll be az ajánlattevő ajánlati kötöttsége.</w:t>
      </w:r>
    </w:p>
    <w:p w14:paraId="204AE986" w14:textId="77777777" w:rsidR="00152E87" w:rsidRPr="00152E87" w:rsidRDefault="00152E87" w:rsidP="00152E87">
      <w:pPr>
        <w:tabs>
          <w:tab w:val="left" w:pos="426"/>
        </w:tabs>
        <w:jc w:val="both"/>
        <w:rPr>
          <w:bCs/>
          <w:iCs/>
        </w:rPr>
      </w:pPr>
    </w:p>
    <w:p w14:paraId="2A579F27" w14:textId="74ED8D99" w:rsidR="00152E87" w:rsidRDefault="00152E87" w:rsidP="00152E87">
      <w:pPr>
        <w:tabs>
          <w:tab w:val="left" w:pos="426"/>
        </w:tabs>
        <w:jc w:val="both"/>
        <w:rPr>
          <w:bCs/>
          <w:iCs/>
        </w:rPr>
      </w:pPr>
      <w:r w:rsidRPr="00152E87">
        <w:rPr>
          <w:bCs/>
          <w:iCs/>
        </w:rPr>
        <w:t>A végső ajánlatok bírálata és értékelése során az ajánlatkérő a Kbt. 89. § b)</w:t>
      </w:r>
      <w:proofErr w:type="spellStart"/>
      <w:r w:rsidRPr="00152E87">
        <w:rPr>
          <w:bCs/>
          <w:iCs/>
        </w:rPr>
        <w:t>-c</w:t>
      </w:r>
      <w:proofErr w:type="spellEnd"/>
      <w:r w:rsidRPr="00152E87">
        <w:rPr>
          <w:bCs/>
          <w:iCs/>
        </w:rPr>
        <w:t>) pontjaiban foglaltak szerint jár el.</w:t>
      </w:r>
    </w:p>
    <w:bookmarkEnd w:id="0"/>
    <w:bookmarkEnd w:id="1"/>
    <w:bookmarkEnd w:id="2"/>
    <w:p w14:paraId="328259F8" w14:textId="77777777" w:rsidR="00AB21ED" w:rsidRPr="00C4312D" w:rsidRDefault="00AB21ED" w:rsidP="00AB21ED">
      <w:pPr>
        <w:tabs>
          <w:tab w:val="left" w:pos="426"/>
        </w:tabs>
        <w:jc w:val="both"/>
        <w:rPr>
          <w:b/>
          <w:bCs/>
          <w:i/>
          <w:u w:val="single"/>
        </w:rPr>
      </w:pPr>
    </w:p>
    <w:p w14:paraId="4DC25423" w14:textId="77777777" w:rsidR="00AB21ED" w:rsidRPr="00C4312D" w:rsidRDefault="00AB21ED" w:rsidP="00AB21ED">
      <w:pPr>
        <w:numPr>
          <w:ilvl w:val="0"/>
          <w:numId w:val="1"/>
        </w:numPr>
        <w:tabs>
          <w:tab w:val="num" w:pos="0"/>
          <w:tab w:val="left" w:pos="426"/>
        </w:tabs>
        <w:ind w:left="0" w:firstLine="0"/>
        <w:jc w:val="both"/>
        <w:rPr>
          <w:b/>
          <w:bCs/>
          <w:i/>
          <w:u w:val="single"/>
        </w:rPr>
      </w:pPr>
      <w:r w:rsidRPr="00C4312D">
        <w:rPr>
          <w:b/>
          <w:bCs/>
          <w:i/>
          <w:u w:val="single"/>
        </w:rPr>
        <w:t>Ajánlatkérő alkalmazza-e a Kbt. 114. § (11) bekezdését:</w:t>
      </w:r>
    </w:p>
    <w:p w14:paraId="3322A2C6" w14:textId="77777777" w:rsidR="00AB21ED" w:rsidRPr="00C4312D" w:rsidRDefault="00AB21ED" w:rsidP="00AB21ED">
      <w:pPr>
        <w:tabs>
          <w:tab w:val="left" w:pos="426"/>
        </w:tabs>
        <w:jc w:val="both"/>
        <w:rPr>
          <w:b/>
          <w:bCs/>
          <w:i/>
          <w:u w:val="single"/>
        </w:rPr>
      </w:pPr>
    </w:p>
    <w:p w14:paraId="52CB5A86" w14:textId="77777777" w:rsidR="00AB21ED" w:rsidRPr="00C4312D" w:rsidRDefault="00AB21ED" w:rsidP="00AB21ED">
      <w:pPr>
        <w:jc w:val="both"/>
      </w:pPr>
      <w:r>
        <w:t xml:space="preserve">Ajánlatkérő nem </w:t>
      </w:r>
      <w:r w:rsidRPr="00C4312D">
        <w:t>alkalmazza a Kbt. 114. § (11) bekezdését.</w:t>
      </w:r>
    </w:p>
    <w:p w14:paraId="5E5CA34A" w14:textId="77777777" w:rsidR="00AB21ED" w:rsidRDefault="00AB21ED" w:rsidP="00AB21ED">
      <w:pPr>
        <w:tabs>
          <w:tab w:val="left" w:pos="426"/>
        </w:tabs>
        <w:jc w:val="both"/>
        <w:rPr>
          <w:b/>
          <w:bCs/>
          <w:i/>
          <w:u w:val="single"/>
        </w:rPr>
      </w:pPr>
    </w:p>
    <w:p w14:paraId="1B791442" w14:textId="0D283E61" w:rsidR="007331EB" w:rsidRPr="007331EB" w:rsidRDefault="007331EB" w:rsidP="007331EB">
      <w:pPr>
        <w:numPr>
          <w:ilvl w:val="0"/>
          <w:numId w:val="1"/>
        </w:numPr>
        <w:tabs>
          <w:tab w:val="left" w:pos="426"/>
        </w:tabs>
        <w:ind w:left="0" w:firstLine="0"/>
        <w:jc w:val="both"/>
        <w:rPr>
          <w:b/>
          <w:bCs/>
          <w:i/>
          <w:u w:val="single"/>
        </w:rPr>
      </w:pPr>
      <w:r w:rsidRPr="007331EB">
        <w:rPr>
          <w:b/>
          <w:bCs/>
          <w:i/>
          <w:u w:val="single"/>
        </w:rPr>
        <w:t xml:space="preserve">A szerződés </w:t>
      </w:r>
      <w:r w:rsidR="00C20C80">
        <w:rPr>
          <w:b/>
          <w:bCs/>
          <w:i/>
          <w:u w:val="single"/>
        </w:rPr>
        <w:t>EU</w:t>
      </w:r>
      <w:r w:rsidRPr="007331EB">
        <w:rPr>
          <w:b/>
          <w:bCs/>
          <w:i/>
          <w:u w:val="single"/>
        </w:rPr>
        <w:t>-</w:t>
      </w:r>
      <w:r w:rsidR="009257EB">
        <w:rPr>
          <w:b/>
          <w:bCs/>
          <w:i/>
          <w:u w:val="single"/>
        </w:rPr>
        <w:t xml:space="preserve">s </w:t>
      </w:r>
      <w:r w:rsidRPr="007331EB">
        <w:rPr>
          <w:b/>
          <w:bCs/>
          <w:i/>
          <w:u w:val="single"/>
        </w:rPr>
        <w:t>alapokból finanszírozott projekttel és/vagy programmal kapcsolatos:</w:t>
      </w:r>
    </w:p>
    <w:p w14:paraId="0F0ADDB4" w14:textId="77777777" w:rsidR="007331EB" w:rsidRPr="007331EB" w:rsidRDefault="007331EB" w:rsidP="007331EB">
      <w:pPr>
        <w:jc w:val="both"/>
        <w:rPr>
          <w:b/>
          <w:bCs/>
          <w:i/>
          <w:u w:val="single"/>
        </w:rPr>
      </w:pPr>
    </w:p>
    <w:p w14:paraId="50638AF3" w14:textId="0B2C7A16" w:rsidR="00D1384C" w:rsidRDefault="009C6691" w:rsidP="007331EB">
      <w:pPr>
        <w:jc w:val="both"/>
      </w:pPr>
      <w:r>
        <w:rPr>
          <w:bCs/>
        </w:rPr>
        <w:t>Nem.</w:t>
      </w:r>
    </w:p>
    <w:p w14:paraId="5C662696" w14:textId="77777777" w:rsidR="002F387F" w:rsidRPr="007331EB" w:rsidRDefault="002F387F" w:rsidP="007331EB">
      <w:pPr>
        <w:jc w:val="both"/>
      </w:pPr>
    </w:p>
    <w:p w14:paraId="55E33B35" w14:textId="77777777" w:rsidR="007331EB" w:rsidRPr="007331EB" w:rsidRDefault="007331EB" w:rsidP="007331EB">
      <w:pPr>
        <w:numPr>
          <w:ilvl w:val="0"/>
          <w:numId w:val="1"/>
        </w:numPr>
        <w:tabs>
          <w:tab w:val="left" w:pos="426"/>
        </w:tabs>
        <w:ind w:left="0" w:firstLine="0"/>
        <w:jc w:val="both"/>
        <w:rPr>
          <w:b/>
          <w:bCs/>
          <w:i/>
          <w:u w:val="single"/>
        </w:rPr>
      </w:pPr>
      <w:r w:rsidRPr="007331EB">
        <w:rPr>
          <w:b/>
          <w:bCs/>
          <w:i/>
          <w:u w:val="single"/>
        </w:rPr>
        <w:t>Egyéb információk:</w:t>
      </w:r>
    </w:p>
    <w:p w14:paraId="09633D9E" w14:textId="77777777" w:rsidR="007331EB" w:rsidRPr="007331EB" w:rsidRDefault="007331EB" w:rsidP="007331EB">
      <w:pPr>
        <w:jc w:val="both"/>
        <w:rPr>
          <w:b/>
          <w:bCs/>
          <w:i/>
          <w:u w:val="single"/>
        </w:rPr>
      </w:pPr>
    </w:p>
    <w:p w14:paraId="3F3F9650" w14:textId="6CC61B76" w:rsidR="007331EB" w:rsidRPr="007331EB" w:rsidRDefault="00AD6D33" w:rsidP="007331EB">
      <w:pPr>
        <w:widowControl w:val="0"/>
        <w:numPr>
          <w:ilvl w:val="0"/>
          <w:numId w:val="5"/>
        </w:numPr>
        <w:tabs>
          <w:tab w:val="left" w:pos="426"/>
        </w:tabs>
        <w:ind w:left="426" w:hanging="426"/>
        <w:jc w:val="both"/>
      </w:pPr>
      <w:r>
        <w:t xml:space="preserve">Formai előírások: A részvételi jelentkezést </w:t>
      </w:r>
      <w:r w:rsidR="007331EB" w:rsidRPr="007331EB">
        <w:t>írásban, 1 eredeti, papír alapú példányban, összefűzve, zárt csomagolásban, a jelen felhívásban megadott címre közvetlenül vagy postai úton kell benyújtani az ajánlattételi határidő lejártáig.</w:t>
      </w:r>
    </w:p>
    <w:p w14:paraId="05765295" w14:textId="77777777" w:rsidR="007331EB" w:rsidRPr="007331EB" w:rsidRDefault="007331EB" w:rsidP="007331EB">
      <w:pPr>
        <w:widowControl w:val="0"/>
        <w:ind w:left="426"/>
        <w:jc w:val="both"/>
      </w:pPr>
    </w:p>
    <w:p w14:paraId="274AD79A" w14:textId="02CA1D02" w:rsidR="007331EB" w:rsidRPr="007331EB" w:rsidRDefault="007331EB" w:rsidP="007331EB">
      <w:pPr>
        <w:widowControl w:val="0"/>
        <w:ind w:left="426"/>
        <w:jc w:val="both"/>
      </w:pPr>
      <w:r w:rsidRPr="007331EB">
        <w:t>A</w:t>
      </w:r>
      <w:r w:rsidR="00AD6D33">
        <w:t xml:space="preserve"> részvételi jelentkezésnek</w:t>
      </w:r>
      <w:r w:rsidRPr="007331EB">
        <w:t xml:space="preserve"> tartalomjegyzéket kell tartalmaznia, </w:t>
      </w:r>
      <w:r w:rsidR="00FE106A">
        <w:t>a</w:t>
      </w:r>
      <w:r w:rsidRPr="007331EB">
        <w:t>mely alapján az ajánlatban szereplő dokumentumok oldalszám alapján megtalálhatóak.</w:t>
      </w:r>
    </w:p>
    <w:p w14:paraId="7D3DEEA2" w14:textId="77777777" w:rsidR="007331EB" w:rsidRPr="007331EB" w:rsidRDefault="007331EB" w:rsidP="007331EB">
      <w:pPr>
        <w:widowControl w:val="0"/>
        <w:ind w:left="426"/>
        <w:jc w:val="both"/>
      </w:pPr>
    </w:p>
    <w:p w14:paraId="4BF8A5D3" w14:textId="77777777" w:rsidR="007331EB" w:rsidRPr="007331EB" w:rsidRDefault="007331EB" w:rsidP="007331EB">
      <w:pPr>
        <w:widowControl w:val="0"/>
        <w:ind w:left="426"/>
        <w:jc w:val="both"/>
      </w:pPr>
      <w:r w:rsidRPr="007331EB">
        <w:t xml:space="preserve">A csomagoláson </w:t>
      </w:r>
    </w:p>
    <w:p w14:paraId="59B25694" w14:textId="77777777" w:rsidR="009476D3" w:rsidRPr="00FE106A" w:rsidRDefault="00E97BCA" w:rsidP="007331EB">
      <w:pPr>
        <w:jc w:val="center"/>
        <w:rPr>
          <w:b/>
          <w:i/>
          <w:color w:val="000000" w:themeColor="text1"/>
        </w:rPr>
      </w:pPr>
      <w:r w:rsidRPr="00FE106A">
        <w:rPr>
          <w:b/>
          <w:i/>
          <w:color w:val="000000" w:themeColor="text1"/>
        </w:rPr>
        <w:t>Részvételi jelentkezés</w:t>
      </w:r>
      <w:r w:rsidR="007331EB" w:rsidRPr="00FE106A">
        <w:rPr>
          <w:b/>
          <w:i/>
          <w:color w:val="000000" w:themeColor="text1"/>
        </w:rPr>
        <w:t xml:space="preserve"> </w:t>
      </w:r>
    </w:p>
    <w:p w14:paraId="69E4F8A1" w14:textId="29B04502" w:rsidR="007331EB" w:rsidRPr="00FE106A" w:rsidRDefault="00945AE6" w:rsidP="007331EB">
      <w:pPr>
        <w:jc w:val="center"/>
        <w:rPr>
          <w:b/>
          <w:i/>
        </w:rPr>
      </w:pPr>
      <w:r w:rsidRPr="00FE106A">
        <w:rPr>
          <w:b/>
          <w:i/>
        </w:rPr>
        <w:t>„</w:t>
      </w:r>
      <w:r w:rsidR="009476D3" w:rsidRPr="00FE106A">
        <w:rPr>
          <w:b/>
          <w:i/>
        </w:rPr>
        <w:t>A MÁV Zrt. tulajdonában, illetve vagyonkezelésében álló egyes ingatlanok vagyonbiztosítási szerződése”</w:t>
      </w:r>
    </w:p>
    <w:p w14:paraId="102327E9" w14:textId="1F7DA667" w:rsidR="007331EB" w:rsidRPr="00FE106A" w:rsidRDefault="007331EB" w:rsidP="007331EB">
      <w:pPr>
        <w:jc w:val="center"/>
        <w:rPr>
          <w:rFonts w:eastAsia="Calibri"/>
          <w:i/>
          <w:color w:val="000000" w:themeColor="text1"/>
        </w:rPr>
      </w:pPr>
      <w:r w:rsidRPr="00FE106A">
        <w:rPr>
          <w:rFonts w:eastAsia="Calibri"/>
          <w:b/>
          <w:i/>
          <w:color w:val="000000" w:themeColor="text1"/>
        </w:rPr>
        <w:t>A</w:t>
      </w:r>
      <w:r w:rsidR="00A3472C" w:rsidRPr="00FE106A">
        <w:rPr>
          <w:rFonts w:eastAsia="Calibri"/>
          <w:b/>
          <w:i/>
          <w:color w:val="000000" w:themeColor="text1"/>
        </w:rPr>
        <w:t xml:space="preserve"> részvételi jelentkezési</w:t>
      </w:r>
      <w:r w:rsidRPr="00FE106A">
        <w:rPr>
          <w:rFonts w:eastAsia="Calibri"/>
          <w:b/>
          <w:i/>
          <w:color w:val="000000" w:themeColor="text1"/>
        </w:rPr>
        <w:t xml:space="preserve"> határidő lejártáig felbontani tilos!</w:t>
      </w:r>
    </w:p>
    <w:p w14:paraId="2FBECCF1" w14:textId="77777777" w:rsidR="007331EB" w:rsidRPr="007331EB" w:rsidRDefault="007331EB" w:rsidP="007331EB">
      <w:pPr>
        <w:rPr>
          <w:rFonts w:eastAsia="Calibri"/>
        </w:rPr>
      </w:pPr>
    </w:p>
    <w:p w14:paraId="45C91557" w14:textId="77777777" w:rsidR="007331EB" w:rsidRPr="007331EB" w:rsidRDefault="007331EB" w:rsidP="007331EB">
      <w:pPr>
        <w:ind w:left="426"/>
        <w:jc w:val="both"/>
        <w:rPr>
          <w:rFonts w:eastAsia="Calibri"/>
        </w:rPr>
      </w:pPr>
      <w:proofErr w:type="gramStart"/>
      <w:r w:rsidRPr="007331EB">
        <w:rPr>
          <w:rFonts w:eastAsia="Calibri"/>
        </w:rPr>
        <w:t>megjelölést</w:t>
      </w:r>
      <w:proofErr w:type="gramEnd"/>
      <w:r w:rsidRPr="007331EB">
        <w:rPr>
          <w:rFonts w:eastAsia="Calibri"/>
        </w:rPr>
        <w:t xml:space="preserve"> kell feltüntetni.</w:t>
      </w:r>
    </w:p>
    <w:p w14:paraId="4E4471A3" w14:textId="77777777" w:rsidR="007331EB" w:rsidRPr="007331EB" w:rsidRDefault="007331EB" w:rsidP="007331EB">
      <w:pPr>
        <w:widowControl w:val="0"/>
        <w:ind w:left="426"/>
        <w:jc w:val="both"/>
      </w:pPr>
    </w:p>
    <w:p w14:paraId="32C85B8C" w14:textId="3EB3BB83" w:rsidR="007331EB" w:rsidRPr="007331EB" w:rsidRDefault="007331EB" w:rsidP="007331EB">
      <w:pPr>
        <w:widowControl w:val="0"/>
        <w:ind w:left="426"/>
        <w:jc w:val="both"/>
      </w:pPr>
      <w:r w:rsidRPr="007331EB">
        <w:t>A</w:t>
      </w:r>
      <w:r w:rsidR="00AD6D33">
        <w:t xml:space="preserve"> részvételi jelentkezésben</w:t>
      </w:r>
      <w:r w:rsidRPr="007331EB">
        <w:t xml:space="preserve"> lévő minden dokumentumot (nyilatkozatot) a végén alá kell írnia az erre </w:t>
      </w:r>
      <w:proofErr w:type="gramStart"/>
      <w:r w:rsidRPr="007331EB">
        <w:t>jogosult(</w:t>
      </w:r>
      <w:proofErr w:type="spellStart"/>
      <w:proofErr w:type="gramEnd"/>
      <w:r w:rsidRPr="007331EB">
        <w:t>ak</w:t>
      </w:r>
      <w:proofErr w:type="spellEnd"/>
      <w:r w:rsidRPr="007331EB">
        <w:t>)</w:t>
      </w:r>
      <w:proofErr w:type="spellStart"/>
      <w:r w:rsidRPr="007331EB">
        <w:t>nak</w:t>
      </w:r>
      <w:proofErr w:type="spellEnd"/>
      <w:r w:rsidRPr="007331EB">
        <w:t xml:space="preserve"> vagy olyan személynek, vagy személyeknek aki(k) erre a jogosult személy(</w:t>
      </w:r>
      <w:proofErr w:type="spellStart"/>
      <w:r w:rsidRPr="007331EB">
        <w:t>ek</w:t>
      </w:r>
      <w:proofErr w:type="spellEnd"/>
      <w:r w:rsidRPr="007331EB">
        <w:t>)</w:t>
      </w:r>
      <w:proofErr w:type="spellStart"/>
      <w:r w:rsidRPr="007331EB">
        <w:t>től</w:t>
      </w:r>
      <w:proofErr w:type="spellEnd"/>
      <w:r w:rsidRPr="007331EB">
        <w:t xml:space="preserve"> írásos felhatalmazást kaptak. </w:t>
      </w:r>
    </w:p>
    <w:p w14:paraId="4B6CE1D3" w14:textId="77777777" w:rsidR="007331EB" w:rsidRPr="007331EB" w:rsidRDefault="007331EB" w:rsidP="007331EB">
      <w:pPr>
        <w:widowControl w:val="0"/>
        <w:ind w:left="426" w:hanging="284"/>
        <w:jc w:val="both"/>
      </w:pPr>
    </w:p>
    <w:p w14:paraId="2B203EEF" w14:textId="079D6A47" w:rsidR="007331EB" w:rsidRPr="007331EB" w:rsidRDefault="007331EB" w:rsidP="007331EB">
      <w:pPr>
        <w:widowControl w:val="0"/>
        <w:ind w:left="426"/>
        <w:jc w:val="both"/>
      </w:pPr>
      <w:r w:rsidRPr="007331EB">
        <w:t>A</w:t>
      </w:r>
      <w:r w:rsidR="00E97BCA">
        <w:t xml:space="preserve"> részvételi jelentkezés</w:t>
      </w:r>
      <w:r w:rsidRPr="007331EB">
        <w:t xml:space="preserve"> min</w:t>
      </w:r>
      <w:r w:rsidR="00E97BCA">
        <w:t xml:space="preserve">den olyan oldalát, amelyen – a részvételi jelentkezés </w:t>
      </w:r>
      <w:r w:rsidRPr="007331EB">
        <w:t>beadása előtt - módosítást hajtottak végre, az adott dokumentumot aláíró személynek vagy személyeknek a módosításnál is kézjeggyel kell ellátni.</w:t>
      </w:r>
    </w:p>
    <w:p w14:paraId="0F1B2427" w14:textId="77777777" w:rsidR="007331EB" w:rsidRPr="007331EB" w:rsidRDefault="007331EB" w:rsidP="007331EB">
      <w:pPr>
        <w:widowControl w:val="0"/>
        <w:tabs>
          <w:tab w:val="left" w:pos="1701"/>
        </w:tabs>
        <w:ind w:left="426" w:hanging="284"/>
        <w:jc w:val="both"/>
      </w:pPr>
    </w:p>
    <w:p w14:paraId="1F46B108" w14:textId="7D8BFEA4" w:rsidR="007331EB" w:rsidRPr="007331EB" w:rsidRDefault="009F2799" w:rsidP="007331EB">
      <w:pPr>
        <w:widowControl w:val="0"/>
        <w:ind w:left="426"/>
        <w:jc w:val="both"/>
      </w:pPr>
      <w:r>
        <w:t>Részvételre jelentkező</w:t>
      </w:r>
      <w:r w:rsidR="007331EB" w:rsidRPr="007331EB">
        <w:t xml:space="preserve"> köteles csatolni továbbá a cégszerűen aláírt eredeti - a papír alapú példánnyal mindenben megegyező </w:t>
      </w:r>
      <w:r w:rsidR="00AD6D33">
        <w:t>–</w:t>
      </w:r>
      <w:r w:rsidR="007331EB" w:rsidRPr="007331EB">
        <w:t xml:space="preserve"> </w:t>
      </w:r>
      <w:r w:rsidR="00AD6D33">
        <w:t>részvételi jelentkezését</w:t>
      </w:r>
      <w:r w:rsidR="007331EB" w:rsidRPr="007331EB">
        <w:t xml:space="preserve"> teljes terjedelmében írásvédett (jelszó nélkül olvasható, nem szerkeszthető) formátumban egy elektronikus adathordozón (Pl.: CD vagy DVD) a papír alapú példányt tartalmazó zárt csomagolásban elhelyezve.</w:t>
      </w:r>
    </w:p>
    <w:p w14:paraId="7602309B" w14:textId="77777777" w:rsidR="007331EB" w:rsidRPr="007331EB" w:rsidRDefault="007331EB" w:rsidP="007331EB">
      <w:pPr>
        <w:widowControl w:val="0"/>
        <w:ind w:left="426"/>
        <w:jc w:val="both"/>
      </w:pPr>
    </w:p>
    <w:p w14:paraId="4D0FAD0F" w14:textId="7B9AB965" w:rsidR="007331EB" w:rsidRPr="007331EB" w:rsidRDefault="009F2799" w:rsidP="007331EB">
      <w:pPr>
        <w:widowControl w:val="0"/>
        <w:ind w:left="426"/>
        <w:jc w:val="both"/>
      </w:pPr>
      <w:r>
        <w:t xml:space="preserve">Részvételre jelentkező </w:t>
      </w:r>
      <w:r w:rsidR="007331EB" w:rsidRPr="007331EB">
        <w:t xml:space="preserve">köteles csatolni a kifejezett nyilatkozatát arra vonatkozólag, hogy a fentiek szerinti adathordozón benyújtott </w:t>
      </w:r>
      <w:r w:rsidR="00AD6D33">
        <w:t>részvételi jelentkezésének</w:t>
      </w:r>
      <w:r w:rsidR="007331EB" w:rsidRPr="007331EB">
        <w:t xml:space="preserve"> tartalma teljes mértékben megegyezik az általa benyújtott eredeti megjelölésű </w:t>
      </w:r>
      <w:r w:rsidR="00E97BCA">
        <w:t xml:space="preserve">részvételi jelentkezés </w:t>
      </w:r>
      <w:r w:rsidR="007331EB" w:rsidRPr="007331EB">
        <w:t>tartalmával.</w:t>
      </w:r>
    </w:p>
    <w:p w14:paraId="6D6EF0F0" w14:textId="77777777" w:rsidR="007331EB" w:rsidRPr="007331EB" w:rsidRDefault="007331EB" w:rsidP="007331EB">
      <w:pPr>
        <w:widowControl w:val="0"/>
        <w:jc w:val="both"/>
      </w:pPr>
    </w:p>
    <w:p w14:paraId="2113F8F2" w14:textId="42FEAEF1" w:rsidR="007331EB" w:rsidRDefault="00454A02" w:rsidP="00454A02">
      <w:pPr>
        <w:widowControl w:val="0"/>
        <w:numPr>
          <w:ilvl w:val="0"/>
          <w:numId w:val="5"/>
        </w:numPr>
        <w:tabs>
          <w:tab w:val="left" w:pos="426"/>
        </w:tabs>
        <w:ind w:left="426" w:hanging="426"/>
        <w:jc w:val="both"/>
      </w:pPr>
      <w:r w:rsidRPr="009F0174">
        <w:t>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p>
    <w:p w14:paraId="3F8A22AD" w14:textId="77777777" w:rsidR="00454A02" w:rsidRPr="007331EB" w:rsidRDefault="00454A02" w:rsidP="007331EB">
      <w:pPr>
        <w:widowControl w:val="0"/>
        <w:tabs>
          <w:tab w:val="left" w:pos="426"/>
        </w:tabs>
        <w:ind w:left="426"/>
        <w:jc w:val="both"/>
      </w:pPr>
    </w:p>
    <w:p w14:paraId="16422366" w14:textId="32658C2B" w:rsidR="007331EB" w:rsidRPr="007331EB" w:rsidRDefault="009F2799" w:rsidP="007331EB">
      <w:pPr>
        <w:widowControl w:val="0"/>
        <w:numPr>
          <w:ilvl w:val="0"/>
          <w:numId w:val="5"/>
        </w:numPr>
        <w:tabs>
          <w:tab w:val="left" w:pos="426"/>
        </w:tabs>
        <w:ind w:left="426" w:hanging="426"/>
        <w:jc w:val="both"/>
      </w:pPr>
      <w:r>
        <w:t>Részvételre jelentkező</w:t>
      </w:r>
      <w:r w:rsidR="007331EB" w:rsidRPr="007331EB">
        <w:t>nek és adott esetben az alkalmasság igazolásában részt vevő más szervezetnek az alábbi cégokmányokat kell az ajánlathoz csatolni:</w:t>
      </w:r>
    </w:p>
    <w:p w14:paraId="0254BE79" w14:textId="77777777" w:rsidR="007331EB" w:rsidRPr="007331EB" w:rsidRDefault="007331EB" w:rsidP="007331EB">
      <w:pPr>
        <w:widowControl w:val="0"/>
        <w:tabs>
          <w:tab w:val="left" w:pos="567"/>
        </w:tabs>
        <w:jc w:val="both"/>
      </w:pPr>
    </w:p>
    <w:p w14:paraId="081BE733" w14:textId="221A8317" w:rsidR="007331EB" w:rsidRPr="007331EB" w:rsidRDefault="007331EB" w:rsidP="00DA5639">
      <w:pPr>
        <w:widowControl w:val="0"/>
        <w:numPr>
          <w:ilvl w:val="0"/>
          <w:numId w:val="4"/>
        </w:numPr>
        <w:tabs>
          <w:tab w:val="left" w:pos="2268"/>
        </w:tabs>
        <w:ind w:left="709" w:hanging="283"/>
        <w:jc w:val="both"/>
      </w:pPr>
      <w:r w:rsidRPr="007331EB">
        <w:t>a</w:t>
      </w:r>
      <w:r w:rsidR="00AD6D33">
        <w:t xml:space="preserve"> részvételi jelentkezést</w:t>
      </w:r>
      <w:r w:rsidRPr="007331EB">
        <w:t xml:space="preserve"> </w:t>
      </w:r>
      <w:proofErr w:type="gramStart"/>
      <w:r w:rsidRPr="007331EB">
        <w:t>aláíró(</w:t>
      </w:r>
      <w:proofErr w:type="gramEnd"/>
      <w:r w:rsidRPr="007331EB">
        <w:t>k) aláírási címpéldányát, vagy a 2006. évi V. törvény 9. § (1) bekezdés szerinti aláírás-mintáját;</w:t>
      </w:r>
    </w:p>
    <w:p w14:paraId="31814EB2" w14:textId="77777777" w:rsidR="007331EB" w:rsidRPr="007331EB" w:rsidRDefault="007331EB" w:rsidP="007331EB">
      <w:pPr>
        <w:widowControl w:val="0"/>
        <w:tabs>
          <w:tab w:val="left" w:pos="567"/>
        </w:tabs>
        <w:ind w:left="284"/>
        <w:jc w:val="both"/>
      </w:pPr>
    </w:p>
    <w:p w14:paraId="48B4D1DB" w14:textId="2B6BC809" w:rsidR="007331EB" w:rsidRPr="007331EB" w:rsidRDefault="007331EB" w:rsidP="00DA5639">
      <w:pPr>
        <w:widowControl w:val="0"/>
        <w:numPr>
          <w:ilvl w:val="0"/>
          <w:numId w:val="4"/>
        </w:numPr>
        <w:tabs>
          <w:tab w:val="left" w:pos="2268"/>
        </w:tabs>
        <w:ind w:left="709" w:hanging="283"/>
        <w:jc w:val="both"/>
      </w:pPr>
      <w:r w:rsidRPr="007331EB">
        <w:t xml:space="preserve">a cégkivonatban nem szereplő </w:t>
      </w:r>
      <w:proofErr w:type="gramStart"/>
      <w:r w:rsidRPr="007331EB">
        <w:t>kötelezettségvállaló(</w:t>
      </w:r>
      <w:proofErr w:type="gramEnd"/>
      <w:r w:rsidRPr="007331EB">
        <w:t>k) esetében a cégjegyzésre jogosult személytől származó, a</w:t>
      </w:r>
      <w:r w:rsidR="00E97BCA">
        <w:t xml:space="preserve"> részvételi jelentkezés</w:t>
      </w:r>
      <w:r w:rsidRPr="007331EB">
        <w:t xml:space="preserve"> aláírására vonatkozó (a meghatalmazó és a meghatalmazott aláírását is tartalmazó) írásos meghatalmazást;</w:t>
      </w:r>
    </w:p>
    <w:p w14:paraId="5BE388EC" w14:textId="77777777" w:rsidR="007331EB" w:rsidRPr="007331EB" w:rsidRDefault="007331EB" w:rsidP="007331EB">
      <w:pPr>
        <w:ind w:left="720"/>
        <w:contextualSpacing/>
        <w:jc w:val="both"/>
      </w:pPr>
    </w:p>
    <w:p w14:paraId="4308BD78" w14:textId="3D39F517" w:rsidR="007331EB" w:rsidRPr="00AD6D33" w:rsidRDefault="007331EB" w:rsidP="00DA5639">
      <w:pPr>
        <w:widowControl w:val="0"/>
        <w:numPr>
          <w:ilvl w:val="0"/>
          <w:numId w:val="4"/>
        </w:numPr>
        <w:tabs>
          <w:tab w:val="left" w:pos="2268"/>
        </w:tabs>
        <w:ind w:left="709" w:hanging="283"/>
        <w:jc w:val="both"/>
        <w:rPr>
          <w:u w:val="single"/>
        </w:rPr>
      </w:pPr>
      <w:r w:rsidRPr="007331EB">
        <w:t xml:space="preserve">folyamatban lévő változásbejegyzési eljárás esetében </w:t>
      </w:r>
      <w:r w:rsidR="00045F6B">
        <w:t>részvételre</w:t>
      </w:r>
      <w:r w:rsidR="009F2799">
        <w:t xml:space="preserve"> jelentkező</w:t>
      </w:r>
      <w:r w:rsidR="00EB7B48">
        <w:t xml:space="preserve">nek </w:t>
      </w:r>
      <w:r w:rsidRPr="007331EB">
        <w:t xml:space="preserve">csatolni kell a cégbírósághoz benyújtott változásbejegyzési kérelmet és az annak érkezéséről a cégbíróság által megküldött igazolást. </w:t>
      </w:r>
      <w:r w:rsidRPr="00AD6D33">
        <w:rPr>
          <w:u w:val="single"/>
        </w:rPr>
        <w:t>Amennyiben nincs folyamatban lévő változásbejegyzési eljárás, akkor a</w:t>
      </w:r>
      <w:r w:rsidR="00AD6D33">
        <w:rPr>
          <w:u w:val="single"/>
        </w:rPr>
        <w:t xml:space="preserve"> részvételi jelentkezéshez</w:t>
      </w:r>
      <w:r w:rsidR="009F2799">
        <w:rPr>
          <w:u w:val="single"/>
        </w:rPr>
        <w:t xml:space="preserve"> csatolni kell a</w:t>
      </w:r>
      <w:r w:rsidRPr="00AD6D33">
        <w:rPr>
          <w:u w:val="single"/>
        </w:rPr>
        <w:t xml:space="preserve"> </w:t>
      </w:r>
      <w:r w:rsidR="009F2799">
        <w:rPr>
          <w:u w:val="single"/>
        </w:rPr>
        <w:t>részvétel</w:t>
      </w:r>
      <w:r w:rsidR="00045F6B">
        <w:rPr>
          <w:u w:val="single"/>
        </w:rPr>
        <w:t>re</w:t>
      </w:r>
      <w:r w:rsidR="009F2799">
        <w:rPr>
          <w:u w:val="single"/>
        </w:rPr>
        <w:t xml:space="preserve"> jelentkező</w:t>
      </w:r>
      <w:r w:rsidRPr="00AD6D33">
        <w:rPr>
          <w:u w:val="single"/>
        </w:rPr>
        <w:t xml:space="preserve"> erre vonatkozó nyilatkozatát.</w:t>
      </w:r>
    </w:p>
    <w:p w14:paraId="41598879" w14:textId="77777777" w:rsidR="007331EB" w:rsidRPr="007331EB" w:rsidRDefault="007331EB" w:rsidP="007331EB">
      <w:pPr>
        <w:tabs>
          <w:tab w:val="left" w:pos="567"/>
        </w:tabs>
        <w:ind w:left="720" w:hanging="283"/>
        <w:contextualSpacing/>
        <w:jc w:val="both"/>
      </w:pPr>
    </w:p>
    <w:p w14:paraId="22D568AB" w14:textId="2ED91818" w:rsidR="007331EB" w:rsidRPr="007331EB" w:rsidRDefault="007331EB" w:rsidP="007331EB">
      <w:pPr>
        <w:widowControl w:val="0"/>
        <w:numPr>
          <w:ilvl w:val="0"/>
          <w:numId w:val="5"/>
        </w:numPr>
        <w:tabs>
          <w:tab w:val="left" w:pos="426"/>
        </w:tabs>
        <w:ind w:left="426" w:hanging="426"/>
        <w:jc w:val="both"/>
      </w:pPr>
      <w:r w:rsidRPr="007331EB">
        <w:t>A Kbt. 62. § (1) bekezdés k) p</w:t>
      </w:r>
      <w:r w:rsidR="009F2799">
        <w:t xml:space="preserve">ont </w:t>
      </w:r>
      <w:proofErr w:type="spellStart"/>
      <w:r w:rsidR="009F2799">
        <w:t>kb</w:t>
      </w:r>
      <w:proofErr w:type="spellEnd"/>
      <w:r w:rsidR="009F2799">
        <w:t>) alpontja tekintetében a</w:t>
      </w:r>
      <w:r w:rsidRPr="007331EB">
        <w:t xml:space="preserve"> </w:t>
      </w:r>
      <w:r w:rsidR="00045F6B">
        <w:t>részvételre</w:t>
      </w:r>
      <w:r w:rsidR="009F2799">
        <w:t xml:space="preserve"> jelentkező</w:t>
      </w:r>
      <w:r w:rsidRPr="007331EB">
        <w:t xml:space="preserve">nek </w:t>
      </w:r>
      <w:r w:rsidR="00E97BCA">
        <w:t>a</w:t>
      </w:r>
      <w:r w:rsidR="007D0DBD">
        <w:t xml:space="preserve"> </w:t>
      </w:r>
      <w:r w:rsidR="00E97BCA">
        <w:t>részvételi jelentkezésében</w:t>
      </w:r>
      <w:r w:rsidR="007D0DBD">
        <w:t xml:space="preserve"> </w:t>
      </w:r>
      <w:r w:rsidRPr="007331EB">
        <w:t xml:space="preserve">csatolnia kell </w:t>
      </w:r>
      <w:r w:rsidR="0022576B">
        <w:t xml:space="preserve">nyilatkozatát </w:t>
      </w:r>
      <w:r w:rsidRPr="007331EB">
        <w:t>arról, hogy olyan társaságnak minősül-e, melyet nem jegyeznek szabályozott tőzsdén, vagy amelyet szabályozott tőzsdén jegyeznek; ha a</w:t>
      </w:r>
      <w:r w:rsidR="009F2799">
        <w:t xml:space="preserve"> részvétel</w:t>
      </w:r>
      <w:r w:rsidR="00045F6B">
        <w:t>re</w:t>
      </w:r>
      <w:r w:rsidR="009F2799">
        <w:t xml:space="preserve"> jelentkezőt</w:t>
      </w:r>
      <w:r w:rsidRPr="007331EB">
        <w:t xml:space="preserve"> nem jegyzik szabályozott tőzsdén, akkor a pénzmosás és a terrorizmus finanszírozása megelőzéséről és megakadályozásáról szóló </w:t>
      </w:r>
      <w:r w:rsidR="00B50904" w:rsidRPr="001A149F">
        <w:t xml:space="preserve">2007. évi CXXXVI. </w:t>
      </w:r>
      <w:r w:rsidRPr="007331EB">
        <w:t xml:space="preserve">törvény (a továbbiakban: pénzmosásról szóló törvény) 3. § r) pont </w:t>
      </w:r>
      <w:proofErr w:type="spellStart"/>
      <w:r w:rsidRPr="007331EB">
        <w:t>ra</w:t>
      </w:r>
      <w:proofErr w:type="spellEnd"/>
      <w:r w:rsidRPr="007331EB">
        <w:t>)</w:t>
      </w:r>
      <w:proofErr w:type="spellStart"/>
      <w:r w:rsidRPr="007331EB">
        <w:t>-rb</w:t>
      </w:r>
      <w:proofErr w:type="spellEnd"/>
      <w:r w:rsidRPr="007331EB">
        <w:t xml:space="preserve">) vagy </w:t>
      </w:r>
      <w:proofErr w:type="spellStart"/>
      <w:r w:rsidRPr="007331EB">
        <w:t>rc</w:t>
      </w:r>
      <w:proofErr w:type="spellEnd"/>
      <w:r w:rsidRPr="007331EB">
        <w:t>)</w:t>
      </w:r>
      <w:proofErr w:type="spellStart"/>
      <w:r w:rsidRPr="007331EB">
        <w:t>-rd</w:t>
      </w:r>
      <w:proofErr w:type="spellEnd"/>
      <w:r w:rsidRPr="007331EB">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7331EB">
        <w:t>ra</w:t>
      </w:r>
      <w:proofErr w:type="spellEnd"/>
      <w:r w:rsidRPr="007331EB">
        <w:t>)</w:t>
      </w:r>
      <w:proofErr w:type="spellStart"/>
      <w:r w:rsidRPr="007331EB">
        <w:t>-rb</w:t>
      </w:r>
      <w:proofErr w:type="spellEnd"/>
      <w:r w:rsidRPr="007331EB">
        <w:t xml:space="preserve">) vagy </w:t>
      </w:r>
      <w:proofErr w:type="spellStart"/>
      <w:r w:rsidRPr="007331EB">
        <w:t>rc</w:t>
      </w:r>
      <w:proofErr w:type="spellEnd"/>
      <w:r w:rsidRPr="007331EB">
        <w:t>)</w:t>
      </w:r>
      <w:proofErr w:type="spellStart"/>
      <w:r w:rsidRPr="007331EB">
        <w:t>-rd</w:t>
      </w:r>
      <w:proofErr w:type="spellEnd"/>
      <w:r w:rsidRPr="007331EB">
        <w:t>) alpontja szerinti tényleges tulajdonosa, úgy erre vonatkozó nyilatkozatot szükséges csatolni.</w:t>
      </w:r>
    </w:p>
    <w:p w14:paraId="701D325F" w14:textId="77777777" w:rsidR="007331EB" w:rsidRPr="007331EB" w:rsidRDefault="007331EB" w:rsidP="007331EB">
      <w:pPr>
        <w:widowControl w:val="0"/>
        <w:tabs>
          <w:tab w:val="left" w:pos="567"/>
          <w:tab w:val="num" w:pos="851"/>
          <w:tab w:val="left" w:pos="2268"/>
        </w:tabs>
        <w:jc w:val="both"/>
      </w:pPr>
    </w:p>
    <w:p w14:paraId="2B2266F1" w14:textId="77777777" w:rsidR="007331EB" w:rsidRPr="007331EB" w:rsidRDefault="007331EB" w:rsidP="007331EB">
      <w:pPr>
        <w:suppressAutoHyphens/>
        <w:ind w:left="426"/>
        <w:jc w:val="both"/>
      </w:pPr>
      <w:r w:rsidRPr="007331EB">
        <w:t>A pénzmosásról szóló törvény 3. § r) pontja alapján tényleges tulajdonos:</w:t>
      </w:r>
    </w:p>
    <w:p w14:paraId="61D3EBEA" w14:textId="77777777" w:rsidR="007331EB" w:rsidRPr="007331EB" w:rsidRDefault="007331EB" w:rsidP="007331EB">
      <w:pPr>
        <w:ind w:left="1560" w:hanging="426"/>
        <w:jc w:val="both"/>
      </w:pPr>
      <w:proofErr w:type="spellStart"/>
      <w:r w:rsidRPr="007331EB">
        <w:rPr>
          <w:i/>
          <w:iCs/>
        </w:rPr>
        <w:t>ra</w:t>
      </w:r>
      <w:proofErr w:type="spellEnd"/>
      <w:r w:rsidRPr="007331EB">
        <w:rPr>
          <w:i/>
          <w:iCs/>
        </w:rPr>
        <w:t>)</w:t>
      </w:r>
      <w:r w:rsidRPr="007331EB">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A0E4AF9" w14:textId="77777777" w:rsidR="007331EB" w:rsidRPr="007331EB" w:rsidRDefault="007331EB" w:rsidP="007331EB">
      <w:pPr>
        <w:ind w:left="1560" w:hanging="426"/>
        <w:jc w:val="both"/>
      </w:pPr>
      <w:proofErr w:type="spellStart"/>
      <w:r w:rsidRPr="007331EB">
        <w:rPr>
          <w:i/>
          <w:iCs/>
        </w:rPr>
        <w:t>rb</w:t>
      </w:r>
      <w:proofErr w:type="spellEnd"/>
      <w:r w:rsidRPr="007331EB">
        <w:rPr>
          <w:i/>
          <w:iCs/>
        </w:rPr>
        <w:t>)</w:t>
      </w:r>
      <w:r w:rsidRPr="007331EB">
        <w:rPr>
          <w:i/>
          <w:iCs/>
          <w:vertAlign w:val="superscript"/>
        </w:rPr>
        <w:t xml:space="preserve"> </w:t>
      </w:r>
      <w:r w:rsidRPr="007331EB">
        <w:t>az a természetes személy, aki jogi személyben vagy jogi személyiséggel nem rendelkező szervezetben – a Ptk. 8:2. § (2) bekezdésében meghatározott – meghatározó befolyással rendelkezik,</w:t>
      </w:r>
    </w:p>
    <w:p w14:paraId="315EF991" w14:textId="77777777" w:rsidR="007331EB" w:rsidRPr="007331EB" w:rsidRDefault="007331EB" w:rsidP="007331EB">
      <w:pPr>
        <w:ind w:left="1560" w:hanging="426"/>
        <w:jc w:val="both"/>
      </w:pPr>
      <w:proofErr w:type="spellStart"/>
      <w:r w:rsidRPr="007331EB">
        <w:t>rc</w:t>
      </w:r>
      <w:proofErr w:type="spellEnd"/>
      <w:r w:rsidRPr="007331EB">
        <w:t>) az a természetes személy, akinek megbízásából valamely ügyleti megbízást végrehajtanak,</w:t>
      </w:r>
    </w:p>
    <w:p w14:paraId="2398F19D" w14:textId="77777777" w:rsidR="007331EB" w:rsidRPr="007331EB" w:rsidRDefault="007331EB" w:rsidP="007331EB">
      <w:pPr>
        <w:ind w:left="1560" w:hanging="426"/>
        <w:jc w:val="both"/>
      </w:pPr>
      <w:proofErr w:type="spellStart"/>
      <w:r w:rsidRPr="007331EB">
        <w:t>rd</w:t>
      </w:r>
      <w:proofErr w:type="spellEnd"/>
      <w:r w:rsidRPr="007331EB">
        <w:t xml:space="preserve">) </w:t>
      </w:r>
      <w:r w:rsidRPr="007331EB">
        <w:tab/>
        <w:t>alapítványok esetében az a természetes személy,</w:t>
      </w:r>
    </w:p>
    <w:p w14:paraId="3D79E7E1" w14:textId="77777777" w:rsidR="007331EB" w:rsidRPr="007331EB" w:rsidRDefault="007331EB" w:rsidP="007331EB">
      <w:pPr>
        <w:numPr>
          <w:ilvl w:val="0"/>
          <w:numId w:val="6"/>
        </w:numPr>
        <w:ind w:left="1843" w:hanging="283"/>
        <w:jc w:val="both"/>
      </w:pPr>
      <w:r w:rsidRPr="007331EB">
        <w:t>aki az alapítvány vagyona legalább huszonöt százalékának a kedvezményezettje, ha a leendő kedvezményezetteket már meghatározták,</w:t>
      </w:r>
    </w:p>
    <w:p w14:paraId="08C18666" w14:textId="77777777" w:rsidR="007331EB" w:rsidRPr="007331EB" w:rsidRDefault="007331EB" w:rsidP="007331EB">
      <w:pPr>
        <w:ind w:left="1843" w:hanging="283"/>
        <w:jc w:val="both"/>
      </w:pPr>
      <w:r w:rsidRPr="007331EB">
        <w:t>2.</w:t>
      </w:r>
      <w:r w:rsidRPr="007331EB">
        <w:tab/>
        <w:t>akinek érdekében az alapítványt létrehozták, illetve működtetik, ha a kedvezményezetteket még nem határozták meg, vagy</w:t>
      </w:r>
    </w:p>
    <w:p w14:paraId="034D9A80" w14:textId="77777777" w:rsidR="007331EB" w:rsidRPr="007331EB" w:rsidRDefault="007331EB" w:rsidP="007331EB">
      <w:pPr>
        <w:ind w:left="1843" w:hanging="283"/>
        <w:jc w:val="both"/>
      </w:pPr>
      <w:r w:rsidRPr="007331EB">
        <w:t xml:space="preserve">3. aki tagja az </w:t>
      </w:r>
      <w:proofErr w:type="gramStart"/>
      <w:r w:rsidRPr="007331EB">
        <w:t>alapítvány kezelő</w:t>
      </w:r>
      <w:proofErr w:type="gramEnd"/>
      <w:r w:rsidRPr="007331EB">
        <w:t xml:space="preserve"> szervének, vagy meghatározó befolyást gyakorol az alapítvány vagyonának legalább huszonöt százaléka felett, illetve az alapítvány képviseletében eljár.</w:t>
      </w:r>
    </w:p>
    <w:p w14:paraId="4038DBDE" w14:textId="77777777" w:rsidR="00EB7B48" w:rsidRPr="007331EB" w:rsidRDefault="00EB7B48" w:rsidP="00246E04">
      <w:pPr>
        <w:widowControl w:val="0"/>
        <w:tabs>
          <w:tab w:val="left" w:pos="426"/>
        </w:tabs>
        <w:ind w:left="426"/>
        <w:jc w:val="both"/>
      </w:pPr>
    </w:p>
    <w:p w14:paraId="6057AF22" w14:textId="5CC2B8C1" w:rsidR="007331EB" w:rsidRPr="007331EB" w:rsidRDefault="00045F6B" w:rsidP="007331EB">
      <w:pPr>
        <w:widowControl w:val="0"/>
        <w:numPr>
          <w:ilvl w:val="0"/>
          <w:numId w:val="5"/>
        </w:numPr>
        <w:tabs>
          <w:tab w:val="left" w:pos="426"/>
        </w:tabs>
        <w:ind w:left="426" w:hanging="426"/>
        <w:jc w:val="both"/>
      </w:pPr>
      <w:r>
        <w:t>Részvételre</w:t>
      </w:r>
      <w:r w:rsidR="009F2799">
        <w:t xml:space="preserve"> jelentkező</w:t>
      </w:r>
      <w:r w:rsidR="007331EB" w:rsidRPr="007331EB">
        <w:t xml:space="preserve"> köteles </w:t>
      </w:r>
      <w:r w:rsidR="00E97BCA">
        <w:t>részvételi jelentkezéséhez</w:t>
      </w:r>
      <w:r w:rsidR="007331EB" w:rsidRPr="007331EB">
        <w:t xml:space="preserve"> csatolni a Kbt. 66. § (4) bekezdése szerinti nyilatkozatát arra vonatkozólag, hogy a kis- és középvállalkozásokról, fejlődésük támogatásáról szóló törvény szerint mikro-, kis- vagy középvállalkozásnak minősül-e.</w:t>
      </w:r>
    </w:p>
    <w:p w14:paraId="1EE6A33D" w14:textId="77777777" w:rsidR="007331EB" w:rsidRPr="007331EB" w:rsidRDefault="007331EB" w:rsidP="007331EB">
      <w:pPr>
        <w:widowControl w:val="0"/>
        <w:tabs>
          <w:tab w:val="left" w:pos="426"/>
        </w:tabs>
        <w:jc w:val="both"/>
      </w:pPr>
    </w:p>
    <w:p w14:paraId="227C35AF" w14:textId="7168FC61" w:rsidR="00267405" w:rsidRDefault="00077AB1" w:rsidP="00AD6D33">
      <w:pPr>
        <w:widowControl w:val="0"/>
        <w:numPr>
          <w:ilvl w:val="0"/>
          <w:numId w:val="5"/>
        </w:numPr>
        <w:tabs>
          <w:tab w:val="left" w:pos="426"/>
        </w:tabs>
        <w:ind w:left="426" w:hanging="426"/>
        <w:jc w:val="both"/>
      </w:pPr>
      <w:r w:rsidRPr="00077AB1">
        <w:t xml:space="preserve">Valamennyi alkalmassági feltétel kapcsán </w:t>
      </w:r>
      <w:r w:rsidR="00045F6B">
        <w:t>részvételre</w:t>
      </w:r>
      <w:r w:rsidR="009F2799">
        <w:t xml:space="preserve"> jelentkezőnek</w:t>
      </w:r>
      <w:r w:rsidRPr="00077AB1">
        <w:t xml:space="preserve"> az </w:t>
      </w:r>
      <w:r w:rsidR="00D77758">
        <w:t>részvételi jelentkezésében</w:t>
      </w:r>
      <w:r w:rsidRPr="00077AB1">
        <w:t xml:space="preserve"> a Kbt. 114. § (2) bekezdése alapján alkalmazandó 67. § (1) bekezdése szerinti nyilatkozat benyújtásával kell előzetesen igazolnia, hogy az előírt alkalmassági feltételnek megfelel. Ajánlatkérő az előzetes igazolás során elfogadja az érintett gazdasági szereplő egyszerű nyilatkozatát részletes információk kérése nélkül.</w:t>
      </w:r>
    </w:p>
    <w:p w14:paraId="279371FA" w14:textId="77777777" w:rsidR="00E97BCA" w:rsidRDefault="00E97BCA" w:rsidP="00E97BCA">
      <w:pPr>
        <w:ind w:left="426"/>
        <w:jc w:val="both"/>
      </w:pPr>
    </w:p>
    <w:p w14:paraId="6B239977" w14:textId="390F6507" w:rsidR="00267405" w:rsidRPr="0078055F" w:rsidRDefault="00045F6B" w:rsidP="00267405">
      <w:pPr>
        <w:widowControl w:val="0"/>
        <w:numPr>
          <w:ilvl w:val="0"/>
          <w:numId w:val="5"/>
        </w:numPr>
        <w:tabs>
          <w:tab w:val="left" w:pos="426"/>
        </w:tabs>
        <w:spacing w:line="276" w:lineRule="auto"/>
        <w:ind w:left="426" w:hanging="426"/>
        <w:jc w:val="both"/>
      </w:pPr>
      <w:r>
        <w:t>Részvételre</w:t>
      </w:r>
      <w:r w:rsidR="009F2799">
        <w:t xml:space="preserve"> jelentkező</w:t>
      </w:r>
      <w:r w:rsidR="00267405" w:rsidRPr="0078055F">
        <w:t xml:space="preserve"> köteles a Kbt. 66. § (6) bekezdés rendelkezései alapján </w:t>
      </w:r>
      <w:r w:rsidR="00E97BCA">
        <w:t>részvételi jelentkezésében</w:t>
      </w:r>
      <w:r w:rsidR="00267405" w:rsidRPr="0078055F">
        <w:t xml:space="preserve"> megjelölni</w:t>
      </w:r>
    </w:p>
    <w:p w14:paraId="4FC365A3" w14:textId="0BB03997" w:rsidR="00267405" w:rsidRPr="0078055F" w:rsidRDefault="00267405" w:rsidP="00267405">
      <w:pPr>
        <w:pStyle w:val="Default"/>
        <w:spacing w:after="13" w:line="276" w:lineRule="auto"/>
        <w:ind w:left="709" w:hanging="283"/>
        <w:jc w:val="both"/>
        <w:rPr>
          <w:rFonts w:ascii="Times New Roman" w:hAnsi="Times New Roman" w:cs="Times New Roman"/>
          <w:color w:val="auto"/>
        </w:rPr>
      </w:pPr>
      <w:proofErr w:type="gramStart"/>
      <w:r w:rsidRPr="0078055F">
        <w:rPr>
          <w:rFonts w:ascii="Times New Roman" w:hAnsi="Times New Roman" w:cs="Times New Roman"/>
          <w:color w:val="auto"/>
        </w:rPr>
        <w:t>a</w:t>
      </w:r>
      <w:proofErr w:type="gramEnd"/>
      <w:r w:rsidRPr="0078055F">
        <w:rPr>
          <w:rFonts w:ascii="Times New Roman" w:hAnsi="Times New Roman" w:cs="Times New Roman"/>
          <w:color w:val="auto"/>
        </w:rPr>
        <w:t xml:space="preserve">) </w:t>
      </w:r>
      <w:proofErr w:type="spellStart"/>
      <w:r w:rsidRPr="0078055F">
        <w:rPr>
          <w:rFonts w:ascii="Times New Roman" w:hAnsi="Times New Roman" w:cs="Times New Roman"/>
          <w:color w:val="auto"/>
        </w:rPr>
        <w:t>a</w:t>
      </w:r>
      <w:proofErr w:type="spellEnd"/>
      <w:r w:rsidRPr="0078055F">
        <w:rPr>
          <w:rFonts w:ascii="Times New Roman" w:hAnsi="Times New Roman" w:cs="Times New Roman"/>
          <w:color w:val="auto"/>
        </w:rPr>
        <w:t xml:space="preserve"> közbeszerzésnek azt a részét (részeit), amelynek teljesítéséhez a</w:t>
      </w:r>
      <w:r w:rsidR="00045F6B">
        <w:rPr>
          <w:rFonts w:ascii="Times New Roman" w:hAnsi="Times New Roman" w:cs="Times New Roman"/>
          <w:color w:val="auto"/>
        </w:rPr>
        <w:t xml:space="preserve"> részvételre</w:t>
      </w:r>
      <w:r w:rsidR="009F2799">
        <w:rPr>
          <w:rFonts w:ascii="Times New Roman" w:hAnsi="Times New Roman" w:cs="Times New Roman"/>
          <w:color w:val="auto"/>
        </w:rPr>
        <w:t xml:space="preserve"> jelentkező</w:t>
      </w:r>
      <w:r w:rsidRPr="0078055F">
        <w:rPr>
          <w:rFonts w:ascii="Times New Roman" w:hAnsi="Times New Roman" w:cs="Times New Roman"/>
          <w:color w:val="auto"/>
        </w:rPr>
        <w:t xml:space="preserve"> alvállalkozót kíván igénybe venni, </w:t>
      </w:r>
    </w:p>
    <w:p w14:paraId="161EFE5A" w14:textId="5FBE0943" w:rsidR="00267405" w:rsidRPr="0078055F" w:rsidRDefault="00267405" w:rsidP="00267405">
      <w:pPr>
        <w:pStyle w:val="Default"/>
        <w:spacing w:line="276" w:lineRule="auto"/>
        <w:ind w:left="426"/>
        <w:jc w:val="both"/>
        <w:rPr>
          <w:rFonts w:ascii="Times New Roman" w:hAnsi="Times New Roman" w:cs="Times New Roman"/>
          <w:color w:val="auto"/>
        </w:rPr>
      </w:pPr>
      <w:r w:rsidRPr="0078055F">
        <w:rPr>
          <w:rFonts w:ascii="Times New Roman" w:hAnsi="Times New Roman" w:cs="Times New Roman"/>
          <w:color w:val="auto"/>
        </w:rPr>
        <w:t xml:space="preserve">b) az </w:t>
      </w:r>
      <w:proofErr w:type="gramStart"/>
      <w:r w:rsidRPr="0078055F">
        <w:rPr>
          <w:rFonts w:ascii="Times New Roman" w:hAnsi="Times New Roman" w:cs="Times New Roman"/>
          <w:color w:val="auto"/>
        </w:rPr>
        <w:t>ezen</w:t>
      </w:r>
      <w:proofErr w:type="gramEnd"/>
      <w:r w:rsidRPr="0078055F">
        <w:rPr>
          <w:rFonts w:ascii="Times New Roman" w:hAnsi="Times New Roman" w:cs="Times New Roman"/>
          <w:color w:val="auto"/>
        </w:rPr>
        <w:t xml:space="preserve"> részek tekintetében igénybe venni kívánt és a</w:t>
      </w:r>
      <w:r w:rsidR="00E97BCA">
        <w:rPr>
          <w:rFonts w:ascii="Times New Roman" w:hAnsi="Times New Roman" w:cs="Times New Roman"/>
          <w:color w:val="auto"/>
        </w:rPr>
        <w:t xml:space="preserve"> részvételi jelentkezés</w:t>
      </w:r>
      <w:r w:rsidRPr="0078055F">
        <w:rPr>
          <w:rFonts w:ascii="Times New Roman" w:hAnsi="Times New Roman" w:cs="Times New Roman"/>
          <w:color w:val="auto"/>
        </w:rPr>
        <w:t xml:space="preserve"> benyújtásakor már ismert alvállalkozókat. </w:t>
      </w:r>
    </w:p>
    <w:p w14:paraId="1713BC18" w14:textId="374932A2" w:rsidR="00267405" w:rsidRPr="00267405" w:rsidRDefault="00267405" w:rsidP="00267405">
      <w:pPr>
        <w:widowControl w:val="0"/>
        <w:tabs>
          <w:tab w:val="left" w:pos="426"/>
        </w:tabs>
        <w:spacing w:line="276" w:lineRule="auto"/>
        <w:ind w:left="426"/>
        <w:jc w:val="both"/>
        <w:rPr>
          <w:b/>
        </w:rPr>
      </w:pPr>
      <w:r w:rsidRPr="00267405">
        <w:rPr>
          <w:b/>
        </w:rPr>
        <w:t xml:space="preserve">Amennyiben </w:t>
      </w:r>
      <w:r w:rsidR="00045F6B">
        <w:rPr>
          <w:b/>
        </w:rPr>
        <w:t>részvételre</w:t>
      </w:r>
      <w:r w:rsidR="009F2799">
        <w:rPr>
          <w:b/>
        </w:rPr>
        <w:t xml:space="preserve"> jelentkező </w:t>
      </w:r>
      <w:r w:rsidRPr="00267405">
        <w:rPr>
          <w:b/>
        </w:rPr>
        <w:t>nem kíván alvállalkozót igénybe venni, a nemleges tartalmú nyilatkozatot ebben a</w:t>
      </w:r>
      <w:r w:rsidR="00AD6D33">
        <w:rPr>
          <w:b/>
        </w:rPr>
        <w:t>z esetben is csatolni szükséges!</w:t>
      </w:r>
    </w:p>
    <w:p w14:paraId="5A032B80" w14:textId="77777777" w:rsidR="002F387F" w:rsidRDefault="002F387F" w:rsidP="002F387F">
      <w:pPr>
        <w:jc w:val="both"/>
      </w:pPr>
    </w:p>
    <w:p w14:paraId="46A8BEDE" w14:textId="206DE3AC" w:rsidR="007331EB" w:rsidRPr="007331EB" w:rsidRDefault="008F0ACC" w:rsidP="008F0ACC">
      <w:pPr>
        <w:widowControl w:val="0"/>
        <w:numPr>
          <w:ilvl w:val="0"/>
          <w:numId w:val="5"/>
        </w:numPr>
        <w:tabs>
          <w:tab w:val="left" w:pos="426"/>
        </w:tabs>
        <w:ind w:left="426" w:hanging="426"/>
        <w:jc w:val="both"/>
      </w:pPr>
      <w:r>
        <w:t>A</w:t>
      </w:r>
      <w:r w:rsidRPr="008F0ACC">
        <w:t xml:space="preserve">jánlatkérő felhívja </w:t>
      </w:r>
      <w:r w:rsidR="00045F6B">
        <w:t>részvételre jelentkezők</w:t>
      </w:r>
      <w:r w:rsidRPr="008F0ACC">
        <w:t xml:space="preserve"> figyelmét, hogy a Kbt. 138. § (3) bekezdésére tekintettel</w:t>
      </w:r>
      <w:r>
        <w:t xml:space="preserve"> a</w:t>
      </w:r>
      <w:r w:rsidR="007331EB" w:rsidRPr="007331EB">
        <w:t xml:space="preserve">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52AF1DAB" w14:textId="77777777" w:rsidR="008F0ACC" w:rsidRDefault="008F0ACC" w:rsidP="008F0ACC"/>
    <w:p w14:paraId="23120CDA" w14:textId="171F1628" w:rsidR="007977B6" w:rsidRDefault="007977B6" w:rsidP="007977B6">
      <w:pPr>
        <w:widowControl w:val="0"/>
        <w:numPr>
          <w:ilvl w:val="0"/>
          <w:numId w:val="5"/>
        </w:numPr>
        <w:tabs>
          <w:tab w:val="left" w:pos="426"/>
        </w:tabs>
        <w:ind w:left="426" w:hanging="426"/>
        <w:jc w:val="both"/>
      </w:pPr>
      <w:r>
        <w:t>A</w:t>
      </w:r>
      <w:r w:rsidR="00D75184">
        <w:t xml:space="preserve"> részvételi jelentkezésnek</w:t>
      </w:r>
      <w:r>
        <w:t xml:space="preserve"> tartalmaznia kell </w:t>
      </w:r>
      <w:r w:rsidR="00045F6B">
        <w:t xml:space="preserve">a részvételre jelentkező </w:t>
      </w:r>
      <w:r>
        <w:t xml:space="preserve">kifejezett nyilatkozatát a Kbt. 65. </w:t>
      </w:r>
      <w:r w:rsidR="0022576B">
        <w:t xml:space="preserve">§ </w:t>
      </w:r>
      <w:r>
        <w:t xml:space="preserve">(7) bekezdésére vonatkozóan. </w:t>
      </w:r>
      <w:r w:rsidRPr="00267405">
        <w:rPr>
          <w:b/>
        </w:rPr>
        <w:t>A nemleges tartalmú nyil</w:t>
      </w:r>
      <w:r w:rsidR="00AD6D33">
        <w:rPr>
          <w:b/>
        </w:rPr>
        <w:t>atkozatot is csatolni szükséges!</w:t>
      </w:r>
      <w:r>
        <w:t xml:space="preserve"> A Kbt. 65. § (7) bekezdés rendelkezései alapján csatolni kell a</w:t>
      </w:r>
      <w:r w:rsidR="00AD6D33">
        <w:t xml:space="preserve"> részvételi jelentkezésben</w:t>
      </w:r>
      <w: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0683D7F9" w14:textId="77777777" w:rsidR="007977B6" w:rsidRDefault="007977B6" w:rsidP="007977B6">
      <w:pPr>
        <w:widowControl w:val="0"/>
        <w:tabs>
          <w:tab w:val="left" w:pos="426"/>
        </w:tabs>
        <w:ind w:left="2487"/>
        <w:jc w:val="both"/>
      </w:pPr>
    </w:p>
    <w:p w14:paraId="0B011798" w14:textId="77777777" w:rsidR="007977B6" w:rsidRDefault="007977B6" w:rsidP="007977B6">
      <w:pPr>
        <w:widowControl w:val="0"/>
        <w:ind w:left="426"/>
        <w:jc w:val="both"/>
      </w:pPr>
      <w:r>
        <w:t>A Kbt. 65. § (8) bekezdés rendelkezései alapján az a szervezet, amelynek adatait az ajánlattevő vagy részvételre jelentkező a gazdasági és pénzügyi alkalmasság igazolásához felhasználja, a Ptk. 6:419. §</w:t>
      </w:r>
      <w:proofErr w:type="spellStart"/>
      <w:r>
        <w:t>-ában</w:t>
      </w:r>
      <w:proofErr w:type="spellEnd"/>
      <w:r>
        <w:t xml:space="preserve"> foglaltak szerint kezesként felel az ajánlatkérőt az ajánlattevő teljesítésének elmaradásával vagy hibás teljesítésével összefüggésben ért kár megtérítéséért.</w:t>
      </w:r>
    </w:p>
    <w:p w14:paraId="43F2D52C" w14:textId="77777777" w:rsidR="007977B6" w:rsidRDefault="007977B6" w:rsidP="0048380D">
      <w:pPr>
        <w:pStyle w:val="Listaszerbekezds"/>
      </w:pPr>
    </w:p>
    <w:p w14:paraId="55E8C03D" w14:textId="6769403C" w:rsidR="007331EB" w:rsidRPr="007331EB" w:rsidRDefault="007331EB" w:rsidP="007331EB">
      <w:pPr>
        <w:widowControl w:val="0"/>
        <w:numPr>
          <w:ilvl w:val="0"/>
          <w:numId w:val="5"/>
        </w:numPr>
        <w:tabs>
          <w:tab w:val="left" w:pos="426"/>
        </w:tabs>
        <w:ind w:left="426" w:hanging="426"/>
        <w:jc w:val="both"/>
      </w:pPr>
      <w:r w:rsidRPr="007331EB">
        <w:t>A</w:t>
      </w:r>
      <w:r w:rsidR="00D75184">
        <w:t xml:space="preserve"> részvételi jelentkezéshez</w:t>
      </w:r>
      <w:r w:rsidRPr="007331EB">
        <w:t xml:space="preserve"> benyújtott dokumentumokat a Kbt. 47. § (2) bekezdése alapján egyszerű másolatban is be lehet nyújtani</w:t>
      </w:r>
      <w:r w:rsidR="00B001B2">
        <w:t>.</w:t>
      </w:r>
    </w:p>
    <w:p w14:paraId="5D23DA65" w14:textId="77777777" w:rsidR="007331EB" w:rsidRPr="007331EB" w:rsidRDefault="007331EB" w:rsidP="007331EB">
      <w:pPr>
        <w:widowControl w:val="0"/>
        <w:tabs>
          <w:tab w:val="left" w:pos="284"/>
        </w:tabs>
        <w:ind w:left="284"/>
        <w:jc w:val="both"/>
      </w:pPr>
    </w:p>
    <w:p w14:paraId="437E46A8" w14:textId="41A407BF" w:rsidR="007331EB" w:rsidRDefault="000C78F0" w:rsidP="008F0ACC">
      <w:pPr>
        <w:pStyle w:val="Listaszerbekezds"/>
        <w:numPr>
          <w:ilvl w:val="0"/>
          <w:numId w:val="5"/>
        </w:numPr>
        <w:ind w:left="426" w:hanging="426"/>
        <w:jc w:val="both"/>
      </w:pPr>
      <w:r w:rsidRPr="000C78F0">
        <w:t>Amennyiben bármely, a</w:t>
      </w:r>
      <w:r w:rsidR="00D75184">
        <w:t xml:space="preserve"> részvételi jelentkezéshez</w:t>
      </w:r>
      <w:r w:rsidRPr="000C78F0">
        <w:t xml:space="preserve"> csatolt okirat, igazolás, nyilatkozat, stb. nem magyar nyelven kerül kiállításra, úgy azt </w:t>
      </w:r>
      <w:r w:rsidR="00045F6B">
        <w:t>a részvételre jelentkező</w:t>
      </w:r>
      <w:r w:rsidRPr="000C78F0">
        <w:t xml:space="preserve"> magyar nyelvű fordításban is köteles becsatolni. A Kbt. 47. § (2) bekezdése alapján ajánlatkérő a nem magyar nyelven benyújtott dokumentumok </w:t>
      </w:r>
      <w:r w:rsidR="00045F6B">
        <w:t>részvételre jelentkező</w:t>
      </w:r>
      <w:r w:rsidRPr="000C78F0">
        <w:t xml:space="preserve"> általi felelős fordítását is elfogadja. Felelős fordítás alatt az ajánlatkérő az olyan fordítást érti, amely tekintetében a</w:t>
      </w:r>
      <w:r w:rsidR="00045F6B">
        <w:t xml:space="preserve"> részvételre jelentkező</w:t>
      </w:r>
      <w:r w:rsidRPr="000C78F0">
        <w:t xml:space="preserve"> képviseletére jogosult személy nyilatkozik, hogy az mindenben megfelel az eredeti szövegnek. A fordítás tartalmának helyességéért a</w:t>
      </w:r>
      <w:r w:rsidR="00045F6B">
        <w:t xml:space="preserve"> részvételre jelentkező</w:t>
      </w:r>
      <w:r w:rsidRPr="000C78F0">
        <w:t xml:space="preserve"> felel. Az ajánlatok bírálata során a magyar nyelvű dokumentum az irányadó. Ajánlatkérő a fentieken túl elfogadja az eredetileg két nyelven készült iratokat, nyilatkozatokat is.</w:t>
      </w:r>
    </w:p>
    <w:p w14:paraId="32BBDBBA" w14:textId="77777777" w:rsidR="007717D5" w:rsidRDefault="007717D5" w:rsidP="007717D5">
      <w:pPr>
        <w:pStyle w:val="Listaszerbekezds"/>
      </w:pPr>
    </w:p>
    <w:p w14:paraId="7C611051" w14:textId="142943BE" w:rsidR="007717D5" w:rsidRPr="007717D5" w:rsidRDefault="007717D5" w:rsidP="007717D5">
      <w:pPr>
        <w:pStyle w:val="Listaszerbekezds"/>
        <w:ind w:left="426"/>
        <w:jc w:val="both"/>
        <w:rPr>
          <w:b/>
        </w:rPr>
      </w:pPr>
      <w:r w:rsidRPr="007717D5">
        <w:rPr>
          <w:b/>
        </w:rPr>
        <w:t>Ajánlatkérő felhívja a figyelmet arra, hogy a tárgyalásoknak és a biztosítási szerződésnek is a kizárólagos nyelve a magyar.</w:t>
      </w:r>
    </w:p>
    <w:p w14:paraId="1C13458D" w14:textId="77777777" w:rsidR="008F0ACC" w:rsidRPr="007331EB" w:rsidRDefault="008F0ACC" w:rsidP="007331EB">
      <w:pPr>
        <w:contextualSpacing/>
        <w:jc w:val="both"/>
      </w:pPr>
    </w:p>
    <w:p w14:paraId="2A5FE88C" w14:textId="5F7DB762" w:rsidR="007331EB" w:rsidRPr="007331EB" w:rsidRDefault="007331EB" w:rsidP="007331EB">
      <w:pPr>
        <w:widowControl w:val="0"/>
        <w:numPr>
          <w:ilvl w:val="0"/>
          <w:numId w:val="5"/>
        </w:numPr>
        <w:tabs>
          <w:tab w:val="left" w:pos="426"/>
        </w:tabs>
        <w:ind w:left="426" w:hanging="426"/>
        <w:jc w:val="both"/>
        <w:rPr>
          <w:snapToGrid w:val="0"/>
        </w:rPr>
      </w:pPr>
      <w:r w:rsidRPr="007331EB">
        <w:rPr>
          <w:snapToGrid w:val="0"/>
        </w:rPr>
        <w:t>A</w:t>
      </w:r>
      <w:r w:rsidR="00AD6D33">
        <w:rPr>
          <w:snapToGrid w:val="0"/>
        </w:rPr>
        <w:t xml:space="preserve"> részvételi jelentkezések</w:t>
      </w:r>
      <w:r w:rsidRPr="007331EB">
        <w:rPr>
          <w:snapToGrid w:val="0"/>
        </w:rPr>
        <w:t xml:space="preserve"> összeállításával és benyújtásával kapcsolatban felmerült összes költség a</w:t>
      </w:r>
      <w:r w:rsidR="00045F6B">
        <w:rPr>
          <w:snapToGrid w:val="0"/>
        </w:rPr>
        <w:t xml:space="preserve"> részvételre jelentkezőt</w:t>
      </w:r>
      <w:r w:rsidRPr="007331EB">
        <w:rPr>
          <w:snapToGrid w:val="0"/>
        </w:rPr>
        <w:t xml:space="preserve"> terheli.</w:t>
      </w:r>
    </w:p>
    <w:p w14:paraId="3C6910C9" w14:textId="77777777" w:rsidR="007331EB" w:rsidRPr="007331EB" w:rsidRDefault="007331EB" w:rsidP="007331EB">
      <w:pPr>
        <w:widowControl w:val="0"/>
        <w:contextualSpacing/>
        <w:jc w:val="both"/>
        <w:rPr>
          <w:snapToGrid w:val="0"/>
        </w:rPr>
      </w:pPr>
    </w:p>
    <w:p w14:paraId="25B5C544" w14:textId="4BCCD1E0" w:rsidR="007331EB" w:rsidRDefault="007331EB" w:rsidP="007331EB">
      <w:pPr>
        <w:widowControl w:val="0"/>
        <w:numPr>
          <w:ilvl w:val="0"/>
          <w:numId w:val="5"/>
        </w:numPr>
        <w:tabs>
          <w:tab w:val="left" w:pos="426"/>
        </w:tabs>
        <w:ind w:left="426" w:hanging="426"/>
        <w:jc w:val="both"/>
        <w:rPr>
          <w:snapToGrid w:val="0"/>
        </w:rPr>
      </w:pPr>
      <w:r w:rsidRPr="007331EB">
        <w:rPr>
          <w:snapToGrid w:val="0"/>
        </w:rPr>
        <w:t xml:space="preserve">Közös </w:t>
      </w:r>
      <w:r w:rsidR="00E173FA">
        <w:rPr>
          <w:snapToGrid w:val="0"/>
        </w:rPr>
        <w:t>részvételre jelentkezés</w:t>
      </w:r>
      <w:r w:rsidRPr="007331EB">
        <w:rPr>
          <w:snapToGrid w:val="0"/>
        </w:rPr>
        <w:t xml:space="preserve"> esetében a</w:t>
      </w:r>
      <w:r w:rsidR="00D75184">
        <w:rPr>
          <w:snapToGrid w:val="0"/>
        </w:rPr>
        <w:t xml:space="preserve"> részvételi jelentkezéshez</w:t>
      </w:r>
      <w:r w:rsidRPr="007331EB">
        <w:rPr>
          <w:snapToGrid w:val="0"/>
        </w:rPr>
        <w:t xml:space="preserve"> csatolni kell </w:t>
      </w:r>
      <w:r w:rsidR="00D4392C">
        <w:rPr>
          <w:snapToGrid w:val="0"/>
        </w:rPr>
        <w:t>az</w:t>
      </w:r>
      <w:r w:rsidRPr="007331EB">
        <w:rPr>
          <w:snapToGrid w:val="0"/>
        </w:rPr>
        <w:t xml:space="preserve"> egyetemleges felelősségvállalásról szóló megállapodást (konzorciális sz</w:t>
      </w:r>
      <w:r w:rsidR="00045F6B">
        <w:rPr>
          <w:snapToGrid w:val="0"/>
        </w:rPr>
        <w:t>erződést), amely tartalmazza a részvételre jelentkezők</w:t>
      </w:r>
      <w:r w:rsidRPr="007331EB">
        <w:rPr>
          <w:snapToGrid w:val="0"/>
        </w:rPr>
        <w:t xml:space="preserve"> között, a közbeszerzési eljárással kapcsolatos hatáskörök bemutatását, kijelöli azon </w:t>
      </w:r>
      <w:r w:rsidR="00045F6B">
        <w:rPr>
          <w:snapToGrid w:val="0"/>
        </w:rPr>
        <w:t>részvételre jelentkező</w:t>
      </w:r>
      <w:r w:rsidRPr="007331EB">
        <w:rPr>
          <w:snapToGrid w:val="0"/>
        </w:rPr>
        <w:t xml:space="preserve">t, aki a konzorciumot az eljárás során kizárólagosan képviseli, illetőleg a közös </w:t>
      </w:r>
      <w:r w:rsidR="00045F6B">
        <w:rPr>
          <w:snapToGrid w:val="0"/>
        </w:rPr>
        <w:t>részvételre jelentkezők</w:t>
      </w:r>
      <w:r w:rsidRPr="007331EB">
        <w:rPr>
          <w:snapToGrid w:val="0"/>
        </w:rPr>
        <w:t xml:space="preserve"> nevében hatályos jognyilatkozatot tehet. Ajánlatkérő felhívja </w:t>
      </w:r>
      <w:r w:rsidR="00045F6B">
        <w:rPr>
          <w:snapToGrid w:val="0"/>
        </w:rPr>
        <w:t>a részvételre jelentkezők</w:t>
      </w:r>
      <w:r w:rsidRPr="007331EB">
        <w:rPr>
          <w:snapToGrid w:val="0"/>
        </w:rPr>
        <w:t xml:space="preserve"> figyelmét, hogy a Kbt. 35. § (3) bekezdése alapján a közös </w:t>
      </w:r>
      <w:r w:rsidR="00045F6B">
        <w:rPr>
          <w:snapToGrid w:val="0"/>
        </w:rPr>
        <w:t xml:space="preserve">részvételre jelentkezők </w:t>
      </w:r>
      <w:r w:rsidRPr="007331EB">
        <w:rPr>
          <w:snapToGrid w:val="0"/>
        </w:rPr>
        <w:t xml:space="preserve">csoportjának képviseletében tett minden nyilatkozatnak egyértelműen tartalmaznia kell a közös </w:t>
      </w:r>
      <w:r w:rsidR="00045F6B">
        <w:rPr>
          <w:snapToGrid w:val="0"/>
        </w:rPr>
        <w:t xml:space="preserve">részvételre jelentkező </w:t>
      </w:r>
      <w:r w:rsidRPr="007331EB">
        <w:rPr>
          <w:snapToGrid w:val="0"/>
        </w:rPr>
        <w:t>megjelölését.</w:t>
      </w:r>
    </w:p>
    <w:p w14:paraId="1F76168A" w14:textId="77777777" w:rsidR="005E089D" w:rsidRDefault="005E089D" w:rsidP="005E089D">
      <w:pPr>
        <w:pStyle w:val="Listaszerbekezds"/>
        <w:rPr>
          <w:snapToGrid w:val="0"/>
        </w:rPr>
      </w:pPr>
    </w:p>
    <w:p w14:paraId="055816FA" w14:textId="439C5E76" w:rsidR="005E089D" w:rsidRPr="005E089D" w:rsidRDefault="005E089D" w:rsidP="005E089D">
      <w:pPr>
        <w:widowControl w:val="0"/>
        <w:numPr>
          <w:ilvl w:val="0"/>
          <w:numId w:val="5"/>
        </w:numPr>
        <w:tabs>
          <w:tab w:val="left" w:pos="426"/>
        </w:tabs>
        <w:ind w:left="426" w:hanging="426"/>
        <w:jc w:val="both"/>
      </w:pPr>
      <w:r w:rsidRPr="009F0174">
        <w:t>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14:paraId="21EADEE3" w14:textId="77777777" w:rsidR="008A75D6" w:rsidRPr="007977B6" w:rsidRDefault="008A75D6" w:rsidP="007977B6">
      <w:pPr>
        <w:rPr>
          <w:snapToGrid w:val="0"/>
        </w:rPr>
      </w:pPr>
    </w:p>
    <w:p w14:paraId="4A757445" w14:textId="77777777" w:rsidR="007331EB" w:rsidRDefault="007331EB" w:rsidP="007331EB">
      <w:pPr>
        <w:widowControl w:val="0"/>
        <w:numPr>
          <w:ilvl w:val="0"/>
          <w:numId w:val="5"/>
        </w:numPr>
        <w:tabs>
          <w:tab w:val="left" w:pos="426"/>
        </w:tabs>
        <w:ind w:left="426" w:hanging="426"/>
        <w:jc w:val="both"/>
        <w:rPr>
          <w:snapToGrid w:val="0"/>
        </w:rPr>
      </w:pPr>
      <w:r w:rsidRPr="007331EB">
        <w:rPr>
          <w:snapToGrid w:val="0"/>
        </w:rPr>
        <w:t xml:space="preserve">Ajánlatkérő nem teszi lehetővé a nyertes </w:t>
      </w:r>
      <w:proofErr w:type="gramStart"/>
      <w:r w:rsidRPr="007331EB">
        <w:rPr>
          <w:snapToGrid w:val="0"/>
        </w:rPr>
        <w:t>ajánlattevő(</w:t>
      </w:r>
      <w:proofErr w:type="gramEnd"/>
      <w:r w:rsidRPr="007331EB">
        <w:rPr>
          <w:snapToGrid w:val="0"/>
        </w:rPr>
        <w:t>k) számára a szerződés teljesítése érdekében gazdálkodó szervezet (projekttársaság) létrehozását.</w:t>
      </w:r>
    </w:p>
    <w:p w14:paraId="46AFCF5F" w14:textId="77777777" w:rsidR="00EC452B" w:rsidRDefault="00EC452B" w:rsidP="00EC452B">
      <w:pPr>
        <w:widowControl w:val="0"/>
        <w:tabs>
          <w:tab w:val="left" w:pos="426"/>
        </w:tabs>
        <w:ind w:left="426"/>
        <w:jc w:val="both"/>
        <w:rPr>
          <w:snapToGrid w:val="0"/>
        </w:rPr>
      </w:pPr>
    </w:p>
    <w:p w14:paraId="4E04BD20" w14:textId="3BDDE668" w:rsidR="00EC452B" w:rsidRDefault="00EC452B" w:rsidP="00EC452B">
      <w:pPr>
        <w:widowControl w:val="0"/>
        <w:numPr>
          <w:ilvl w:val="0"/>
          <w:numId w:val="5"/>
        </w:numPr>
        <w:tabs>
          <w:tab w:val="left" w:pos="426"/>
        </w:tabs>
        <w:ind w:left="426" w:hanging="426"/>
        <w:jc w:val="both"/>
      </w:pPr>
      <w:r w:rsidRPr="00896031">
        <w:t>Ajánlatkérő</w:t>
      </w:r>
      <w:r>
        <w:t xml:space="preserve"> </w:t>
      </w:r>
      <w:r w:rsidRPr="005135DC">
        <w:t>felhívja a</w:t>
      </w:r>
      <w:r w:rsidR="00045F6B">
        <w:t xml:space="preserve"> részvételre jelentkezők</w:t>
      </w:r>
      <w:r w:rsidRPr="005135DC">
        <w:t xml:space="preserve"> figyelmét</w:t>
      </w:r>
      <w:r>
        <w:t xml:space="preserve">, hogy tárgyi közbeszerzési eljárás során nem </w:t>
      </w:r>
      <w:r w:rsidRPr="00B34C6A">
        <w:t>alkalmazza a Kbt. 75. § (2) bekezdés e) pontját.</w:t>
      </w:r>
    </w:p>
    <w:p w14:paraId="0A922511" w14:textId="77777777" w:rsidR="007717D5" w:rsidRDefault="007717D5" w:rsidP="007717D5">
      <w:pPr>
        <w:pStyle w:val="Listaszerbekezds"/>
      </w:pPr>
    </w:p>
    <w:p w14:paraId="12E23183" w14:textId="1CA6FA0A" w:rsidR="007717D5" w:rsidRPr="00D40D7A" w:rsidRDefault="007717D5" w:rsidP="00EC452B">
      <w:pPr>
        <w:widowControl w:val="0"/>
        <w:numPr>
          <w:ilvl w:val="0"/>
          <w:numId w:val="5"/>
        </w:numPr>
        <w:tabs>
          <w:tab w:val="left" w:pos="426"/>
        </w:tabs>
        <w:ind w:left="426" w:hanging="426"/>
        <w:jc w:val="both"/>
      </w:pPr>
      <w:r w:rsidRPr="009F0174">
        <w:t xml:space="preserve">Az </w:t>
      </w:r>
      <w:r w:rsidRPr="00D40D7A">
        <w:t>ajánlattételi felhívás és dokumentáció megküldésének tervezett napja (összhangban a Kbt. 50. § (1) bekezdés t) pont alapján): 201</w:t>
      </w:r>
      <w:r w:rsidR="00D14942" w:rsidRPr="00D40D7A">
        <w:t>7</w:t>
      </w:r>
      <w:r w:rsidRPr="00D40D7A">
        <w:t xml:space="preserve">. </w:t>
      </w:r>
      <w:r w:rsidR="00D40D7A" w:rsidRPr="00D40D7A">
        <w:t>s</w:t>
      </w:r>
      <w:r w:rsidR="00D40D7A">
        <w:t xml:space="preserve">zeptember </w:t>
      </w:r>
      <w:r w:rsidR="00D40D7A" w:rsidRPr="00D40D7A">
        <w:t>22.</w:t>
      </w:r>
    </w:p>
    <w:p w14:paraId="1538F3EF" w14:textId="77777777" w:rsidR="008029BA" w:rsidRDefault="008029BA" w:rsidP="008029BA">
      <w:pPr>
        <w:pStyle w:val="Listaszerbekezds"/>
        <w:rPr>
          <w:highlight w:val="yellow"/>
        </w:rPr>
      </w:pPr>
    </w:p>
    <w:p w14:paraId="1EEA151E" w14:textId="44F2D35B" w:rsidR="008029BA" w:rsidRPr="001908B4" w:rsidRDefault="008029BA" w:rsidP="00EC452B">
      <w:pPr>
        <w:widowControl w:val="0"/>
        <w:numPr>
          <w:ilvl w:val="0"/>
          <w:numId w:val="5"/>
        </w:numPr>
        <w:tabs>
          <w:tab w:val="left" w:pos="426"/>
        </w:tabs>
        <w:ind w:left="426" w:hanging="426"/>
        <w:jc w:val="both"/>
      </w:pPr>
      <w:r w:rsidRPr="001908B4">
        <w:t>Ajánlatkérő felhívja a részvételre jelentkezők figyelmét arra, hogy csak olyan összetételben tehetnek ajánlatot, ahogyan az alkalmassá minősítésük a részvételi szakaszban megtörtént (Kbt. 35. § (7) bekezdés).</w:t>
      </w:r>
    </w:p>
    <w:p w14:paraId="4C6D090C" w14:textId="77777777" w:rsidR="008029BA" w:rsidRPr="001908B4" w:rsidRDefault="008029BA" w:rsidP="008029BA">
      <w:pPr>
        <w:pStyle w:val="Listaszerbekezds"/>
      </w:pPr>
    </w:p>
    <w:p w14:paraId="4901281F" w14:textId="043E0501" w:rsidR="008029BA" w:rsidRPr="001908B4" w:rsidRDefault="008029BA" w:rsidP="00EC452B">
      <w:pPr>
        <w:widowControl w:val="0"/>
        <w:numPr>
          <w:ilvl w:val="0"/>
          <w:numId w:val="5"/>
        </w:numPr>
        <w:tabs>
          <w:tab w:val="left" w:pos="426"/>
        </w:tabs>
        <w:ind w:left="426" w:hanging="426"/>
        <w:jc w:val="both"/>
      </w:pPr>
      <w:r w:rsidRPr="001908B4">
        <w:t>A részvételi szakaszban ajánlatkérő nem kérhet, a részvételre jelentkező pedig nem tehet ajánlatot. Ha a részvételre jelentkező ajánlatot tesz</w:t>
      </w:r>
      <w:r w:rsidR="00D4392C">
        <w:t>,</w:t>
      </w:r>
      <w:r w:rsidRPr="001908B4">
        <w:t xml:space="preserve"> a részvételi jelentkezése a Kbt. 73. § (3) bekezdés alapján érvénytelen.</w:t>
      </w:r>
    </w:p>
    <w:p w14:paraId="51214035" w14:textId="77777777" w:rsidR="00830E8D" w:rsidRDefault="00830E8D" w:rsidP="00945AE6">
      <w:pPr>
        <w:widowControl w:val="0"/>
        <w:tabs>
          <w:tab w:val="left" w:pos="426"/>
        </w:tabs>
        <w:jc w:val="both"/>
        <w:rPr>
          <w:snapToGrid w:val="0"/>
        </w:rPr>
      </w:pPr>
    </w:p>
    <w:p w14:paraId="6E890C18" w14:textId="1AA1ED81" w:rsidR="00830E8D" w:rsidRDefault="00830E8D" w:rsidP="007331EB">
      <w:pPr>
        <w:widowControl w:val="0"/>
        <w:numPr>
          <w:ilvl w:val="0"/>
          <w:numId w:val="5"/>
        </w:numPr>
        <w:tabs>
          <w:tab w:val="left" w:pos="426"/>
        </w:tabs>
        <w:ind w:left="426" w:hanging="426"/>
        <w:jc w:val="both"/>
        <w:rPr>
          <w:snapToGrid w:val="0"/>
        </w:rPr>
      </w:pPr>
      <w:r>
        <w:rPr>
          <w:snapToGrid w:val="0"/>
        </w:rPr>
        <w:t>Ajánlatkérő jelen közbeszerzési eljárásban ajánlati biztosítékot nem ír elő.</w:t>
      </w:r>
    </w:p>
    <w:p w14:paraId="03A92300" w14:textId="77777777" w:rsidR="00830E8D" w:rsidRDefault="00830E8D" w:rsidP="00830E8D">
      <w:pPr>
        <w:widowControl w:val="0"/>
        <w:tabs>
          <w:tab w:val="left" w:pos="426"/>
        </w:tabs>
        <w:jc w:val="both"/>
        <w:rPr>
          <w:snapToGrid w:val="0"/>
        </w:rPr>
      </w:pPr>
    </w:p>
    <w:p w14:paraId="0E874981" w14:textId="77777777" w:rsidR="00B50904" w:rsidRPr="00B50904" w:rsidRDefault="008029BA" w:rsidP="00170304">
      <w:pPr>
        <w:widowControl w:val="0"/>
        <w:numPr>
          <w:ilvl w:val="0"/>
          <w:numId w:val="5"/>
        </w:numPr>
        <w:tabs>
          <w:tab w:val="left" w:pos="426"/>
        </w:tabs>
        <w:ind w:left="426" w:hanging="426"/>
        <w:jc w:val="both"/>
        <w:rPr>
          <w:snapToGrid w:val="0"/>
        </w:rPr>
      </w:pPr>
      <w:r w:rsidRPr="009F0174">
        <w:t xml:space="preserve">Ajánlatkérő felhívja a részvételre jelentkező figyelmét arra, hogy ajánlatkérő kapcsolattartási pontjaként megjelölt székházban beléptető rendszer működik, s </w:t>
      </w:r>
      <w:proofErr w:type="gramStart"/>
      <w:r w:rsidRPr="009F0174">
        <w:t>emiatt</w:t>
      </w:r>
      <w:proofErr w:type="gramEnd"/>
      <w:r w:rsidRPr="009F0174">
        <w:t xml:space="preserve">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p>
    <w:p w14:paraId="7AB609FC" w14:textId="77777777" w:rsidR="00B50904" w:rsidRDefault="00B50904" w:rsidP="00B50904">
      <w:pPr>
        <w:pStyle w:val="Listaszerbekezds"/>
      </w:pPr>
    </w:p>
    <w:p w14:paraId="0D4C4A44" w14:textId="771BA5D6" w:rsidR="00170304" w:rsidRPr="00B50904" w:rsidRDefault="00B50904" w:rsidP="00170304">
      <w:pPr>
        <w:widowControl w:val="0"/>
        <w:numPr>
          <w:ilvl w:val="0"/>
          <w:numId w:val="5"/>
        </w:numPr>
        <w:tabs>
          <w:tab w:val="left" w:pos="426"/>
        </w:tabs>
        <w:ind w:left="426" w:hanging="426"/>
        <w:jc w:val="both"/>
        <w:rPr>
          <w:snapToGrid w:val="0"/>
        </w:rPr>
      </w:pPr>
      <w:r w:rsidRPr="00B50904">
        <w:t>Ajánlatkérő valamennyi értesítést (pl. jegyzőkönyv, összegezés) a felolvasólapon megadott faxszámra küldi meg a részvételre jelentkezők részére. Ajánlatkérő felhívja 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 részvételre jelentkező a felolvasólapon megadott elérhetőséget módosítani, kiegészíteni kívánja, úgy erről köteles ajánlatkérőt tájékoztatni.</w:t>
      </w:r>
    </w:p>
    <w:p w14:paraId="7955488C" w14:textId="77777777" w:rsidR="00B50904" w:rsidRDefault="00B50904" w:rsidP="00B50904">
      <w:pPr>
        <w:pStyle w:val="Listaszerbekezds"/>
        <w:rPr>
          <w:snapToGrid w:val="0"/>
        </w:rPr>
      </w:pPr>
    </w:p>
    <w:p w14:paraId="34AA0381" w14:textId="77777777" w:rsidR="00B50904" w:rsidRPr="00B50904" w:rsidRDefault="00B50904" w:rsidP="00B50904">
      <w:pPr>
        <w:widowControl w:val="0"/>
        <w:tabs>
          <w:tab w:val="left" w:pos="426"/>
        </w:tabs>
        <w:ind w:left="426"/>
        <w:jc w:val="both"/>
        <w:rPr>
          <w:snapToGrid w:val="0"/>
        </w:rPr>
      </w:pPr>
    </w:p>
    <w:p w14:paraId="42C9CFB2" w14:textId="77777777" w:rsidR="00170304" w:rsidRDefault="00170304" w:rsidP="00170304">
      <w:pPr>
        <w:widowControl w:val="0"/>
        <w:numPr>
          <w:ilvl w:val="0"/>
          <w:numId w:val="5"/>
        </w:numPr>
        <w:tabs>
          <w:tab w:val="left" w:pos="426"/>
        </w:tabs>
        <w:ind w:left="426" w:hanging="426"/>
        <w:jc w:val="both"/>
      </w:pPr>
      <w:r w:rsidRPr="009F0174">
        <w:t xml:space="preserve">Amennyiben részvételre jelentkező a Kbt. 44. § alapján a részvételi jelentkezésének egy részét üzleti titoknak (ideértve a védett ismeretet is) minősíti és </w:t>
      </w:r>
      <w:proofErr w:type="gramStart"/>
      <w:r w:rsidRPr="009F0174">
        <w:t>ezáltal</w:t>
      </w:r>
      <w:proofErr w:type="gramEnd"/>
      <w:r w:rsidRPr="009F0174">
        <w:t xml:space="preserve"> annak nyilvánosságra hozatalát megtiltja, úgy erről nyilatkoznia kell jelentkezésében. Ezzel kapcsolatban felhívjuk a részvételre jelentkező figyelmét a Kbt. 44. § (2)-(4) bekezdésében foglaltakra. Felhívjuk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9F0174">
        <w:t>zleti</w:t>
      </w:r>
      <w:proofErr w:type="spellEnd"/>
      <w:r w:rsidRPr="009F0174">
        <w:t xml:space="preserve"> titkot tartalmazó́, </w:t>
      </w:r>
      <w:proofErr w:type="spellStart"/>
      <w:r w:rsidRPr="009F0174">
        <w:t>elku</w:t>
      </w:r>
      <w:proofErr w:type="spellEnd"/>
      <w:r w:rsidRPr="009F0174">
        <w:t>̈</w:t>
      </w:r>
      <w:proofErr w:type="spellStart"/>
      <w:r w:rsidRPr="009F0174">
        <w:t>lo</w:t>
      </w:r>
      <w:proofErr w:type="spellEnd"/>
      <w:r w:rsidRPr="009F0174">
        <w:t>̈</w:t>
      </w:r>
      <w:proofErr w:type="gramStart"/>
      <w:r w:rsidRPr="009F0174">
        <w:t>ni</w:t>
      </w:r>
      <w:proofErr w:type="gramEnd"/>
      <w:r w:rsidRPr="009F0174">
        <w:t xml:space="preserve">́tett irathoz </w:t>
      </w:r>
      <w:proofErr w:type="spellStart"/>
      <w:r w:rsidRPr="009F0174">
        <w:t>indokola</w:t>
      </w:r>
      <w:proofErr w:type="spellEnd"/>
      <w:r w:rsidRPr="009F0174">
        <w:t>́</w:t>
      </w:r>
      <w:proofErr w:type="spellStart"/>
      <w:r w:rsidRPr="009F0174">
        <w:t>st</w:t>
      </w:r>
      <w:proofErr w:type="spellEnd"/>
      <w:r w:rsidRPr="009F0174">
        <w:t xml:space="preserve"> </w:t>
      </w:r>
      <w:proofErr w:type="spellStart"/>
      <w:r w:rsidRPr="009F0174">
        <w:t>ko</w:t>
      </w:r>
      <w:proofErr w:type="spellEnd"/>
      <w:r w:rsidRPr="009F0174">
        <w:t>̈teles csatolni, amelyben ré</w:t>
      </w:r>
      <w:proofErr w:type="spellStart"/>
      <w:r w:rsidRPr="009F0174">
        <w:t>szletesen</w:t>
      </w:r>
      <w:proofErr w:type="spellEnd"/>
      <w:r w:rsidRPr="009F0174">
        <w:t xml:space="preserve"> </w:t>
      </w:r>
      <w:proofErr w:type="spellStart"/>
      <w:r w:rsidRPr="009F0174">
        <w:t>ala</w:t>
      </w:r>
      <w:proofErr w:type="spellEnd"/>
      <w:r w:rsidRPr="009F0174">
        <w:t>́</w:t>
      </w:r>
      <w:proofErr w:type="spellStart"/>
      <w:r w:rsidRPr="009F0174">
        <w:t>ta</w:t>
      </w:r>
      <w:proofErr w:type="spellEnd"/>
      <w:r w:rsidRPr="009F0174">
        <w:t>́</w:t>
      </w:r>
      <w:proofErr w:type="spellStart"/>
      <w:r w:rsidRPr="009F0174">
        <w:t>masztja</w:t>
      </w:r>
      <w:proofErr w:type="spellEnd"/>
      <w:r w:rsidRPr="009F0174">
        <w:t xml:space="preserve">, hogy az adott </w:t>
      </w:r>
      <w:proofErr w:type="spellStart"/>
      <w:r w:rsidRPr="009F0174">
        <w:t>informa</w:t>
      </w:r>
      <w:proofErr w:type="spellEnd"/>
      <w:r w:rsidRPr="009F0174">
        <w:t>́</w:t>
      </w:r>
      <w:proofErr w:type="spellStart"/>
      <w:r w:rsidRPr="009F0174">
        <w:t>cio</w:t>
      </w:r>
      <w:proofErr w:type="spellEnd"/>
      <w:r w:rsidRPr="009F0174">
        <w:t xml:space="preserve">́ vagy adat </w:t>
      </w:r>
      <w:proofErr w:type="spellStart"/>
      <w:r w:rsidRPr="009F0174">
        <w:t>nyilva</w:t>
      </w:r>
      <w:proofErr w:type="spellEnd"/>
      <w:r w:rsidRPr="009F0174">
        <w:t>́</w:t>
      </w:r>
      <w:proofErr w:type="spellStart"/>
      <w:r w:rsidRPr="009F0174">
        <w:t>nossa</w:t>
      </w:r>
      <w:proofErr w:type="spellEnd"/>
      <w:r w:rsidRPr="009F0174">
        <w:t>́</w:t>
      </w:r>
      <w:proofErr w:type="spellStart"/>
      <w:r w:rsidRPr="009F0174">
        <w:t>gra</w:t>
      </w:r>
      <w:proofErr w:type="spellEnd"/>
      <w:r w:rsidRPr="009F0174">
        <w:t xml:space="preserve"> hozatala </w:t>
      </w:r>
      <w:proofErr w:type="spellStart"/>
      <w:r w:rsidRPr="009F0174">
        <w:t>mie</w:t>
      </w:r>
      <w:proofErr w:type="spellEnd"/>
      <w:r w:rsidRPr="009F0174">
        <w:t>́</w:t>
      </w:r>
      <w:proofErr w:type="spellStart"/>
      <w:r w:rsidRPr="009F0174">
        <w:t>rt</w:t>
      </w:r>
      <w:proofErr w:type="spellEnd"/>
      <w:r w:rsidRPr="009F0174">
        <w:t xml:space="preserve"> és milyen </w:t>
      </w:r>
      <w:proofErr w:type="spellStart"/>
      <w:r w:rsidRPr="009F0174">
        <w:t>mo</w:t>
      </w:r>
      <w:proofErr w:type="spellEnd"/>
      <w:r w:rsidRPr="009F0174">
        <w:t>́</w:t>
      </w:r>
      <w:proofErr w:type="spellStart"/>
      <w:r w:rsidRPr="009F0174">
        <w:t>don</w:t>
      </w:r>
      <w:proofErr w:type="spellEnd"/>
      <w:r w:rsidRPr="009F0174">
        <w:t xml:space="preserve"> okozna </w:t>
      </w:r>
      <w:proofErr w:type="spellStart"/>
      <w:r w:rsidRPr="009F0174">
        <w:t>sza</w:t>
      </w:r>
      <w:proofErr w:type="spellEnd"/>
      <w:r w:rsidRPr="009F0174">
        <w:t>́má</w:t>
      </w:r>
      <w:proofErr w:type="spellStart"/>
      <w:r w:rsidRPr="009F0174">
        <w:t>ra</w:t>
      </w:r>
      <w:proofErr w:type="spellEnd"/>
      <w:r w:rsidRPr="009F0174">
        <w:t xml:space="preserve"> ará</w:t>
      </w:r>
      <w:proofErr w:type="spellStart"/>
      <w:r w:rsidRPr="009F0174">
        <w:t>nytalan</w:t>
      </w:r>
      <w:proofErr w:type="spellEnd"/>
      <w:r w:rsidRPr="009F0174">
        <w:t xml:space="preserve"> sé</w:t>
      </w:r>
      <w:proofErr w:type="spellStart"/>
      <w:r w:rsidRPr="009F0174">
        <w:t>relmet</w:t>
      </w:r>
      <w:proofErr w:type="spellEnd"/>
      <w:r w:rsidRPr="009F0174">
        <w:t xml:space="preserve">. A részvételre jelentkező által adott </w:t>
      </w:r>
      <w:proofErr w:type="spellStart"/>
      <w:r w:rsidRPr="009F0174">
        <w:t>indokola</w:t>
      </w:r>
      <w:proofErr w:type="spellEnd"/>
      <w:r w:rsidRPr="009F0174">
        <w:t>́s nem megfelelő̋, amennyiben az á</w:t>
      </w:r>
      <w:proofErr w:type="spellStart"/>
      <w:r w:rsidRPr="009F0174">
        <w:t>ltala</w:t>
      </w:r>
      <w:proofErr w:type="spellEnd"/>
      <w:r w:rsidRPr="009F0174">
        <w:t>́</w:t>
      </w:r>
      <w:proofErr w:type="spellStart"/>
      <w:r w:rsidRPr="009F0174">
        <w:t>nossa</w:t>
      </w:r>
      <w:proofErr w:type="spellEnd"/>
      <w:r w:rsidRPr="009F0174">
        <w:t xml:space="preserve">́g szintjén </w:t>
      </w:r>
      <w:proofErr w:type="spellStart"/>
      <w:r w:rsidRPr="009F0174">
        <w:t>keru</w:t>
      </w:r>
      <w:proofErr w:type="spellEnd"/>
      <w:r w:rsidRPr="009F0174">
        <w:t>̈l megfogalmazásra. Ajánlatkérő rögzíteni kívánja, hogy nem megfelelő az indoklás, amennyiben csupán megismétli a vonatkozó jogszabályi rendelkezéseket vagy általánosságot rögzít. A benyújtott indoklásban a részvételre jelentkezőnek mindenképpen meg kell jelölnie a kockázatot, a veszélyeket és a valószínűsíthető sérelmet.</w:t>
      </w:r>
    </w:p>
    <w:p w14:paraId="6CA05BFA" w14:textId="77777777" w:rsidR="00170304" w:rsidRPr="009F0174" w:rsidRDefault="00170304" w:rsidP="00170304">
      <w:pPr>
        <w:widowControl w:val="0"/>
        <w:tabs>
          <w:tab w:val="left" w:pos="426"/>
        </w:tabs>
        <w:ind w:left="426"/>
        <w:jc w:val="both"/>
      </w:pPr>
    </w:p>
    <w:p w14:paraId="5859EFAB" w14:textId="4A0C0FD4" w:rsidR="00170304" w:rsidRPr="00945AE6" w:rsidRDefault="00170304" w:rsidP="00945AE6">
      <w:pPr>
        <w:ind w:left="426"/>
        <w:jc w:val="both"/>
      </w:pPr>
      <w:r w:rsidRPr="009F0174">
        <w:t xml:space="preserve">Ajánlatkérő felhívja a figyelmet, hogy amennyiben a részvételre jelentkező valamely adatot a Kbt. 44. § (2)-(3) </w:t>
      </w:r>
      <w:proofErr w:type="spellStart"/>
      <w:r w:rsidRPr="009F0174">
        <w:t>bekezde</w:t>
      </w:r>
      <w:proofErr w:type="spellEnd"/>
      <w:r w:rsidRPr="009F0174">
        <w:t>́sébe ü</w:t>
      </w:r>
      <w:proofErr w:type="spellStart"/>
      <w:r w:rsidRPr="009F0174">
        <w:t>tko</w:t>
      </w:r>
      <w:proofErr w:type="spellEnd"/>
      <w:r w:rsidRPr="009F0174">
        <w:t>̈</w:t>
      </w:r>
      <w:proofErr w:type="spellStart"/>
      <w:r w:rsidRPr="009F0174">
        <w:t>zo</w:t>
      </w:r>
      <w:proofErr w:type="spellEnd"/>
      <w:r w:rsidRPr="009F0174">
        <w:t xml:space="preserve">̋ </w:t>
      </w:r>
      <w:proofErr w:type="spellStart"/>
      <w:r w:rsidRPr="009F0174">
        <w:t>mo</w:t>
      </w:r>
      <w:proofErr w:type="spellEnd"/>
      <w:r w:rsidRPr="009F0174">
        <w:t>́</w:t>
      </w:r>
      <w:proofErr w:type="spellStart"/>
      <w:r w:rsidRPr="009F0174">
        <w:t>don</w:t>
      </w:r>
      <w:proofErr w:type="spellEnd"/>
      <w:r w:rsidRPr="009F0174">
        <w:t xml:space="preserve"> </w:t>
      </w:r>
      <w:proofErr w:type="spellStart"/>
      <w:r w:rsidRPr="009F0174">
        <w:t>mino</w:t>
      </w:r>
      <w:proofErr w:type="spellEnd"/>
      <w:r w:rsidRPr="009F0174">
        <w:t>̋</w:t>
      </w:r>
      <w:proofErr w:type="spellStart"/>
      <w:r w:rsidRPr="009F0174">
        <w:t>si</w:t>
      </w:r>
      <w:proofErr w:type="spellEnd"/>
      <w:r w:rsidRPr="009F0174">
        <w:t>́t ü</w:t>
      </w:r>
      <w:proofErr w:type="spellStart"/>
      <w:r w:rsidRPr="009F0174">
        <w:t>zleti</w:t>
      </w:r>
      <w:proofErr w:type="spellEnd"/>
      <w:r w:rsidRPr="009F0174">
        <w:t xml:space="preserve"> titoknak és ezt az </w:t>
      </w:r>
      <w:proofErr w:type="spellStart"/>
      <w:r w:rsidRPr="009F0174">
        <w:t>aja</w:t>
      </w:r>
      <w:proofErr w:type="spellEnd"/>
      <w:r w:rsidRPr="009F0174">
        <w:t>́</w:t>
      </w:r>
      <w:proofErr w:type="spellStart"/>
      <w:r w:rsidRPr="009F0174">
        <w:t>nlatke</w:t>
      </w:r>
      <w:proofErr w:type="spellEnd"/>
      <w:r w:rsidRPr="009F0174">
        <w:t>́</w:t>
      </w:r>
      <w:proofErr w:type="spellStart"/>
      <w:r w:rsidRPr="009F0174">
        <w:t>ro</w:t>
      </w:r>
      <w:proofErr w:type="spellEnd"/>
      <w:r w:rsidRPr="009F0174">
        <w:t xml:space="preserve">̋ </w:t>
      </w:r>
      <w:proofErr w:type="spellStart"/>
      <w:r w:rsidRPr="009F0174">
        <w:t>hia</w:t>
      </w:r>
      <w:proofErr w:type="spellEnd"/>
      <w:r w:rsidRPr="009F0174">
        <w:t>́</w:t>
      </w:r>
      <w:proofErr w:type="spellStart"/>
      <w:r w:rsidRPr="009F0174">
        <w:t>nypo</w:t>
      </w:r>
      <w:proofErr w:type="spellEnd"/>
      <w:r w:rsidRPr="009F0174">
        <w:t>́</w:t>
      </w:r>
      <w:proofErr w:type="spellStart"/>
      <w:r w:rsidRPr="009F0174">
        <w:t>tla</w:t>
      </w:r>
      <w:proofErr w:type="spellEnd"/>
      <w:r w:rsidRPr="009F0174">
        <w:t>́</w:t>
      </w:r>
      <w:proofErr w:type="spellStart"/>
      <w:r w:rsidRPr="009F0174">
        <w:t>si</w:t>
      </w:r>
      <w:proofErr w:type="spellEnd"/>
      <w:r w:rsidRPr="009F0174">
        <w:t xml:space="preserve"> </w:t>
      </w:r>
      <w:proofErr w:type="spellStart"/>
      <w:r w:rsidRPr="009F0174">
        <w:t>felhi</w:t>
      </w:r>
      <w:proofErr w:type="spellEnd"/>
      <w:r w:rsidRPr="009F0174">
        <w:t>́</w:t>
      </w:r>
      <w:proofErr w:type="spellStart"/>
      <w:r w:rsidRPr="009F0174">
        <w:t>va</w:t>
      </w:r>
      <w:proofErr w:type="spellEnd"/>
      <w:r w:rsidRPr="009F0174">
        <w:t>́</w:t>
      </w:r>
      <w:proofErr w:type="spellStart"/>
      <w:r w:rsidRPr="009F0174">
        <w:t>sa</w:t>
      </w:r>
      <w:proofErr w:type="spellEnd"/>
      <w:r w:rsidRPr="009F0174">
        <w:t xml:space="preserve">́t </w:t>
      </w:r>
      <w:proofErr w:type="spellStart"/>
      <w:r w:rsidRPr="009F0174">
        <w:t>ko</w:t>
      </w:r>
      <w:proofErr w:type="spellEnd"/>
      <w:r w:rsidRPr="009F0174">
        <w:t>̈</w:t>
      </w:r>
      <w:proofErr w:type="spellStart"/>
      <w:r w:rsidRPr="009F0174">
        <w:t>veto</w:t>
      </w:r>
      <w:proofErr w:type="spellEnd"/>
      <w:r w:rsidRPr="009F0174">
        <w:t xml:space="preserve">̋en sem </w:t>
      </w:r>
      <w:proofErr w:type="spellStart"/>
      <w:r w:rsidRPr="009F0174">
        <w:t>javi</w:t>
      </w:r>
      <w:proofErr w:type="spellEnd"/>
      <w:r w:rsidRPr="009F0174">
        <w:t>́</w:t>
      </w:r>
      <w:proofErr w:type="spellStart"/>
      <w:r w:rsidRPr="009F0174">
        <w:t>tja</w:t>
      </w:r>
      <w:proofErr w:type="spellEnd"/>
      <w:r w:rsidRPr="009F0174">
        <w:t>, úgy részvételi jelentkezése a Kbt. 73. § (1) bekezdés fa) pontja alapján érvénytelen.</w:t>
      </w:r>
    </w:p>
    <w:p w14:paraId="1947A1A7" w14:textId="77777777" w:rsidR="008D5B8D" w:rsidRDefault="008D5B8D" w:rsidP="008D5B8D">
      <w:pPr>
        <w:pStyle w:val="Listaszerbekezds"/>
        <w:rPr>
          <w:snapToGrid w:val="0"/>
        </w:rPr>
      </w:pPr>
    </w:p>
    <w:p w14:paraId="21B43450" w14:textId="1EC4F2CC" w:rsidR="008D5B8D" w:rsidRDefault="008D5B8D" w:rsidP="008D5B8D">
      <w:pPr>
        <w:widowControl w:val="0"/>
        <w:numPr>
          <w:ilvl w:val="0"/>
          <w:numId w:val="5"/>
        </w:numPr>
        <w:tabs>
          <w:tab w:val="left" w:pos="426"/>
        </w:tabs>
        <w:ind w:left="426" w:hanging="426"/>
        <w:jc w:val="both"/>
      </w:pPr>
      <w:r w:rsidRPr="009F0174">
        <w:t>Ajánlatkérő felhívja a figyelmet a Kbt. 25. §</w:t>
      </w:r>
      <w:proofErr w:type="spellStart"/>
      <w:r w:rsidRPr="009F0174">
        <w:t>-ában</w:t>
      </w:r>
      <w:proofErr w:type="spellEnd"/>
      <w:r w:rsidRPr="009F0174">
        <w:t xml:space="preserve"> foglaltakra.</w:t>
      </w:r>
    </w:p>
    <w:p w14:paraId="20591BAC" w14:textId="77777777" w:rsidR="00895D59" w:rsidRDefault="00895D59" w:rsidP="00895D59">
      <w:pPr>
        <w:widowControl w:val="0"/>
        <w:tabs>
          <w:tab w:val="left" w:pos="426"/>
        </w:tabs>
        <w:jc w:val="both"/>
      </w:pPr>
    </w:p>
    <w:p w14:paraId="15874F8F" w14:textId="3A10E0DD" w:rsidR="00895D59" w:rsidRDefault="00895D59" w:rsidP="00895D59">
      <w:pPr>
        <w:widowControl w:val="0"/>
        <w:numPr>
          <w:ilvl w:val="0"/>
          <w:numId w:val="5"/>
        </w:numPr>
        <w:tabs>
          <w:tab w:val="left" w:pos="426"/>
        </w:tabs>
        <w:ind w:left="426" w:hanging="426"/>
        <w:jc w:val="both"/>
      </w:pPr>
      <w:r w:rsidRPr="00646270">
        <w:t>Ajánlatkérő felhívja továbbá a figyelmet, hogy a</w:t>
      </w:r>
      <w:r w:rsidR="00045F6B">
        <w:t xml:space="preserve"> részvételre</w:t>
      </w:r>
      <w:r w:rsidR="00FE1269">
        <w:t xml:space="preserve"> jelentkezőknek</w:t>
      </w:r>
      <w:r w:rsidRPr="00646270">
        <w:t xml:space="preserve"> a</w:t>
      </w:r>
      <w:r w:rsidR="00C37128">
        <w:t xml:space="preserve"> részvételi jelentkezésükben</w:t>
      </w:r>
      <w:r w:rsidRPr="00646270">
        <w:t xml:space="preserve"> nyilatkozniuk kell, hogy a nemzeti vagyonról szóló 2011. évi CXCVI. törvény 3. § (1) bekezdés 1. pontjában foglaltak alapján átlátható szervezetnek minősülnek. (Ajánlatkérő erre vonatkozó</w:t>
      </w:r>
      <w:r>
        <w:t xml:space="preserve">an a Közbeszerzési Dokumentumokban </w:t>
      </w:r>
      <w:r w:rsidRPr="00646270">
        <w:t>külön nyilatkozatmintát bocsát rendelkezésre.)</w:t>
      </w:r>
      <w:r>
        <w:t xml:space="preserve"> </w:t>
      </w:r>
      <w:r w:rsidRPr="00646270">
        <w:t>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w:t>
      </w:r>
      <w:r>
        <w:t>yen létrejött szerződés alapján</w:t>
      </w:r>
      <w:r w:rsidRPr="00646270">
        <w:t xml:space="preserve"> nem teljesíthető kifizetés, amely szervezet nem minősül átlátható szervezetnek. Amennyiben </w:t>
      </w:r>
      <w:r w:rsidR="00FE1269">
        <w:t>részvétel</w:t>
      </w:r>
      <w:r w:rsidR="00045F6B">
        <w:t>re</w:t>
      </w:r>
      <w:r w:rsidR="00FE1269">
        <w:t xml:space="preserve"> jelentkező </w:t>
      </w:r>
      <w:r w:rsidRPr="00646270">
        <w:t>nem minősül átlátható szervezetnek, úgy ajánlata a Kbt. 73. § (1) bekezdése e) pontja alapján érvénytelennek minősül</w:t>
      </w:r>
      <w:r>
        <w:t>.</w:t>
      </w:r>
    </w:p>
    <w:p w14:paraId="456AAE6F" w14:textId="77777777" w:rsidR="00C004F0" w:rsidRDefault="00C004F0" w:rsidP="00C004F0">
      <w:pPr>
        <w:pStyle w:val="Listaszerbekezds"/>
      </w:pPr>
    </w:p>
    <w:p w14:paraId="1C1C7F84" w14:textId="604BA316" w:rsidR="007331EB" w:rsidRPr="007331EB" w:rsidRDefault="007331EB" w:rsidP="007331EB">
      <w:pPr>
        <w:widowControl w:val="0"/>
        <w:numPr>
          <w:ilvl w:val="0"/>
          <w:numId w:val="5"/>
        </w:numPr>
        <w:tabs>
          <w:tab w:val="left" w:pos="426"/>
        </w:tabs>
        <w:ind w:left="426" w:hanging="426"/>
        <w:jc w:val="both"/>
        <w:rPr>
          <w:snapToGrid w:val="0"/>
        </w:rPr>
      </w:pPr>
      <w:r w:rsidRPr="007331EB">
        <w:rPr>
          <w:snapToGrid w:val="0"/>
        </w:rPr>
        <w:t>A</w:t>
      </w:r>
      <w:r w:rsidR="00AD6D33">
        <w:rPr>
          <w:snapToGrid w:val="0"/>
        </w:rPr>
        <w:t xml:space="preserve"> részvételi jelentkezésnek</w:t>
      </w:r>
      <w:r w:rsidRPr="007331EB">
        <w:rPr>
          <w:snapToGrid w:val="0"/>
        </w:rPr>
        <w:t xml:space="preserve"> tartalmaznia kell a felhívásban külön ki nem emelt egyéb nyilatkozatokat, igazolásokat és más dokumentumokat, melyeket a Kbt. kötelezően előír.</w:t>
      </w:r>
    </w:p>
    <w:p w14:paraId="1F4D8C43" w14:textId="77777777" w:rsidR="00AA515E" w:rsidRDefault="00AA515E" w:rsidP="009B0407"/>
    <w:p w14:paraId="7D0AB0E4" w14:textId="68C3C566" w:rsidR="007331EB" w:rsidRPr="007331EB" w:rsidRDefault="007331EB" w:rsidP="007331EB">
      <w:pPr>
        <w:widowControl w:val="0"/>
        <w:numPr>
          <w:ilvl w:val="0"/>
          <w:numId w:val="5"/>
        </w:numPr>
        <w:tabs>
          <w:tab w:val="left" w:pos="426"/>
        </w:tabs>
        <w:ind w:left="426" w:hanging="426"/>
        <w:jc w:val="both"/>
        <w:rPr>
          <w:snapToGrid w:val="0"/>
        </w:rPr>
      </w:pPr>
      <w:r w:rsidRPr="007331EB">
        <w:t xml:space="preserve">A jelen </w:t>
      </w:r>
      <w:r w:rsidR="005E6B5F">
        <w:t xml:space="preserve">részvételi </w:t>
      </w:r>
      <w:r w:rsidRPr="007331EB">
        <w:t xml:space="preserve">felhívásban és a közbeszerzési dokumentumokban nem szabályozott kérdésekben a közbeszerzésekről szóló </w:t>
      </w:r>
      <w:r w:rsidRPr="007331EB">
        <w:rPr>
          <w:bCs/>
        </w:rPr>
        <w:t>2015. évi CXLIII.</w:t>
      </w:r>
      <w:r w:rsidRPr="007331EB">
        <w:t xml:space="preserve"> törvény az irányadó.</w:t>
      </w:r>
    </w:p>
    <w:p w14:paraId="1E3110C5" w14:textId="77777777" w:rsidR="007331EB" w:rsidRPr="007331EB" w:rsidRDefault="007331EB" w:rsidP="007331EB">
      <w:pPr>
        <w:widowControl w:val="0"/>
        <w:tabs>
          <w:tab w:val="left" w:pos="426"/>
        </w:tabs>
        <w:jc w:val="both"/>
      </w:pPr>
    </w:p>
    <w:p w14:paraId="5B5D0572" w14:textId="232035B2" w:rsidR="007331EB" w:rsidRPr="00D40D7A" w:rsidRDefault="007331EB" w:rsidP="00D938CF">
      <w:pPr>
        <w:pStyle w:val="Listaszerbekezds"/>
        <w:numPr>
          <w:ilvl w:val="0"/>
          <w:numId w:val="1"/>
        </w:numPr>
        <w:tabs>
          <w:tab w:val="left" w:pos="426"/>
        </w:tabs>
        <w:ind w:hanging="502"/>
        <w:jc w:val="both"/>
      </w:pPr>
      <w:r w:rsidRPr="00D938CF">
        <w:rPr>
          <w:b/>
          <w:bCs/>
          <w:i/>
          <w:u w:val="single"/>
        </w:rPr>
        <w:t>A</w:t>
      </w:r>
      <w:r w:rsidR="005E6B5F" w:rsidRPr="00D938CF">
        <w:rPr>
          <w:b/>
          <w:bCs/>
          <w:i/>
          <w:u w:val="single"/>
        </w:rPr>
        <w:t xml:space="preserve"> részvételi</w:t>
      </w:r>
      <w:r w:rsidRPr="00D938CF">
        <w:rPr>
          <w:b/>
          <w:bCs/>
          <w:i/>
          <w:u w:val="single"/>
        </w:rPr>
        <w:t xml:space="preserve"> felhívás </w:t>
      </w:r>
      <w:proofErr w:type="gramStart"/>
      <w:r w:rsidRPr="00D938CF">
        <w:rPr>
          <w:b/>
          <w:bCs/>
          <w:i/>
          <w:u w:val="single"/>
        </w:rPr>
        <w:t>megküldésének napja</w:t>
      </w:r>
      <w:proofErr w:type="gramEnd"/>
      <w:r w:rsidRPr="00D938CF">
        <w:rPr>
          <w:b/>
          <w:bCs/>
          <w:i/>
          <w:u w:val="single"/>
        </w:rPr>
        <w:t>:</w:t>
      </w:r>
      <w:r w:rsidRPr="00D938CF">
        <w:rPr>
          <w:bCs/>
        </w:rPr>
        <w:t xml:space="preserve"> </w:t>
      </w:r>
      <w:r w:rsidR="00D40D7A">
        <w:t>2017. augusztus 8.</w:t>
      </w:r>
      <w:bookmarkStart w:id="3" w:name="_GoBack"/>
      <w:bookmarkEnd w:id="3"/>
    </w:p>
    <w:p w14:paraId="0D2303CA" w14:textId="7C6FA8AA" w:rsidR="00AB21ED" w:rsidRPr="007331EB" w:rsidRDefault="00AB21ED" w:rsidP="002853C5">
      <w:pPr>
        <w:pStyle w:val="Standard"/>
        <w:ind w:left="5103"/>
        <w:jc w:val="center"/>
        <w:rPr>
          <w:rFonts w:hint="eastAsia"/>
        </w:rPr>
      </w:pPr>
    </w:p>
    <w:sectPr w:rsidR="00AB21ED" w:rsidRPr="007331EB" w:rsidSect="00315BF2">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696C4" w15:done="0"/>
  <w15:commentEx w15:paraId="13CC0A73" w15:done="0"/>
  <w15:commentEx w15:paraId="70126EB5" w15:done="0"/>
  <w15:commentEx w15:paraId="7AAF0A1E" w15:done="0"/>
  <w15:commentEx w15:paraId="05A6B3D8" w15:done="0"/>
  <w15:commentEx w15:paraId="4D74CF60" w15:done="0"/>
  <w15:commentEx w15:paraId="3BFCD8EE" w15:done="0"/>
  <w15:commentEx w15:paraId="0D671B42" w15:done="0"/>
  <w15:commentEx w15:paraId="0938EB95" w15:paraIdParent="0D671B42" w15:done="0"/>
  <w15:commentEx w15:paraId="2562ECDA" w15:done="0"/>
  <w15:commentEx w15:paraId="71343D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23D7" w14:textId="77777777" w:rsidR="00ED4470" w:rsidRDefault="00ED4470" w:rsidP="00502650">
      <w:r>
        <w:separator/>
      </w:r>
    </w:p>
  </w:endnote>
  <w:endnote w:type="continuationSeparator" w:id="0">
    <w:p w14:paraId="7FD0ACEA" w14:textId="77777777" w:rsidR="00ED4470" w:rsidRDefault="00ED4470" w:rsidP="0050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KH Sans">
    <w:altName w:val="Arial"/>
    <w:panose1 w:val="00000000000000000000"/>
    <w:charset w:val="00"/>
    <w:family w:val="swiss"/>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99444"/>
      <w:docPartObj>
        <w:docPartGallery w:val="Page Numbers (Bottom of Page)"/>
        <w:docPartUnique/>
      </w:docPartObj>
    </w:sdtPr>
    <w:sdtEndPr/>
    <w:sdtContent>
      <w:p w14:paraId="6F066807" w14:textId="36538522" w:rsidR="00B54BDF" w:rsidRDefault="00B54BDF">
        <w:pPr>
          <w:pStyle w:val="llb"/>
          <w:jc w:val="right"/>
        </w:pPr>
        <w:r>
          <w:fldChar w:fldCharType="begin"/>
        </w:r>
        <w:r>
          <w:instrText>PAGE   \* MERGEFORMAT</w:instrText>
        </w:r>
        <w:r>
          <w:fldChar w:fldCharType="separate"/>
        </w:r>
        <w:r w:rsidR="00D40D7A">
          <w:rPr>
            <w:noProof/>
          </w:rPr>
          <w:t>13</w:t>
        </w:r>
        <w:r>
          <w:rPr>
            <w:noProof/>
          </w:rPr>
          <w:fldChar w:fldCharType="end"/>
        </w:r>
      </w:p>
    </w:sdtContent>
  </w:sdt>
  <w:p w14:paraId="63D1BFFD" w14:textId="77777777" w:rsidR="00B54BDF" w:rsidRDefault="00B54BD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80207" w14:textId="77777777" w:rsidR="00ED4470" w:rsidRDefault="00ED4470" w:rsidP="00502650">
      <w:r>
        <w:separator/>
      </w:r>
    </w:p>
  </w:footnote>
  <w:footnote w:type="continuationSeparator" w:id="0">
    <w:p w14:paraId="620EE8D4" w14:textId="77777777" w:rsidR="00ED4470" w:rsidRDefault="00ED4470" w:rsidP="0050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9C6"/>
    <w:multiLevelType w:val="hybridMultilevel"/>
    <w:tmpl w:val="FA6ED58C"/>
    <w:lvl w:ilvl="0" w:tplc="62EEA866">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8C48C7"/>
    <w:multiLevelType w:val="hybridMultilevel"/>
    <w:tmpl w:val="0AF0E754"/>
    <w:lvl w:ilvl="0" w:tplc="3D6019B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A0430FB"/>
    <w:multiLevelType w:val="hybridMultilevel"/>
    <w:tmpl w:val="B4629F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7F40535"/>
    <w:multiLevelType w:val="hybridMultilevel"/>
    <w:tmpl w:val="573C2D20"/>
    <w:lvl w:ilvl="0" w:tplc="22B859C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1574D2B"/>
    <w:multiLevelType w:val="hybridMultilevel"/>
    <w:tmpl w:val="4EC447B0"/>
    <w:lvl w:ilvl="0" w:tplc="AFEEAE5A">
      <w:start w:val="1"/>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6">
    <w:nsid w:val="53232658"/>
    <w:multiLevelType w:val="hybridMultilevel"/>
    <w:tmpl w:val="54662FB8"/>
    <w:lvl w:ilvl="0" w:tplc="0ECAC2B6">
      <w:start w:val="1"/>
      <w:numFmt w:val="decimal"/>
      <w:lvlText w:val="%1."/>
      <w:lvlJc w:val="left"/>
      <w:pPr>
        <w:ind w:left="644" w:hanging="360"/>
      </w:pPr>
      <w:rPr>
        <w:rFonts w:cs="Times New Roman"/>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511419B"/>
    <w:multiLevelType w:val="multilevel"/>
    <w:tmpl w:val="425A092E"/>
    <w:lvl w:ilvl="0">
      <w:start w:val="1"/>
      <w:numFmt w:val="decimal"/>
      <w:lvlText w:val="%1."/>
      <w:lvlJc w:val="left"/>
      <w:pPr>
        <w:ind w:left="530" w:hanging="360"/>
      </w:pPr>
      <w:rPr>
        <w:rFonts w:hint="default"/>
        <w:i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684" w:hanging="720"/>
      </w:pPr>
      <w:rPr>
        <w:rFonts w:hint="default"/>
      </w:rPr>
    </w:lvl>
    <w:lvl w:ilvl="3">
      <w:start w:val="1"/>
      <w:numFmt w:val="decimal"/>
      <w:isLgl/>
      <w:lvlText w:val="%1.%2.%3.%4."/>
      <w:lvlJc w:val="left"/>
      <w:pPr>
        <w:ind w:left="2441" w:hanging="108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3595"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749" w:hanging="1800"/>
      </w:pPr>
      <w:rPr>
        <w:rFonts w:hint="default"/>
      </w:rPr>
    </w:lvl>
    <w:lvl w:ilvl="8">
      <w:start w:val="1"/>
      <w:numFmt w:val="decimal"/>
      <w:isLgl/>
      <w:lvlText w:val="%1.%2.%3.%4.%5.%6.%7.%8.%9."/>
      <w:lvlJc w:val="left"/>
      <w:pPr>
        <w:ind w:left="5506" w:hanging="2160"/>
      </w:pPr>
      <w:rPr>
        <w:rFonts w:hint="default"/>
      </w:rPr>
    </w:lvl>
  </w:abstractNum>
  <w:abstractNum w:abstractNumId="9">
    <w:nsid w:val="5AC5735B"/>
    <w:multiLevelType w:val="hybridMultilevel"/>
    <w:tmpl w:val="CAD83D94"/>
    <w:lvl w:ilvl="0" w:tplc="62EEA866">
      <w:start w:val="1"/>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D33461A"/>
    <w:multiLevelType w:val="hybridMultilevel"/>
    <w:tmpl w:val="6EB0F01C"/>
    <w:lvl w:ilvl="0" w:tplc="0A083D3E">
      <w:start w:val="1"/>
      <w:numFmt w:val="decimal"/>
      <w:lvlText w:val="%1."/>
      <w:lvlJc w:val="left"/>
      <w:pPr>
        <w:ind w:left="502" w:hanging="360"/>
      </w:pPr>
      <w:rPr>
        <w:rFonts w:cs="Times New Roman"/>
        <w:b/>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2">
    <w:nsid w:val="6C7E6609"/>
    <w:multiLevelType w:val="hybridMultilevel"/>
    <w:tmpl w:val="4524D0CA"/>
    <w:lvl w:ilvl="0" w:tplc="4D88E038">
      <w:start w:val="1"/>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3">
    <w:nsid w:val="70443B6F"/>
    <w:multiLevelType w:val="hybridMultilevel"/>
    <w:tmpl w:val="94BC855E"/>
    <w:lvl w:ilvl="0" w:tplc="AADC345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5A74AFE"/>
    <w:multiLevelType w:val="hybridMultilevel"/>
    <w:tmpl w:val="9580B4F2"/>
    <w:lvl w:ilvl="0" w:tplc="6DD26C8C">
      <w:start w:val="1"/>
      <w:numFmt w:val="decimal"/>
      <w:lvlText w:val="%1."/>
      <w:lvlJc w:val="left"/>
      <w:pPr>
        <w:ind w:left="1636" w:hanging="360"/>
      </w:pPr>
      <w:rPr>
        <w:rFonts w:cs="Times New Roman" w:hint="default"/>
      </w:rPr>
    </w:lvl>
    <w:lvl w:ilvl="1" w:tplc="040E0019" w:tentative="1">
      <w:start w:val="1"/>
      <w:numFmt w:val="lowerLetter"/>
      <w:lvlText w:val="%2."/>
      <w:lvlJc w:val="left"/>
      <w:pPr>
        <w:ind w:left="2356" w:hanging="360"/>
      </w:pPr>
      <w:rPr>
        <w:rFonts w:cs="Times New Roman"/>
      </w:rPr>
    </w:lvl>
    <w:lvl w:ilvl="2" w:tplc="040E001B" w:tentative="1">
      <w:start w:val="1"/>
      <w:numFmt w:val="lowerRoman"/>
      <w:lvlText w:val="%3."/>
      <w:lvlJc w:val="right"/>
      <w:pPr>
        <w:ind w:left="3076" w:hanging="180"/>
      </w:pPr>
      <w:rPr>
        <w:rFonts w:cs="Times New Roman"/>
      </w:rPr>
    </w:lvl>
    <w:lvl w:ilvl="3" w:tplc="040E000F" w:tentative="1">
      <w:start w:val="1"/>
      <w:numFmt w:val="decimal"/>
      <w:lvlText w:val="%4."/>
      <w:lvlJc w:val="left"/>
      <w:pPr>
        <w:ind w:left="3796" w:hanging="360"/>
      </w:pPr>
      <w:rPr>
        <w:rFonts w:cs="Times New Roman"/>
      </w:rPr>
    </w:lvl>
    <w:lvl w:ilvl="4" w:tplc="040E0019" w:tentative="1">
      <w:start w:val="1"/>
      <w:numFmt w:val="lowerLetter"/>
      <w:lvlText w:val="%5."/>
      <w:lvlJc w:val="left"/>
      <w:pPr>
        <w:ind w:left="4516" w:hanging="360"/>
      </w:pPr>
      <w:rPr>
        <w:rFonts w:cs="Times New Roman"/>
      </w:rPr>
    </w:lvl>
    <w:lvl w:ilvl="5" w:tplc="040E001B" w:tentative="1">
      <w:start w:val="1"/>
      <w:numFmt w:val="lowerRoman"/>
      <w:lvlText w:val="%6."/>
      <w:lvlJc w:val="right"/>
      <w:pPr>
        <w:ind w:left="5236" w:hanging="180"/>
      </w:pPr>
      <w:rPr>
        <w:rFonts w:cs="Times New Roman"/>
      </w:rPr>
    </w:lvl>
    <w:lvl w:ilvl="6" w:tplc="040E000F" w:tentative="1">
      <w:start w:val="1"/>
      <w:numFmt w:val="decimal"/>
      <w:lvlText w:val="%7."/>
      <w:lvlJc w:val="left"/>
      <w:pPr>
        <w:ind w:left="5956" w:hanging="360"/>
      </w:pPr>
      <w:rPr>
        <w:rFonts w:cs="Times New Roman"/>
      </w:rPr>
    </w:lvl>
    <w:lvl w:ilvl="7" w:tplc="040E0019" w:tentative="1">
      <w:start w:val="1"/>
      <w:numFmt w:val="lowerLetter"/>
      <w:lvlText w:val="%8."/>
      <w:lvlJc w:val="left"/>
      <w:pPr>
        <w:ind w:left="6676" w:hanging="360"/>
      </w:pPr>
      <w:rPr>
        <w:rFonts w:cs="Times New Roman"/>
      </w:rPr>
    </w:lvl>
    <w:lvl w:ilvl="8" w:tplc="040E001B" w:tentative="1">
      <w:start w:val="1"/>
      <w:numFmt w:val="lowerRoman"/>
      <w:lvlText w:val="%9."/>
      <w:lvlJc w:val="right"/>
      <w:pPr>
        <w:ind w:left="7396" w:hanging="180"/>
      </w:pPr>
      <w:rPr>
        <w:rFonts w:cs="Times New Roman"/>
      </w:rPr>
    </w:lvl>
  </w:abstractNum>
  <w:abstractNum w:abstractNumId="15">
    <w:nsid w:val="7B331C0B"/>
    <w:multiLevelType w:val="hybridMultilevel"/>
    <w:tmpl w:val="22743168"/>
    <w:lvl w:ilvl="0" w:tplc="0BD09CD4">
      <w:start w:val="1"/>
      <w:numFmt w:val="decimal"/>
      <w:lvlText w:val="%1."/>
      <w:lvlJc w:val="left"/>
      <w:pPr>
        <w:ind w:left="2061" w:hanging="360"/>
      </w:pPr>
      <w:rPr>
        <w:rFonts w:cs="Times New Roman" w:hint="default"/>
      </w:rPr>
    </w:lvl>
    <w:lvl w:ilvl="1" w:tplc="040E0019" w:tentative="1">
      <w:start w:val="1"/>
      <w:numFmt w:val="lowerLetter"/>
      <w:lvlText w:val="%2."/>
      <w:lvlJc w:val="left"/>
      <w:pPr>
        <w:ind w:left="2781" w:hanging="360"/>
      </w:pPr>
      <w:rPr>
        <w:rFonts w:cs="Times New Roman"/>
      </w:rPr>
    </w:lvl>
    <w:lvl w:ilvl="2" w:tplc="040E001B" w:tentative="1">
      <w:start w:val="1"/>
      <w:numFmt w:val="lowerRoman"/>
      <w:lvlText w:val="%3."/>
      <w:lvlJc w:val="right"/>
      <w:pPr>
        <w:ind w:left="3501" w:hanging="180"/>
      </w:pPr>
      <w:rPr>
        <w:rFonts w:cs="Times New Roman"/>
      </w:rPr>
    </w:lvl>
    <w:lvl w:ilvl="3" w:tplc="040E000F" w:tentative="1">
      <w:start w:val="1"/>
      <w:numFmt w:val="decimal"/>
      <w:lvlText w:val="%4."/>
      <w:lvlJc w:val="left"/>
      <w:pPr>
        <w:ind w:left="4221" w:hanging="360"/>
      </w:pPr>
      <w:rPr>
        <w:rFonts w:cs="Times New Roman"/>
      </w:rPr>
    </w:lvl>
    <w:lvl w:ilvl="4" w:tplc="040E0019" w:tentative="1">
      <w:start w:val="1"/>
      <w:numFmt w:val="lowerLetter"/>
      <w:lvlText w:val="%5."/>
      <w:lvlJc w:val="left"/>
      <w:pPr>
        <w:ind w:left="4941" w:hanging="360"/>
      </w:pPr>
      <w:rPr>
        <w:rFonts w:cs="Times New Roman"/>
      </w:rPr>
    </w:lvl>
    <w:lvl w:ilvl="5" w:tplc="040E001B" w:tentative="1">
      <w:start w:val="1"/>
      <w:numFmt w:val="lowerRoman"/>
      <w:lvlText w:val="%6."/>
      <w:lvlJc w:val="right"/>
      <w:pPr>
        <w:ind w:left="5661" w:hanging="180"/>
      </w:pPr>
      <w:rPr>
        <w:rFonts w:cs="Times New Roman"/>
      </w:rPr>
    </w:lvl>
    <w:lvl w:ilvl="6" w:tplc="040E000F" w:tentative="1">
      <w:start w:val="1"/>
      <w:numFmt w:val="decimal"/>
      <w:lvlText w:val="%7."/>
      <w:lvlJc w:val="left"/>
      <w:pPr>
        <w:ind w:left="6381" w:hanging="360"/>
      </w:pPr>
      <w:rPr>
        <w:rFonts w:cs="Times New Roman"/>
      </w:rPr>
    </w:lvl>
    <w:lvl w:ilvl="7" w:tplc="040E0019" w:tentative="1">
      <w:start w:val="1"/>
      <w:numFmt w:val="lowerLetter"/>
      <w:lvlText w:val="%8."/>
      <w:lvlJc w:val="left"/>
      <w:pPr>
        <w:ind w:left="7101" w:hanging="360"/>
      </w:pPr>
      <w:rPr>
        <w:rFonts w:cs="Times New Roman"/>
      </w:rPr>
    </w:lvl>
    <w:lvl w:ilvl="8" w:tplc="040E001B" w:tentative="1">
      <w:start w:val="1"/>
      <w:numFmt w:val="lowerRoman"/>
      <w:lvlText w:val="%9."/>
      <w:lvlJc w:val="right"/>
      <w:pPr>
        <w:ind w:left="7821" w:hanging="180"/>
      </w:pPr>
      <w:rPr>
        <w:rFonts w:cs="Times New Roman"/>
      </w:rPr>
    </w:lvl>
  </w:abstractNum>
  <w:num w:numId="1">
    <w:abstractNumId w:val="10"/>
  </w:num>
  <w:num w:numId="2">
    <w:abstractNumId w:val="9"/>
  </w:num>
  <w:num w:numId="3">
    <w:abstractNumId w:val="1"/>
  </w:num>
  <w:num w:numId="4">
    <w:abstractNumId w:val="15"/>
  </w:num>
  <w:num w:numId="5">
    <w:abstractNumId w:val="6"/>
  </w:num>
  <w:num w:numId="6">
    <w:abstractNumId w:val="14"/>
  </w:num>
  <w:num w:numId="7">
    <w:abstractNumId w:val="5"/>
  </w:num>
  <w:num w:numId="8">
    <w:abstractNumId w:val="12"/>
  </w:num>
  <w:num w:numId="9">
    <w:abstractNumId w:val="8"/>
  </w:num>
  <w:num w:numId="10">
    <w:abstractNumId w:val="3"/>
  </w:num>
  <w:num w:numId="11">
    <w:abstractNumId w:val="0"/>
  </w:num>
  <w:num w:numId="12">
    <w:abstractNumId w:val="13"/>
  </w:num>
  <w:num w:numId="13">
    <w:abstractNumId w:val="7"/>
  </w:num>
  <w:num w:numId="14">
    <w:abstractNumId w:val="2"/>
  </w:num>
  <w:num w:numId="15">
    <w:abstractNumId w:val="1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cskai Mátyás">
    <w15:presenceInfo w15:providerId="AD" w15:userId="S-1-5-21-2726164549-1594104254-374547974-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8C"/>
    <w:rsid w:val="000027AE"/>
    <w:rsid w:val="00012DCA"/>
    <w:rsid w:val="000159B6"/>
    <w:rsid w:val="00020A6E"/>
    <w:rsid w:val="000260EB"/>
    <w:rsid w:val="00030DC1"/>
    <w:rsid w:val="00034BA8"/>
    <w:rsid w:val="00043E8A"/>
    <w:rsid w:val="00045F6B"/>
    <w:rsid w:val="00046F63"/>
    <w:rsid w:val="000603D2"/>
    <w:rsid w:val="00062939"/>
    <w:rsid w:val="000768E3"/>
    <w:rsid w:val="00077AB1"/>
    <w:rsid w:val="000906C5"/>
    <w:rsid w:val="00091DDD"/>
    <w:rsid w:val="0009653F"/>
    <w:rsid w:val="000A03E5"/>
    <w:rsid w:val="000A4397"/>
    <w:rsid w:val="000A629B"/>
    <w:rsid w:val="000A7407"/>
    <w:rsid w:val="000B21E1"/>
    <w:rsid w:val="000B232D"/>
    <w:rsid w:val="000B62CE"/>
    <w:rsid w:val="000C02DE"/>
    <w:rsid w:val="000C0D7A"/>
    <w:rsid w:val="000C1B1C"/>
    <w:rsid w:val="000C5278"/>
    <w:rsid w:val="000C5695"/>
    <w:rsid w:val="000C78F0"/>
    <w:rsid w:val="000D6A8D"/>
    <w:rsid w:val="000E14E5"/>
    <w:rsid w:val="000E1EA6"/>
    <w:rsid w:val="000F3994"/>
    <w:rsid w:val="000F3B1D"/>
    <w:rsid w:val="000F47BD"/>
    <w:rsid w:val="000F4B3C"/>
    <w:rsid w:val="000F52F7"/>
    <w:rsid w:val="000F5D0E"/>
    <w:rsid w:val="000F60DF"/>
    <w:rsid w:val="0010177C"/>
    <w:rsid w:val="00102A40"/>
    <w:rsid w:val="001146E8"/>
    <w:rsid w:val="00117192"/>
    <w:rsid w:val="0012650F"/>
    <w:rsid w:val="001342D7"/>
    <w:rsid w:val="00137DCC"/>
    <w:rsid w:val="001447AE"/>
    <w:rsid w:val="00152E87"/>
    <w:rsid w:val="00162A3D"/>
    <w:rsid w:val="001644D1"/>
    <w:rsid w:val="00170304"/>
    <w:rsid w:val="00172DF2"/>
    <w:rsid w:val="0017506E"/>
    <w:rsid w:val="00181908"/>
    <w:rsid w:val="00182191"/>
    <w:rsid w:val="001830A9"/>
    <w:rsid w:val="001845FE"/>
    <w:rsid w:val="001908B4"/>
    <w:rsid w:val="00193486"/>
    <w:rsid w:val="00194B51"/>
    <w:rsid w:val="001979D7"/>
    <w:rsid w:val="001A028E"/>
    <w:rsid w:val="001A0B5E"/>
    <w:rsid w:val="001A7073"/>
    <w:rsid w:val="001B18F5"/>
    <w:rsid w:val="001D6D44"/>
    <w:rsid w:val="001D6DD5"/>
    <w:rsid w:val="001E6090"/>
    <w:rsid w:val="001E7410"/>
    <w:rsid w:val="001F5885"/>
    <w:rsid w:val="001F5DC9"/>
    <w:rsid w:val="001F7BF9"/>
    <w:rsid w:val="00205211"/>
    <w:rsid w:val="0020714E"/>
    <w:rsid w:val="0020745E"/>
    <w:rsid w:val="002130F4"/>
    <w:rsid w:val="00216A60"/>
    <w:rsid w:val="00222936"/>
    <w:rsid w:val="00223088"/>
    <w:rsid w:val="0022576B"/>
    <w:rsid w:val="002341D8"/>
    <w:rsid w:val="00242409"/>
    <w:rsid w:val="00242DC2"/>
    <w:rsid w:val="0024311D"/>
    <w:rsid w:val="0024379A"/>
    <w:rsid w:val="00244C82"/>
    <w:rsid w:val="00245BCF"/>
    <w:rsid w:val="00246E04"/>
    <w:rsid w:val="002623D7"/>
    <w:rsid w:val="00267405"/>
    <w:rsid w:val="00270D3E"/>
    <w:rsid w:val="0027453F"/>
    <w:rsid w:val="00281E43"/>
    <w:rsid w:val="002853C5"/>
    <w:rsid w:val="00285E4A"/>
    <w:rsid w:val="00286391"/>
    <w:rsid w:val="00296BB9"/>
    <w:rsid w:val="002A6CEE"/>
    <w:rsid w:val="002B0241"/>
    <w:rsid w:val="002B671E"/>
    <w:rsid w:val="002C3B83"/>
    <w:rsid w:val="002C40EB"/>
    <w:rsid w:val="002C708A"/>
    <w:rsid w:val="002D1AE2"/>
    <w:rsid w:val="002D1D64"/>
    <w:rsid w:val="002D5679"/>
    <w:rsid w:val="002D773E"/>
    <w:rsid w:val="002E06DE"/>
    <w:rsid w:val="002E425C"/>
    <w:rsid w:val="002F1D0F"/>
    <w:rsid w:val="002F387F"/>
    <w:rsid w:val="002F5963"/>
    <w:rsid w:val="00301677"/>
    <w:rsid w:val="00302E09"/>
    <w:rsid w:val="00305F61"/>
    <w:rsid w:val="0031196B"/>
    <w:rsid w:val="00315BF2"/>
    <w:rsid w:val="00316BD6"/>
    <w:rsid w:val="003202A8"/>
    <w:rsid w:val="003233FF"/>
    <w:rsid w:val="00330152"/>
    <w:rsid w:val="0033564D"/>
    <w:rsid w:val="00357552"/>
    <w:rsid w:val="00360158"/>
    <w:rsid w:val="003670BF"/>
    <w:rsid w:val="00371D0E"/>
    <w:rsid w:val="00376C7E"/>
    <w:rsid w:val="00384A9C"/>
    <w:rsid w:val="00392C41"/>
    <w:rsid w:val="00394689"/>
    <w:rsid w:val="003A49B7"/>
    <w:rsid w:val="003B12E4"/>
    <w:rsid w:val="003B2675"/>
    <w:rsid w:val="003B2A83"/>
    <w:rsid w:val="003B467F"/>
    <w:rsid w:val="003B64BF"/>
    <w:rsid w:val="003C048C"/>
    <w:rsid w:val="003C3502"/>
    <w:rsid w:val="003C6205"/>
    <w:rsid w:val="003D25A1"/>
    <w:rsid w:val="003D61F1"/>
    <w:rsid w:val="00400027"/>
    <w:rsid w:val="00401C24"/>
    <w:rsid w:val="004058CD"/>
    <w:rsid w:val="0040780F"/>
    <w:rsid w:val="00407BF0"/>
    <w:rsid w:val="0041449F"/>
    <w:rsid w:val="00421108"/>
    <w:rsid w:val="0042525E"/>
    <w:rsid w:val="004268CD"/>
    <w:rsid w:val="004304F4"/>
    <w:rsid w:val="00443FC7"/>
    <w:rsid w:val="00444F2D"/>
    <w:rsid w:val="00454A02"/>
    <w:rsid w:val="00462DB9"/>
    <w:rsid w:val="00466E13"/>
    <w:rsid w:val="0048159F"/>
    <w:rsid w:val="00482FAE"/>
    <w:rsid w:val="0048380D"/>
    <w:rsid w:val="00483FBF"/>
    <w:rsid w:val="0048693F"/>
    <w:rsid w:val="0048698B"/>
    <w:rsid w:val="004878C2"/>
    <w:rsid w:val="00490D87"/>
    <w:rsid w:val="00496C72"/>
    <w:rsid w:val="004A2335"/>
    <w:rsid w:val="004A6B64"/>
    <w:rsid w:val="004A7401"/>
    <w:rsid w:val="004B0FC0"/>
    <w:rsid w:val="004B3141"/>
    <w:rsid w:val="004C2466"/>
    <w:rsid w:val="004C7CC3"/>
    <w:rsid w:val="004D0F8D"/>
    <w:rsid w:val="004F086A"/>
    <w:rsid w:val="004F3D84"/>
    <w:rsid w:val="004F72FB"/>
    <w:rsid w:val="00502650"/>
    <w:rsid w:val="0050593A"/>
    <w:rsid w:val="00510DF8"/>
    <w:rsid w:val="00511091"/>
    <w:rsid w:val="00516EFC"/>
    <w:rsid w:val="005200EE"/>
    <w:rsid w:val="00523FD6"/>
    <w:rsid w:val="00537154"/>
    <w:rsid w:val="00540C07"/>
    <w:rsid w:val="00546C80"/>
    <w:rsid w:val="00551352"/>
    <w:rsid w:val="00552730"/>
    <w:rsid w:val="005530EE"/>
    <w:rsid w:val="005545E9"/>
    <w:rsid w:val="00556430"/>
    <w:rsid w:val="00565805"/>
    <w:rsid w:val="00566D85"/>
    <w:rsid w:val="00570DEE"/>
    <w:rsid w:val="0057236C"/>
    <w:rsid w:val="00576AA8"/>
    <w:rsid w:val="00577A6D"/>
    <w:rsid w:val="00583EBE"/>
    <w:rsid w:val="00586000"/>
    <w:rsid w:val="00592D75"/>
    <w:rsid w:val="00597B15"/>
    <w:rsid w:val="005A568F"/>
    <w:rsid w:val="005A6286"/>
    <w:rsid w:val="005A6431"/>
    <w:rsid w:val="005B1627"/>
    <w:rsid w:val="005B2A7F"/>
    <w:rsid w:val="005B3196"/>
    <w:rsid w:val="005C2595"/>
    <w:rsid w:val="005C3498"/>
    <w:rsid w:val="005C646E"/>
    <w:rsid w:val="005D04CE"/>
    <w:rsid w:val="005D1C7C"/>
    <w:rsid w:val="005D66AF"/>
    <w:rsid w:val="005D7721"/>
    <w:rsid w:val="005D7EB7"/>
    <w:rsid w:val="005E089D"/>
    <w:rsid w:val="005E671D"/>
    <w:rsid w:val="005E6B5F"/>
    <w:rsid w:val="00600236"/>
    <w:rsid w:val="006006DD"/>
    <w:rsid w:val="00601325"/>
    <w:rsid w:val="00601FC4"/>
    <w:rsid w:val="00603D81"/>
    <w:rsid w:val="00604C0C"/>
    <w:rsid w:val="006068E8"/>
    <w:rsid w:val="006129A4"/>
    <w:rsid w:val="006137FB"/>
    <w:rsid w:val="00616DEC"/>
    <w:rsid w:val="00620C7E"/>
    <w:rsid w:val="006236F3"/>
    <w:rsid w:val="0063015F"/>
    <w:rsid w:val="0063019A"/>
    <w:rsid w:val="0063066B"/>
    <w:rsid w:val="006322CD"/>
    <w:rsid w:val="00633334"/>
    <w:rsid w:val="00633C39"/>
    <w:rsid w:val="00636802"/>
    <w:rsid w:val="006431AB"/>
    <w:rsid w:val="0064767A"/>
    <w:rsid w:val="006516A8"/>
    <w:rsid w:val="00652C25"/>
    <w:rsid w:val="00652C30"/>
    <w:rsid w:val="00654FA0"/>
    <w:rsid w:val="00656F25"/>
    <w:rsid w:val="00660937"/>
    <w:rsid w:val="00660CEE"/>
    <w:rsid w:val="00665556"/>
    <w:rsid w:val="00666E76"/>
    <w:rsid w:val="00670737"/>
    <w:rsid w:val="0068008F"/>
    <w:rsid w:val="00681AE9"/>
    <w:rsid w:val="006905C8"/>
    <w:rsid w:val="00692461"/>
    <w:rsid w:val="006A48F1"/>
    <w:rsid w:val="006A5FC3"/>
    <w:rsid w:val="006A7742"/>
    <w:rsid w:val="006B1056"/>
    <w:rsid w:val="006B6618"/>
    <w:rsid w:val="006B741D"/>
    <w:rsid w:val="006B7E48"/>
    <w:rsid w:val="006C5CFD"/>
    <w:rsid w:val="006E0E03"/>
    <w:rsid w:val="006E2C16"/>
    <w:rsid w:val="006E443E"/>
    <w:rsid w:val="006E546D"/>
    <w:rsid w:val="006F1D9F"/>
    <w:rsid w:val="0070593E"/>
    <w:rsid w:val="00717168"/>
    <w:rsid w:val="0072024C"/>
    <w:rsid w:val="007224AB"/>
    <w:rsid w:val="00723314"/>
    <w:rsid w:val="00730296"/>
    <w:rsid w:val="007331EB"/>
    <w:rsid w:val="00742976"/>
    <w:rsid w:val="007466A8"/>
    <w:rsid w:val="00750F00"/>
    <w:rsid w:val="0075743F"/>
    <w:rsid w:val="00757FF1"/>
    <w:rsid w:val="0076063A"/>
    <w:rsid w:val="00765F94"/>
    <w:rsid w:val="00770CBC"/>
    <w:rsid w:val="007717D5"/>
    <w:rsid w:val="00772F2E"/>
    <w:rsid w:val="007750B3"/>
    <w:rsid w:val="00780055"/>
    <w:rsid w:val="00795C61"/>
    <w:rsid w:val="0079712F"/>
    <w:rsid w:val="007977B6"/>
    <w:rsid w:val="007A165F"/>
    <w:rsid w:val="007A4348"/>
    <w:rsid w:val="007A6886"/>
    <w:rsid w:val="007B761C"/>
    <w:rsid w:val="007C0F17"/>
    <w:rsid w:val="007C0F46"/>
    <w:rsid w:val="007C6FE2"/>
    <w:rsid w:val="007C722D"/>
    <w:rsid w:val="007D0DBD"/>
    <w:rsid w:val="007D5CB7"/>
    <w:rsid w:val="007E1B56"/>
    <w:rsid w:val="007E3567"/>
    <w:rsid w:val="007E4942"/>
    <w:rsid w:val="007F0310"/>
    <w:rsid w:val="007F3D1D"/>
    <w:rsid w:val="007F5CA0"/>
    <w:rsid w:val="007F798F"/>
    <w:rsid w:val="00800EF4"/>
    <w:rsid w:val="008019E6"/>
    <w:rsid w:val="008029BA"/>
    <w:rsid w:val="00802E6D"/>
    <w:rsid w:val="00803B5B"/>
    <w:rsid w:val="008051B3"/>
    <w:rsid w:val="00805708"/>
    <w:rsid w:val="00820DDA"/>
    <w:rsid w:val="008213D5"/>
    <w:rsid w:val="0082198B"/>
    <w:rsid w:val="00821FE1"/>
    <w:rsid w:val="00824C72"/>
    <w:rsid w:val="00825092"/>
    <w:rsid w:val="00830E8D"/>
    <w:rsid w:val="008315E3"/>
    <w:rsid w:val="00835690"/>
    <w:rsid w:val="00835DB8"/>
    <w:rsid w:val="00843434"/>
    <w:rsid w:val="0084728E"/>
    <w:rsid w:val="00847E0E"/>
    <w:rsid w:val="008515F6"/>
    <w:rsid w:val="0085513C"/>
    <w:rsid w:val="00861F02"/>
    <w:rsid w:val="00863FB6"/>
    <w:rsid w:val="008660ED"/>
    <w:rsid w:val="008704B3"/>
    <w:rsid w:val="00875BF2"/>
    <w:rsid w:val="00884D26"/>
    <w:rsid w:val="00885427"/>
    <w:rsid w:val="00885ADA"/>
    <w:rsid w:val="00895132"/>
    <w:rsid w:val="00895A5D"/>
    <w:rsid w:val="00895D59"/>
    <w:rsid w:val="008A75D6"/>
    <w:rsid w:val="008B0667"/>
    <w:rsid w:val="008B0FC8"/>
    <w:rsid w:val="008B30FD"/>
    <w:rsid w:val="008B5756"/>
    <w:rsid w:val="008C2FEA"/>
    <w:rsid w:val="008D1F42"/>
    <w:rsid w:val="008D2477"/>
    <w:rsid w:val="008D5B8D"/>
    <w:rsid w:val="008E0804"/>
    <w:rsid w:val="008E2D63"/>
    <w:rsid w:val="008E3795"/>
    <w:rsid w:val="008F0450"/>
    <w:rsid w:val="008F0ACC"/>
    <w:rsid w:val="008F6154"/>
    <w:rsid w:val="00901E71"/>
    <w:rsid w:val="0090678A"/>
    <w:rsid w:val="009121BC"/>
    <w:rsid w:val="00920F34"/>
    <w:rsid w:val="00921BAA"/>
    <w:rsid w:val="00921DC7"/>
    <w:rsid w:val="00922CEB"/>
    <w:rsid w:val="0092562C"/>
    <w:rsid w:val="009257EB"/>
    <w:rsid w:val="00925CCF"/>
    <w:rsid w:val="00927899"/>
    <w:rsid w:val="009313C3"/>
    <w:rsid w:val="00931D7C"/>
    <w:rsid w:val="009327E7"/>
    <w:rsid w:val="009343ED"/>
    <w:rsid w:val="00945AE6"/>
    <w:rsid w:val="00946859"/>
    <w:rsid w:val="009476D3"/>
    <w:rsid w:val="009539B9"/>
    <w:rsid w:val="00954F72"/>
    <w:rsid w:val="00964DAD"/>
    <w:rsid w:val="00965F09"/>
    <w:rsid w:val="00975E15"/>
    <w:rsid w:val="00977239"/>
    <w:rsid w:val="00987641"/>
    <w:rsid w:val="009926C8"/>
    <w:rsid w:val="00993005"/>
    <w:rsid w:val="00994E46"/>
    <w:rsid w:val="00996652"/>
    <w:rsid w:val="009A0174"/>
    <w:rsid w:val="009A1A91"/>
    <w:rsid w:val="009B0407"/>
    <w:rsid w:val="009B1A8C"/>
    <w:rsid w:val="009C2209"/>
    <w:rsid w:val="009C2A11"/>
    <w:rsid w:val="009C6691"/>
    <w:rsid w:val="009C7EB2"/>
    <w:rsid w:val="009D520B"/>
    <w:rsid w:val="009F159A"/>
    <w:rsid w:val="009F2799"/>
    <w:rsid w:val="009F29B4"/>
    <w:rsid w:val="009F2DAF"/>
    <w:rsid w:val="009F3871"/>
    <w:rsid w:val="009F3F5A"/>
    <w:rsid w:val="009F6852"/>
    <w:rsid w:val="00A06343"/>
    <w:rsid w:val="00A168AF"/>
    <w:rsid w:val="00A26B24"/>
    <w:rsid w:val="00A27615"/>
    <w:rsid w:val="00A332E8"/>
    <w:rsid w:val="00A3472C"/>
    <w:rsid w:val="00A34FA9"/>
    <w:rsid w:val="00A411F0"/>
    <w:rsid w:val="00A44CE5"/>
    <w:rsid w:val="00A456B9"/>
    <w:rsid w:val="00A51659"/>
    <w:rsid w:val="00A5273A"/>
    <w:rsid w:val="00A63764"/>
    <w:rsid w:val="00A66184"/>
    <w:rsid w:val="00A66E12"/>
    <w:rsid w:val="00A70C86"/>
    <w:rsid w:val="00A73F8E"/>
    <w:rsid w:val="00A755F2"/>
    <w:rsid w:val="00A76B88"/>
    <w:rsid w:val="00A77B22"/>
    <w:rsid w:val="00A80A51"/>
    <w:rsid w:val="00A822B8"/>
    <w:rsid w:val="00A87F83"/>
    <w:rsid w:val="00A9507E"/>
    <w:rsid w:val="00A974A7"/>
    <w:rsid w:val="00AA0EAC"/>
    <w:rsid w:val="00AA3077"/>
    <w:rsid w:val="00AA515E"/>
    <w:rsid w:val="00AA5ED1"/>
    <w:rsid w:val="00AA6060"/>
    <w:rsid w:val="00AB04B3"/>
    <w:rsid w:val="00AB0FF0"/>
    <w:rsid w:val="00AB21ED"/>
    <w:rsid w:val="00AB7A45"/>
    <w:rsid w:val="00AC0386"/>
    <w:rsid w:val="00AC4297"/>
    <w:rsid w:val="00AD014A"/>
    <w:rsid w:val="00AD6D33"/>
    <w:rsid w:val="00AD6F70"/>
    <w:rsid w:val="00AE0266"/>
    <w:rsid w:val="00AE3B92"/>
    <w:rsid w:val="00AE3B96"/>
    <w:rsid w:val="00AE5DA4"/>
    <w:rsid w:val="00AF1D82"/>
    <w:rsid w:val="00AF3644"/>
    <w:rsid w:val="00AF62DD"/>
    <w:rsid w:val="00AF7585"/>
    <w:rsid w:val="00B001B2"/>
    <w:rsid w:val="00B002F0"/>
    <w:rsid w:val="00B01E43"/>
    <w:rsid w:val="00B035DB"/>
    <w:rsid w:val="00B03CFA"/>
    <w:rsid w:val="00B05228"/>
    <w:rsid w:val="00B10B60"/>
    <w:rsid w:val="00B121FB"/>
    <w:rsid w:val="00B168B7"/>
    <w:rsid w:val="00B217BF"/>
    <w:rsid w:val="00B217EF"/>
    <w:rsid w:val="00B30A6D"/>
    <w:rsid w:val="00B321CA"/>
    <w:rsid w:val="00B43D64"/>
    <w:rsid w:val="00B50904"/>
    <w:rsid w:val="00B54BDF"/>
    <w:rsid w:val="00B56945"/>
    <w:rsid w:val="00B60BA9"/>
    <w:rsid w:val="00B60D93"/>
    <w:rsid w:val="00B6475B"/>
    <w:rsid w:val="00B6644D"/>
    <w:rsid w:val="00B73227"/>
    <w:rsid w:val="00B80D76"/>
    <w:rsid w:val="00B81E1D"/>
    <w:rsid w:val="00B81F47"/>
    <w:rsid w:val="00B83C82"/>
    <w:rsid w:val="00B83FFF"/>
    <w:rsid w:val="00B85142"/>
    <w:rsid w:val="00B86F86"/>
    <w:rsid w:val="00B94CCE"/>
    <w:rsid w:val="00BA1C63"/>
    <w:rsid w:val="00BA5F3E"/>
    <w:rsid w:val="00BA6B3A"/>
    <w:rsid w:val="00BC3C80"/>
    <w:rsid w:val="00BC4CC7"/>
    <w:rsid w:val="00BC5B9A"/>
    <w:rsid w:val="00BD3D2B"/>
    <w:rsid w:val="00BD689F"/>
    <w:rsid w:val="00BE1452"/>
    <w:rsid w:val="00C004F0"/>
    <w:rsid w:val="00C026E2"/>
    <w:rsid w:val="00C04A17"/>
    <w:rsid w:val="00C053C0"/>
    <w:rsid w:val="00C05A11"/>
    <w:rsid w:val="00C05AEA"/>
    <w:rsid w:val="00C127A3"/>
    <w:rsid w:val="00C139EA"/>
    <w:rsid w:val="00C17078"/>
    <w:rsid w:val="00C20C80"/>
    <w:rsid w:val="00C248DA"/>
    <w:rsid w:val="00C27767"/>
    <w:rsid w:val="00C33D05"/>
    <w:rsid w:val="00C3498C"/>
    <w:rsid w:val="00C34E0F"/>
    <w:rsid w:val="00C364E1"/>
    <w:rsid w:val="00C3682C"/>
    <w:rsid w:val="00C37128"/>
    <w:rsid w:val="00C41595"/>
    <w:rsid w:val="00C523E1"/>
    <w:rsid w:val="00C55D97"/>
    <w:rsid w:val="00C63A96"/>
    <w:rsid w:val="00C75476"/>
    <w:rsid w:val="00C763BB"/>
    <w:rsid w:val="00C813D1"/>
    <w:rsid w:val="00C871C8"/>
    <w:rsid w:val="00C924DE"/>
    <w:rsid w:val="00C95492"/>
    <w:rsid w:val="00CA28EE"/>
    <w:rsid w:val="00CA50A5"/>
    <w:rsid w:val="00CA65E4"/>
    <w:rsid w:val="00CB0D97"/>
    <w:rsid w:val="00CB715B"/>
    <w:rsid w:val="00CC3AE2"/>
    <w:rsid w:val="00CD2B3F"/>
    <w:rsid w:val="00CD37C8"/>
    <w:rsid w:val="00CD3F0E"/>
    <w:rsid w:val="00CE0C29"/>
    <w:rsid w:val="00CF0C35"/>
    <w:rsid w:val="00CF2DD8"/>
    <w:rsid w:val="00CF4345"/>
    <w:rsid w:val="00CF6A4D"/>
    <w:rsid w:val="00D00504"/>
    <w:rsid w:val="00D00B42"/>
    <w:rsid w:val="00D02E78"/>
    <w:rsid w:val="00D03511"/>
    <w:rsid w:val="00D04A50"/>
    <w:rsid w:val="00D04B5B"/>
    <w:rsid w:val="00D1384C"/>
    <w:rsid w:val="00D14114"/>
    <w:rsid w:val="00D144D1"/>
    <w:rsid w:val="00D14942"/>
    <w:rsid w:val="00D14F7B"/>
    <w:rsid w:val="00D22917"/>
    <w:rsid w:val="00D22B72"/>
    <w:rsid w:val="00D263C8"/>
    <w:rsid w:val="00D26A2B"/>
    <w:rsid w:val="00D309D0"/>
    <w:rsid w:val="00D353BF"/>
    <w:rsid w:val="00D36E07"/>
    <w:rsid w:val="00D379BA"/>
    <w:rsid w:val="00D40D7A"/>
    <w:rsid w:val="00D41CB5"/>
    <w:rsid w:val="00D41D8D"/>
    <w:rsid w:val="00D4392C"/>
    <w:rsid w:val="00D44971"/>
    <w:rsid w:val="00D504BD"/>
    <w:rsid w:val="00D5611A"/>
    <w:rsid w:val="00D617B3"/>
    <w:rsid w:val="00D732DF"/>
    <w:rsid w:val="00D73FF8"/>
    <w:rsid w:val="00D75184"/>
    <w:rsid w:val="00D76BBE"/>
    <w:rsid w:val="00D77758"/>
    <w:rsid w:val="00D903DC"/>
    <w:rsid w:val="00D91CF5"/>
    <w:rsid w:val="00D938CF"/>
    <w:rsid w:val="00DA4D5B"/>
    <w:rsid w:val="00DA5639"/>
    <w:rsid w:val="00DA5EFC"/>
    <w:rsid w:val="00DB34D6"/>
    <w:rsid w:val="00DB67BF"/>
    <w:rsid w:val="00DB695F"/>
    <w:rsid w:val="00DC02E3"/>
    <w:rsid w:val="00DC2D26"/>
    <w:rsid w:val="00DC47E5"/>
    <w:rsid w:val="00DC72D9"/>
    <w:rsid w:val="00DD09C0"/>
    <w:rsid w:val="00DD1B6A"/>
    <w:rsid w:val="00DD211A"/>
    <w:rsid w:val="00DD3394"/>
    <w:rsid w:val="00DD37B4"/>
    <w:rsid w:val="00DE126A"/>
    <w:rsid w:val="00DF0710"/>
    <w:rsid w:val="00DF31C0"/>
    <w:rsid w:val="00DF58A9"/>
    <w:rsid w:val="00DF6D51"/>
    <w:rsid w:val="00DF7788"/>
    <w:rsid w:val="00DF7FB9"/>
    <w:rsid w:val="00E00409"/>
    <w:rsid w:val="00E0087F"/>
    <w:rsid w:val="00E01C65"/>
    <w:rsid w:val="00E03DAF"/>
    <w:rsid w:val="00E04128"/>
    <w:rsid w:val="00E13A9E"/>
    <w:rsid w:val="00E173FA"/>
    <w:rsid w:val="00E21B1A"/>
    <w:rsid w:val="00E25213"/>
    <w:rsid w:val="00E37C8A"/>
    <w:rsid w:val="00E37E15"/>
    <w:rsid w:val="00E50247"/>
    <w:rsid w:val="00E50CA8"/>
    <w:rsid w:val="00E51324"/>
    <w:rsid w:val="00E51349"/>
    <w:rsid w:val="00E5168A"/>
    <w:rsid w:val="00E553F1"/>
    <w:rsid w:val="00E55CBC"/>
    <w:rsid w:val="00E56699"/>
    <w:rsid w:val="00E5765C"/>
    <w:rsid w:val="00E63E02"/>
    <w:rsid w:val="00E642C8"/>
    <w:rsid w:val="00E64CA7"/>
    <w:rsid w:val="00E7696F"/>
    <w:rsid w:val="00E77817"/>
    <w:rsid w:val="00E84209"/>
    <w:rsid w:val="00E87EFB"/>
    <w:rsid w:val="00E90BAB"/>
    <w:rsid w:val="00E97BCA"/>
    <w:rsid w:val="00EA01F7"/>
    <w:rsid w:val="00EB1554"/>
    <w:rsid w:val="00EB4B80"/>
    <w:rsid w:val="00EB7B48"/>
    <w:rsid w:val="00EC127F"/>
    <w:rsid w:val="00EC452B"/>
    <w:rsid w:val="00ED0B2F"/>
    <w:rsid w:val="00ED2478"/>
    <w:rsid w:val="00ED4470"/>
    <w:rsid w:val="00EE7583"/>
    <w:rsid w:val="00EF208C"/>
    <w:rsid w:val="00EF21F1"/>
    <w:rsid w:val="00F038E9"/>
    <w:rsid w:val="00F135CE"/>
    <w:rsid w:val="00F32077"/>
    <w:rsid w:val="00F3241E"/>
    <w:rsid w:val="00F45344"/>
    <w:rsid w:val="00F45656"/>
    <w:rsid w:val="00F56D58"/>
    <w:rsid w:val="00F57DED"/>
    <w:rsid w:val="00F703DA"/>
    <w:rsid w:val="00F729C7"/>
    <w:rsid w:val="00F81207"/>
    <w:rsid w:val="00F834F2"/>
    <w:rsid w:val="00F83E09"/>
    <w:rsid w:val="00F84FB0"/>
    <w:rsid w:val="00F9050E"/>
    <w:rsid w:val="00F914BF"/>
    <w:rsid w:val="00F950FE"/>
    <w:rsid w:val="00FA10AE"/>
    <w:rsid w:val="00FA2897"/>
    <w:rsid w:val="00FA2ADE"/>
    <w:rsid w:val="00FA54E7"/>
    <w:rsid w:val="00FB05F2"/>
    <w:rsid w:val="00FB6BEA"/>
    <w:rsid w:val="00FC5D34"/>
    <w:rsid w:val="00FC6C7B"/>
    <w:rsid w:val="00FD62DF"/>
    <w:rsid w:val="00FD6780"/>
    <w:rsid w:val="00FE106A"/>
    <w:rsid w:val="00FE1269"/>
    <w:rsid w:val="00FE6629"/>
    <w:rsid w:val="00FF6B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1A8C"/>
    <w:pPr>
      <w:spacing w:after="0" w:line="240" w:lineRule="auto"/>
    </w:pPr>
    <w:rPr>
      <w:rFonts w:ascii="Times New Roman" w:eastAsia="Times New Roman" w:hAnsi="Times New Roman" w:cs="Times New Roman"/>
      <w:sz w:val="24"/>
      <w:szCs w:val="24"/>
      <w:lang w:eastAsia="hu-HU"/>
    </w:rPr>
  </w:style>
  <w:style w:type="paragraph" w:styleId="Cmsor3">
    <w:name w:val="heading 3"/>
    <w:aliases w:val="Okean3"/>
    <w:basedOn w:val="Norml"/>
    <w:next w:val="Norml"/>
    <w:link w:val="Cmsor3Char"/>
    <w:qFormat/>
    <w:rsid w:val="002623D7"/>
    <w:pPr>
      <w:keepNext/>
      <w:ind w:left="1134" w:firstLine="282"/>
      <w:outlineLvl w:val="2"/>
    </w:pPr>
    <w:rPr>
      <w:rFonts w:ascii="Arial" w:hAnsi="Arial"/>
      <w:b/>
      <w:sz w:val="20"/>
      <w:szCs w:val="20"/>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979D7"/>
    <w:rPr>
      <w:color w:val="0563C1" w:themeColor="hyperlink"/>
      <w:u w:val="single"/>
    </w:rPr>
  </w:style>
  <w:style w:type="paragraph" w:styleId="Szvegtrzs2">
    <w:name w:val="Body Text 2"/>
    <w:basedOn w:val="Norml"/>
    <w:link w:val="Szvegtrzs2Char"/>
    <w:uiPriority w:val="99"/>
    <w:rsid w:val="000A629B"/>
    <w:pPr>
      <w:jc w:val="both"/>
    </w:pPr>
    <w:rPr>
      <w:szCs w:val="20"/>
    </w:rPr>
  </w:style>
  <w:style w:type="character" w:customStyle="1" w:styleId="Szvegtrzs2Char">
    <w:name w:val="Szövegtörzs 2 Char"/>
    <w:basedOn w:val="Bekezdsalapbettpusa"/>
    <w:link w:val="Szvegtrzs2"/>
    <w:uiPriority w:val="99"/>
    <w:rsid w:val="000A629B"/>
    <w:rPr>
      <w:rFonts w:ascii="Times New Roman" w:eastAsia="Times New Roman" w:hAnsi="Times New Roman" w:cs="Times New Roman"/>
      <w:sz w:val="24"/>
      <w:szCs w:val="20"/>
    </w:rPr>
  </w:style>
  <w:style w:type="paragraph" w:styleId="Listaszerbekezds">
    <w:name w:val="List Paragraph"/>
    <w:aliases w:val="List Paragraph à moi,Dot pt,No Spacing1,List Paragraph Char Char Char,Indicator Text,Numbered Para 1,Welt L Char,Welt L,Bullet List,FooterText,List Paragraph1,numbered,Paragraphe de liste1,Bulletr List Paragraph,列出段落,lista_2"/>
    <w:basedOn w:val="Norml"/>
    <w:link w:val="ListaszerbekezdsChar"/>
    <w:uiPriority w:val="34"/>
    <w:qFormat/>
    <w:rsid w:val="00FA54E7"/>
    <w:pPr>
      <w:ind w:left="720"/>
      <w:contextualSpacing/>
    </w:p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List Paragraph1 Char,numbered Char"/>
    <w:link w:val="Listaszerbekezds"/>
    <w:uiPriority w:val="34"/>
    <w:qFormat/>
    <w:locked/>
    <w:rsid w:val="00D00B42"/>
    <w:rPr>
      <w:rFonts w:ascii="Times New Roman" w:eastAsia="Times New Roman" w:hAnsi="Times New Roman" w:cs="Times New Roman"/>
      <w:sz w:val="24"/>
      <w:szCs w:val="24"/>
      <w:lang w:eastAsia="hu-HU"/>
    </w:rPr>
  </w:style>
  <w:style w:type="table" w:styleId="Rcsostblzat">
    <w:name w:val="Table Grid"/>
    <w:basedOn w:val="Normltblzat"/>
    <w:uiPriority w:val="39"/>
    <w:rsid w:val="006137F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137FB"/>
    <w:rPr>
      <w:sz w:val="16"/>
      <w:szCs w:val="16"/>
    </w:rPr>
  </w:style>
  <w:style w:type="paragraph" w:styleId="Jegyzetszveg">
    <w:name w:val="annotation text"/>
    <w:aliases w:val="Char Char Char,Char Char3,Char1,Char Char Char Char2,Char11, Char3,Char3, Char11,Char8"/>
    <w:basedOn w:val="Norml"/>
    <w:link w:val="JegyzetszvegChar"/>
    <w:uiPriority w:val="99"/>
    <w:unhideWhenUsed/>
    <w:rsid w:val="006137FB"/>
    <w:pPr>
      <w:spacing w:after="200"/>
    </w:pPr>
    <w:rPr>
      <w:rFonts w:asciiTheme="minorHAnsi" w:eastAsiaTheme="minorHAnsi" w:hAnsiTheme="minorHAnsi" w:cstheme="minorBidi"/>
      <w:sz w:val="20"/>
      <w:szCs w:val="20"/>
      <w:lang w:eastAsia="en-US"/>
    </w:rPr>
  </w:style>
  <w:style w:type="character" w:customStyle="1" w:styleId="JegyzetszvegChar">
    <w:name w:val="Jegyzetszöveg Char"/>
    <w:aliases w:val="Char Char Char Char,Char Char3 Char,Char1 Char,Char Char Char Char2 Char,Char11 Char, Char3 Char,Char3 Char, Char11 Char,Char8 Char"/>
    <w:basedOn w:val="Bekezdsalapbettpusa"/>
    <w:link w:val="Jegyzetszveg"/>
    <w:uiPriority w:val="99"/>
    <w:rsid w:val="006137FB"/>
    <w:rPr>
      <w:sz w:val="20"/>
      <w:szCs w:val="20"/>
    </w:rPr>
  </w:style>
  <w:style w:type="paragraph" w:styleId="Buborkszveg">
    <w:name w:val="Balloon Text"/>
    <w:basedOn w:val="Norml"/>
    <w:link w:val="BuborkszvegChar"/>
    <w:uiPriority w:val="99"/>
    <w:semiHidden/>
    <w:unhideWhenUsed/>
    <w:rsid w:val="006137F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37FB"/>
    <w:rPr>
      <w:rFonts w:ascii="Segoe UI" w:eastAsia="Times New Roman" w:hAnsi="Segoe UI" w:cs="Segoe UI"/>
      <w:sz w:val="18"/>
      <w:szCs w:val="18"/>
      <w:lang w:eastAsia="hu-HU"/>
    </w:rPr>
  </w:style>
  <w:style w:type="paragraph" w:styleId="lfej">
    <w:name w:val="header"/>
    <w:basedOn w:val="Norml"/>
    <w:link w:val="lfejChar"/>
    <w:uiPriority w:val="99"/>
    <w:unhideWhenUsed/>
    <w:rsid w:val="00502650"/>
    <w:pPr>
      <w:tabs>
        <w:tab w:val="center" w:pos="4536"/>
        <w:tab w:val="right" w:pos="9072"/>
      </w:tabs>
    </w:pPr>
  </w:style>
  <w:style w:type="character" w:customStyle="1" w:styleId="lfejChar">
    <w:name w:val="Élőfej Char"/>
    <w:basedOn w:val="Bekezdsalapbettpusa"/>
    <w:link w:val="lfej"/>
    <w:uiPriority w:val="99"/>
    <w:rsid w:val="0050265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02650"/>
    <w:pPr>
      <w:tabs>
        <w:tab w:val="center" w:pos="4536"/>
        <w:tab w:val="right" w:pos="9072"/>
      </w:tabs>
    </w:pPr>
  </w:style>
  <w:style w:type="character" w:customStyle="1" w:styleId="llbChar">
    <w:name w:val="Élőláb Char"/>
    <w:basedOn w:val="Bekezdsalapbettpusa"/>
    <w:link w:val="llb"/>
    <w:uiPriority w:val="99"/>
    <w:rsid w:val="00502650"/>
    <w:rPr>
      <w:rFonts w:ascii="Times New Roman" w:eastAsia="Times New Roman" w:hAnsi="Times New Roman" w:cs="Times New Roman"/>
      <w:sz w:val="24"/>
      <w:szCs w:val="24"/>
      <w:lang w:eastAsia="hu-HU"/>
    </w:rPr>
  </w:style>
  <w:style w:type="paragraph" w:customStyle="1" w:styleId="Standard">
    <w:name w:val="Standard"/>
    <w:rsid w:val="002853C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Megjegyzstrgya">
    <w:name w:val="annotation subject"/>
    <w:basedOn w:val="Jegyzetszveg"/>
    <w:next w:val="Jegyzetszveg"/>
    <w:link w:val="MegjegyzstrgyaChar"/>
    <w:uiPriority w:val="99"/>
    <w:semiHidden/>
    <w:unhideWhenUsed/>
    <w:rsid w:val="006236F3"/>
    <w:pPr>
      <w:spacing w:after="0"/>
    </w:pPr>
    <w:rPr>
      <w:rFonts w:ascii="Times New Roman" w:eastAsia="Times New Roman" w:hAnsi="Times New Roman" w:cs="Times New Roman"/>
      <w:b/>
      <w:bCs/>
      <w:lang w:eastAsia="hu-HU"/>
    </w:rPr>
  </w:style>
  <w:style w:type="character" w:customStyle="1" w:styleId="MegjegyzstrgyaChar">
    <w:name w:val="Megjegyzés tárgya Char"/>
    <w:basedOn w:val="JegyzetszvegChar"/>
    <w:link w:val="Megjegyzstrgya"/>
    <w:uiPriority w:val="99"/>
    <w:semiHidden/>
    <w:rsid w:val="006236F3"/>
    <w:rPr>
      <w:rFonts w:ascii="Times New Roman" w:eastAsia="Times New Roman" w:hAnsi="Times New Roman" w:cs="Times New Roman"/>
      <w:b/>
      <w:bCs/>
      <w:sz w:val="20"/>
      <w:szCs w:val="20"/>
      <w:lang w:eastAsia="hu-HU"/>
    </w:rPr>
  </w:style>
  <w:style w:type="character" w:customStyle="1" w:styleId="Cmsor3Char">
    <w:name w:val="Címsor 3 Char"/>
    <w:aliases w:val="Okean3 Char"/>
    <w:basedOn w:val="Bekezdsalapbettpusa"/>
    <w:link w:val="Cmsor3"/>
    <w:rsid w:val="002623D7"/>
    <w:rPr>
      <w:rFonts w:ascii="Arial" w:eastAsia="Times New Roman" w:hAnsi="Arial" w:cs="Times New Roman"/>
      <w:b/>
      <w:sz w:val="20"/>
      <w:szCs w:val="20"/>
      <w:lang w:val="en-GB"/>
    </w:rPr>
  </w:style>
  <w:style w:type="paragraph" w:styleId="Nincstrkz">
    <w:name w:val="No Spacing"/>
    <w:link w:val="NincstrkzChar"/>
    <w:uiPriority w:val="1"/>
    <w:qFormat/>
    <w:rsid w:val="00570DEE"/>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570DEE"/>
    <w:rPr>
      <w:rFonts w:ascii="Times New Roman" w:eastAsia="Times New Roman" w:hAnsi="Times New Roman" w:cs="Times New Roman"/>
      <w:sz w:val="24"/>
      <w:szCs w:val="24"/>
      <w:lang w:eastAsia="hu-HU"/>
    </w:rPr>
  </w:style>
  <w:style w:type="paragraph" w:customStyle="1" w:styleId="Default">
    <w:name w:val="Default"/>
    <w:rsid w:val="00267405"/>
    <w:pPr>
      <w:autoSpaceDE w:val="0"/>
      <w:autoSpaceDN w:val="0"/>
      <w:adjustRightInd w:val="0"/>
      <w:spacing w:after="0" w:line="240" w:lineRule="auto"/>
    </w:pPr>
    <w:rPr>
      <w:rFonts w:ascii="KH Sans" w:eastAsia="Calibri" w:hAnsi="KH Sans" w:cs="KH Sans"/>
      <w:color w:val="000000"/>
      <w:sz w:val="24"/>
      <w:szCs w:val="24"/>
    </w:rPr>
  </w:style>
  <w:style w:type="paragraph" w:customStyle="1" w:styleId="CharCharCharCharCharChar1">
    <w:name w:val="Char Char Char Char Char Char1"/>
    <w:basedOn w:val="Norml"/>
    <w:rsid w:val="00ED0B2F"/>
    <w:pPr>
      <w:spacing w:before="120" w:after="120"/>
    </w:pPr>
    <w:rPr>
      <w:b/>
      <w:iCs/>
      <w:spacing w:val="-5"/>
      <w:lang w:val="en-US" w:eastAsia="en-US"/>
    </w:rPr>
  </w:style>
  <w:style w:type="paragraph" w:customStyle="1" w:styleId="CharCharCharCharCharChar10">
    <w:name w:val="Char Char Char Char Char Char1"/>
    <w:basedOn w:val="Norml"/>
    <w:rsid w:val="00B168B7"/>
    <w:pPr>
      <w:spacing w:before="120" w:after="120"/>
    </w:pPr>
    <w:rPr>
      <w:b/>
      <w:iCs/>
      <w:spacing w:val="-5"/>
      <w:lang w:val="en-US" w:eastAsia="en-US"/>
    </w:rPr>
  </w:style>
  <w:style w:type="paragraph" w:styleId="Vltozat">
    <w:name w:val="Revision"/>
    <w:hidden/>
    <w:uiPriority w:val="99"/>
    <w:semiHidden/>
    <w:rsid w:val="007224AB"/>
    <w:pPr>
      <w:spacing w:after="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1A8C"/>
    <w:pPr>
      <w:spacing w:after="0" w:line="240" w:lineRule="auto"/>
    </w:pPr>
    <w:rPr>
      <w:rFonts w:ascii="Times New Roman" w:eastAsia="Times New Roman" w:hAnsi="Times New Roman" w:cs="Times New Roman"/>
      <w:sz w:val="24"/>
      <w:szCs w:val="24"/>
      <w:lang w:eastAsia="hu-HU"/>
    </w:rPr>
  </w:style>
  <w:style w:type="paragraph" w:styleId="Cmsor3">
    <w:name w:val="heading 3"/>
    <w:aliases w:val="Okean3"/>
    <w:basedOn w:val="Norml"/>
    <w:next w:val="Norml"/>
    <w:link w:val="Cmsor3Char"/>
    <w:qFormat/>
    <w:rsid w:val="002623D7"/>
    <w:pPr>
      <w:keepNext/>
      <w:ind w:left="1134" w:firstLine="282"/>
      <w:outlineLvl w:val="2"/>
    </w:pPr>
    <w:rPr>
      <w:rFonts w:ascii="Arial" w:hAnsi="Arial"/>
      <w:b/>
      <w:sz w:val="20"/>
      <w:szCs w:val="20"/>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979D7"/>
    <w:rPr>
      <w:color w:val="0563C1" w:themeColor="hyperlink"/>
      <w:u w:val="single"/>
    </w:rPr>
  </w:style>
  <w:style w:type="paragraph" w:styleId="Szvegtrzs2">
    <w:name w:val="Body Text 2"/>
    <w:basedOn w:val="Norml"/>
    <w:link w:val="Szvegtrzs2Char"/>
    <w:uiPriority w:val="99"/>
    <w:rsid w:val="000A629B"/>
    <w:pPr>
      <w:jc w:val="both"/>
    </w:pPr>
    <w:rPr>
      <w:szCs w:val="20"/>
    </w:rPr>
  </w:style>
  <w:style w:type="character" w:customStyle="1" w:styleId="Szvegtrzs2Char">
    <w:name w:val="Szövegtörzs 2 Char"/>
    <w:basedOn w:val="Bekezdsalapbettpusa"/>
    <w:link w:val="Szvegtrzs2"/>
    <w:uiPriority w:val="99"/>
    <w:rsid w:val="000A629B"/>
    <w:rPr>
      <w:rFonts w:ascii="Times New Roman" w:eastAsia="Times New Roman" w:hAnsi="Times New Roman" w:cs="Times New Roman"/>
      <w:sz w:val="24"/>
      <w:szCs w:val="20"/>
    </w:rPr>
  </w:style>
  <w:style w:type="paragraph" w:styleId="Listaszerbekezds">
    <w:name w:val="List Paragraph"/>
    <w:aliases w:val="List Paragraph à moi,Dot pt,No Spacing1,List Paragraph Char Char Char,Indicator Text,Numbered Para 1,Welt L Char,Welt L,Bullet List,FooterText,List Paragraph1,numbered,Paragraphe de liste1,Bulletr List Paragraph,列出段落,lista_2"/>
    <w:basedOn w:val="Norml"/>
    <w:link w:val="ListaszerbekezdsChar"/>
    <w:uiPriority w:val="34"/>
    <w:qFormat/>
    <w:rsid w:val="00FA54E7"/>
    <w:pPr>
      <w:ind w:left="720"/>
      <w:contextualSpacing/>
    </w:p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List Paragraph1 Char,numbered Char"/>
    <w:link w:val="Listaszerbekezds"/>
    <w:uiPriority w:val="34"/>
    <w:qFormat/>
    <w:locked/>
    <w:rsid w:val="00D00B42"/>
    <w:rPr>
      <w:rFonts w:ascii="Times New Roman" w:eastAsia="Times New Roman" w:hAnsi="Times New Roman" w:cs="Times New Roman"/>
      <w:sz w:val="24"/>
      <w:szCs w:val="24"/>
      <w:lang w:eastAsia="hu-HU"/>
    </w:rPr>
  </w:style>
  <w:style w:type="table" w:styleId="Rcsostblzat">
    <w:name w:val="Table Grid"/>
    <w:basedOn w:val="Normltblzat"/>
    <w:uiPriority w:val="39"/>
    <w:rsid w:val="006137F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137FB"/>
    <w:rPr>
      <w:sz w:val="16"/>
      <w:szCs w:val="16"/>
    </w:rPr>
  </w:style>
  <w:style w:type="paragraph" w:styleId="Jegyzetszveg">
    <w:name w:val="annotation text"/>
    <w:aliases w:val="Char Char Char,Char Char3,Char1,Char Char Char Char2,Char11, Char3,Char3, Char11,Char8"/>
    <w:basedOn w:val="Norml"/>
    <w:link w:val="JegyzetszvegChar"/>
    <w:uiPriority w:val="99"/>
    <w:unhideWhenUsed/>
    <w:rsid w:val="006137FB"/>
    <w:pPr>
      <w:spacing w:after="200"/>
    </w:pPr>
    <w:rPr>
      <w:rFonts w:asciiTheme="minorHAnsi" w:eastAsiaTheme="minorHAnsi" w:hAnsiTheme="minorHAnsi" w:cstheme="minorBidi"/>
      <w:sz w:val="20"/>
      <w:szCs w:val="20"/>
      <w:lang w:eastAsia="en-US"/>
    </w:rPr>
  </w:style>
  <w:style w:type="character" w:customStyle="1" w:styleId="JegyzetszvegChar">
    <w:name w:val="Jegyzetszöveg Char"/>
    <w:aliases w:val="Char Char Char Char,Char Char3 Char,Char1 Char,Char Char Char Char2 Char,Char11 Char, Char3 Char,Char3 Char, Char11 Char,Char8 Char"/>
    <w:basedOn w:val="Bekezdsalapbettpusa"/>
    <w:link w:val="Jegyzetszveg"/>
    <w:uiPriority w:val="99"/>
    <w:rsid w:val="006137FB"/>
    <w:rPr>
      <w:sz w:val="20"/>
      <w:szCs w:val="20"/>
    </w:rPr>
  </w:style>
  <w:style w:type="paragraph" w:styleId="Buborkszveg">
    <w:name w:val="Balloon Text"/>
    <w:basedOn w:val="Norml"/>
    <w:link w:val="BuborkszvegChar"/>
    <w:uiPriority w:val="99"/>
    <w:semiHidden/>
    <w:unhideWhenUsed/>
    <w:rsid w:val="006137F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37FB"/>
    <w:rPr>
      <w:rFonts w:ascii="Segoe UI" w:eastAsia="Times New Roman" w:hAnsi="Segoe UI" w:cs="Segoe UI"/>
      <w:sz w:val="18"/>
      <w:szCs w:val="18"/>
      <w:lang w:eastAsia="hu-HU"/>
    </w:rPr>
  </w:style>
  <w:style w:type="paragraph" w:styleId="lfej">
    <w:name w:val="header"/>
    <w:basedOn w:val="Norml"/>
    <w:link w:val="lfejChar"/>
    <w:uiPriority w:val="99"/>
    <w:unhideWhenUsed/>
    <w:rsid w:val="00502650"/>
    <w:pPr>
      <w:tabs>
        <w:tab w:val="center" w:pos="4536"/>
        <w:tab w:val="right" w:pos="9072"/>
      </w:tabs>
    </w:pPr>
  </w:style>
  <w:style w:type="character" w:customStyle="1" w:styleId="lfejChar">
    <w:name w:val="Élőfej Char"/>
    <w:basedOn w:val="Bekezdsalapbettpusa"/>
    <w:link w:val="lfej"/>
    <w:uiPriority w:val="99"/>
    <w:rsid w:val="0050265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02650"/>
    <w:pPr>
      <w:tabs>
        <w:tab w:val="center" w:pos="4536"/>
        <w:tab w:val="right" w:pos="9072"/>
      </w:tabs>
    </w:pPr>
  </w:style>
  <w:style w:type="character" w:customStyle="1" w:styleId="llbChar">
    <w:name w:val="Élőláb Char"/>
    <w:basedOn w:val="Bekezdsalapbettpusa"/>
    <w:link w:val="llb"/>
    <w:uiPriority w:val="99"/>
    <w:rsid w:val="00502650"/>
    <w:rPr>
      <w:rFonts w:ascii="Times New Roman" w:eastAsia="Times New Roman" w:hAnsi="Times New Roman" w:cs="Times New Roman"/>
      <w:sz w:val="24"/>
      <w:szCs w:val="24"/>
      <w:lang w:eastAsia="hu-HU"/>
    </w:rPr>
  </w:style>
  <w:style w:type="paragraph" w:customStyle="1" w:styleId="Standard">
    <w:name w:val="Standard"/>
    <w:rsid w:val="002853C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Megjegyzstrgya">
    <w:name w:val="annotation subject"/>
    <w:basedOn w:val="Jegyzetszveg"/>
    <w:next w:val="Jegyzetszveg"/>
    <w:link w:val="MegjegyzstrgyaChar"/>
    <w:uiPriority w:val="99"/>
    <w:semiHidden/>
    <w:unhideWhenUsed/>
    <w:rsid w:val="006236F3"/>
    <w:pPr>
      <w:spacing w:after="0"/>
    </w:pPr>
    <w:rPr>
      <w:rFonts w:ascii="Times New Roman" w:eastAsia="Times New Roman" w:hAnsi="Times New Roman" w:cs="Times New Roman"/>
      <w:b/>
      <w:bCs/>
      <w:lang w:eastAsia="hu-HU"/>
    </w:rPr>
  </w:style>
  <w:style w:type="character" w:customStyle="1" w:styleId="MegjegyzstrgyaChar">
    <w:name w:val="Megjegyzés tárgya Char"/>
    <w:basedOn w:val="JegyzetszvegChar"/>
    <w:link w:val="Megjegyzstrgya"/>
    <w:uiPriority w:val="99"/>
    <w:semiHidden/>
    <w:rsid w:val="006236F3"/>
    <w:rPr>
      <w:rFonts w:ascii="Times New Roman" w:eastAsia="Times New Roman" w:hAnsi="Times New Roman" w:cs="Times New Roman"/>
      <w:b/>
      <w:bCs/>
      <w:sz w:val="20"/>
      <w:szCs w:val="20"/>
      <w:lang w:eastAsia="hu-HU"/>
    </w:rPr>
  </w:style>
  <w:style w:type="character" w:customStyle="1" w:styleId="Cmsor3Char">
    <w:name w:val="Címsor 3 Char"/>
    <w:aliases w:val="Okean3 Char"/>
    <w:basedOn w:val="Bekezdsalapbettpusa"/>
    <w:link w:val="Cmsor3"/>
    <w:rsid w:val="002623D7"/>
    <w:rPr>
      <w:rFonts w:ascii="Arial" w:eastAsia="Times New Roman" w:hAnsi="Arial" w:cs="Times New Roman"/>
      <w:b/>
      <w:sz w:val="20"/>
      <w:szCs w:val="20"/>
      <w:lang w:val="en-GB"/>
    </w:rPr>
  </w:style>
  <w:style w:type="paragraph" w:styleId="Nincstrkz">
    <w:name w:val="No Spacing"/>
    <w:link w:val="NincstrkzChar"/>
    <w:uiPriority w:val="1"/>
    <w:qFormat/>
    <w:rsid w:val="00570DEE"/>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570DEE"/>
    <w:rPr>
      <w:rFonts w:ascii="Times New Roman" w:eastAsia="Times New Roman" w:hAnsi="Times New Roman" w:cs="Times New Roman"/>
      <w:sz w:val="24"/>
      <w:szCs w:val="24"/>
      <w:lang w:eastAsia="hu-HU"/>
    </w:rPr>
  </w:style>
  <w:style w:type="paragraph" w:customStyle="1" w:styleId="Default">
    <w:name w:val="Default"/>
    <w:rsid w:val="00267405"/>
    <w:pPr>
      <w:autoSpaceDE w:val="0"/>
      <w:autoSpaceDN w:val="0"/>
      <w:adjustRightInd w:val="0"/>
      <w:spacing w:after="0" w:line="240" w:lineRule="auto"/>
    </w:pPr>
    <w:rPr>
      <w:rFonts w:ascii="KH Sans" w:eastAsia="Calibri" w:hAnsi="KH Sans" w:cs="KH Sans"/>
      <w:color w:val="000000"/>
      <w:sz w:val="24"/>
      <w:szCs w:val="24"/>
    </w:rPr>
  </w:style>
  <w:style w:type="paragraph" w:customStyle="1" w:styleId="CharCharCharCharCharChar1">
    <w:name w:val="Char Char Char Char Char Char1"/>
    <w:basedOn w:val="Norml"/>
    <w:rsid w:val="00ED0B2F"/>
    <w:pPr>
      <w:spacing w:before="120" w:after="120"/>
    </w:pPr>
    <w:rPr>
      <w:b/>
      <w:iCs/>
      <w:spacing w:val="-5"/>
      <w:lang w:val="en-US" w:eastAsia="en-US"/>
    </w:rPr>
  </w:style>
  <w:style w:type="paragraph" w:customStyle="1" w:styleId="CharCharCharCharCharChar10">
    <w:name w:val="Char Char Char Char Char Char1"/>
    <w:basedOn w:val="Norml"/>
    <w:rsid w:val="00B168B7"/>
    <w:pPr>
      <w:spacing w:before="120" w:after="120"/>
    </w:pPr>
    <w:rPr>
      <w:b/>
      <w:iCs/>
      <w:spacing w:val="-5"/>
      <w:lang w:val="en-US" w:eastAsia="en-US"/>
    </w:rPr>
  </w:style>
  <w:style w:type="paragraph" w:styleId="Vltozat">
    <w:name w:val="Revision"/>
    <w:hidden/>
    <w:uiPriority w:val="99"/>
    <w:semiHidden/>
    <w:rsid w:val="007224AB"/>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8686">
      <w:bodyDiv w:val="1"/>
      <w:marLeft w:val="0"/>
      <w:marRight w:val="0"/>
      <w:marTop w:val="0"/>
      <w:marBottom w:val="0"/>
      <w:divBdr>
        <w:top w:val="none" w:sz="0" w:space="0" w:color="auto"/>
        <w:left w:val="none" w:sz="0" w:space="0" w:color="auto"/>
        <w:bottom w:val="none" w:sz="0" w:space="0" w:color="auto"/>
        <w:right w:val="none" w:sz="0" w:space="0" w:color="auto"/>
      </w:divBdr>
    </w:div>
    <w:div w:id="1102451948">
      <w:bodyDiv w:val="1"/>
      <w:marLeft w:val="0"/>
      <w:marRight w:val="0"/>
      <w:marTop w:val="0"/>
      <w:marBottom w:val="0"/>
      <w:divBdr>
        <w:top w:val="none" w:sz="0" w:space="0" w:color="auto"/>
        <w:left w:val="none" w:sz="0" w:space="0" w:color="auto"/>
        <w:bottom w:val="none" w:sz="0" w:space="0" w:color="auto"/>
        <w:right w:val="none" w:sz="0" w:space="0" w:color="auto"/>
      </w:divBdr>
    </w:div>
    <w:div w:id="1221281731">
      <w:bodyDiv w:val="1"/>
      <w:marLeft w:val="0"/>
      <w:marRight w:val="0"/>
      <w:marTop w:val="0"/>
      <w:marBottom w:val="0"/>
      <w:divBdr>
        <w:top w:val="none" w:sz="0" w:space="0" w:color="auto"/>
        <w:left w:val="none" w:sz="0" w:space="0" w:color="auto"/>
        <w:bottom w:val="none" w:sz="0" w:space="0" w:color="auto"/>
        <w:right w:val="none" w:sz="0" w:space="0" w:color="auto"/>
      </w:divBdr>
    </w:div>
    <w:div w:id="1753428588">
      <w:bodyDiv w:val="1"/>
      <w:marLeft w:val="0"/>
      <w:marRight w:val="0"/>
      <w:marTop w:val="0"/>
      <w:marBottom w:val="0"/>
      <w:divBdr>
        <w:top w:val="none" w:sz="0" w:space="0" w:color="auto"/>
        <w:left w:val="none" w:sz="0" w:space="0" w:color="auto"/>
        <w:bottom w:val="none" w:sz="0" w:space="0" w:color="auto"/>
        <w:right w:val="none" w:sz="0" w:space="0" w:color="auto"/>
      </w:divBdr>
    </w:div>
    <w:div w:id="1851992406">
      <w:bodyDiv w:val="1"/>
      <w:marLeft w:val="0"/>
      <w:marRight w:val="0"/>
      <w:marTop w:val="0"/>
      <w:marBottom w:val="0"/>
      <w:divBdr>
        <w:top w:val="none" w:sz="0" w:space="0" w:color="auto"/>
        <w:left w:val="none" w:sz="0" w:space="0" w:color="auto"/>
        <w:bottom w:val="none" w:sz="0" w:space="0" w:color="auto"/>
        <w:right w:val="none" w:sz="0" w:space="0" w:color="auto"/>
      </w:divBdr>
    </w:div>
    <w:div w:id="2020499356">
      <w:bodyDiv w:val="1"/>
      <w:marLeft w:val="0"/>
      <w:marRight w:val="0"/>
      <w:marTop w:val="0"/>
      <w:marBottom w:val="0"/>
      <w:divBdr>
        <w:top w:val="none" w:sz="0" w:space="0" w:color="auto"/>
        <w:left w:val="none" w:sz="0" w:space="0" w:color="auto"/>
        <w:bottom w:val="none" w:sz="0" w:space="0" w:color="auto"/>
        <w:right w:val="none" w:sz="0" w:space="0" w:color="auto"/>
      </w:divBdr>
    </w:div>
    <w:div w:id="2078746081">
      <w:bodyDiv w:val="1"/>
      <w:marLeft w:val="0"/>
      <w:marRight w:val="0"/>
      <w:marTop w:val="0"/>
      <w:marBottom w:val="0"/>
      <w:divBdr>
        <w:top w:val="none" w:sz="0" w:space="0" w:color="auto"/>
        <w:left w:val="none" w:sz="0" w:space="0" w:color="auto"/>
        <w:bottom w:val="none" w:sz="0" w:space="0" w:color="auto"/>
        <w:right w:val="none" w:sz="0" w:space="0" w:color="auto"/>
      </w:divBdr>
      <w:divsChild>
        <w:div w:id="355892993">
          <w:marLeft w:val="0"/>
          <w:marRight w:val="0"/>
          <w:marTop w:val="0"/>
          <w:marBottom w:val="0"/>
          <w:divBdr>
            <w:top w:val="none" w:sz="0" w:space="0" w:color="auto"/>
            <w:left w:val="none" w:sz="0" w:space="0" w:color="auto"/>
            <w:bottom w:val="none" w:sz="0" w:space="0" w:color="auto"/>
            <w:right w:val="none" w:sz="0" w:space="0" w:color="auto"/>
          </w:divBdr>
          <w:divsChild>
            <w:div w:id="762917338">
              <w:marLeft w:val="0"/>
              <w:marRight w:val="0"/>
              <w:marTop w:val="0"/>
              <w:marBottom w:val="0"/>
              <w:divBdr>
                <w:top w:val="none" w:sz="0" w:space="0" w:color="auto"/>
                <w:left w:val="none" w:sz="0" w:space="0" w:color="auto"/>
                <w:bottom w:val="none" w:sz="0" w:space="0" w:color="auto"/>
                <w:right w:val="none" w:sz="0" w:space="0" w:color="auto"/>
              </w:divBdr>
              <w:divsChild>
                <w:div w:id="1534881784">
                  <w:marLeft w:val="0"/>
                  <w:marRight w:val="0"/>
                  <w:marTop w:val="75"/>
                  <w:marBottom w:val="0"/>
                  <w:divBdr>
                    <w:top w:val="none" w:sz="0" w:space="0" w:color="auto"/>
                    <w:left w:val="none" w:sz="0" w:space="0" w:color="auto"/>
                    <w:bottom w:val="none" w:sz="0" w:space="0" w:color="auto"/>
                    <w:right w:val="none" w:sz="0" w:space="0" w:color="auto"/>
                  </w:divBdr>
                  <w:divsChild>
                    <w:div w:id="1242451399">
                      <w:marLeft w:val="0"/>
                      <w:marRight w:val="0"/>
                      <w:marTop w:val="0"/>
                      <w:marBottom w:val="0"/>
                      <w:divBdr>
                        <w:top w:val="none" w:sz="0" w:space="0" w:color="auto"/>
                        <w:left w:val="none" w:sz="0" w:space="0" w:color="auto"/>
                        <w:bottom w:val="none" w:sz="0" w:space="0" w:color="auto"/>
                        <w:right w:val="none" w:sz="0" w:space="0" w:color="auto"/>
                      </w:divBdr>
                      <w:divsChild>
                        <w:div w:id="69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apps.mnb.hu/regiszter/"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EE8EA-A972-4744-AF5D-BA7E0783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4992</Words>
  <Characters>34452</Characters>
  <Application>Microsoft Office Word</Application>
  <DocSecurity>0</DocSecurity>
  <Lines>287</Lines>
  <Paragraphs>78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MÁV Zrt.</Company>
  <LinksUpToDate>false</LinksUpToDate>
  <CharactersWithSpaces>39366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DDNPI</dc:creator>
  <cp:lastModifiedBy>Bori Beate</cp:lastModifiedBy>
  <cp:revision>5</cp:revision>
  <cp:lastPrinted>2017-05-08T12:08:00Z</cp:lastPrinted>
  <dcterms:created xsi:type="dcterms:W3CDTF">2017-07-27T11:54:00Z</dcterms:created>
  <dcterms:modified xsi:type="dcterms:W3CDTF">2017-08-08T08:15:00Z</dcterms:modified>
</cp:coreProperties>
</file>