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1C7F" w:rsidRDefault="00CF7EEF">
      <w:pPr>
        <w:pStyle w:val="Cmsor1"/>
        <w:spacing w:after="0"/>
        <w:jc w:val="center"/>
        <w:rPr>
          <w:rFonts w:ascii="Times New Roman" w:hAnsi="Times New Roman"/>
          <w:sz w:val="22"/>
          <w:szCs w:val="22"/>
        </w:rPr>
      </w:pPr>
      <w:bookmarkStart w:id="0" w:name="_Toc250477801"/>
      <w:r>
        <w:rPr>
          <w:rFonts w:ascii="Times New Roman" w:hAnsi="Times New Roman"/>
          <w:sz w:val="22"/>
          <w:szCs w:val="22"/>
        </w:rPr>
        <w:t>VÁLLALKOZÁSI KERETSZERZŐDÉS</w:t>
      </w:r>
      <w:bookmarkEnd w:id="0"/>
    </w:p>
    <w:p w:rsidR="00B91C7F" w:rsidRDefault="00CF7EEF">
      <w:pPr>
        <w:spacing w:after="120" w:line="240" w:lineRule="auto"/>
        <w:jc w:val="both"/>
        <w:rPr>
          <w:rFonts w:ascii="Times New Roman" w:eastAsia="Times New Roman" w:hAnsi="Times New Roman"/>
        </w:rPr>
      </w:pPr>
      <w:r>
        <w:rPr>
          <w:rFonts w:ascii="Times New Roman" w:eastAsia="Times New Roman" w:hAnsi="Times New Roman"/>
        </w:rPr>
        <w:t>mely létrejött az alulírott napon és helyen egyrészről a</w:t>
      </w:r>
    </w:p>
    <w:p w:rsidR="00B91C7F" w:rsidRDefault="00CF7EEF">
      <w:pPr>
        <w:spacing w:after="0" w:line="240" w:lineRule="auto"/>
        <w:rPr>
          <w:rFonts w:ascii="Times New Roman" w:eastAsia="Times New Roman" w:hAnsi="Times New Roman"/>
          <w:b/>
          <w:bCs/>
        </w:rPr>
      </w:pPr>
      <w:r>
        <w:rPr>
          <w:rFonts w:ascii="Times New Roman" w:eastAsia="Times New Roman" w:hAnsi="Times New Roman"/>
          <w:b/>
          <w:bCs/>
        </w:rPr>
        <w:t>MÁV Magyar Államvasutak Zártkörűen Működő Részvénytársaság (MÁV Zrt.)</w:t>
      </w:r>
    </w:p>
    <w:p w:rsidR="00B91C7F" w:rsidRDefault="00CF7EEF">
      <w:pPr>
        <w:spacing w:after="0" w:line="240" w:lineRule="auto"/>
        <w:rPr>
          <w:rFonts w:ascii="Times New Roman" w:eastAsia="Times New Roman" w:hAnsi="Times New Roman"/>
        </w:rPr>
      </w:pPr>
      <w:r>
        <w:rPr>
          <w:rFonts w:ascii="Times New Roman" w:eastAsia="Times New Roman" w:hAnsi="Times New Roman"/>
        </w:rPr>
        <w:t>Székhelye:</w:t>
      </w:r>
      <w:r>
        <w:rPr>
          <w:rFonts w:ascii="Times New Roman" w:eastAsia="Times New Roman" w:hAnsi="Times New Roman"/>
        </w:rPr>
        <w:tab/>
      </w:r>
      <w:r>
        <w:rPr>
          <w:rFonts w:ascii="Times New Roman" w:eastAsia="Times New Roman" w:hAnsi="Times New Roman"/>
        </w:rPr>
        <w:tab/>
      </w:r>
      <w:r>
        <w:rPr>
          <w:rFonts w:ascii="Times New Roman" w:eastAsia="Times New Roman" w:hAnsi="Times New Roman"/>
        </w:rPr>
        <w:tab/>
      </w:r>
      <w:r>
        <w:rPr>
          <w:rFonts w:ascii="Times New Roman" w:eastAsia="Times New Roman" w:hAnsi="Times New Roman"/>
        </w:rPr>
        <w:tab/>
        <w:t>1087 Budapest, Könyves Kálmán krt. 54-60.</w:t>
      </w:r>
    </w:p>
    <w:p w:rsidR="00B91C7F" w:rsidRDefault="00CF7EEF">
      <w:pPr>
        <w:spacing w:after="0" w:line="240" w:lineRule="auto"/>
        <w:rPr>
          <w:rFonts w:ascii="Times New Roman" w:eastAsia="Times New Roman" w:hAnsi="Times New Roman"/>
        </w:rPr>
      </w:pPr>
      <w:r>
        <w:rPr>
          <w:rFonts w:ascii="Times New Roman" w:eastAsia="Times New Roman" w:hAnsi="Times New Roman"/>
        </w:rPr>
        <w:t xml:space="preserve">Levelezési címe: </w:t>
      </w:r>
      <w:r>
        <w:rPr>
          <w:rFonts w:ascii="Times New Roman" w:eastAsia="Times New Roman" w:hAnsi="Times New Roman"/>
        </w:rPr>
        <w:tab/>
      </w:r>
      <w:r>
        <w:rPr>
          <w:rFonts w:ascii="Times New Roman" w:eastAsia="Times New Roman" w:hAnsi="Times New Roman"/>
        </w:rPr>
        <w:tab/>
      </w:r>
      <w:r>
        <w:rPr>
          <w:rFonts w:ascii="Times New Roman" w:eastAsia="Times New Roman" w:hAnsi="Times New Roman"/>
        </w:rPr>
        <w:tab/>
        <w:t>1087 Budapest, Könyves Kálmán krt. 54-60.</w:t>
      </w:r>
    </w:p>
    <w:p w:rsidR="00B91C7F" w:rsidRDefault="00CF7EEF">
      <w:pPr>
        <w:spacing w:after="0" w:line="240" w:lineRule="auto"/>
        <w:rPr>
          <w:rFonts w:ascii="Times New Roman" w:eastAsia="Times New Roman" w:hAnsi="Times New Roman"/>
        </w:rPr>
      </w:pPr>
      <w:r>
        <w:rPr>
          <w:rFonts w:ascii="Times New Roman" w:eastAsia="Times New Roman" w:hAnsi="Times New Roman"/>
        </w:rPr>
        <w:t xml:space="preserve">Számlavezető pénzintézete: </w:t>
      </w:r>
      <w:r>
        <w:rPr>
          <w:rFonts w:ascii="Times New Roman" w:eastAsia="Times New Roman" w:hAnsi="Times New Roman"/>
        </w:rPr>
        <w:tab/>
      </w:r>
      <w:r>
        <w:rPr>
          <w:rFonts w:ascii="Times New Roman" w:eastAsia="Times New Roman" w:hAnsi="Times New Roman"/>
        </w:rPr>
        <w:tab/>
        <w:t>Kereskedelmi és Hitelbank Zrt.</w:t>
      </w:r>
    </w:p>
    <w:p w:rsidR="00B91C7F" w:rsidRDefault="00CF7EEF">
      <w:pPr>
        <w:spacing w:after="0" w:line="240" w:lineRule="auto"/>
        <w:rPr>
          <w:rFonts w:ascii="Times New Roman" w:eastAsia="Times New Roman" w:hAnsi="Times New Roman"/>
        </w:rPr>
      </w:pPr>
      <w:r>
        <w:rPr>
          <w:rFonts w:ascii="Times New Roman" w:eastAsia="Times New Roman" w:hAnsi="Times New Roman"/>
        </w:rPr>
        <w:t xml:space="preserve">Számlaszáma: </w:t>
      </w:r>
      <w:r>
        <w:rPr>
          <w:rFonts w:ascii="Times New Roman" w:eastAsia="Times New Roman" w:hAnsi="Times New Roman"/>
        </w:rPr>
        <w:tab/>
      </w:r>
      <w:r>
        <w:rPr>
          <w:rFonts w:ascii="Times New Roman" w:eastAsia="Times New Roman" w:hAnsi="Times New Roman"/>
        </w:rPr>
        <w:tab/>
      </w:r>
      <w:r>
        <w:rPr>
          <w:rFonts w:ascii="Times New Roman" w:eastAsia="Times New Roman" w:hAnsi="Times New Roman"/>
        </w:rPr>
        <w:tab/>
      </w:r>
      <w:r>
        <w:rPr>
          <w:rFonts w:ascii="Times New Roman" w:eastAsia="Times New Roman" w:hAnsi="Times New Roman"/>
        </w:rPr>
        <w:tab/>
        <w:t>10201006-50080430-00000000</w:t>
      </w:r>
      <w:r>
        <w:rPr>
          <w:rFonts w:ascii="Times New Roman" w:eastAsia="Times New Roman" w:hAnsi="Times New Roman"/>
        </w:rPr>
        <w:tab/>
      </w:r>
    </w:p>
    <w:p w:rsidR="00B91C7F" w:rsidRDefault="00CF7EEF">
      <w:pPr>
        <w:spacing w:after="0" w:line="240" w:lineRule="auto"/>
        <w:rPr>
          <w:rFonts w:ascii="Times New Roman" w:eastAsia="Times New Roman" w:hAnsi="Times New Roman"/>
        </w:rPr>
      </w:pPr>
      <w:r>
        <w:rPr>
          <w:rFonts w:ascii="Times New Roman" w:eastAsia="Times New Roman" w:hAnsi="Times New Roman"/>
        </w:rPr>
        <w:t xml:space="preserve">Számlázási címe: </w:t>
      </w:r>
      <w:r>
        <w:rPr>
          <w:rFonts w:ascii="Times New Roman" w:eastAsia="Times New Roman" w:hAnsi="Times New Roman"/>
        </w:rPr>
        <w:tab/>
      </w:r>
      <w:r>
        <w:rPr>
          <w:rFonts w:ascii="Times New Roman" w:eastAsia="Times New Roman" w:hAnsi="Times New Roman"/>
        </w:rPr>
        <w:tab/>
      </w:r>
      <w:r>
        <w:rPr>
          <w:rFonts w:ascii="Times New Roman" w:eastAsia="Times New Roman" w:hAnsi="Times New Roman"/>
        </w:rPr>
        <w:tab/>
        <w:t>1087 Budapest, Könyves Kálmán krt. 54-60.</w:t>
      </w:r>
    </w:p>
    <w:p w:rsidR="00B91C7F" w:rsidRDefault="00CF7EEF">
      <w:pPr>
        <w:spacing w:after="0" w:line="240" w:lineRule="auto"/>
        <w:rPr>
          <w:rFonts w:ascii="Times New Roman" w:eastAsia="Times New Roman" w:hAnsi="Times New Roman"/>
        </w:rPr>
      </w:pPr>
      <w:r>
        <w:rPr>
          <w:rFonts w:ascii="Times New Roman" w:eastAsia="Times New Roman" w:hAnsi="Times New Roman"/>
        </w:rPr>
        <w:t xml:space="preserve">Számla megküldésének címe: </w:t>
      </w:r>
      <w:r>
        <w:rPr>
          <w:rFonts w:ascii="Times New Roman" w:eastAsia="Times New Roman" w:hAnsi="Times New Roman"/>
        </w:rPr>
        <w:tab/>
      </w:r>
      <w:r>
        <w:rPr>
          <w:rFonts w:ascii="Times New Roman" w:eastAsia="Times New Roman" w:hAnsi="Times New Roman"/>
        </w:rPr>
        <w:tab/>
        <w:t xml:space="preserve">MÁV Zrt. 1426 Budapest, Pf. 24. </w:t>
      </w:r>
    </w:p>
    <w:p w:rsidR="00B91C7F" w:rsidRDefault="00CF7EEF">
      <w:pPr>
        <w:spacing w:after="0" w:line="240" w:lineRule="auto"/>
        <w:rPr>
          <w:rFonts w:ascii="Times New Roman" w:eastAsia="Times New Roman" w:hAnsi="Times New Roman"/>
        </w:rPr>
      </w:pPr>
      <w:r>
        <w:rPr>
          <w:rFonts w:ascii="Times New Roman" w:eastAsia="Times New Roman" w:hAnsi="Times New Roman"/>
        </w:rPr>
        <w:t xml:space="preserve">Adószáma: </w:t>
      </w:r>
      <w:r>
        <w:rPr>
          <w:rFonts w:ascii="Times New Roman" w:eastAsia="Times New Roman" w:hAnsi="Times New Roman"/>
        </w:rPr>
        <w:tab/>
      </w:r>
      <w:r>
        <w:rPr>
          <w:rFonts w:ascii="Times New Roman" w:eastAsia="Times New Roman" w:hAnsi="Times New Roman"/>
        </w:rPr>
        <w:tab/>
      </w:r>
      <w:r>
        <w:rPr>
          <w:rFonts w:ascii="Times New Roman" w:eastAsia="Times New Roman" w:hAnsi="Times New Roman"/>
        </w:rPr>
        <w:tab/>
      </w:r>
      <w:r>
        <w:rPr>
          <w:rFonts w:ascii="Times New Roman" w:eastAsia="Times New Roman" w:hAnsi="Times New Roman"/>
        </w:rPr>
        <w:tab/>
        <w:t>10856417-2-44</w:t>
      </w:r>
    </w:p>
    <w:p w:rsidR="00B91C7F" w:rsidRDefault="00CF7EEF">
      <w:pPr>
        <w:spacing w:after="0" w:line="240" w:lineRule="auto"/>
        <w:rPr>
          <w:rFonts w:ascii="Times New Roman" w:eastAsia="Times New Roman" w:hAnsi="Times New Roman"/>
        </w:rPr>
      </w:pPr>
      <w:r>
        <w:rPr>
          <w:rFonts w:ascii="Times New Roman" w:eastAsia="Times New Roman" w:hAnsi="Times New Roman"/>
        </w:rPr>
        <w:t>Statisztikai számjele:</w:t>
      </w:r>
      <w:r>
        <w:rPr>
          <w:rFonts w:ascii="Times New Roman" w:eastAsia="Times New Roman" w:hAnsi="Times New Roman"/>
        </w:rPr>
        <w:tab/>
      </w:r>
      <w:r>
        <w:rPr>
          <w:rFonts w:ascii="Times New Roman" w:eastAsia="Times New Roman" w:hAnsi="Times New Roman"/>
        </w:rPr>
        <w:tab/>
      </w:r>
      <w:r>
        <w:rPr>
          <w:rFonts w:ascii="Times New Roman" w:eastAsia="Times New Roman" w:hAnsi="Times New Roman"/>
        </w:rPr>
        <w:tab/>
        <w:t>10856417-5221-114-01</w:t>
      </w:r>
    </w:p>
    <w:p w:rsidR="00B91C7F" w:rsidRDefault="00CF7EEF">
      <w:pPr>
        <w:spacing w:after="0" w:line="240" w:lineRule="auto"/>
        <w:rPr>
          <w:rFonts w:ascii="Times New Roman" w:eastAsia="Times New Roman" w:hAnsi="Times New Roman"/>
        </w:rPr>
      </w:pPr>
      <w:r>
        <w:rPr>
          <w:rFonts w:ascii="Times New Roman" w:eastAsia="Times New Roman" w:hAnsi="Times New Roman"/>
        </w:rPr>
        <w:t xml:space="preserve">Cégjegyzékszáma: </w:t>
      </w:r>
      <w:r>
        <w:rPr>
          <w:rFonts w:ascii="Times New Roman" w:eastAsia="Times New Roman" w:hAnsi="Times New Roman"/>
        </w:rPr>
        <w:tab/>
      </w:r>
      <w:r>
        <w:rPr>
          <w:rFonts w:ascii="Times New Roman" w:eastAsia="Times New Roman" w:hAnsi="Times New Roman"/>
        </w:rPr>
        <w:tab/>
      </w:r>
      <w:r>
        <w:rPr>
          <w:rFonts w:ascii="Times New Roman" w:eastAsia="Times New Roman" w:hAnsi="Times New Roman"/>
        </w:rPr>
        <w:tab/>
        <w:t>Cg. 01-10-042272</w:t>
      </w:r>
    </w:p>
    <w:p w:rsidR="00B91C7F" w:rsidRDefault="00B91C7F">
      <w:pPr>
        <w:spacing w:after="0" w:line="240" w:lineRule="auto"/>
        <w:rPr>
          <w:rFonts w:ascii="Times New Roman" w:eastAsia="Times New Roman" w:hAnsi="Times New Roman"/>
        </w:rPr>
      </w:pPr>
    </w:p>
    <w:p w:rsidR="00B91C7F" w:rsidRDefault="00CF7EEF">
      <w:pPr>
        <w:spacing w:after="0" w:line="240" w:lineRule="auto"/>
        <w:rPr>
          <w:rFonts w:ascii="Times New Roman" w:eastAsia="Times New Roman" w:hAnsi="Times New Roman"/>
        </w:rPr>
      </w:pPr>
      <w:r>
        <w:rPr>
          <w:rFonts w:ascii="Times New Roman" w:eastAsia="Times New Roman" w:hAnsi="Times New Roman"/>
        </w:rPr>
        <w:t xml:space="preserve">Képviseli: </w:t>
      </w:r>
      <w:r>
        <w:rPr>
          <w:rFonts w:ascii="Times New Roman" w:eastAsia="Times New Roman" w:hAnsi="Times New Roman"/>
        </w:rPr>
        <w:tab/>
        <w:t>Kiss Gábor pályavasúti területi igazgató Budapest</w:t>
      </w:r>
    </w:p>
    <w:p w:rsidR="00B91C7F" w:rsidRDefault="00CF7EEF">
      <w:pPr>
        <w:spacing w:after="0" w:line="240" w:lineRule="auto"/>
        <w:rPr>
          <w:rFonts w:ascii="Times New Roman" w:eastAsia="Times New Roman" w:hAnsi="Times New Roman"/>
        </w:rPr>
      </w:pPr>
      <w:r>
        <w:rPr>
          <w:rFonts w:ascii="Times New Roman" w:eastAsia="Times New Roman" w:hAnsi="Times New Roman"/>
        </w:rPr>
        <w:tab/>
        <w:t xml:space="preserve">     </w:t>
      </w:r>
      <w:r>
        <w:rPr>
          <w:rFonts w:ascii="Times New Roman" w:eastAsia="Times New Roman" w:hAnsi="Times New Roman"/>
        </w:rPr>
        <w:tab/>
        <w:t>Lóha Judit gazdálkodási igazgató-helyettes</w:t>
      </w:r>
      <w:r>
        <w:rPr>
          <w:rFonts w:ascii="Times New Roman" w:eastAsia="Times New Roman" w:hAnsi="Times New Roman"/>
        </w:rPr>
        <w:tab/>
      </w:r>
    </w:p>
    <w:p w:rsidR="00B91C7F" w:rsidRDefault="00B91C7F">
      <w:pPr>
        <w:spacing w:after="0" w:line="240" w:lineRule="auto"/>
        <w:rPr>
          <w:rFonts w:ascii="Times New Roman" w:eastAsia="Times New Roman" w:hAnsi="Times New Roman"/>
        </w:rPr>
      </w:pPr>
    </w:p>
    <w:p w:rsidR="00B91C7F" w:rsidRDefault="00CF7EEF">
      <w:pPr>
        <w:spacing w:after="0" w:line="240" w:lineRule="auto"/>
        <w:rPr>
          <w:rFonts w:ascii="Times New Roman" w:eastAsia="Times New Roman" w:hAnsi="Times New Roman"/>
        </w:rPr>
      </w:pPr>
      <w:r>
        <w:rPr>
          <w:rFonts w:ascii="Times New Roman" w:eastAsia="Times New Roman" w:hAnsi="Times New Roman"/>
        </w:rPr>
        <w:t xml:space="preserve">mint megrendelő, (továbbiakban </w:t>
      </w:r>
      <w:r>
        <w:rPr>
          <w:rFonts w:ascii="Times New Roman" w:eastAsia="Times New Roman" w:hAnsi="Times New Roman"/>
          <w:b/>
          <w:bCs/>
        </w:rPr>
        <w:t>Megrendelő</w:t>
      </w:r>
      <w:r>
        <w:rPr>
          <w:rFonts w:ascii="Times New Roman" w:eastAsia="Times New Roman" w:hAnsi="Times New Roman"/>
        </w:rPr>
        <w:t xml:space="preserve">), </w:t>
      </w:r>
    </w:p>
    <w:p w:rsidR="00B91C7F" w:rsidRDefault="00CF7EEF">
      <w:pPr>
        <w:spacing w:before="120" w:after="120" w:line="240" w:lineRule="auto"/>
        <w:rPr>
          <w:rFonts w:ascii="Times New Roman" w:eastAsia="Times New Roman" w:hAnsi="Times New Roman"/>
        </w:rPr>
      </w:pPr>
      <w:r>
        <w:rPr>
          <w:rFonts w:ascii="Times New Roman" w:eastAsia="Times New Roman" w:hAnsi="Times New Roman"/>
        </w:rPr>
        <w:t>másrészről</w:t>
      </w:r>
    </w:p>
    <w:p w:rsidR="00B91C7F" w:rsidRDefault="00CF7EEF">
      <w:pPr>
        <w:spacing w:after="0" w:line="240" w:lineRule="auto"/>
        <w:rPr>
          <w:rFonts w:ascii="Times New Roman" w:eastAsia="Times New Roman" w:hAnsi="Times New Roman"/>
        </w:rPr>
      </w:pPr>
      <w:r>
        <w:rPr>
          <w:rFonts w:ascii="Times New Roman" w:eastAsia="Times New Roman" w:hAnsi="Times New Roman"/>
        </w:rPr>
        <w:t>Neve:</w:t>
      </w:r>
      <w:r>
        <w:t xml:space="preserve"> </w:t>
      </w:r>
    </w:p>
    <w:p w:rsidR="00B91C7F" w:rsidRDefault="00CF7EEF">
      <w:pPr>
        <w:spacing w:after="0" w:line="240" w:lineRule="auto"/>
        <w:rPr>
          <w:rFonts w:ascii="Times New Roman" w:eastAsia="Times New Roman" w:hAnsi="Times New Roman"/>
        </w:rPr>
      </w:pPr>
      <w:r>
        <w:rPr>
          <w:rFonts w:ascii="Times New Roman" w:eastAsia="Times New Roman" w:hAnsi="Times New Roman"/>
        </w:rPr>
        <w:t xml:space="preserve">Székhelye: </w:t>
      </w:r>
      <w:r>
        <w:rPr>
          <w:rFonts w:ascii="Times New Roman" w:eastAsia="Times New Roman" w:hAnsi="Times New Roman"/>
        </w:rPr>
        <w:tab/>
      </w:r>
      <w:r>
        <w:rPr>
          <w:rFonts w:ascii="Times New Roman" w:eastAsia="Times New Roman" w:hAnsi="Times New Roman"/>
        </w:rPr>
        <w:tab/>
      </w:r>
      <w:r>
        <w:rPr>
          <w:rFonts w:ascii="Times New Roman" w:eastAsia="Times New Roman" w:hAnsi="Times New Roman"/>
        </w:rPr>
        <w:tab/>
      </w:r>
      <w:r>
        <w:rPr>
          <w:rFonts w:ascii="Times New Roman" w:eastAsia="Times New Roman" w:hAnsi="Times New Roman"/>
        </w:rPr>
        <w:tab/>
      </w:r>
    </w:p>
    <w:p w:rsidR="00B91C7F" w:rsidRDefault="00CF7EEF">
      <w:pPr>
        <w:spacing w:after="0" w:line="240" w:lineRule="auto"/>
        <w:rPr>
          <w:rFonts w:ascii="Times New Roman" w:eastAsia="Times New Roman" w:hAnsi="Times New Roman"/>
        </w:rPr>
      </w:pPr>
      <w:r>
        <w:rPr>
          <w:rFonts w:ascii="Times New Roman" w:eastAsia="Times New Roman" w:hAnsi="Times New Roman"/>
        </w:rPr>
        <w:t>Levelezési címe:</w:t>
      </w:r>
      <w:r>
        <w:t xml:space="preserve"> </w:t>
      </w:r>
      <w:r>
        <w:tab/>
      </w:r>
      <w:r>
        <w:tab/>
      </w:r>
      <w:r>
        <w:tab/>
      </w:r>
    </w:p>
    <w:p w:rsidR="00B91C7F" w:rsidRDefault="00CF7EEF">
      <w:pPr>
        <w:spacing w:after="0" w:line="240" w:lineRule="auto"/>
        <w:rPr>
          <w:rFonts w:ascii="Times New Roman" w:eastAsia="Times New Roman" w:hAnsi="Times New Roman"/>
        </w:rPr>
      </w:pPr>
      <w:r>
        <w:rPr>
          <w:rFonts w:ascii="Times New Roman" w:eastAsia="Times New Roman" w:hAnsi="Times New Roman"/>
        </w:rPr>
        <w:t>Számlavezető pénzintézete:</w:t>
      </w:r>
      <w:r>
        <w:t xml:space="preserve"> </w:t>
      </w:r>
      <w:r>
        <w:tab/>
      </w:r>
      <w:r>
        <w:tab/>
      </w:r>
    </w:p>
    <w:p w:rsidR="00B91C7F" w:rsidRDefault="00CF7EEF">
      <w:pPr>
        <w:spacing w:after="0" w:line="240" w:lineRule="auto"/>
        <w:rPr>
          <w:rFonts w:ascii="Times New Roman" w:eastAsia="Times New Roman" w:hAnsi="Times New Roman"/>
        </w:rPr>
      </w:pPr>
      <w:r>
        <w:rPr>
          <w:rFonts w:ascii="Times New Roman" w:eastAsia="Times New Roman" w:hAnsi="Times New Roman"/>
        </w:rPr>
        <w:t xml:space="preserve">Számlaszáma: </w:t>
      </w:r>
      <w:r>
        <w:rPr>
          <w:rFonts w:ascii="Times New Roman" w:eastAsia="Times New Roman" w:hAnsi="Times New Roman"/>
        </w:rPr>
        <w:tab/>
      </w:r>
      <w:r>
        <w:rPr>
          <w:rFonts w:ascii="Times New Roman" w:eastAsia="Times New Roman" w:hAnsi="Times New Roman"/>
        </w:rPr>
        <w:tab/>
      </w:r>
      <w:r>
        <w:rPr>
          <w:rFonts w:ascii="Times New Roman" w:eastAsia="Times New Roman" w:hAnsi="Times New Roman"/>
        </w:rPr>
        <w:tab/>
      </w:r>
      <w:r>
        <w:rPr>
          <w:rFonts w:ascii="Times New Roman" w:eastAsia="Times New Roman" w:hAnsi="Times New Roman"/>
        </w:rPr>
        <w:tab/>
      </w:r>
    </w:p>
    <w:p w:rsidR="00B91C7F" w:rsidRDefault="00CF7EEF">
      <w:pPr>
        <w:spacing w:after="0" w:line="240" w:lineRule="auto"/>
        <w:rPr>
          <w:rFonts w:ascii="Times New Roman" w:eastAsia="Times New Roman" w:hAnsi="Times New Roman"/>
        </w:rPr>
      </w:pPr>
      <w:r>
        <w:rPr>
          <w:rFonts w:ascii="Times New Roman" w:eastAsia="Times New Roman" w:hAnsi="Times New Roman"/>
        </w:rPr>
        <w:t xml:space="preserve">Adószáma: </w:t>
      </w:r>
      <w:r>
        <w:rPr>
          <w:rFonts w:ascii="Times New Roman" w:eastAsia="Times New Roman" w:hAnsi="Times New Roman"/>
        </w:rPr>
        <w:tab/>
      </w:r>
      <w:r>
        <w:rPr>
          <w:rFonts w:ascii="Times New Roman" w:eastAsia="Times New Roman" w:hAnsi="Times New Roman"/>
        </w:rPr>
        <w:tab/>
      </w:r>
      <w:r>
        <w:rPr>
          <w:rFonts w:ascii="Times New Roman" w:eastAsia="Times New Roman" w:hAnsi="Times New Roman"/>
        </w:rPr>
        <w:tab/>
      </w:r>
      <w:r>
        <w:rPr>
          <w:rFonts w:ascii="Times New Roman" w:eastAsia="Times New Roman" w:hAnsi="Times New Roman"/>
        </w:rPr>
        <w:tab/>
      </w:r>
    </w:p>
    <w:p w:rsidR="00B91C7F" w:rsidRDefault="00CF7EEF">
      <w:pPr>
        <w:spacing w:after="0" w:line="240" w:lineRule="auto"/>
        <w:rPr>
          <w:rFonts w:ascii="Times New Roman" w:eastAsia="Times New Roman" w:hAnsi="Times New Roman"/>
        </w:rPr>
      </w:pPr>
      <w:r>
        <w:rPr>
          <w:rFonts w:ascii="Times New Roman" w:eastAsia="Times New Roman" w:hAnsi="Times New Roman"/>
        </w:rPr>
        <w:t>Statisztikai számjele:</w:t>
      </w:r>
      <w:r>
        <w:rPr>
          <w:rFonts w:ascii="Times New Roman" w:eastAsia="Times New Roman" w:hAnsi="Times New Roman"/>
        </w:rPr>
        <w:tab/>
      </w:r>
      <w:r>
        <w:rPr>
          <w:rFonts w:ascii="Times New Roman" w:eastAsia="Times New Roman" w:hAnsi="Times New Roman"/>
        </w:rPr>
        <w:tab/>
      </w:r>
      <w:r>
        <w:rPr>
          <w:rFonts w:ascii="Times New Roman" w:eastAsia="Times New Roman" w:hAnsi="Times New Roman"/>
        </w:rPr>
        <w:tab/>
      </w:r>
      <w:r>
        <w:tab/>
      </w:r>
      <w:r>
        <w:tab/>
      </w:r>
      <w:r>
        <w:tab/>
      </w:r>
      <w:r>
        <w:tab/>
      </w:r>
    </w:p>
    <w:p w:rsidR="00B91C7F" w:rsidRDefault="00CF7EEF">
      <w:pPr>
        <w:spacing w:after="0" w:line="240" w:lineRule="auto"/>
        <w:rPr>
          <w:rFonts w:ascii="Times New Roman" w:eastAsia="Times New Roman" w:hAnsi="Times New Roman"/>
        </w:rPr>
      </w:pPr>
      <w:r>
        <w:rPr>
          <w:rFonts w:ascii="Times New Roman" w:eastAsia="Times New Roman" w:hAnsi="Times New Roman"/>
        </w:rPr>
        <w:t xml:space="preserve">Cégjegyzékszáma: </w:t>
      </w:r>
      <w:r>
        <w:rPr>
          <w:rFonts w:ascii="Times New Roman" w:eastAsia="Times New Roman" w:hAnsi="Times New Roman"/>
        </w:rPr>
        <w:tab/>
      </w:r>
      <w:r>
        <w:rPr>
          <w:rFonts w:ascii="Times New Roman" w:eastAsia="Times New Roman" w:hAnsi="Times New Roman"/>
        </w:rPr>
        <w:tab/>
      </w:r>
      <w:r>
        <w:rPr>
          <w:rFonts w:ascii="Times New Roman" w:eastAsia="Times New Roman" w:hAnsi="Times New Roman"/>
        </w:rPr>
        <w:tab/>
      </w:r>
    </w:p>
    <w:p w:rsidR="00B91C7F" w:rsidRDefault="00CF7EEF">
      <w:pPr>
        <w:spacing w:after="0" w:line="240" w:lineRule="auto"/>
        <w:rPr>
          <w:rFonts w:ascii="Times New Roman" w:eastAsia="Times New Roman" w:hAnsi="Times New Roman"/>
        </w:rPr>
      </w:pPr>
      <w:r>
        <w:rPr>
          <w:rFonts w:ascii="Times New Roman" w:eastAsia="Times New Roman" w:hAnsi="Times New Roman"/>
        </w:rPr>
        <w:t xml:space="preserve">Kivitelezői nyilvántartási száma: </w:t>
      </w:r>
      <w:r>
        <w:rPr>
          <w:rFonts w:ascii="Times New Roman" w:eastAsia="Times New Roman" w:hAnsi="Times New Roman"/>
        </w:rPr>
        <w:tab/>
      </w:r>
    </w:p>
    <w:p w:rsidR="00B91C7F" w:rsidRDefault="00CF7EEF">
      <w:pPr>
        <w:spacing w:after="0" w:line="240" w:lineRule="auto"/>
        <w:rPr>
          <w:rFonts w:ascii="Times New Roman" w:eastAsia="Times New Roman" w:hAnsi="Times New Roman"/>
        </w:rPr>
      </w:pPr>
      <w:r>
        <w:rPr>
          <w:rFonts w:ascii="Times New Roman" w:eastAsia="Times New Roman" w:hAnsi="Times New Roman"/>
        </w:rPr>
        <w:t>Képviseli:</w:t>
      </w:r>
      <w:r>
        <w:t xml:space="preserve"> </w:t>
      </w:r>
    </w:p>
    <w:p w:rsidR="00B91C7F" w:rsidRDefault="00CF7EEF">
      <w:pPr>
        <w:spacing w:after="0" w:line="240" w:lineRule="auto"/>
        <w:rPr>
          <w:rFonts w:ascii="Times New Roman" w:eastAsia="Times New Roman" w:hAnsi="Times New Roman"/>
        </w:rPr>
      </w:pPr>
      <w:r>
        <w:rPr>
          <w:rFonts w:ascii="Times New Roman" w:eastAsia="Times New Roman" w:hAnsi="Times New Roman"/>
        </w:rPr>
        <w:t>mint vállalkozó</w:t>
      </w:r>
      <w:r>
        <w:rPr>
          <w:rFonts w:ascii="Times New Roman" w:eastAsia="Times New Roman" w:hAnsi="Times New Roman"/>
          <w:b/>
          <w:bCs/>
        </w:rPr>
        <w:t xml:space="preserve"> </w:t>
      </w:r>
      <w:r>
        <w:rPr>
          <w:rFonts w:ascii="Times New Roman" w:eastAsia="Times New Roman" w:hAnsi="Times New Roman"/>
        </w:rPr>
        <w:t>(a továbbiakban: „</w:t>
      </w:r>
      <w:r>
        <w:rPr>
          <w:rFonts w:ascii="Times New Roman" w:eastAsia="Times New Roman" w:hAnsi="Times New Roman"/>
          <w:b/>
          <w:bCs/>
        </w:rPr>
        <w:t>Vállalkozó</w:t>
      </w:r>
      <w:r>
        <w:rPr>
          <w:rFonts w:ascii="Times New Roman" w:eastAsia="Times New Roman" w:hAnsi="Times New Roman"/>
        </w:rPr>
        <w:t>”)</w:t>
      </w:r>
    </w:p>
    <w:p w:rsidR="00B91C7F" w:rsidRDefault="00B91C7F">
      <w:pPr>
        <w:pStyle w:val="Szvegtrzs"/>
        <w:ind w:left="0" w:firstLine="0"/>
        <w:rPr>
          <w:sz w:val="22"/>
          <w:szCs w:val="22"/>
        </w:rPr>
      </w:pPr>
    </w:p>
    <w:p w:rsidR="00B91C7F" w:rsidRDefault="00CF7EEF">
      <w:pPr>
        <w:pStyle w:val="Szvegtrzs"/>
        <w:ind w:left="0" w:firstLine="0"/>
        <w:rPr>
          <w:sz w:val="22"/>
          <w:szCs w:val="22"/>
        </w:rPr>
      </w:pPr>
      <w:r>
        <w:rPr>
          <w:sz w:val="22"/>
          <w:szCs w:val="22"/>
        </w:rPr>
        <w:t>Megrendelő és Vállalkozó a továbbiakban együtt, mint „</w:t>
      </w:r>
      <w:r>
        <w:rPr>
          <w:b/>
          <w:bCs/>
          <w:sz w:val="22"/>
          <w:szCs w:val="22"/>
        </w:rPr>
        <w:t>Felek</w:t>
      </w:r>
      <w:r>
        <w:rPr>
          <w:sz w:val="22"/>
          <w:szCs w:val="22"/>
        </w:rPr>
        <w:t>”, külön-külön, mint „</w:t>
      </w:r>
      <w:r>
        <w:rPr>
          <w:b/>
          <w:bCs/>
          <w:sz w:val="22"/>
          <w:szCs w:val="22"/>
        </w:rPr>
        <w:t>Fél</w:t>
      </w:r>
      <w:r>
        <w:rPr>
          <w:sz w:val="22"/>
          <w:szCs w:val="22"/>
        </w:rPr>
        <w:t xml:space="preserve">” között, az alábbi feltételekkel: </w:t>
      </w:r>
    </w:p>
    <w:p w:rsidR="00B91C7F" w:rsidRDefault="00B91C7F">
      <w:pPr>
        <w:pStyle w:val="Szvegtrzs"/>
        <w:spacing w:before="120" w:after="120"/>
        <w:ind w:left="0" w:firstLine="0"/>
        <w:rPr>
          <w:b/>
          <w:bCs/>
          <w:color w:val="000000"/>
          <w:sz w:val="22"/>
          <w:szCs w:val="22"/>
        </w:rPr>
      </w:pPr>
    </w:p>
    <w:p w:rsidR="00B91C7F" w:rsidRDefault="00CF7EEF">
      <w:pPr>
        <w:pStyle w:val="Szvegtrzs"/>
        <w:spacing w:before="120" w:after="120"/>
        <w:ind w:left="0" w:firstLine="0"/>
        <w:rPr>
          <w:b/>
          <w:bCs/>
          <w:color w:val="000000"/>
          <w:sz w:val="22"/>
          <w:szCs w:val="22"/>
        </w:rPr>
      </w:pPr>
      <w:r>
        <w:rPr>
          <w:b/>
          <w:bCs/>
          <w:color w:val="000000"/>
          <w:sz w:val="22"/>
          <w:szCs w:val="22"/>
        </w:rPr>
        <w:t>PREAMBULUM</w:t>
      </w:r>
    </w:p>
    <w:p w:rsidR="00B91C7F" w:rsidRDefault="00CF7EEF">
      <w:pPr>
        <w:spacing w:after="0" w:line="240" w:lineRule="auto"/>
        <w:jc w:val="both"/>
        <w:rPr>
          <w:rFonts w:ascii="Times New Roman" w:eastAsia="Times New Roman" w:hAnsi="Times New Roman"/>
          <w:noProof/>
        </w:rPr>
      </w:pPr>
      <w:r>
        <w:rPr>
          <w:rFonts w:ascii="Times New Roman" w:eastAsia="Times New Roman" w:hAnsi="Times New Roman"/>
          <w:noProof/>
        </w:rPr>
        <w:t>Megrendelő beszerzési eljárást indított 36803/2019/MAV iktatószámon „</w:t>
      </w:r>
      <w:r>
        <w:rPr>
          <w:rFonts w:ascii="Times New Roman" w:eastAsia="Times New Roman" w:hAnsi="Times New Roman"/>
          <w:b/>
          <w:bCs/>
          <w:noProof/>
        </w:rPr>
        <w:t>Kelenföld-Hegyeshalom állomások között a jobb és bal vágány mellett gépi bozótirtás”</w:t>
      </w:r>
      <w:r>
        <w:rPr>
          <w:rFonts w:ascii="Times New Roman" w:eastAsia="Times New Roman" w:hAnsi="Times New Roman"/>
          <w:noProof/>
        </w:rPr>
        <w:t xml:space="preserve"> tárgyban. Vállalkozó ajánlatot tett, és azt Megrendelő, mint a legkedvezőbb ajánlatot </w:t>
      </w:r>
      <w:r>
        <w:rPr>
          <w:rFonts w:ascii="Times New Roman" w:eastAsia="Times New Roman" w:hAnsi="Times New Roman"/>
          <w:b/>
          <w:bCs/>
          <w:noProof/>
        </w:rPr>
        <w:t>elfogadta</w:t>
      </w:r>
      <w:r>
        <w:rPr>
          <w:rFonts w:ascii="Times New Roman" w:eastAsia="Times New Roman" w:hAnsi="Times New Roman"/>
          <w:noProof/>
        </w:rPr>
        <w:t>. Megrendelő így Vállalkozóval, mint nyertes ajánlattevővel kíván szerződést (a továbbiakban: Szerződés) kötni. A Szerződés mellékletei, valamint a beszerzési eljárás iratai a Szerződés elválaszthatatlan részét képezik.</w:t>
      </w:r>
    </w:p>
    <w:p w:rsidR="00B91C7F" w:rsidRDefault="00B91C7F">
      <w:pPr>
        <w:spacing w:after="0" w:line="240" w:lineRule="auto"/>
        <w:jc w:val="both"/>
        <w:rPr>
          <w:rFonts w:ascii="Times New Roman" w:eastAsia="Times New Roman" w:hAnsi="Times New Roman"/>
          <w:i/>
          <w:noProof/>
        </w:rPr>
      </w:pPr>
    </w:p>
    <w:p w:rsidR="00B91C7F" w:rsidRDefault="00CF7EEF">
      <w:pPr>
        <w:pStyle w:val="Listaszerbekezds"/>
        <w:numPr>
          <w:ilvl w:val="0"/>
          <w:numId w:val="1"/>
        </w:numPr>
        <w:tabs>
          <w:tab w:val="left" w:pos="284"/>
        </w:tabs>
        <w:spacing w:before="240" w:after="120" w:line="240" w:lineRule="auto"/>
        <w:ind w:left="714" w:hanging="714"/>
        <w:contextualSpacing w:val="0"/>
        <w:jc w:val="both"/>
        <w:rPr>
          <w:rFonts w:ascii="Times New Roman" w:hAnsi="Times New Roman"/>
          <w:b/>
          <w:bCs/>
          <w:caps/>
        </w:rPr>
      </w:pPr>
      <w:r>
        <w:rPr>
          <w:rFonts w:ascii="Times New Roman" w:hAnsi="Times New Roman"/>
          <w:b/>
          <w:bCs/>
          <w:caps/>
        </w:rPr>
        <w:t>SZERZŐDÉS TÁRGYA</w:t>
      </w:r>
    </w:p>
    <w:p w:rsidR="00B91C7F" w:rsidRDefault="00CF7EEF">
      <w:pPr>
        <w:tabs>
          <w:tab w:val="left" w:pos="0"/>
        </w:tabs>
        <w:spacing w:before="60" w:after="0" w:line="240" w:lineRule="auto"/>
        <w:ind w:left="480"/>
        <w:jc w:val="both"/>
        <w:rPr>
          <w:rFonts w:ascii="Times New Roman" w:hAnsi="Times New Roman"/>
        </w:rPr>
      </w:pPr>
      <w:r>
        <w:rPr>
          <w:rFonts w:ascii="Times New Roman" w:hAnsi="Times New Roman"/>
        </w:rPr>
        <w:t xml:space="preserve">Megrendelő megrendeli, Vállalkozó elvállalja a </w:t>
      </w:r>
      <w:r>
        <w:rPr>
          <w:rFonts w:ascii="Times New Roman" w:eastAsia="Times New Roman" w:hAnsi="Times New Roman"/>
          <w:noProof/>
        </w:rPr>
        <w:t>„</w:t>
      </w:r>
      <w:r>
        <w:rPr>
          <w:rFonts w:ascii="Times New Roman" w:eastAsia="Times New Roman" w:hAnsi="Times New Roman"/>
          <w:b/>
          <w:bCs/>
          <w:noProof/>
        </w:rPr>
        <w:t>Kelenföld-Hegyeshalom állomások között a jobb és bal vágány mellett gépi bozótirtás”</w:t>
      </w:r>
      <w:r>
        <w:rPr>
          <w:rFonts w:ascii="Times New Roman" w:hAnsi="Times New Roman"/>
        </w:rPr>
        <w:t xml:space="preserve"> tárgyú munkát az alábbiak szerint:</w:t>
      </w:r>
    </w:p>
    <w:p w:rsidR="00B91C7F" w:rsidRDefault="00B91C7F">
      <w:pPr>
        <w:tabs>
          <w:tab w:val="left" w:pos="0"/>
        </w:tabs>
        <w:spacing w:before="60" w:after="0" w:line="240" w:lineRule="auto"/>
        <w:ind w:left="480"/>
        <w:jc w:val="both"/>
        <w:rPr>
          <w:rFonts w:ascii="Times New Roman" w:hAnsi="Times New Roman"/>
        </w:rPr>
      </w:pPr>
    </w:p>
    <w:p w:rsidR="00B91C7F" w:rsidRDefault="00CF7EEF">
      <w:pPr>
        <w:tabs>
          <w:tab w:val="left" w:pos="0"/>
        </w:tabs>
        <w:spacing w:before="60" w:after="0" w:line="240" w:lineRule="auto"/>
        <w:ind w:left="480"/>
        <w:jc w:val="both"/>
        <w:rPr>
          <w:rFonts w:ascii="Times New Roman" w:hAnsi="Times New Roman"/>
        </w:rPr>
      </w:pPr>
      <w:r>
        <w:rPr>
          <w:rFonts w:ascii="Times New Roman" w:hAnsi="Times New Roman"/>
        </w:rPr>
        <w:lastRenderedPageBreak/>
        <w:t>A Pályafenntartási Főnökség, Győr részére Biatorbágy - Herceghalom, Herceghalom - Bicske, Bicske - Szárliget, Szárliget - Tatabánya, Tata - Almásfüzitő, Almásfüzitő felső - Komárom, Komárom – Ács, Ács – Nagyszentjános, Nagyszentjános – Győrszentiván, Győrszentiván – Győrszentiván elágazás, Győr - Öttevény között a vasúti pálya jobb- és bal vágány mellett nagygépes bokorirtás - tervezetten: 345 gépóra mennyiségben - amelyet Vállalkozónak a Megrendelő által biztosított vágányzárban kell végeznie. A vágányzári időpontokat  az eseti megrendelő tartalmazza.</w:t>
      </w:r>
    </w:p>
    <w:p w:rsidR="00B91C7F" w:rsidRDefault="00B91C7F">
      <w:pPr>
        <w:tabs>
          <w:tab w:val="left" w:pos="0"/>
        </w:tabs>
        <w:spacing w:before="60" w:after="0" w:line="240" w:lineRule="auto"/>
        <w:ind w:left="480"/>
        <w:jc w:val="both"/>
        <w:rPr>
          <w:rFonts w:ascii="Times New Roman" w:hAnsi="Times New Roman"/>
        </w:rPr>
      </w:pPr>
    </w:p>
    <w:p w:rsidR="00B91C7F" w:rsidRDefault="00CF7EEF">
      <w:pPr>
        <w:tabs>
          <w:tab w:val="left" w:pos="0"/>
        </w:tabs>
        <w:spacing w:before="60" w:after="0" w:line="240" w:lineRule="auto"/>
        <w:ind w:left="480"/>
        <w:jc w:val="both"/>
        <w:rPr>
          <w:rFonts w:ascii="Times New Roman" w:hAnsi="Times New Roman"/>
        </w:rPr>
      </w:pPr>
      <w:r>
        <w:rPr>
          <w:rFonts w:ascii="Times New Roman" w:hAnsi="Times New Roman"/>
        </w:rPr>
        <w:t>Műszaki követelmények:</w:t>
      </w:r>
    </w:p>
    <w:p w:rsidR="00B91C7F" w:rsidRDefault="00CF7EEF">
      <w:pPr>
        <w:tabs>
          <w:tab w:val="left" w:pos="0"/>
        </w:tabs>
        <w:spacing w:before="60" w:after="0" w:line="240" w:lineRule="auto"/>
        <w:ind w:left="480"/>
        <w:jc w:val="both"/>
        <w:rPr>
          <w:rFonts w:ascii="Times New Roman" w:hAnsi="Times New Roman"/>
        </w:rPr>
      </w:pPr>
      <w:r>
        <w:rPr>
          <w:rFonts w:ascii="Times New Roman" w:hAnsi="Times New Roman"/>
        </w:rPr>
        <w:t xml:space="preserve">A Kelenföld-Hegyeshalom vonalon a vasúti pálya jobb és bal vágány mellett, a vágánytengelytől 2-5 m- közötti sávban, legfeljebb 15-20 cm vastag ágak, illetve mindennemű egyéb, az űrszelvénybe belógó, a pálya menti jelzőkre való szabad rálátást akadályozó növényzet levágása és aprítása, mulcsozásos technológiával. </w:t>
      </w:r>
    </w:p>
    <w:p w:rsidR="00B91C7F" w:rsidRDefault="00B91C7F">
      <w:pPr>
        <w:tabs>
          <w:tab w:val="left" w:pos="0"/>
        </w:tabs>
        <w:spacing w:before="60" w:after="0" w:line="240" w:lineRule="auto"/>
        <w:ind w:left="480"/>
        <w:jc w:val="both"/>
        <w:rPr>
          <w:rFonts w:ascii="Times New Roman" w:hAnsi="Times New Roman"/>
        </w:rPr>
      </w:pPr>
    </w:p>
    <w:p w:rsidR="00B91C7F" w:rsidRDefault="00CF7EEF">
      <w:pPr>
        <w:tabs>
          <w:tab w:val="left" w:pos="0"/>
        </w:tabs>
        <w:spacing w:before="60" w:after="0" w:line="240" w:lineRule="auto"/>
        <w:ind w:left="480"/>
        <w:jc w:val="both"/>
        <w:rPr>
          <w:rFonts w:ascii="Times New Roman" w:hAnsi="Times New Roman"/>
        </w:rPr>
      </w:pPr>
      <w:r>
        <w:rPr>
          <w:rFonts w:ascii="Times New Roman" w:hAnsi="Times New Roman"/>
        </w:rPr>
        <w:t>Megrendelő a munkavégzés idejére vágányzárakat, feszültségmentesítést és szakfelügyeletet saját költségén biztosít.</w:t>
      </w:r>
    </w:p>
    <w:p w:rsidR="00B91C7F" w:rsidRDefault="00B91C7F">
      <w:pPr>
        <w:tabs>
          <w:tab w:val="left" w:pos="0"/>
        </w:tabs>
        <w:spacing w:before="60" w:after="0" w:line="240" w:lineRule="auto"/>
        <w:ind w:left="480"/>
        <w:jc w:val="both"/>
        <w:rPr>
          <w:rFonts w:ascii="Times New Roman" w:hAnsi="Times New Roman"/>
        </w:rPr>
      </w:pPr>
    </w:p>
    <w:p w:rsidR="00B91C7F" w:rsidRDefault="00CF7EEF">
      <w:pPr>
        <w:tabs>
          <w:tab w:val="left" w:pos="0"/>
        </w:tabs>
        <w:spacing w:before="60" w:after="0" w:line="240" w:lineRule="auto"/>
        <w:ind w:left="480"/>
        <w:jc w:val="both"/>
        <w:rPr>
          <w:rFonts w:ascii="Times New Roman" w:hAnsi="Times New Roman"/>
        </w:rPr>
      </w:pPr>
      <w:r>
        <w:rPr>
          <w:rFonts w:ascii="Times New Roman" w:hAnsi="Times New Roman"/>
        </w:rPr>
        <w:t>Vállalkozónak a szerződésszerű teljesítést a Vállalkozó által biztosított vasúti vágányon haladni képes önjáró munkagéppel kell végeznie a következők szerint:</w:t>
      </w:r>
    </w:p>
    <w:p w:rsidR="00B91C7F" w:rsidRDefault="00B91C7F">
      <w:pPr>
        <w:tabs>
          <w:tab w:val="left" w:pos="0"/>
        </w:tabs>
        <w:spacing w:before="60" w:after="0" w:line="240" w:lineRule="auto"/>
        <w:ind w:left="480"/>
        <w:jc w:val="both"/>
        <w:rPr>
          <w:rFonts w:ascii="Times New Roman" w:hAnsi="Times New Roman"/>
        </w:rPr>
      </w:pPr>
    </w:p>
    <w:p w:rsidR="00B91C7F" w:rsidRDefault="00CF7EEF">
      <w:pPr>
        <w:tabs>
          <w:tab w:val="left" w:pos="0"/>
        </w:tabs>
        <w:spacing w:before="60" w:after="0" w:line="240" w:lineRule="auto"/>
        <w:ind w:left="480"/>
        <w:jc w:val="both"/>
        <w:rPr>
          <w:rFonts w:ascii="Times New Roman" w:hAnsi="Times New Roman"/>
        </w:rPr>
      </w:pPr>
      <w:r>
        <w:rPr>
          <w:rFonts w:ascii="Times New Roman" w:hAnsi="Times New Roman"/>
        </w:rPr>
        <w:t>-</w:t>
      </w:r>
      <w:r>
        <w:rPr>
          <w:rFonts w:ascii="Times New Roman" w:hAnsi="Times New Roman"/>
        </w:rPr>
        <w:tab/>
        <w:t xml:space="preserve">A Vállalkozó által alkalmazott munkagéppel a felsővezetéktől legalább 2 méter távolságot kell tartani. A tevékenységet Vállalkozónak kizárólag munkaengedély birtokában lehet végeznie, vágányzárban, a felsővezeték áramtalanítása mellett. </w:t>
      </w:r>
    </w:p>
    <w:p w:rsidR="00B91C7F" w:rsidRDefault="00CF7EEF">
      <w:pPr>
        <w:tabs>
          <w:tab w:val="left" w:pos="0"/>
        </w:tabs>
        <w:spacing w:before="60" w:after="0" w:line="240" w:lineRule="auto"/>
        <w:ind w:left="480"/>
        <w:jc w:val="both"/>
        <w:rPr>
          <w:rFonts w:ascii="Times New Roman" w:hAnsi="Times New Roman"/>
        </w:rPr>
      </w:pPr>
      <w:r>
        <w:rPr>
          <w:rFonts w:ascii="Times New Roman" w:hAnsi="Times New Roman"/>
        </w:rPr>
        <w:t>-</w:t>
      </w:r>
      <w:r>
        <w:rPr>
          <w:rFonts w:ascii="Times New Roman" w:hAnsi="Times New Roman"/>
        </w:rPr>
        <w:tab/>
        <w:t>Vállalkozónak a szerződésszerű teljesítést a tevékenység végzéséhez szükséges engedélyekkel és érvényes műszaki vizsgával rendelkező munkagéppel kell ellátnia.</w:t>
      </w:r>
    </w:p>
    <w:p w:rsidR="00B91C7F" w:rsidRDefault="00CF7EEF">
      <w:pPr>
        <w:tabs>
          <w:tab w:val="left" w:pos="0"/>
        </w:tabs>
        <w:spacing w:before="60" w:after="0" w:line="240" w:lineRule="auto"/>
        <w:ind w:left="480"/>
        <w:jc w:val="both"/>
        <w:rPr>
          <w:rFonts w:ascii="Times New Roman" w:hAnsi="Times New Roman"/>
        </w:rPr>
      </w:pPr>
      <w:r>
        <w:rPr>
          <w:rFonts w:ascii="Times New Roman" w:hAnsi="Times New Roman"/>
        </w:rPr>
        <w:t>-</w:t>
      </w:r>
      <w:r>
        <w:rPr>
          <w:rFonts w:ascii="Times New Roman" w:hAnsi="Times New Roman"/>
        </w:rPr>
        <w:tab/>
        <w:t xml:space="preserve">Megrendelő a munkavégzés alatt szakfelügyeletet biztosít. Vállalkozónak munkát végeznie kizárólag szakfelügyeletet ellátó személy jelenléte mellett lehet. </w:t>
      </w:r>
    </w:p>
    <w:p w:rsidR="00B91C7F" w:rsidRDefault="00CF7EEF">
      <w:pPr>
        <w:tabs>
          <w:tab w:val="left" w:pos="0"/>
        </w:tabs>
        <w:spacing w:before="60" w:after="0" w:line="240" w:lineRule="auto"/>
        <w:ind w:left="480"/>
        <w:jc w:val="both"/>
        <w:rPr>
          <w:rFonts w:ascii="Times New Roman" w:hAnsi="Times New Roman"/>
        </w:rPr>
      </w:pPr>
      <w:r>
        <w:rPr>
          <w:rFonts w:ascii="Times New Roman" w:hAnsi="Times New Roman"/>
        </w:rPr>
        <w:t>-</w:t>
      </w:r>
      <w:r>
        <w:rPr>
          <w:rFonts w:ascii="Times New Roman" w:hAnsi="Times New Roman"/>
        </w:rPr>
        <w:tab/>
        <w:t>A vágányon közlekedő munkagép méreteire vonatkozó kötelező előírás, hogy a munkavégzés során a másik - forgalom alatt levő - vágány felé, a vágánytengelytől 2,20 métert meghaladóan nem lóghat be, valamint, hogy a berendezésnek munkairányba forduláskor (beforgáskor) a párhuzamos másik vágány felé 2,20 m-nél nagyobb kilógása nem lehet. Az alkalmazott technológiának alkalmasnak kell lennie a levágott zöldhulladék aprítására mulcsozásos technológiával, valamint az apríték igény szerinti gyűjtésére, vagy - adott esetben - a vasúti pálya melletti területre történő kijuttatására (szórásos technikával).</w:t>
      </w:r>
    </w:p>
    <w:p w:rsidR="00B91C7F" w:rsidRDefault="00B91C7F">
      <w:pPr>
        <w:tabs>
          <w:tab w:val="left" w:pos="0"/>
        </w:tabs>
        <w:spacing w:before="60" w:after="0" w:line="240" w:lineRule="auto"/>
        <w:ind w:left="480"/>
        <w:jc w:val="both"/>
        <w:rPr>
          <w:rFonts w:ascii="Times New Roman" w:hAnsi="Times New Roman"/>
        </w:rPr>
      </w:pPr>
    </w:p>
    <w:p w:rsidR="00B91C7F" w:rsidRDefault="00CF7EEF">
      <w:pPr>
        <w:tabs>
          <w:tab w:val="left" w:pos="0"/>
        </w:tabs>
        <w:spacing w:before="60" w:after="0" w:line="240" w:lineRule="auto"/>
        <w:ind w:left="480"/>
        <w:jc w:val="both"/>
        <w:rPr>
          <w:rFonts w:ascii="Times New Roman" w:hAnsi="Times New Roman"/>
        </w:rPr>
      </w:pPr>
      <w:r>
        <w:rPr>
          <w:rFonts w:ascii="Times New Roman" w:hAnsi="Times New Roman"/>
        </w:rPr>
        <w:t xml:space="preserve">Vállalkozó köteles a tevékenységet a munkagép üzemeltetéséhez előírt tanúsítvánnyal (vizsgával) rendelkező kezelőszemélyzet biztosításával végezni. </w:t>
      </w:r>
    </w:p>
    <w:p w:rsidR="00B91C7F" w:rsidRDefault="00B91C7F">
      <w:pPr>
        <w:tabs>
          <w:tab w:val="left" w:pos="0"/>
        </w:tabs>
        <w:spacing w:before="60" w:after="0" w:line="240" w:lineRule="auto"/>
        <w:ind w:left="480"/>
        <w:jc w:val="both"/>
        <w:rPr>
          <w:rFonts w:ascii="Times New Roman" w:hAnsi="Times New Roman"/>
        </w:rPr>
      </w:pPr>
    </w:p>
    <w:p w:rsidR="00B91C7F" w:rsidRDefault="00CF7EEF">
      <w:pPr>
        <w:tabs>
          <w:tab w:val="left" w:pos="0"/>
        </w:tabs>
        <w:spacing w:before="60" w:after="0" w:line="240" w:lineRule="auto"/>
        <w:ind w:left="480"/>
        <w:jc w:val="both"/>
        <w:rPr>
          <w:rFonts w:ascii="Times New Roman" w:hAnsi="Times New Roman"/>
        </w:rPr>
      </w:pPr>
      <w:r>
        <w:rPr>
          <w:rFonts w:ascii="Times New Roman" w:hAnsi="Times New Roman"/>
        </w:rPr>
        <w:t>A Megrendelő tájékoztatja a Vállalkozót, hogy a szerződés tárgyát képező munka nem hatósági engedély köteles.</w:t>
      </w:r>
    </w:p>
    <w:p w:rsidR="00B91C7F" w:rsidRDefault="00B91C7F">
      <w:pPr>
        <w:tabs>
          <w:tab w:val="left" w:pos="0"/>
        </w:tabs>
        <w:spacing w:before="60" w:after="0" w:line="240" w:lineRule="auto"/>
        <w:ind w:left="480"/>
        <w:jc w:val="both"/>
        <w:rPr>
          <w:rFonts w:ascii="Times New Roman" w:hAnsi="Times New Roman"/>
        </w:rPr>
      </w:pPr>
    </w:p>
    <w:p w:rsidR="00B91C7F" w:rsidRDefault="00CF7EEF">
      <w:pPr>
        <w:tabs>
          <w:tab w:val="left" w:pos="0"/>
        </w:tabs>
        <w:spacing w:before="60" w:after="0" w:line="240" w:lineRule="auto"/>
        <w:ind w:left="480"/>
        <w:jc w:val="both"/>
        <w:rPr>
          <w:rFonts w:ascii="Times New Roman" w:hAnsi="Times New Roman"/>
        </w:rPr>
      </w:pPr>
      <w:r>
        <w:rPr>
          <w:rFonts w:ascii="Times New Roman" w:hAnsi="Times New Roman"/>
        </w:rPr>
        <w:t>Vállalkozó szavatolja, hogy az űrszelvénybe belógó, a pálya menti jelzőkre való szabad rálátást akadályozó növényzet eltávolítását követően, a teljesítésben érintett pályaszakasz a szerződés feltételeinek megfelelő, rendeltetésszerű használatra alkalmas lesz.</w:t>
      </w:r>
    </w:p>
    <w:p w:rsidR="00B91C7F" w:rsidRDefault="00B91C7F">
      <w:pPr>
        <w:tabs>
          <w:tab w:val="left" w:pos="0"/>
        </w:tabs>
        <w:spacing w:before="60" w:after="0" w:line="240" w:lineRule="auto"/>
        <w:ind w:left="480"/>
        <w:jc w:val="both"/>
        <w:rPr>
          <w:rFonts w:ascii="Times New Roman" w:hAnsi="Times New Roman"/>
        </w:rPr>
      </w:pPr>
    </w:p>
    <w:p w:rsidR="00B91C7F" w:rsidRDefault="00CF7EEF">
      <w:pPr>
        <w:tabs>
          <w:tab w:val="left" w:pos="0"/>
        </w:tabs>
        <w:spacing w:before="60" w:after="0" w:line="240" w:lineRule="auto"/>
        <w:ind w:left="480"/>
        <w:jc w:val="both"/>
        <w:rPr>
          <w:rFonts w:ascii="Times New Roman" w:hAnsi="Times New Roman"/>
        </w:rPr>
      </w:pPr>
      <w:r>
        <w:rPr>
          <w:rFonts w:ascii="Times New Roman" w:hAnsi="Times New Roman"/>
        </w:rPr>
        <w:lastRenderedPageBreak/>
        <w:t>A Vállalkozó kijelenti, hogy minden olyan irat, terv, információ, stb. a rendelkezésére áll, amely a Szerződéses Munkák szakszerű, határidőre történő teljesítéséhez szükséges.</w:t>
      </w:r>
    </w:p>
    <w:p w:rsidR="00B91C7F" w:rsidRDefault="00B91C7F">
      <w:pPr>
        <w:tabs>
          <w:tab w:val="left" w:pos="0"/>
        </w:tabs>
        <w:spacing w:before="60" w:after="0" w:line="240" w:lineRule="auto"/>
        <w:ind w:left="480"/>
        <w:jc w:val="both"/>
        <w:rPr>
          <w:rFonts w:ascii="Times New Roman" w:hAnsi="Times New Roman"/>
        </w:rPr>
      </w:pPr>
    </w:p>
    <w:p w:rsidR="00B91C7F" w:rsidRDefault="00B91C7F">
      <w:pPr>
        <w:tabs>
          <w:tab w:val="left" w:pos="0"/>
        </w:tabs>
        <w:spacing w:before="60" w:after="0" w:line="240" w:lineRule="auto"/>
        <w:ind w:left="480"/>
        <w:jc w:val="both"/>
        <w:rPr>
          <w:rFonts w:ascii="Times New Roman" w:hAnsi="Times New Roman"/>
        </w:rPr>
      </w:pPr>
    </w:p>
    <w:p w:rsidR="00B91C7F" w:rsidRDefault="00B91C7F">
      <w:pPr>
        <w:tabs>
          <w:tab w:val="left" w:pos="0"/>
        </w:tabs>
        <w:spacing w:before="60" w:after="0" w:line="240" w:lineRule="auto"/>
        <w:ind w:left="480"/>
        <w:jc w:val="both"/>
        <w:rPr>
          <w:rFonts w:ascii="Times New Roman" w:hAnsi="Times New Roman"/>
        </w:rPr>
      </w:pPr>
    </w:p>
    <w:p w:rsidR="00B91C7F" w:rsidRDefault="00B91C7F">
      <w:pPr>
        <w:tabs>
          <w:tab w:val="left" w:pos="0"/>
        </w:tabs>
        <w:spacing w:before="60" w:after="0" w:line="240" w:lineRule="auto"/>
        <w:ind w:left="480"/>
        <w:jc w:val="both"/>
        <w:rPr>
          <w:rFonts w:ascii="Times New Roman" w:hAnsi="Times New Roman"/>
        </w:rPr>
      </w:pPr>
    </w:p>
    <w:p w:rsidR="00B91C7F" w:rsidRDefault="00B91C7F">
      <w:pPr>
        <w:tabs>
          <w:tab w:val="left" w:pos="0"/>
        </w:tabs>
        <w:spacing w:before="60" w:after="0" w:line="240" w:lineRule="auto"/>
        <w:ind w:left="480"/>
        <w:jc w:val="both"/>
        <w:rPr>
          <w:rFonts w:ascii="Times New Roman" w:hAnsi="Times New Roman"/>
        </w:rPr>
      </w:pPr>
    </w:p>
    <w:p w:rsidR="00B91C7F" w:rsidRDefault="00CF7EEF">
      <w:pPr>
        <w:pStyle w:val="Listaszerbekezds"/>
        <w:numPr>
          <w:ilvl w:val="0"/>
          <w:numId w:val="1"/>
        </w:numPr>
        <w:jc w:val="both"/>
        <w:rPr>
          <w:rFonts w:ascii="Times New Roman" w:hAnsi="Times New Roman"/>
          <w:b/>
          <w:bCs/>
        </w:rPr>
      </w:pPr>
      <w:r>
        <w:rPr>
          <w:rFonts w:ascii="Times New Roman" w:hAnsi="Times New Roman"/>
          <w:b/>
          <w:bCs/>
        </w:rPr>
        <w:t>A teljesítés határideje és helye</w:t>
      </w:r>
    </w:p>
    <w:p w:rsidR="00B91C7F" w:rsidRDefault="00CF7EEF">
      <w:pPr>
        <w:tabs>
          <w:tab w:val="num" w:pos="0"/>
          <w:tab w:val="left" w:pos="142"/>
          <w:tab w:val="left" w:pos="993"/>
          <w:tab w:val="num" w:pos="2489"/>
        </w:tabs>
        <w:jc w:val="both"/>
        <w:rPr>
          <w:rFonts w:ascii="Times New Roman" w:hAnsi="Times New Roman"/>
        </w:rPr>
      </w:pPr>
      <w:r>
        <w:rPr>
          <w:rFonts w:ascii="Times New Roman" w:hAnsi="Times New Roman"/>
        </w:rPr>
        <w:t xml:space="preserve">A teljesítések véghatárideje: a Vállalkozó részére megküldött Eseti Megrendelésekben kerül meghatározásra. </w:t>
      </w:r>
    </w:p>
    <w:p w:rsidR="00B91C7F" w:rsidRDefault="00CF7EEF">
      <w:pPr>
        <w:tabs>
          <w:tab w:val="num" w:pos="0"/>
          <w:tab w:val="left" w:pos="142"/>
          <w:tab w:val="left" w:pos="993"/>
          <w:tab w:val="num" w:pos="2489"/>
        </w:tabs>
        <w:jc w:val="both"/>
        <w:rPr>
          <w:rFonts w:ascii="Times New Roman" w:hAnsi="Times New Roman"/>
        </w:rPr>
      </w:pPr>
      <w:r>
        <w:rPr>
          <w:rFonts w:ascii="Times New Roman" w:hAnsi="Times New Roman"/>
        </w:rPr>
        <w:t>A teljesítés helye: a MÁV Zrt. Kelenföld-Hegyeshalom vonal jobb és bal vágánya melletti szakasz a vágányzári terv alapján az Eseti Megrendelés előírása szerint.</w:t>
      </w:r>
    </w:p>
    <w:p w:rsidR="00B91C7F" w:rsidRDefault="00CF7EEF">
      <w:pPr>
        <w:pStyle w:val="Listaszerbekezds"/>
        <w:numPr>
          <w:ilvl w:val="0"/>
          <w:numId w:val="1"/>
        </w:numPr>
        <w:jc w:val="both"/>
        <w:rPr>
          <w:rFonts w:ascii="Times New Roman" w:hAnsi="Times New Roman"/>
          <w:b/>
          <w:bCs/>
        </w:rPr>
      </w:pPr>
      <w:r>
        <w:rPr>
          <w:rFonts w:ascii="Times New Roman" w:hAnsi="Times New Roman"/>
          <w:b/>
          <w:bCs/>
        </w:rPr>
        <w:t>Eseti Megrendelés</w:t>
      </w:r>
    </w:p>
    <w:p w:rsidR="00B91C7F" w:rsidRDefault="00CF7EEF">
      <w:pPr>
        <w:tabs>
          <w:tab w:val="num" w:pos="0"/>
          <w:tab w:val="left" w:pos="142"/>
        </w:tabs>
        <w:jc w:val="both"/>
        <w:rPr>
          <w:rFonts w:ascii="Times New Roman" w:hAnsi="Times New Roman"/>
        </w:rPr>
      </w:pPr>
      <w:r>
        <w:rPr>
          <w:rFonts w:ascii="Times New Roman" w:hAnsi="Times New Roman"/>
        </w:rPr>
        <w:t>Megrendelő a teljesítést, a tervezett vágányzári időpontokat alapul véve, a Vállalkozó részére megküldött Eseti Megrendelések kiadásával rendeli meg. Az Eseti Megrendelések a vágányzári időpontok biztosítása függvényében változó időszakot foghatnak át.</w:t>
      </w:r>
    </w:p>
    <w:p w:rsidR="00B91C7F" w:rsidRDefault="00CF7EEF">
      <w:pPr>
        <w:tabs>
          <w:tab w:val="num" w:pos="0"/>
          <w:tab w:val="left" w:pos="142"/>
        </w:tabs>
        <w:jc w:val="both"/>
        <w:rPr>
          <w:rFonts w:ascii="Times New Roman" w:hAnsi="Times New Roman"/>
        </w:rPr>
      </w:pPr>
      <w:r>
        <w:rPr>
          <w:rFonts w:ascii="Times New Roman" w:hAnsi="Times New Roman"/>
        </w:rPr>
        <w:t>Az Eseti Megrendelés legalább a következő adatokat tartalmazza</w:t>
      </w:r>
    </w:p>
    <w:p w:rsidR="00B91C7F" w:rsidRDefault="00CF7EEF">
      <w:pPr>
        <w:tabs>
          <w:tab w:val="num" w:pos="0"/>
          <w:tab w:val="left" w:pos="142"/>
        </w:tabs>
        <w:ind w:firstLine="284"/>
        <w:jc w:val="both"/>
        <w:rPr>
          <w:rFonts w:ascii="Times New Roman" w:hAnsi="Times New Roman"/>
        </w:rPr>
      </w:pPr>
      <w:r>
        <w:rPr>
          <w:rFonts w:ascii="Times New Roman" w:hAnsi="Times New Roman"/>
        </w:rPr>
        <w:t>•</w:t>
      </w:r>
      <w:r>
        <w:rPr>
          <w:rFonts w:ascii="Times New Roman" w:hAnsi="Times New Roman"/>
        </w:rPr>
        <w:tab/>
        <w:t xml:space="preserve">Megrendelés tárgya, helyszíne </w:t>
      </w:r>
    </w:p>
    <w:p w:rsidR="00B91C7F" w:rsidRDefault="00CF7EEF">
      <w:pPr>
        <w:tabs>
          <w:tab w:val="num" w:pos="0"/>
          <w:tab w:val="left" w:pos="142"/>
        </w:tabs>
        <w:ind w:firstLine="284"/>
        <w:jc w:val="both"/>
        <w:rPr>
          <w:rFonts w:ascii="Times New Roman" w:hAnsi="Times New Roman"/>
        </w:rPr>
      </w:pPr>
      <w:r>
        <w:rPr>
          <w:rFonts w:ascii="Times New Roman" w:hAnsi="Times New Roman"/>
        </w:rPr>
        <w:t>•</w:t>
      </w:r>
      <w:r>
        <w:rPr>
          <w:rFonts w:ascii="Times New Roman" w:hAnsi="Times New Roman"/>
        </w:rPr>
        <w:tab/>
        <w:t>Jelentkezés helye</w:t>
      </w:r>
    </w:p>
    <w:p w:rsidR="00B91C7F" w:rsidRDefault="00CF7EEF">
      <w:pPr>
        <w:tabs>
          <w:tab w:val="num" w:pos="0"/>
          <w:tab w:val="left" w:pos="142"/>
        </w:tabs>
        <w:ind w:firstLine="284"/>
        <w:jc w:val="both"/>
        <w:rPr>
          <w:rFonts w:ascii="Times New Roman" w:hAnsi="Times New Roman"/>
        </w:rPr>
      </w:pPr>
      <w:r>
        <w:rPr>
          <w:rFonts w:ascii="Times New Roman" w:hAnsi="Times New Roman"/>
        </w:rPr>
        <w:t>•</w:t>
      </w:r>
      <w:r>
        <w:rPr>
          <w:rFonts w:ascii="Times New Roman" w:hAnsi="Times New Roman"/>
        </w:rPr>
        <w:tab/>
        <w:t>Jelentkezés ideje</w:t>
      </w:r>
    </w:p>
    <w:p w:rsidR="00B91C7F" w:rsidRDefault="00CF7EEF">
      <w:pPr>
        <w:tabs>
          <w:tab w:val="num" w:pos="0"/>
          <w:tab w:val="left" w:pos="142"/>
        </w:tabs>
        <w:ind w:firstLine="284"/>
        <w:jc w:val="both"/>
        <w:rPr>
          <w:rFonts w:ascii="Times New Roman" w:hAnsi="Times New Roman"/>
        </w:rPr>
      </w:pPr>
      <w:r>
        <w:rPr>
          <w:rFonts w:ascii="Times New Roman" w:hAnsi="Times New Roman"/>
        </w:rPr>
        <w:t>•</w:t>
      </w:r>
      <w:r>
        <w:rPr>
          <w:rFonts w:ascii="Times New Roman" w:hAnsi="Times New Roman"/>
        </w:rPr>
        <w:tab/>
        <w:t xml:space="preserve">Teljesítési határidő </w:t>
      </w:r>
    </w:p>
    <w:p w:rsidR="00B91C7F" w:rsidRDefault="00CF7EEF">
      <w:pPr>
        <w:tabs>
          <w:tab w:val="num" w:pos="0"/>
          <w:tab w:val="left" w:pos="142"/>
        </w:tabs>
        <w:ind w:firstLine="284"/>
        <w:jc w:val="both"/>
        <w:rPr>
          <w:rFonts w:ascii="Times New Roman" w:hAnsi="Times New Roman"/>
        </w:rPr>
      </w:pPr>
      <w:r>
        <w:rPr>
          <w:rFonts w:ascii="Times New Roman" w:hAnsi="Times New Roman"/>
        </w:rPr>
        <w:t>•</w:t>
      </w:r>
      <w:r>
        <w:rPr>
          <w:rFonts w:ascii="Times New Roman" w:hAnsi="Times New Roman"/>
        </w:rPr>
        <w:tab/>
        <w:t>Az ellenszolgáltatás összege</w:t>
      </w:r>
    </w:p>
    <w:p w:rsidR="00B91C7F" w:rsidRDefault="00CF7EEF">
      <w:pPr>
        <w:tabs>
          <w:tab w:val="num" w:pos="0"/>
          <w:tab w:val="left" w:pos="142"/>
        </w:tabs>
        <w:ind w:firstLine="284"/>
        <w:jc w:val="both"/>
        <w:rPr>
          <w:rFonts w:ascii="Times New Roman" w:hAnsi="Times New Roman"/>
        </w:rPr>
      </w:pPr>
      <w:r>
        <w:rPr>
          <w:rFonts w:ascii="Times New Roman" w:hAnsi="Times New Roman"/>
        </w:rPr>
        <w:t>•</w:t>
      </w:r>
      <w:r>
        <w:rPr>
          <w:rFonts w:ascii="Times New Roman" w:hAnsi="Times New Roman"/>
        </w:rPr>
        <w:tab/>
        <w:t>Kapcsolattartó személyek</w:t>
      </w:r>
    </w:p>
    <w:p w:rsidR="00B91C7F" w:rsidRDefault="00CF7EEF">
      <w:pPr>
        <w:tabs>
          <w:tab w:val="num" w:pos="0"/>
          <w:tab w:val="left" w:pos="142"/>
        </w:tabs>
        <w:ind w:firstLine="284"/>
        <w:jc w:val="both"/>
        <w:rPr>
          <w:rFonts w:ascii="Times New Roman" w:hAnsi="Times New Roman"/>
        </w:rPr>
      </w:pPr>
      <w:r>
        <w:rPr>
          <w:rFonts w:ascii="Times New Roman" w:hAnsi="Times New Roman"/>
        </w:rPr>
        <w:t>•</w:t>
      </w:r>
      <w:r>
        <w:rPr>
          <w:rFonts w:ascii="Times New Roman" w:hAnsi="Times New Roman"/>
        </w:rPr>
        <w:tab/>
        <w:t>Műszaki felügyeletet ellátó személy</w:t>
      </w:r>
    </w:p>
    <w:p w:rsidR="00B91C7F" w:rsidRDefault="00CF7EEF">
      <w:pPr>
        <w:tabs>
          <w:tab w:val="num" w:pos="0"/>
          <w:tab w:val="left" w:pos="142"/>
        </w:tabs>
        <w:ind w:firstLine="284"/>
        <w:jc w:val="both"/>
        <w:rPr>
          <w:rFonts w:ascii="Times New Roman" w:hAnsi="Times New Roman"/>
        </w:rPr>
      </w:pPr>
      <w:r>
        <w:rPr>
          <w:rFonts w:ascii="Times New Roman" w:hAnsi="Times New Roman"/>
        </w:rPr>
        <w:t>•</w:t>
      </w:r>
      <w:r>
        <w:rPr>
          <w:rFonts w:ascii="Times New Roman" w:hAnsi="Times New Roman"/>
        </w:rPr>
        <w:tab/>
        <w:t>Teljesítést igazoló személy</w:t>
      </w:r>
    </w:p>
    <w:p w:rsidR="00B91C7F" w:rsidRDefault="00CF7EEF">
      <w:pPr>
        <w:tabs>
          <w:tab w:val="num" w:pos="0"/>
          <w:tab w:val="left" w:pos="142"/>
        </w:tabs>
        <w:jc w:val="both"/>
        <w:rPr>
          <w:rFonts w:ascii="Times New Roman" w:hAnsi="Times New Roman"/>
        </w:rPr>
      </w:pPr>
      <w:r>
        <w:rPr>
          <w:rFonts w:ascii="Times New Roman" w:hAnsi="Times New Roman"/>
        </w:rPr>
        <w:t>Az Eseti Megrendelésben foglalt teljesítési határidő kötbérköteles.</w:t>
      </w:r>
    </w:p>
    <w:p w:rsidR="00B91C7F" w:rsidRDefault="00CF7EEF">
      <w:pPr>
        <w:tabs>
          <w:tab w:val="num" w:pos="0"/>
          <w:tab w:val="left" w:pos="142"/>
        </w:tabs>
        <w:jc w:val="both"/>
        <w:rPr>
          <w:rFonts w:ascii="Times New Roman" w:hAnsi="Times New Roman"/>
        </w:rPr>
      </w:pPr>
      <w:r>
        <w:rPr>
          <w:rFonts w:ascii="Times New Roman" w:hAnsi="Times New Roman"/>
        </w:rPr>
        <w:t>Megrendelő az egyes Eseti Megrendeléseket elektronikus formában vagy faxon küldi meg a Vállalkozónak, amely megrendelés-megküldéssel létrejön az egyedi szerződés, és kötelezettség keletkezik a Vállalkozó teljesítésére.</w:t>
      </w:r>
    </w:p>
    <w:p w:rsidR="00B91C7F" w:rsidRDefault="00CF7EEF">
      <w:pPr>
        <w:tabs>
          <w:tab w:val="num" w:pos="0"/>
          <w:tab w:val="left" w:pos="142"/>
        </w:tabs>
        <w:jc w:val="both"/>
        <w:rPr>
          <w:rFonts w:ascii="Times New Roman" w:hAnsi="Times New Roman"/>
        </w:rPr>
      </w:pPr>
      <w:r>
        <w:rPr>
          <w:rFonts w:ascii="Times New Roman" w:hAnsi="Times New Roman"/>
        </w:rPr>
        <w:t>Az Eseti Megrendelésben nem szabályozott kérdésekben a jelen Szerződés rendelkezéseit kell alkalmazni.</w:t>
      </w:r>
    </w:p>
    <w:p w:rsidR="00B91C7F" w:rsidRDefault="00CF7EEF">
      <w:pPr>
        <w:pStyle w:val="Jegyzetszveg"/>
        <w:rPr>
          <w:rFonts w:ascii="Times New Roman" w:hAnsi="Times New Roman"/>
          <w:sz w:val="22"/>
          <w:szCs w:val="22"/>
        </w:rPr>
      </w:pPr>
      <w:r>
        <w:rPr>
          <w:rFonts w:ascii="Times New Roman" w:hAnsi="Times New Roman"/>
          <w:sz w:val="22"/>
          <w:szCs w:val="22"/>
        </w:rPr>
        <w:t>Az Eseti Megrendelés küldésére a Pályafenntartási Főnökség Győr szervezeti egység vezetője jogosult.</w:t>
      </w:r>
    </w:p>
    <w:p w:rsidR="00B91C7F" w:rsidRDefault="00CF7EEF">
      <w:pPr>
        <w:spacing w:after="0" w:line="240" w:lineRule="auto"/>
        <w:jc w:val="both"/>
        <w:rPr>
          <w:rFonts w:ascii="Times New Roman" w:hAnsi="Times New Roman"/>
          <w:b/>
          <w:bCs/>
        </w:rPr>
      </w:pPr>
      <w:r>
        <w:rPr>
          <w:rFonts w:ascii="Times New Roman" w:hAnsi="Times New Roman"/>
          <w:b/>
          <w:bCs/>
        </w:rPr>
        <w:t>4. Keretösszeg</w:t>
      </w:r>
    </w:p>
    <w:p w:rsidR="00B91C7F" w:rsidRDefault="00B91C7F">
      <w:pPr>
        <w:spacing w:after="0" w:line="240" w:lineRule="auto"/>
        <w:jc w:val="both"/>
        <w:rPr>
          <w:rFonts w:ascii="Times New Roman" w:hAnsi="Times New Roman"/>
          <w:b/>
          <w:bCs/>
        </w:rPr>
      </w:pPr>
    </w:p>
    <w:p w:rsidR="00B91C7F" w:rsidRDefault="00CF7EEF">
      <w:pPr>
        <w:spacing w:after="0" w:line="240" w:lineRule="auto"/>
        <w:jc w:val="both"/>
        <w:rPr>
          <w:rFonts w:ascii="Times New Roman" w:hAnsi="Times New Roman"/>
        </w:rPr>
      </w:pPr>
      <w:r>
        <w:rPr>
          <w:rFonts w:ascii="Times New Roman" w:hAnsi="Times New Roman"/>
        </w:rPr>
        <w:t xml:space="preserve">Jelen Szerződés keretösszege </w:t>
      </w:r>
      <w:r>
        <w:rPr>
          <w:rFonts w:ascii="Times New Roman" w:hAnsi="Times New Roman"/>
          <w:b/>
          <w:bCs/>
        </w:rPr>
        <w:t>9.000.000,- Ft</w:t>
      </w:r>
      <w:r>
        <w:rPr>
          <w:rFonts w:ascii="Times New Roman" w:hAnsi="Times New Roman"/>
        </w:rPr>
        <w:t xml:space="preserve"> + ÁFA, azaz Kilencmillió Forint + ÁFA, melyből Megrendelő nem vállal lehívási kötelezettséget, azaz nem köteles a teljes keretösszegnek megfelelő ellenértékű szolgáltatás megrendelésére. Felek rögzítik, hogy a keretösszeg előbbiekből adódó nem teljes mértékű lehívásából eredő bevételkiesés Vállalkozó kockázata, amellyel kapcsolatban semmilyen jogcímen nem jogosult Megrendelő felé igénnyel fellépni. Megrendelő kijelenti, hogy a Szerződés tárgyában meghatározott tevékenység ellenértékének pénzügyi fedezetével rendelkezik.</w:t>
      </w:r>
    </w:p>
    <w:p w:rsidR="00B91C7F" w:rsidRDefault="00B91C7F">
      <w:pPr>
        <w:spacing w:after="0" w:line="240" w:lineRule="auto"/>
        <w:jc w:val="both"/>
        <w:rPr>
          <w:rFonts w:ascii="Times New Roman" w:hAnsi="Times New Roman"/>
          <w:b/>
          <w:bCs/>
        </w:rPr>
      </w:pPr>
    </w:p>
    <w:p w:rsidR="00B91C7F" w:rsidRDefault="00CF7EEF">
      <w:pPr>
        <w:spacing w:after="0" w:line="240" w:lineRule="auto"/>
        <w:jc w:val="both"/>
        <w:rPr>
          <w:rFonts w:ascii="Times New Roman" w:hAnsi="Times New Roman"/>
        </w:rPr>
      </w:pPr>
      <w:r>
        <w:rPr>
          <w:rFonts w:ascii="Times New Roman" w:hAnsi="Times New Roman"/>
        </w:rPr>
        <w:t>A jelen szerződés 1. pontjában meghatározott munkák a Megrendelő által biztosított vágányzárban történő maradéktalan – a Megrendelő által kiállított teljesítésigazolással igazoltan hiba és hiánymentes – elvégzéséért a Megrendelő az 1. számú mellékletben meghatározott nettó egységárak alapján számított vállalkozói díjat fizet a Vállalkozó részére a Vállalkozó Eseti Megrendelőnként, a 8. pont szerint benyújtott számlája ellenértékeként.</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Felek a jelen Szerződésben Vállalkozói Díj alatt az Eseti Megrendelés teljesítéséért járó ellenszolgáltatást, azaz az 1. sz. mellékletben meghatározott nettó egységár (a szerződésszerű teljesítésre megajánlott berendezéssel végzett tevékenység nettó munkaóra díja) és az Eseti Megrendelésben megrendelt mennyiség szorzatát értik.</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A vállalkozói díj magában foglalja a Vállalkozó által a keretszerződés és mellékletei alapján teljesítendő valamennyi kötelezettség ellenértékét, így különösen a Megrendelő által meghatározott 1. szerinti műszaki követelmények megvalósítását az Eseti Megrendelések alapján, beleértve az ahhoz kapcsolódó munkadíjat, kiszállási díjat, a vasúti vágányon haladni képes önjáró munkagép költségeit, valamint a tevékenység végzésével összefüggő egyéb költségeket.</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Vállalkozó kijelenti, hogy a műszaki leírást megismerte, az elvégzendő munkát zavaró körülményeket az általában elvárható szakmai gondossággal tanulmányozta, ennek alapján a vállalkozói díjba az összes költséget beépítette.</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b/>
          <w:bCs/>
        </w:rPr>
      </w:pPr>
      <w:r>
        <w:rPr>
          <w:rFonts w:ascii="Times New Roman" w:hAnsi="Times New Roman"/>
          <w:b/>
          <w:bCs/>
        </w:rPr>
        <w:t>5. Vállalkozó kötelezettségei</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A Vállalkozó vállalja, hogy a szerződés tárgyát képező munkát a vonatkozó előírásoknak megfelelően, a jelen szerződésben megjelölt határidőre elvégzi.</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A Vállalkozó a Megrendelő utasítása szerint köteles eljárni. Az utasítás nem terjedhet ki, a szerződésben részletezetteken túl, a munka megszervezésére, illetőleg nem teheti a teljesítést terhesebbé.</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A Vállalkozó köteles a Megrendelőt minden olyan körülményről haladéktalanul értesíteni, amely a vállalkozás eredményességét, minőségét, illetve határidejét veszélyezteti, gátolja, vagy a szerződéses árat érinti.</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Ha a Megrendelő célszerűtlen eljárást javasol, a Vállalkozó köteles a Megrendelőt erre írásban figyelmeztetni.</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Vállalkozó az érvényben lévő munka-, tűz és vagyonvédelmi követelményeket, valamint a környezetvédelmi előírásokat (5. számú melléklet) köteles betartani, a megszegésükből eredő károkért helytállni tartozik.</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 xml:space="preserve">Vállalkozó köteles a teljesítés helyén és a szerződés teljesítése során a munkavállalók védelmére és a munkafeltételekre vonatkozó előírások betartására és betartatására. A Vállalkozó kijelenti, hogy a MÁV területén történő munkavégzés szabályait betartja a szerződés Munkavédelmi Mellékletében (4. sz. melléklet) foglaltak szerint. </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 xml:space="preserve">A Vállalkozó a munkát köteles saját, vagy közreműködője munkaerejével, gépeivel és szerszámaival, eszközeivel, saját szervezésében a Vállalkozó, vagy közreműködője által szolgáltatott alkatrész, alap és segédanyagokkal a vonatkozó szabványokban előírt minőségben végezni, a jelen szerződés 2. pontjában megjelölt teljesítési helyen. </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 xml:space="preserve">Vállalkozó kijelenti, hogy rendelkezik a jelen szerződés teljesítéséhez szükséges, megfelelő műszaki végzettséggel és tapasztalattal rendelkező személyi erőforrással, valamint a szerződés teljesítéséhez nélkülözhetetlen munkavédelmi előírásoknak megfelelő technológiai munkaeszközökkel. </w:t>
      </w:r>
    </w:p>
    <w:p w:rsidR="00B91C7F" w:rsidRDefault="00B91C7F">
      <w:pPr>
        <w:spacing w:after="0" w:line="240" w:lineRule="auto"/>
        <w:jc w:val="both"/>
        <w:rPr>
          <w:rFonts w:ascii="Times New Roman" w:hAnsi="Times New Roman"/>
          <w:b/>
          <w:bCs/>
        </w:rPr>
      </w:pPr>
    </w:p>
    <w:p w:rsidR="00B91C7F" w:rsidRDefault="00CF7EEF">
      <w:pPr>
        <w:spacing w:after="0" w:line="240" w:lineRule="auto"/>
        <w:jc w:val="both"/>
        <w:rPr>
          <w:rFonts w:ascii="Times New Roman" w:hAnsi="Times New Roman"/>
          <w:b/>
          <w:bCs/>
        </w:rPr>
      </w:pPr>
      <w:r>
        <w:rPr>
          <w:rFonts w:ascii="Times New Roman" w:hAnsi="Times New Roman"/>
          <w:b/>
          <w:bCs/>
        </w:rPr>
        <w:t>6. A Megrendelő kötelezettségei</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A Megrendelő köteles a Vállalkozó megkeresésére 5 napon belül állást foglalni a munkavégzés szempontjából szükséges azon kérdésekben, amelyek jelen szerződés teljesítése során felmerülnek, ill. a szerződés szerinti teljesítést bármely szempontból befolyásolják.</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Megrendelő Biztonsági Főigazgatósága útján jogosult, illetve egyéb szervei részvételével köteles a kivitelezés időszakában helyszíni szakmai, műszaki és biztonsági ellenőrzésre, melynek során az ott folyó munkát nem zavarhatja, Vállalkozó tevékenységét nem késlelteti. A Megrendelő Biztonsági Főigazgatóságának ellenőrzése kiterjed az irat és adatszolgáltatás kérésre, helyszíni ellenőrzésre és meghallgatásokra is.</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A Megrendelő a Vállalkozó által vállalt feladatok megfelelő teljesítését adatok, bizonylatok, egyéb szükséges dokumentációk bekérése útján jogosult bármikor ésszerű időpontban ellenőrizni. A Vállalkozó az ellenőrzést mindenben köteles segíteni. A Vállalkozó teljesítésének ellenőrzésére a Megrendelő külső szakértő igénybevételére is jogosult azzal, hogy a Vállalkozó köteles együttműködni vele. A szakember köteles a megfelelő titoktartási szerződést aláírni, mielőtt a Vállalkozó az iratokhoz, vagy információhoz való hozzáférést jóváhagyásával biztosítja.</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b/>
          <w:bCs/>
        </w:rPr>
      </w:pPr>
      <w:r>
        <w:rPr>
          <w:rFonts w:ascii="Times New Roman" w:hAnsi="Times New Roman"/>
          <w:b/>
          <w:bCs/>
        </w:rPr>
        <w:t>7. Átadás-átvétel</w:t>
      </w:r>
    </w:p>
    <w:p w:rsidR="00B91C7F" w:rsidRDefault="00B91C7F">
      <w:pPr>
        <w:spacing w:after="0" w:line="240" w:lineRule="auto"/>
        <w:jc w:val="both"/>
        <w:rPr>
          <w:rFonts w:ascii="Times New Roman" w:hAnsi="Times New Roman"/>
          <w:b/>
          <w:bCs/>
        </w:rPr>
      </w:pPr>
    </w:p>
    <w:p w:rsidR="00B91C7F" w:rsidRDefault="00CF7EEF">
      <w:pPr>
        <w:spacing w:after="0" w:line="240" w:lineRule="auto"/>
        <w:jc w:val="both"/>
        <w:rPr>
          <w:rFonts w:ascii="Times New Roman" w:hAnsi="Times New Roman"/>
        </w:rPr>
      </w:pPr>
      <w:r>
        <w:rPr>
          <w:rFonts w:ascii="Times New Roman" w:hAnsi="Times New Roman"/>
        </w:rPr>
        <w:t>A Vállalkozó az elvégzett munkát Eseti Megrendelésenként havonta írásban készre jelenti és a műszaki átadás-átvétel javasolt időpontjáról a Megrendelőt és valamennyi érintettet az átadás-átvételt megelőzően legalább 8 nappal értesíti.</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A Vállalkozó által megadott és a Megrendelővel egyeztetett és kitűzött időpontban a Felek az átadás-átvételi eljárást megkezdik.</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Az átadás átvételi eljárást annak kezdési időpontjától számított 30 napon belül be kell fejezni.</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Amennyiben a Vállalkozónak felróható okból az átadás-átvétel megkezdéséhez szükséges feltételek nem teljesülnek, és így a szerződés 2. pontjában szereplő teljesítési véghatáridőig az átadás-átvételi eljárás nem kezdődik meg, az a Vállalkozó késedelmének minősül.</w:t>
      </w:r>
    </w:p>
    <w:p w:rsidR="00B91C7F" w:rsidRDefault="00CF7EEF">
      <w:pPr>
        <w:spacing w:after="0" w:line="240" w:lineRule="auto"/>
        <w:jc w:val="both"/>
        <w:rPr>
          <w:rFonts w:ascii="Times New Roman" w:hAnsi="Times New Roman"/>
        </w:rPr>
      </w:pPr>
      <w:r>
        <w:rPr>
          <w:rFonts w:ascii="Times New Roman" w:hAnsi="Times New Roman"/>
        </w:rPr>
        <w:t>A Megrendelő és a Vállalkozó kötelesek megjelenni az eljárás kitűzött és egyeztetett időpontjában és helyén, és megvizsgálni, hogy a teljesítés szerződésszerű-e. Amennyiben a Megrendelő indoklás nélkül nem jelenik meg az eljáráson, átvételi késedelem következik be, ami kizárja a Vállalkozó esetleges késedelmét a következő eljárás megkezdéséig.</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Az átadás-átvételi eljárásról jegyzőkönyvet kell felvenni, amelyben rögzíteni kell az átvételt, illetve az átvétel megtagadásának indokait, valamint rögzíteni kell a megjelentek nyilatkozatait, a Megrendelő, illetve más érintettek által észlelt hibákat és hiányosságokat, a hibák kijavításának, illetve az esetleges hiányok pótlásának Megrendelő által előírt határidejét, továbbá a Vállalkozó ezekre vonatkozó vállalási nyilatkozatát.</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Az átadás-átvétel során tapasztalt hibákról az átadás-átvétel során hibajegyzéket kell felvenni és a hibajegyzékben foglalt kijavítások teljesítésére, a hiányosságok megszüntetésére a Vállalkozónak jegyzőkönyvileg rögzített póthatáridőt kell vállalnia.</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A teljesítés időpontja a sikeres átadás-átvételt követően kiadott teljesítésigazolásban meghatározott teljesítési időpont.</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Megrendelő a munkát akkor veszi át, ha a Vállalkozó teljesítése megfelel a szerződésben foglalt valamennyi követelménynek és a MÁV Zrt. vonatkozó rendelkezéseinek.</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Az átadás-átvétellel járó valamennyi költséget a Vállalkozó viseli. A Vállalkozó kötelessége az átadás-átvételhez szükséges, jogszabály által előírt dokumentumok, okmányok biztosítása is.</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Az átadás-átvételi eljárást nem lehet megkezdeni, illetve megkezdése esetén meghiúsultnak kell tekinteni, amennyiben az űrszelvénybe belógó, a pálya menti jelzőkre való szabad rálátást akadályozó növényzet eltávolítása nem a szerződés 1. pont előírásainak megfelelő és emiatt a teljesítésben érintett pályaszakasz az üzemszerű használatra nem alkalmas.</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A szerződés teljesítését a Megrendelő nevében a Teljesítést Igazoló Személy ismeri el aláírásával a teljesítésigazolásban.</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b/>
          <w:bCs/>
        </w:rPr>
      </w:pPr>
      <w:r>
        <w:rPr>
          <w:rFonts w:ascii="Times New Roman" w:hAnsi="Times New Roman"/>
          <w:b/>
          <w:bCs/>
        </w:rPr>
        <w:t>8. Fizetési feltételek</w:t>
      </w:r>
    </w:p>
    <w:p w:rsidR="00B91C7F" w:rsidRDefault="00B91C7F">
      <w:pPr>
        <w:spacing w:after="0" w:line="240" w:lineRule="auto"/>
        <w:jc w:val="both"/>
        <w:rPr>
          <w:rFonts w:ascii="Times New Roman" w:hAnsi="Times New Roman"/>
          <w:b/>
          <w:bCs/>
        </w:rPr>
      </w:pPr>
    </w:p>
    <w:p w:rsidR="00B91C7F" w:rsidRDefault="00CF7EEF">
      <w:pPr>
        <w:spacing w:after="0" w:line="240" w:lineRule="auto"/>
        <w:jc w:val="both"/>
        <w:rPr>
          <w:rFonts w:ascii="Times New Roman" w:hAnsi="Times New Roman"/>
        </w:rPr>
      </w:pPr>
      <w:r>
        <w:rPr>
          <w:rFonts w:ascii="Times New Roman" w:hAnsi="Times New Roman"/>
        </w:rPr>
        <w:t xml:space="preserve">Vállalkozó a jelen szerződésben rögzített feladatok hibátlan elvégzését igazoló teljesítésigazolás </w:t>
      </w:r>
      <w:r w:rsidRPr="00964CE4">
        <w:rPr>
          <w:rFonts w:ascii="Times New Roman" w:hAnsi="Times New Roman"/>
        </w:rPr>
        <w:t xml:space="preserve">birtokában, az igazolt teljesítésről </w:t>
      </w:r>
      <w:r w:rsidR="00872299" w:rsidRPr="00964CE4">
        <w:rPr>
          <w:rFonts w:ascii="Times New Roman" w:hAnsi="Times New Roman"/>
        </w:rPr>
        <w:t>a vágányzári időpontokat alapul véve esetenként</w:t>
      </w:r>
      <w:r w:rsidRPr="00964CE4">
        <w:rPr>
          <w:rFonts w:ascii="Times New Roman" w:hAnsi="Times New Roman"/>
        </w:rPr>
        <w:t xml:space="preserve"> 1 db (egy darab) számla kiállítására és benyújtására jogosult. A számlát 1 példányban kell benyújtani. A számlának</w:t>
      </w:r>
      <w:r>
        <w:rPr>
          <w:rFonts w:ascii="Times New Roman" w:hAnsi="Times New Roman"/>
        </w:rPr>
        <w:t xml:space="preserve"> tartalmaznia kell a jelen szerződés számát és a Basware rendelés számot.</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Megrendelő képviselője a 7. pont szerinti, sikere</w:t>
      </w:r>
      <w:bookmarkStart w:id="1" w:name="_GoBack"/>
      <w:bookmarkEnd w:id="1"/>
      <w:r>
        <w:rPr>
          <w:rFonts w:ascii="Times New Roman" w:hAnsi="Times New Roman"/>
        </w:rPr>
        <w:t>s átadás-átvételi eljárásról kiállított jegyzőkönyv alapján állítja ki a teljesítésigazolást.</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A számlabefogadás feltétele a Megrendelő által aláírt 2. sz. mellékletben szereplő teljesítésigazolás és ez alapján a Megrendelő által kiállított és a Vállalkozónak megküldött, a szerződés 3. sz. mellékletében szereplő minta szerinti formátumú Basware teljesítésigazolás csatolása. Ezek hiányában a számla nem nyújtható be.</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A 2. sz. mellékletben szereplő teljesítésigazolás 3 példányban készül és kiállításáról, valamint a teljesítést igazoló személy aláírásának megszerzéséről a Vállalkozónak kell gondoskodnia.</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A kiállított számlán feltüntetett teljesítési időpont meg kell, hogy egyezzen a teljesítésigazolásban feltüntetett teljesítés időpontjával (Áfa tv. 55 §). A Vállalkozó számláját csak a Megrendelő által elektronikus úton megküldött Basware teljesítésigazolás kézhezvétele után állíthatja ki, és a számlához mellékelnie kell annak kinyomtatott példányát. A számlát a Megrendelő csak akkor fogadja be, ha azon, illetve a mellékelt Basware teljesítésigazoláson megtalálható a Megrendelő megrendelésszáma. A rendelésszám nélkül beérkezett számlákat a Megrendelő hiánypótlásra visszaküldi a Vállalkozónak. A szerződés szerinti fizetési esedékesség a helyesen kiállított számla Megrendelő általi kézhezvételétől számítandó.</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Megrendelő csak a helyesen és hiánytalanul kiállított számlát fogadja be. A helytelenül és/vagy hiányosan kiállított számla miatti késedelmes fizetésért Vállalkozó késedelmi kamat felszámítására nem jogosult.</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w:t>
      </w:r>
    </w:p>
    <w:p w:rsidR="00F135EE" w:rsidRPr="00F135EE" w:rsidRDefault="00F135EE" w:rsidP="00F135EE">
      <w:pPr>
        <w:spacing w:after="0" w:line="240" w:lineRule="auto"/>
        <w:jc w:val="both"/>
        <w:rPr>
          <w:rFonts w:eastAsia="Times New Roman"/>
          <w:color w:val="000000"/>
        </w:rPr>
      </w:pPr>
      <w:r w:rsidRPr="00F135EE">
        <w:rPr>
          <w:rFonts w:eastAsia="Times New Roman"/>
          <w:color w:val="000000"/>
        </w:rPr>
        <w:t>A megfelelő tartalommal kiállított számla ellenértéke a számla MÁV Zrt. általi kézhezvételétől számított 30 napos fizetési esedékességgel, átutalással kerül kiegye</w:t>
      </w:r>
      <w:r>
        <w:rPr>
          <w:rFonts w:eastAsia="Times New Roman"/>
          <w:color w:val="000000"/>
        </w:rPr>
        <w:t>nlítésre a Vállalkozó</w:t>
      </w:r>
      <w:r w:rsidRPr="00F135EE">
        <w:rPr>
          <w:rFonts w:eastAsia="Times New Roman"/>
          <w:color w:val="000000"/>
        </w:rPr>
        <w:t xml:space="preserve"> számlájában megjelölt bankszámlára.</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Megrendelő késedelmes fizetése esetén Vállalkozó a fizetési esedékességet követő naptól a pénzügyi teljesítés napjáig a késedelemmel érintett naptári félév első napján irányadó jegybanki alapkamat 8 százalékponttal növelt összegének megfelelő mértékű késedelmi kamat felszámítására jogosult a Ptk.-ban meghatározott feltételekkel.</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 xml:space="preserve">Vállalkozó számlája azon a napon számít teljesítettnek, amikor a </w:t>
      </w:r>
      <w:proofErr w:type="gramStart"/>
      <w:r>
        <w:rPr>
          <w:rFonts w:ascii="Times New Roman" w:hAnsi="Times New Roman"/>
        </w:rPr>
        <w:t>Megrendelő  számlavezető</w:t>
      </w:r>
      <w:proofErr w:type="gramEnd"/>
      <w:r>
        <w:rPr>
          <w:rFonts w:ascii="Times New Roman" w:hAnsi="Times New Roman"/>
        </w:rPr>
        <w:t xml:space="preserve"> pénzintézete a </w:t>
      </w:r>
      <w:r w:rsidR="00CC43FD">
        <w:rPr>
          <w:rFonts w:ascii="Times New Roman" w:hAnsi="Times New Roman"/>
        </w:rPr>
        <w:t xml:space="preserve">Megrendelő fizetési számláját a Vállalkozó </w:t>
      </w:r>
      <w:r>
        <w:rPr>
          <w:rFonts w:ascii="Times New Roman" w:hAnsi="Times New Roman"/>
        </w:rPr>
        <w:t>száml</w:t>
      </w:r>
      <w:r w:rsidR="00CC43FD">
        <w:rPr>
          <w:rFonts w:ascii="Times New Roman" w:hAnsi="Times New Roman"/>
        </w:rPr>
        <w:t>ájának</w:t>
      </w:r>
      <w:r>
        <w:rPr>
          <w:rFonts w:ascii="Times New Roman" w:hAnsi="Times New Roman"/>
        </w:rPr>
        <w:t xml:space="preserve"> összegével megterhel</w:t>
      </w:r>
      <w:r w:rsidR="00CC43FD">
        <w:rPr>
          <w:rFonts w:ascii="Times New Roman" w:hAnsi="Times New Roman"/>
        </w:rPr>
        <w:t>te</w:t>
      </w:r>
      <w:r>
        <w:rPr>
          <w:rFonts w:ascii="Times New Roman" w:hAnsi="Times New Roman"/>
        </w:rPr>
        <w:t>.</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A MÁV Zrt. előleget nem fizet, egyéb szerződést biztosító mellékkötelezettség nem terheli és fizetési biztosítékot nem ad.</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A MÁV Zrt.-vel szembeni bármilyen követelés engedményezése (ide értve annak faktorálását is), illetve a MÁV Zrt.-vel szembeni bármilyen követelésen zálogjog alapítása csak a MÁV Zrt. előzetes írásos jóváhagyásával lehetséges. A MÁV Zrt. írásos jóváhagyása nélküli engedményezéssel, zálogjog alapítással a MÁV Zrt.-vel szerződő fél szerződésszegést követ el a MÁV Zrt.-vel szemben, melynek alapján a MÁV Zrt.-vel szerződő felet kártérítési felelősség terheli.</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Felek megállapodnak abban, hogy amennyiben a jogosultnak a MÁV Zrt. felé tartozása áll fenn, úgy a MÁV Zrt. határozza meg a tartozás(ok) elszámolásának rendjét.</w:t>
      </w:r>
    </w:p>
    <w:p w:rsidR="00B91C7F" w:rsidRDefault="00B91C7F">
      <w:pPr>
        <w:spacing w:after="0" w:line="240" w:lineRule="auto"/>
        <w:jc w:val="both"/>
        <w:rPr>
          <w:rFonts w:ascii="Times New Roman" w:hAnsi="Times New Roman"/>
        </w:rPr>
      </w:pP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b/>
          <w:bCs/>
        </w:rPr>
      </w:pPr>
      <w:r>
        <w:rPr>
          <w:rFonts w:ascii="Times New Roman" w:hAnsi="Times New Roman"/>
          <w:b/>
          <w:bCs/>
        </w:rPr>
        <w:t>9.</w:t>
      </w:r>
      <w:r>
        <w:rPr>
          <w:rFonts w:ascii="Times New Roman" w:hAnsi="Times New Roman"/>
          <w:b/>
          <w:bCs/>
        </w:rPr>
        <w:tab/>
        <w:t>Szavatosság, kártérítési felelősség, kötbér</w:t>
      </w:r>
    </w:p>
    <w:p w:rsidR="00B91C7F" w:rsidRDefault="00B91C7F">
      <w:pPr>
        <w:spacing w:after="0" w:line="240" w:lineRule="auto"/>
        <w:jc w:val="both"/>
        <w:rPr>
          <w:rFonts w:ascii="Times New Roman" w:hAnsi="Times New Roman"/>
          <w:b/>
          <w:bCs/>
        </w:rPr>
      </w:pPr>
    </w:p>
    <w:p w:rsidR="00B91C7F" w:rsidRDefault="00CF7EEF">
      <w:pPr>
        <w:spacing w:after="0" w:line="240" w:lineRule="auto"/>
        <w:jc w:val="both"/>
        <w:rPr>
          <w:rFonts w:ascii="Times New Roman" w:hAnsi="Times New Roman"/>
        </w:rPr>
      </w:pPr>
      <w:r>
        <w:rPr>
          <w:rFonts w:ascii="Times New Roman" w:hAnsi="Times New Roman"/>
        </w:rPr>
        <w:t>A szerződéses teljesítésnek meg kell felelnie a vonatkozó jogszabályi előírásoknak, valamint az ajánlati felhívásban és a szerződésben meghatározott feltételeknek. Szerződésszegésnek minősül minden olyan magatartás vagy mulasztás, amelynek során bármelyik fél jogszabály, illetve a szerződés alapján őt terhelő bármely kötelezettségének nem tesz eleget.</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Vállalkozó a keretszerződés alapján az általa elvégzett munkáért a Ptk. szerinti szavatosságot vállal.</w:t>
      </w:r>
    </w:p>
    <w:p w:rsidR="00B91C7F" w:rsidRDefault="00CF7EEF">
      <w:pPr>
        <w:spacing w:after="0" w:line="240" w:lineRule="auto"/>
        <w:jc w:val="both"/>
        <w:rPr>
          <w:rFonts w:ascii="Times New Roman" w:hAnsi="Times New Roman"/>
        </w:rPr>
      </w:pPr>
      <w:r>
        <w:rPr>
          <w:rFonts w:ascii="Times New Roman" w:hAnsi="Times New Roman"/>
        </w:rPr>
        <w:t>A Vállalkozó szavatol a munka szakszerű, a jelen keretszerződésnek, valamint a jogszabályoknak és egyéb rendelkezéseknek megfelelő ellátásáért.</w:t>
      </w:r>
    </w:p>
    <w:p w:rsidR="00B91C7F" w:rsidRDefault="00CF7EEF">
      <w:pPr>
        <w:spacing w:after="0" w:line="240" w:lineRule="auto"/>
        <w:jc w:val="both"/>
        <w:rPr>
          <w:rFonts w:ascii="Times New Roman" w:hAnsi="Times New Roman"/>
        </w:rPr>
      </w:pPr>
      <w:r>
        <w:rPr>
          <w:rFonts w:ascii="Times New Roman" w:hAnsi="Times New Roman"/>
        </w:rPr>
        <w:t>A Vállalkozó felelős a munka határidőben történő elvégzéséért.</w:t>
      </w:r>
    </w:p>
    <w:p w:rsidR="00B91C7F" w:rsidRDefault="00CF7EEF">
      <w:pPr>
        <w:spacing w:after="0" w:line="240" w:lineRule="auto"/>
        <w:jc w:val="both"/>
        <w:rPr>
          <w:rFonts w:ascii="Times New Roman" w:hAnsi="Times New Roman"/>
        </w:rPr>
      </w:pPr>
      <w:r>
        <w:rPr>
          <w:rFonts w:ascii="Times New Roman" w:hAnsi="Times New Roman"/>
        </w:rPr>
        <w:t>A munkaterületen a Vállalkozó tevékenységével összefüggésben a munkálatok időtartama alatt Megrendelőnek vagy harmadik személynek okozott károkat a Vállalkozó viseli.</w:t>
      </w:r>
    </w:p>
    <w:p w:rsidR="00B91C7F" w:rsidRDefault="00CF7EEF">
      <w:pPr>
        <w:spacing w:after="0" w:line="240" w:lineRule="auto"/>
        <w:jc w:val="both"/>
        <w:rPr>
          <w:rFonts w:ascii="Times New Roman" w:hAnsi="Times New Roman"/>
        </w:rPr>
      </w:pPr>
      <w:r>
        <w:rPr>
          <w:rFonts w:ascii="Times New Roman" w:hAnsi="Times New Roman"/>
        </w:rPr>
        <w:t>Vállalkozó felelősséggel tartozik Megrendelővel szemben bármelyik közreműködőjének vagy alkalmazottainak tetteiért, mulasztásaiért és hanyagságukért, éppen olyan mértékben, mintha ezen tetteket, mulasztásokat és hanyagságokat Vállalkozó követte volna el.</w:t>
      </w:r>
    </w:p>
    <w:p w:rsidR="00B91C7F" w:rsidRDefault="00CF7EEF">
      <w:pPr>
        <w:spacing w:after="0" w:line="240" w:lineRule="auto"/>
        <w:jc w:val="both"/>
        <w:rPr>
          <w:rFonts w:ascii="Times New Roman" w:hAnsi="Times New Roman"/>
        </w:rPr>
      </w:pPr>
      <w:r>
        <w:rPr>
          <w:rFonts w:ascii="Times New Roman" w:hAnsi="Times New Roman"/>
        </w:rPr>
        <w:t xml:space="preserve">A Vállalkozó és közreműködői által ellátott tevékenységért, illetve annak eredményéért teljes körű anyagi felelősséget vállal, ennek keretében felel mindazon kárért, mely nem megfelelő munkavégzésére vezethető vissza. Ezen körben Vállalkozó azon kárért is felel, melyet harmadik személy a Vállalkozó tevékenységével összefüggésben érvényesít a Megrendelővel szemben. </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A Vállalkozó szavatosságot vállal azért, hogy az általa alkalmazott technológiák, eljárások fölött harmadik személynek nincs olyan joga, amely a technológia, eljárás MÁV Zrt. területén való alkalmazását kizárja vagy korlátozza. A Vállalkozó kötelezettséget vállal arra, hogy helytáll minden olyan igényért, amelyet az alkalmazott technológia, eljárás esetleges alkalmazási tilalma vagy korlátozása miatt az arra jogosult személy a MÁV Zrt. felé támaszt.</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Szerződésszegésnek minősül minden olyan magatartás vagy mulasztás, amelynek során bármely fél a jelen szerződéses kötelezettségét megsérti. A Vállalkozó a szerződés megszegésével okozott kárt köteles megtéríteni, ideértve a szolgáltatás tárgyában keletkezett kárt, a jogosult vagyonában keletkezett egyéb károkat és az elmaradt vagyoni előnyt. Felek a jogosult vagyonában keletkezett károk és az elmaradt vagyoni előny körében megvalósuló károknak tekintik különösen, de nem kizárólagosan a vasúti tevékenységekből, ezen belül a pályahálózat működtetésével, létesítésével, fejlesztésével, üzemeltetésével, karbantartásával, megszűntetésével, a vasútbiztonsággal, a jogszabályokban meghatározott pályavasúti szolgáltatások nyújtásával, illetve ezek elmaradásából következő mindennemű kárt, a vasúti személyszállítással, egyéb vállalkozó vasúti tevékenységgel összefüggő, továbbá a környezeti károk elhárításával összefüggő valamennyi kárt.</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A Vállalkozó felelősséggel tartozik a Megrendelővel szemben bármelyik alkalmazottja, vagy képviseletében eljáró, a szerződés teljesítésében részt vevő megbízottja tettéért, mulasztásáért és hanyagságáért, éppen olyan mértékben, mintha e tetteket, mulasztásokat vagy hanyagságokat a Vállalkozó követte volna el.</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Vállalkozó az általa ellátott tevékenységért, illetve annak eredményéért teljes körű anyagi felelősséget vállal, ennek keretében felel mindazon kárért, mely nem megfelelő munkavégzésére vezethető vissza. Ezen körben Vállalkozó azon kárért is felel, melyet harmadik személy a Vállalkozó tevékenységével összefüggésben érvényesít a Megrendelővel szemben.</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Amennyiben a Vállalkozó a szerződést megszegi, kötbér és kártérítési felelősséggel tartozik. A Megrendelő a kötbérigényét a Vállalkozó által érvényesített díjkövetelésbe egyoldalú nyilatkozatával, pénzügyileg beszámíthatja.</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A Vállalkozó hibás teljesítés, késedelmes teljesítés, illetve nem teljesítés (meghiúsulás) esetén kötbérfizetésre köteles. A kötbér elszámolásának számviteli bizonylata a terhelő levél.</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A kötbér alapja az adott vágányzárral érintett időtartam alatti összes Eseti Megrendelés vállalkozói díja.</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 xml:space="preserve">A kötbér mértéke: </w:t>
      </w:r>
    </w:p>
    <w:p w:rsidR="00B91C7F" w:rsidRDefault="00CF7EEF">
      <w:pPr>
        <w:numPr>
          <w:ilvl w:val="0"/>
          <w:numId w:val="2"/>
        </w:numPr>
        <w:spacing w:after="0" w:line="240" w:lineRule="auto"/>
        <w:jc w:val="both"/>
        <w:rPr>
          <w:rFonts w:ascii="Times New Roman" w:hAnsi="Times New Roman"/>
        </w:rPr>
      </w:pPr>
      <w:r>
        <w:rPr>
          <w:rFonts w:ascii="Times New Roman" w:hAnsi="Times New Roman"/>
        </w:rPr>
        <w:t xml:space="preserve">késedelmes teljesítés esetén minden késedelemmel érintett nap után a kötbér alap 1%-a,  de maximálisan 20%, </w:t>
      </w:r>
    </w:p>
    <w:p w:rsidR="00B91C7F" w:rsidRDefault="00CF7EEF">
      <w:pPr>
        <w:numPr>
          <w:ilvl w:val="0"/>
          <w:numId w:val="2"/>
        </w:numPr>
        <w:spacing w:after="0" w:line="240" w:lineRule="auto"/>
        <w:jc w:val="both"/>
        <w:rPr>
          <w:rFonts w:ascii="Times New Roman" w:hAnsi="Times New Roman"/>
        </w:rPr>
      </w:pPr>
      <w:r>
        <w:rPr>
          <w:rFonts w:ascii="Times New Roman" w:hAnsi="Times New Roman"/>
        </w:rPr>
        <w:t>hibás teljesítésre vonatkozó kötbér mértéke a kötbér alap 20 %-a,</w:t>
      </w:r>
    </w:p>
    <w:p w:rsidR="00B91C7F" w:rsidRDefault="00CF7EEF">
      <w:pPr>
        <w:numPr>
          <w:ilvl w:val="0"/>
          <w:numId w:val="2"/>
        </w:numPr>
        <w:spacing w:after="0" w:line="240" w:lineRule="auto"/>
        <w:jc w:val="both"/>
        <w:rPr>
          <w:rFonts w:ascii="Times New Roman" w:hAnsi="Times New Roman"/>
        </w:rPr>
      </w:pPr>
      <w:r>
        <w:rPr>
          <w:rFonts w:ascii="Times New Roman" w:hAnsi="Times New Roman"/>
        </w:rPr>
        <w:t>nem teljesítés esetén a kötbér mértéke a kötbér alap 30 %-a. A meghiúsulási kötbérbe nem számítható be a késedelmi kötbér címén megfizetett összeg.</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 xml:space="preserve">A kötbér esedékessé válik: </w:t>
      </w:r>
    </w:p>
    <w:p w:rsidR="00B91C7F" w:rsidRDefault="00CF7EEF">
      <w:pPr>
        <w:numPr>
          <w:ilvl w:val="0"/>
          <w:numId w:val="3"/>
        </w:numPr>
        <w:spacing w:after="0" w:line="240" w:lineRule="auto"/>
        <w:jc w:val="both"/>
        <w:rPr>
          <w:rFonts w:ascii="Times New Roman" w:hAnsi="Times New Roman"/>
        </w:rPr>
      </w:pPr>
      <w:r>
        <w:rPr>
          <w:rFonts w:ascii="Times New Roman" w:hAnsi="Times New Roman"/>
        </w:rPr>
        <w:t>késedelmi kötbér esetén, ha a késedelem megszűnik, vagy a póthatáridő lejár vagy a kötbér maximum elérésre kerül;</w:t>
      </w:r>
    </w:p>
    <w:p w:rsidR="00B91C7F" w:rsidRDefault="00CF7EEF">
      <w:pPr>
        <w:numPr>
          <w:ilvl w:val="0"/>
          <w:numId w:val="3"/>
        </w:numPr>
        <w:spacing w:after="0" w:line="240" w:lineRule="auto"/>
        <w:jc w:val="both"/>
        <w:rPr>
          <w:rFonts w:ascii="Times New Roman" w:hAnsi="Times New Roman"/>
        </w:rPr>
      </w:pPr>
      <w:r>
        <w:rPr>
          <w:rFonts w:ascii="Times New Roman" w:hAnsi="Times New Roman"/>
        </w:rPr>
        <w:t xml:space="preserve">hibás teljesítési kötbér esetén, ha a Megrendelő a hibás teljesítéssel kapcsolatos igényét a Vállalkozónak bejelentette; </w:t>
      </w:r>
    </w:p>
    <w:p w:rsidR="00B91C7F" w:rsidRDefault="00CF7EEF">
      <w:pPr>
        <w:numPr>
          <w:ilvl w:val="0"/>
          <w:numId w:val="3"/>
        </w:numPr>
        <w:spacing w:after="0" w:line="240" w:lineRule="auto"/>
        <w:jc w:val="both"/>
        <w:rPr>
          <w:rFonts w:ascii="Times New Roman" w:hAnsi="Times New Roman"/>
        </w:rPr>
      </w:pPr>
      <w:r>
        <w:rPr>
          <w:rFonts w:ascii="Times New Roman" w:hAnsi="Times New Roman"/>
        </w:rPr>
        <w:t>meghiúsulási kötbér esetén, ha a Megrendelő a felmondását vagy elállását a Vállalkozónak bejelentette;</w:t>
      </w:r>
    </w:p>
    <w:p w:rsidR="00B91C7F" w:rsidRDefault="00CF7EEF">
      <w:pPr>
        <w:numPr>
          <w:ilvl w:val="0"/>
          <w:numId w:val="3"/>
        </w:numPr>
        <w:spacing w:after="0" w:line="240" w:lineRule="auto"/>
        <w:jc w:val="both"/>
        <w:rPr>
          <w:rFonts w:ascii="Times New Roman" w:hAnsi="Times New Roman"/>
        </w:rPr>
      </w:pPr>
      <w:r>
        <w:rPr>
          <w:rFonts w:ascii="Times New Roman" w:hAnsi="Times New Roman"/>
        </w:rPr>
        <w:t>egyéb esetben, ha Vállalkozó szerződésszegése Megrendelő számára nyilvánvalóvá válik.</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Ha Vállalkozó a szerződés tárgyában megjelölt munkák vonatkozásában késedelmesen teljesít, Megrendelővel egyeztetve írásban köteles póthatáridőt vállalni. Amennyiben a teljesítésre kitűzött póthatáridő eredménytelenül telik el, a szerződést nem teljesítettnek kell tekinteni. A póthatáridő kitűzése nem mentesíti Vállalkozót a késedelmi kötbér megfizetésének kötelezettsége alól.</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Amennyiben a póthatáridő eredménytelenül eltelik, abban az esetben Megrendelő meghiúsulási kötbér érvényesítése mellett jogosult a szerződést azonnali hatállyal felmondani. Vállalkozót ezen esetben kártérítés vagy kártalanítás nem illeti meg, azonban Vállalkozó köteles a kötbér mértékét meghaladóan a Megrendelő valamennyi igazolt kárát megtéríteni (pl.: magasabb áron történő beszerzés).</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Tekintettel arra, hogy Vállalkozó a teljesítést vágányzárban végzi, minden olyan esetben, amikor az adott megrendelés a Vállalkozó magatartására visszavezethető okból nem kerül teljesítésre az arra biztosított vágányzár ideje alatt, a teljesítéssel kapcsolatos kötbértételeket kiegészíti az újabb vágányzári időpont biztosításának költsége, amelynek mértéke az 1/2015 (I.15. MÁV Ért. 1.) EVIG számú utasítás szerinti díja.</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A késedelmes, vagy hibás teljesítés esetére kikötött kötbér megfizetése nem mentesít a teljesítés alól.</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A teljesítésigazolás kiállítása és/vagy a Vállalkozó számlájának Megrendelő általi megfizetése nem jelent joglemondást Megrendelő részéről, továbbá Megrendelő kifejezetten fenntartja a szerződésszegésből eredő igényei érvényesítésének jogát arra az esetre is, ha a teljesítést a szerződésszegésről tudva elfogadta vagy Vállalkozó számláját kifizette úgy, hogy igényét nem jelentette be azonnal Vállalkozó részére.</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 xml:space="preserve">A Vállalkozó minden kötbér- és kártérítés-fizetési kötelezettségét köteles annak esedékességétől számított 30 napon belül teljesíteni. </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Megrendelő jogosult a jelen pont szerinti – akár kumulatívan is alkalmazható – kötbéreket meghaladó kárainak és szerződésszegésből eredő egyéb jogainak az érvényesítésére is. Megrendelő jogosult a kötbér összegét Vállalkozó számlájának kifizetésekor beszámítani.</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 xml:space="preserve">Megrendelő a kötbért meghaladó mértékű kárigényét jogosult beszámítással érvényesíteni a Vállalkozó bármely számlájával szemben a Ptk. rendelkezéseivel összhangban. A kötbér elszámolás számviteli bizonylata a terhelő levél. Fizetés módja átutalás. </w:t>
      </w:r>
    </w:p>
    <w:p w:rsidR="00B91C7F" w:rsidRDefault="00CF7EEF">
      <w:pPr>
        <w:spacing w:after="0" w:line="240" w:lineRule="auto"/>
        <w:jc w:val="both"/>
        <w:rPr>
          <w:rFonts w:ascii="Times New Roman" w:hAnsi="Times New Roman"/>
        </w:rPr>
      </w:pPr>
      <w:r>
        <w:rPr>
          <w:rFonts w:ascii="Times New Roman" w:hAnsi="Times New Roman"/>
        </w:rPr>
        <w:t>Felek rögzítik, hogy a késedelmi kötbér megfizetése nem mentesíti Vállalkozót sem feladatának elvégzése, sem az esetleges hibák kijavítása, sem pedig az általa az Eseti Megrendelés keretében vállalt bármely kötelezettségének teljesítése alól.</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Felek megállapodnak, hogy a jelen Szerződés alapján fennálló kötbértartozás megfizetésére irányuló írásbeli felszólítás az elévülést megszakítja.</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b/>
          <w:bCs/>
        </w:rPr>
      </w:pPr>
      <w:r>
        <w:rPr>
          <w:rFonts w:ascii="Times New Roman" w:hAnsi="Times New Roman"/>
          <w:b/>
          <w:bCs/>
        </w:rPr>
        <w:t>10.</w:t>
      </w:r>
      <w:r>
        <w:rPr>
          <w:rFonts w:ascii="Times New Roman" w:hAnsi="Times New Roman"/>
          <w:b/>
          <w:bCs/>
        </w:rPr>
        <w:tab/>
        <w:t>Kapcsolattartás, titoktartás</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A felek a szerződés teljesítése során együttműködni kötelesek. Ennek keretében a felek kötelesek egymást írásban értesíteni mindazon körülményekről, amelyek a szerződésben vállalt kölcsönös kötelezettségekből kifolyólag a teljesítést érintik.</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A szerződés teljesítését érintő és azzal összefüggésben megtett mindennemű nyilatkozat, értesítés, levél vagy jóváhagyás csak írásban érvényes és csak akkor fejti ki joghatását, ha a felek azt a jelen pontban megjelölt kapcsolattartók illetve az általuk kijelölt személyek részére igazoltan kézbesítik.</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A szerződés teljesítése folyamán minden értesítést az alábbiak szerint kell közöltnek tekintetni:</w:t>
      </w:r>
    </w:p>
    <w:p w:rsidR="00B91C7F" w:rsidRDefault="00CF7EEF">
      <w:pPr>
        <w:numPr>
          <w:ilvl w:val="0"/>
          <w:numId w:val="4"/>
        </w:numPr>
        <w:spacing w:after="0" w:line="240" w:lineRule="auto"/>
        <w:jc w:val="both"/>
        <w:rPr>
          <w:rFonts w:ascii="Times New Roman" w:hAnsi="Times New Roman"/>
        </w:rPr>
      </w:pPr>
      <w:r>
        <w:rPr>
          <w:rFonts w:ascii="Times New Roman" w:hAnsi="Times New Roman"/>
        </w:rPr>
        <w:t>kézbe és átvételi elismervény ellenében történő átadás esetén az átadás időpontjában;</w:t>
      </w:r>
    </w:p>
    <w:p w:rsidR="00B91C7F" w:rsidRDefault="00CF7EEF">
      <w:pPr>
        <w:numPr>
          <w:ilvl w:val="0"/>
          <w:numId w:val="4"/>
        </w:numPr>
        <w:spacing w:after="0" w:line="240" w:lineRule="auto"/>
        <w:jc w:val="both"/>
        <w:rPr>
          <w:rFonts w:ascii="Times New Roman" w:hAnsi="Times New Roman"/>
        </w:rPr>
      </w:pPr>
      <w:r>
        <w:rPr>
          <w:rFonts w:ascii="Times New Roman" w:hAnsi="Times New Roman"/>
        </w:rPr>
        <w:t>ajánlott, tértivevényes küldeményként, illetve futárszolgálat útján történő kézbesítés esetén a kézbesítés időpontjában;</w:t>
      </w:r>
    </w:p>
    <w:p w:rsidR="00B91C7F" w:rsidRDefault="00CF7EEF">
      <w:pPr>
        <w:numPr>
          <w:ilvl w:val="0"/>
          <w:numId w:val="4"/>
        </w:numPr>
        <w:spacing w:after="0" w:line="240" w:lineRule="auto"/>
        <w:jc w:val="both"/>
        <w:rPr>
          <w:rFonts w:ascii="Times New Roman" w:hAnsi="Times New Roman"/>
        </w:rPr>
      </w:pPr>
      <w:r>
        <w:rPr>
          <w:rFonts w:ascii="Times New Roman" w:hAnsi="Times New Roman"/>
        </w:rPr>
        <w:t xml:space="preserve">elektronikus úton történő közlés esetén az e-mail tértivevényében (olvasási visszaigazolásban) jelzett időpontban, ennek hiányában a feladást követő munkanapon, kivéve a „Házon kívül” visszaigazolás esetében. </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A felek az adataikban bekövetkező bármilyen változást, az azt követő 5 (öt) munkanapon belül írásban kötelesek közölni a másik féllel. Ezen kötelezettség elmulasztásából vagy késedelmes teljesítéséből fakadó minden kárért a mulasztó felet terheli a felelősség.</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Felek kötelezettséget vállalnak arra, hogy a jelen szerződés teljesítésével összefüggésben egymás tevékenységével kapcsolatban tudomásukra jutott minden információt bizalmasan, üzleti titokként kezelnek és a jótállási időszak végéig megőriznek (ezen kötelezettség a jelen szerződés megszűnése után is fennmarad). Bármelyik fél csak az érintett fél előzetes tájékoztatása és írásbeli hozzájárulása alapján adhat harmadik személy részére információt. Nem minősül a jelen pont szerinti titoktartási kötelezettség megsértésének, ha bármilyen, a jelen pont hatálya alá tartozó információ közlése vagy nyilvánosságra hozatala jogszabály, bírósági/hatósági határozat vagy az EU jogi aktusa következtében, vagy a teljesítés során a Vállalkozó kapcsolt vállalkozása(i) illetve a teljesítésbe bevont alvállalkozók és kapcsolt vállalkozása(ik) irányában a megvalósítás által megkívánt mértékig válik szükségessé. Az a fél, aki a jelen pontban foglalt titoktartási kötelezettséget megszegi, a másik féllel, illetve harmadik személyekkel szemben teljes kártérítési kötelezettséggel tartozik helytállni.</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A felek az egymással való kapcsolattartásra és a szerződésben foglaltak teljesítésének koordinálására az alábbi személyeket jelölik ki:</w:t>
      </w:r>
    </w:p>
    <w:p w:rsidR="00B91C7F" w:rsidRDefault="00B91C7F">
      <w:pPr>
        <w:spacing w:after="0" w:line="240" w:lineRule="auto"/>
        <w:jc w:val="both"/>
        <w:rPr>
          <w:rFonts w:ascii="Times New Roman" w:hAnsi="Times New Roman"/>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3969"/>
        <w:gridCol w:w="4285"/>
      </w:tblGrid>
      <w:tr w:rsidR="00B91C7F">
        <w:tc>
          <w:tcPr>
            <w:tcW w:w="1101" w:type="dxa"/>
            <w:shd w:val="clear" w:color="auto" w:fill="auto"/>
          </w:tcPr>
          <w:p w:rsidR="00B91C7F" w:rsidRDefault="00B91C7F">
            <w:pPr>
              <w:spacing w:after="0" w:line="240" w:lineRule="auto"/>
              <w:jc w:val="both"/>
              <w:rPr>
                <w:rFonts w:ascii="Times New Roman" w:hAnsi="Times New Roman"/>
              </w:rPr>
            </w:pPr>
          </w:p>
        </w:tc>
        <w:tc>
          <w:tcPr>
            <w:tcW w:w="3969" w:type="dxa"/>
            <w:shd w:val="clear" w:color="auto" w:fill="auto"/>
          </w:tcPr>
          <w:p w:rsidR="00B91C7F" w:rsidRDefault="00CF7EEF">
            <w:pPr>
              <w:spacing w:after="0" w:line="240" w:lineRule="auto"/>
              <w:jc w:val="both"/>
              <w:rPr>
                <w:rFonts w:ascii="Times New Roman" w:hAnsi="Times New Roman"/>
              </w:rPr>
            </w:pPr>
            <w:r>
              <w:rPr>
                <w:rFonts w:ascii="Times New Roman" w:hAnsi="Times New Roman"/>
                <w:b/>
                <w:bCs/>
              </w:rPr>
              <w:t>Vállalkozó részéről</w:t>
            </w:r>
          </w:p>
        </w:tc>
        <w:tc>
          <w:tcPr>
            <w:tcW w:w="4285" w:type="dxa"/>
            <w:shd w:val="clear" w:color="auto" w:fill="auto"/>
          </w:tcPr>
          <w:p w:rsidR="00B91C7F" w:rsidRDefault="00CF7EEF">
            <w:pPr>
              <w:spacing w:after="0" w:line="240" w:lineRule="auto"/>
              <w:jc w:val="both"/>
              <w:rPr>
                <w:rFonts w:ascii="Times New Roman" w:hAnsi="Times New Roman"/>
              </w:rPr>
            </w:pPr>
            <w:r>
              <w:rPr>
                <w:rFonts w:ascii="Times New Roman" w:hAnsi="Times New Roman"/>
                <w:b/>
                <w:bCs/>
              </w:rPr>
              <w:t>Megrendelő részéről</w:t>
            </w:r>
          </w:p>
        </w:tc>
      </w:tr>
      <w:tr w:rsidR="00B91C7F">
        <w:tc>
          <w:tcPr>
            <w:tcW w:w="1101" w:type="dxa"/>
            <w:shd w:val="clear" w:color="auto" w:fill="auto"/>
          </w:tcPr>
          <w:p w:rsidR="00B91C7F" w:rsidRDefault="00CF7EEF">
            <w:pPr>
              <w:spacing w:after="0" w:line="240" w:lineRule="auto"/>
              <w:jc w:val="both"/>
              <w:rPr>
                <w:rFonts w:ascii="Times New Roman" w:hAnsi="Times New Roman"/>
              </w:rPr>
            </w:pPr>
            <w:r>
              <w:rPr>
                <w:rFonts w:ascii="Times New Roman" w:hAnsi="Times New Roman"/>
              </w:rPr>
              <w:t>Név:</w:t>
            </w:r>
          </w:p>
        </w:tc>
        <w:tc>
          <w:tcPr>
            <w:tcW w:w="3969" w:type="dxa"/>
            <w:shd w:val="clear" w:color="auto" w:fill="auto"/>
          </w:tcPr>
          <w:p w:rsidR="00B91C7F" w:rsidRDefault="00B91C7F">
            <w:pPr>
              <w:spacing w:after="0" w:line="240" w:lineRule="auto"/>
              <w:jc w:val="both"/>
              <w:rPr>
                <w:rFonts w:ascii="Times New Roman" w:hAnsi="Times New Roman"/>
              </w:rPr>
            </w:pPr>
          </w:p>
        </w:tc>
        <w:tc>
          <w:tcPr>
            <w:tcW w:w="4285" w:type="dxa"/>
            <w:shd w:val="clear" w:color="auto" w:fill="auto"/>
          </w:tcPr>
          <w:p w:rsidR="00B91C7F" w:rsidRDefault="00CF7EEF">
            <w:pPr>
              <w:spacing w:after="0" w:line="240" w:lineRule="auto"/>
              <w:jc w:val="both"/>
              <w:rPr>
                <w:rFonts w:ascii="Times New Roman" w:hAnsi="Times New Roman"/>
              </w:rPr>
            </w:pPr>
            <w:r>
              <w:rPr>
                <w:rFonts w:ascii="Times New Roman" w:hAnsi="Times New Roman"/>
              </w:rPr>
              <w:t>Boda Tamás vezetőmérnök</w:t>
            </w:r>
          </w:p>
        </w:tc>
      </w:tr>
      <w:tr w:rsidR="00B91C7F">
        <w:tc>
          <w:tcPr>
            <w:tcW w:w="1101" w:type="dxa"/>
            <w:shd w:val="clear" w:color="auto" w:fill="auto"/>
          </w:tcPr>
          <w:p w:rsidR="00B91C7F" w:rsidRDefault="00CF7EEF">
            <w:pPr>
              <w:spacing w:after="0" w:line="240" w:lineRule="auto"/>
              <w:jc w:val="both"/>
              <w:rPr>
                <w:rFonts w:ascii="Times New Roman" w:hAnsi="Times New Roman"/>
              </w:rPr>
            </w:pPr>
            <w:r>
              <w:rPr>
                <w:rFonts w:ascii="Times New Roman" w:hAnsi="Times New Roman"/>
              </w:rPr>
              <w:t>Cím:</w:t>
            </w:r>
          </w:p>
        </w:tc>
        <w:tc>
          <w:tcPr>
            <w:tcW w:w="3969" w:type="dxa"/>
            <w:shd w:val="clear" w:color="auto" w:fill="auto"/>
          </w:tcPr>
          <w:p w:rsidR="00B91C7F" w:rsidRDefault="00B91C7F">
            <w:pPr>
              <w:spacing w:after="0" w:line="240" w:lineRule="auto"/>
              <w:jc w:val="both"/>
              <w:rPr>
                <w:rFonts w:ascii="Times New Roman" w:hAnsi="Times New Roman"/>
              </w:rPr>
            </w:pPr>
          </w:p>
        </w:tc>
        <w:tc>
          <w:tcPr>
            <w:tcW w:w="4285" w:type="dxa"/>
            <w:shd w:val="clear" w:color="auto" w:fill="auto"/>
          </w:tcPr>
          <w:p w:rsidR="00B91C7F" w:rsidRDefault="00CF7EEF">
            <w:pPr>
              <w:spacing w:after="0" w:line="240" w:lineRule="auto"/>
              <w:jc w:val="both"/>
              <w:rPr>
                <w:rFonts w:ascii="Times New Roman" w:hAnsi="Times New Roman"/>
              </w:rPr>
            </w:pPr>
            <w:r>
              <w:rPr>
                <w:rFonts w:ascii="Times New Roman" w:hAnsi="Times New Roman"/>
              </w:rPr>
              <w:t>9021 Győr, Révai Miklós u. 4-6.</w:t>
            </w:r>
          </w:p>
        </w:tc>
      </w:tr>
      <w:tr w:rsidR="00B91C7F">
        <w:tc>
          <w:tcPr>
            <w:tcW w:w="1101" w:type="dxa"/>
            <w:shd w:val="clear" w:color="auto" w:fill="auto"/>
          </w:tcPr>
          <w:p w:rsidR="00B91C7F" w:rsidRDefault="00CF7EEF">
            <w:pPr>
              <w:spacing w:after="0" w:line="240" w:lineRule="auto"/>
              <w:jc w:val="both"/>
              <w:rPr>
                <w:rFonts w:ascii="Times New Roman" w:hAnsi="Times New Roman"/>
              </w:rPr>
            </w:pPr>
            <w:r>
              <w:rPr>
                <w:rFonts w:ascii="Times New Roman" w:hAnsi="Times New Roman"/>
              </w:rPr>
              <w:t>Telefon:</w:t>
            </w:r>
          </w:p>
        </w:tc>
        <w:tc>
          <w:tcPr>
            <w:tcW w:w="3969" w:type="dxa"/>
            <w:shd w:val="clear" w:color="auto" w:fill="auto"/>
          </w:tcPr>
          <w:p w:rsidR="00B91C7F" w:rsidRDefault="00B91C7F">
            <w:pPr>
              <w:spacing w:after="0" w:line="240" w:lineRule="auto"/>
              <w:jc w:val="both"/>
              <w:rPr>
                <w:rFonts w:ascii="Times New Roman" w:hAnsi="Times New Roman"/>
              </w:rPr>
            </w:pPr>
          </w:p>
        </w:tc>
        <w:tc>
          <w:tcPr>
            <w:tcW w:w="4285" w:type="dxa"/>
            <w:shd w:val="clear" w:color="auto" w:fill="auto"/>
          </w:tcPr>
          <w:p w:rsidR="00B91C7F" w:rsidRDefault="00CF7EEF">
            <w:pPr>
              <w:spacing w:after="0" w:line="240" w:lineRule="auto"/>
              <w:jc w:val="both"/>
              <w:rPr>
                <w:rFonts w:ascii="Times New Roman" w:hAnsi="Times New Roman"/>
              </w:rPr>
            </w:pPr>
            <w:r>
              <w:rPr>
                <w:rFonts w:ascii="Times New Roman" w:hAnsi="Times New Roman"/>
              </w:rPr>
              <w:t>+36 30 565 65 23</w:t>
            </w:r>
          </w:p>
        </w:tc>
      </w:tr>
      <w:tr w:rsidR="00B91C7F">
        <w:tc>
          <w:tcPr>
            <w:tcW w:w="1101" w:type="dxa"/>
            <w:shd w:val="clear" w:color="auto" w:fill="auto"/>
          </w:tcPr>
          <w:p w:rsidR="00B91C7F" w:rsidRDefault="00CF7EEF">
            <w:pPr>
              <w:spacing w:after="0" w:line="240" w:lineRule="auto"/>
              <w:jc w:val="both"/>
              <w:rPr>
                <w:rFonts w:ascii="Times New Roman" w:hAnsi="Times New Roman"/>
              </w:rPr>
            </w:pPr>
            <w:r>
              <w:rPr>
                <w:rFonts w:ascii="Times New Roman" w:hAnsi="Times New Roman"/>
              </w:rPr>
              <w:t>E-mail</w:t>
            </w:r>
          </w:p>
        </w:tc>
        <w:tc>
          <w:tcPr>
            <w:tcW w:w="3969" w:type="dxa"/>
            <w:shd w:val="clear" w:color="auto" w:fill="auto"/>
          </w:tcPr>
          <w:p w:rsidR="00B91C7F" w:rsidRDefault="00B91C7F">
            <w:pPr>
              <w:spacing w:after="0" w:line="240" w:lineRule="auto"/>
              <w:jc w:val="both"/>
              <w:rPr>
                <w:rFonts w:ascii="Times New Roman" w:hAnsi="Times New Roman"/>
              </w:rPr>
            </w:pPr>
          </w:p>
        </w:tc>
        <w:tc>
          <w:tcPr>
            <w:tcW w:w="4285" w:type="dxa"/>
            <w:shd w:val="clear" w:color="auto" w:fill="auto"/>
          </w:tcPr>
          <w:p w:rsidR="00B91C7F" w:rsidRDefault="00CF7EEF">
            <w:pPr>
              <w:spacing w:after="0" w:line="240" w:lineRule="auto"/>
              <w:jc w:val="both"/>
              <w:rPr>
                <w:rFonts w:ascii="Times New Roman" w:hAnsi="Times New Roman"/>
              </w:rPr>
            </w:pPr>
            <w:r>
              <w:rPr>
                <w:rFonts w:ascii="Times New Roman" w:hAnsi="Times New Roman"/>
              </w:rPr>
              <w:t>boda.tamas@mav.hu</w:t>
            </w:r>
          </w:p>
        </w:tc>
      </w:tr>
    </w:tbl>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A szerződés tárgyát tekintve teljesítésigazolásban részt vevő Megrendelő által kijelölt jogosult Teljesítést Igazoló Személy</w:t>
      </w:r>
    </w:p>
    <w:p w:rsidR="00B91C7F" w:rsidRDefault="00B91C7F">
      <w:pPr>
        <w:spacing w:after="0" w:line="240" w:lineRule="auto"/>
        <w:jc w:val="both"/>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3969"/>
      </w:tblGrid>
      <w:tr w:rsidR="00B91C7F">
        <w:tc>
          <w:tcPr>
            <w:tcW w:w="1101" w:type="dxa"/>
            <w:shd w:val="clear" w:color="auto" w:fill="auto"/>
          </w:tcPr>
          <w:p w:rsidR="00B91C7F" w:rsidRDefault="00B91C7F">
            <w:pPr>
              <w:spacing w:after="0" w:line="240" w:lineRule="auto"/>
              <w:jc w:val="both"/>
              <w:rPr>
                <w:rFonts w:ascii="Times New Roman" w:hAnsi="Times New Roman"/>
              </w:rPr>
            </w:pPr>
          </w:p>
        </w:tc>
        <w:tc>
          <w:tcPr>
            <w:tcW w:w="3969" w:type="dxa"/>
            <w:shd w:val="clear" w:color="auto" w:fill="auto"/>
          </w:tcPr>
          <w:p w:rsidR="00B91C7F" w:rsidRDefault="00CF7EEF">
            <w:pPr>
              <w:spacing w:after="0" w:line="240" w:lineRule="auto"/>
              <w:jc w:val="both"/>
              <w:rPr>
                <w:rFonts w:ascii="Times New Roman" w:hAnsi="Times New Roman"/>
              </w:rPr>
            </w:pPr>
            <w:r>
              <w:rPr>
                <w:rFonts w:ascii="Times New Roman" w:hAnsi="Times New Roman"/>
                <w:b/>
                <w:bCs/>
              </w:rPr>
              <w:t>Teljesítést Igazoló Személy</w:t>
            </w:r>
          </w:p>
        </w:tc>
      </w:tr>
      <w:tr w:rsidR="00B91C7F">
        <w:tc>
          <w:tcPr>
            <w:tcW w:w="1101" w:type="dxa"/>
            <w:shd w:val="clear" w:color="auto" w:fill="auto"/>
          </w:tcPr>
          <w:p w:rsidR="00B91C7F" w:rsidRDefault="00CF7EEF">
            <w:pPr>
              <w:spacing w:after="0" w:line="240" w:lineRule="auto"/>
              <w:jc w:val="both"/>
              <w:rPr>
                <w:rFonts w:ascii="Times New Roman" w:hAnsi="Times New Roman"/>
              </w:rPr>
            </w:pPr>
            <w:r>
              <w:rPr>
                <w:rFonts w:ascii="Times New Roman" w:hAnsi="Times New Roman"/>
              </w:rPr>
              <w:t>Név:</w:t>
            </w:r>
          </w:p>
        </w:tc>
        <w:tc>
          <w:tcPr>
            <w:tcW w:w="3969" w:type="dxa"/>
            <w:shd w:val="clear" w:color="auto" w:fill="auto"/>
          </w:tcPr>
          <w:p w:rsidR="00B91C7F" w:rsidRDefault="00CF7EEF">
            <w:pPr>
              <w:spacing w:after="0" w:line="240" w:lineRule="auto"/>
              <w:jc w:val="both"/>
              <w:rPr>
                <w:rFonts w:ascii="Times New Roman" w:hAnsi="Times New Roman"/>
              </w:rPr>
            </w:pPr>
            <w:r>
              <w:rPr>
                <w:rFonts w:ascii="Times New Roman" w:hAnsi="Times New Roman"/>
              </w:rPr>
              <w:t>Boda Tamás vezetőmérnök</w:t>
            </w:r>
          </w:p>
        </w:tc>
      </w:tr>
      <w:tr w:rsidR="00B91C7F">
        <w:tc>
          <w:tcPr>
            <w:tcW w:w="1101" w:type="dxa"/>
            <w:shd w:val="clear" w:color="auto" w:fill="auto"/>
          </w:tcPr>
          <w:p w:rsidR="00B91C7F" w:rsidRDefault="00CF7EEF">
            <w:pPr>
              <w:spacing w:after="0" w:line="240" w:lineRule="auto"/>
              <w:jc w:val="both"/>
              <w:rPr>
                <w:rFonts w:ascii="Times New Roman" w:hAnsi="Times New Roman"/>
              </w:rPr>
            </w:pPr>
            <w:r>
              <w:rPr>
                <w:rFonts w:ascii="Times New Roman" w:hAnsi="Times New Roman"/>
              </w:rPr>
              <w:t>Cím:</w:t>
            </w:r>
          </w:p>
        </w:tc>
        <w:tc>
          <w:tcPr>
            <w:tcW w:w="3969" w:type="dxa"/>
            <w:shd w:val="clear" w:color="auto" w:fill="auto"/>
          </w:tcPr>
          <w:p w:rsidR="00B91C7F" w:rsidRDefault="00CF7EEF">
            <w:pPr>
              <w:spacing w:after="0" w:line="240" w:lineRule="auto"/>
              <w:jc w:val="both"/>
              <w:rPr>
                <w:rFonts w:ascii="Times New Roman" w:hAnsi="Times New Roman"/>
              </w:rPr>
            </w:pPr>
            <w:r>
              <w:rPr>
                <w:rFonts w:ascii="Times New Roman" w:hAnsi="Times New Roman"/>
              </w:rPr>
              <w:t>9021 Győr, Révai Miklós u. 4-6.</w:t>
            </w:r>
          </w:p>
        </w:tc>
      </w:tr>
      <w:tr w:rsidR="00B91C7F">
        <w:tc>
          <w:tcPr>
            <w:tcW w:w="1101" w:type="dxa"/>
            <w:shd w:val="clear" w:color="auto" w:fill="auto"/>
          </w:tcPr>
          <w:p w:rsidR="00B91C7F" w:rsidRDefault="00CF7EEF">
            <w:pPr>
              <w:spacing w:after="0" w:line="240" w:lineRule="auto"/>
              <w:jc w:val="both"/>
              <w:rPr>
                <w:rFonts w:ascii="Times New Roman" w:hAnsi="Times New Roman"/>
              </w:rPr>
            </w:pPr>
            <w:r>
              <w:rPr>
                <w:rFonts w:ascii="Times New Roman" w:hAnsi="Times New Roman"/>
              </w:rPr>
              <w:t>Telefon:</w:t>
            </w:r>
          </w:p>
        </w:tc>
        <w:tc>
          <w:tcPr>
            <w:tcW w:w="3969" w:type="dxa"/>
            <w:shd w:val="clear" w:color="auto" w:fill="auto"/>
          </w:tcPr>
          <w:p w:rsidR="00B91C7F" w:rsidRDefault="00CF7EEF">
            <w:pPr>
              <w:spacing w:after="0" w:line="240" w:lineRule="auto"/>
              <w:jc w:val="both"/>
              <w:rPr>
                <w:rFonts w:ascii="Times New Roman" w:hAnsi="Times New Roman"/>
              </w:rPr>
            </w:pPr>
            <w:r>
              <w:rPr>
                <w:rFonts w:ascii="Times New Roman" w:hAnsi="Times New Roman"/>
              </w:rPr>
              <w:t>+36 30 565 65 23</w:t>
            </w:r>
          </w:p>
        </w:tc>
      </w:tr>
    </w:tbl>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A megjelölt kapcsolattartó személyek nem jogosultak – kivéve, ha egyben cégképviseletre jogosult is – a szerződés módosításának minősülő nyilatkozatok tételére.</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b/>
          <w:bCs/>
        </w:rPr>
      </w:pPr>
      <w:r>
        <w:rPr>
          <w:rFonts w:ascii="Times New Roman" w:hAnsi="Times New Roman"/>
          <w:b/>
          <w:bCs/>
        </w:rPr>
        <w:t>11.</w:t>
      </w:r>
      <w:r>
        <w:rPr>
          <w:rFonts w:ascii="Times New Roman" w:hAnsi="Times New Roman"/>
          <w:b/>
          <w:bCs/>
        </w:rPr>
        <w:tab/>
        <w:t>Jelen szerződés hatálya, módosítása és megszűnése</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A jelen szerződés a mindkét fél által történő aláírás napján lép hatályba - azzal, hogy amennyiben az aláírás nem egy időben történik, a hatályba lépés tekintetében a későbbi aláírás dátuma irányadó.</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 xml:space="preserve">Jelen szerződés a hatálybalépéstől számított 12 hónapig, illetve </w:t>
      </w:r>
      <w:r>
        <w:rPr>
          <w:rFonts w:ascii="Times New Roman" w:hAnsi="Times New Roman"/>
          <w:b/>
          <w:bCs/>
        </w:rPr>
        <w:t xml:space="preserve">- </w:t>
      </w:r>
      <w:r>
        <w:rPr>
          <w:rFonts w:ascii="Times New Roman" w:hAnsi="Times New Roman"/>
        </w:rPr>
        <w:t xml:space="preserve">amennyiben az korábban bekövetkezik - a 4.1. pontban meghatározott keretösszeg kimerüléséig hatályos. </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Jelen szerződés módosítása csak a felek kölcsönös megegyezésével, írásban, mindkét fél cégszerű aláírásával történhet.</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 xml:space="preserve">A Vállalkozó tudomásul veszi, hogy abban az esetben, ha a MÁV Zrt. „szárazföldi szállítást kiegészítő szolgáltatás” megnevezésű fő tevékenységét a szerződés hatálya alatt más gazdasági társaság veszi át, úgy ezen gazdasági társaság – a vonatkozó jogszabályi előírások betartása mellett – a Vállalkozó külön hozzájárulása nélkül jogosult a szerződésbe a MÁV Zrt. pozíciójában belépni és annak kötelezettségeit átvállalni, illetve jogait gyakorolni, feltéve, hogy ezen szerződéses jogutódlás a Vállalkozó jogait nem csorbítja, kötelezettségeinek teljesítését nem teszi terhesebbé, illetve megfelel a hatályos jogszabályoknak. </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 xml:space="preserve">A jelen szerződés megszűnik: </w:t>
      </w:r>
    </w:p>
    <w:p w:rsidR="00B91C7F" w:rsidRDefault="00CF7EEF">
      <w:pPr>
        <w:numPr>
          <w:ilvl w:val="0"/>
          <w:numId w:val="5"/>
        </w:numPr>
        <w:spacing w:after="0" w:line="240" w:lineRule="auto"/>
        <w:jc w:val="both"/>
        <w:rPr>
          <w:rFonts w:ascii="Times New Roman" w:hAnsi="Times New Roman"/>
        </w:rPr>
      </w:pPr>
      <w:r>
        <w:rPr>
          <w:rFonts w:ascii="Times New Roman" w:hAnsi="Times New Roman"/>
        </w:rPr>
        <w:t>a szerződés közös megállapodással történő megszüntetésével,</w:t>
      </w:r>
    </w:p>
    <w:p w:rsidR="00B91C7F" w:rsidRDefault="00CF7EEF">
      <w:pPr>
        <w:numPr>
          <w:ilvl w:val="0"/>
          <w:numId w:val="5"/>
        </w:numPr>
        <w:spacing w:after="0" w:line="240" w:lineRule="auto"/>
        <w:jc w:val="both"/>
        <w:rPr>
          <w:rFonts w:ascii="Times New Roman" w:hAnsi="Times New Roman"/>
        </w:rPr>
      </w:pPr>
      <w:r>
        <w:rPr>
          <w:rFonts w:ascii="Times New Roman" w:hAnsi="Times New Roman"/>
        </w:rPr>
        <w:t>azonnali hatályú felmondással,</w:t>
      </w:r>
    </w:p>
    <w:p w:rsidR="00B91C7F" w:rsidRDefault="00CF7EEF">
      <w:pPr>
        <w:numPr>
          <w:ilvl w:val="0"/>
          <w:numId w:val="5"/>
        </w:numPr>
        <w:spacing w:after="0" w:line="240" w:lineRule="auto"/>
        <w:jc w:val="both"/>
        <w:rPr>
          <w:rFonts w:ascii="Times New Roman" w:hAnsi="Times New Roman"/>
        </w:rPr>
      </w:pPr>
      <w:r>
        <w:rPr>
          <w:rFonts w:ascii="Times New Roman" w:hAnsi="Times New Roman"/>
        </w:rPr>
        <w:t>a felek jelen szerződésben meghatározott kötelezettségeinek kölcsönös teljesítése esetén.</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Megrendelő jelen szerződést azonnali hatállyal, egyoldalú jognyilatkozattal is megszüntetheti (rendkívüli felmondás), különösen, ha</w:t>
      </w:r>
    </w:p>
    <w:p w:rsidR="00B91C7F" w:rsidRDefault="00CF7EEF">
      <w:pPr>
        <w:numPr>
          <w:ilvl w:val="1"/>
          <w:numId w:val="6"/>
        </w:numPr>
        <w:spacing w:after="0" w:line="240" w:lineRule="auto"/>
        <w:jc w:val="both"/>
        <w:rPr>
          <w:rFonts w:ascii="Times New Roman" w:hAnsi="Times New Roman"/>
        </w:rPr>
      </w:pPr>
      <w:r>
        <w:rPr>
          <w:rFonts w:ascii="Times New Roman" w:hAnsi="Times New Roman"/>
        </w:rPr>
        <w:t>a Vállalkozó ellen csődeljárás indult, a csődeljárásról és a felszámolási eljárásról szóló 1991. évi XLIX. törvényben foglalt korlátozások figyelembevételével;</w:t>
      </w:r>
    </w:p>
    <w:p w:rsidR="00B91C7F" w:rsidRDefault="00CF7EEF">
      <w:pPr>
        <w:numPr>
          <w:ilvl w:val="1"/>
          <w:numId w:val="6"/>
        </w:numPr>
        <w:spacing w:after="0" w:line="240" w:lineRule="auto"/>
        <w:jc w:val="both"/>
        <w:rPr>
          <w:rFonts w:ascii="Times New Roman" w:hAnsi="Times New Roman"/>
        </w:rPr>
      </w:pPr>
      <w:r>
        <w:rPr>
          <w:rFonts w:ascii="Times New Roman" w:hAnsi="Times New Roman"/>
        </w:rPr>
        <w:t>a Vállalkozó legalább két esetben nem igazolja vissza a keretszerződés szerinti Eseti Megrendelést;</w:t>
      </w:r>
    </w:p>
    <w:p w:rsidR="00B91C7F" w:rsidRDefault="00CF7EEF">
      <w:pPr>
        <w:numPr>
          <w:ilvl w:val="1"/>
          <w:numId w:val="6"/>
        </w:numPr>
        <w:spacing w:after="0" w:line="240" w:lineRule="auto"/>
        <w:jc w:val="both"/>
        <w:rPr>
          <w:rFonts w:ascii="Times New Roman" w:hAnsi="Times New Roman"/>
        </w:rPr>
      </w:pPr>
      <w:r>
        <w:rPr>
          <w:rFonts w:ascii="Times New Roman" w:hAnsi="Times New Roman"/>
        </w:rPr>
        <w:t>a Vállalkozó az illetékes bíróságnál saját maga ellen felszámolási eljárás megindítását kéri a vonatkozó jogszabályok alapján;</w:t>
      </w:r>
    </w:p>
    <w:p w:rsidR="00B91C7F" w:rsidRDefault="00CF7EEF">
      <w:pPr>
        <w:numPr>
          <w:ilvl w:val="1"/>
          <w:numId w:val="6"/>
        </w:numPr>
        <w:spacing w:after="0" w:line="240" w:lineRule="auto"/>
        <w:jc w:val="both"/>
        <w:rPr>
          <w:rFonts w:ascii="Times New Roman" w:hAnsi="Times New Roman"/>
        </w:rPr>
      </w:pPr>
      <w:r>
        <w:rPr>
          <w:rFonts w:ascii="Times New Roman" w:hAnsi="Times New Roman"/>
        </w:rPr>
        <w:t>a Vállalkozóval szemben jogerősen elrendelt felszámolási eljárás indul;</w:t>
      </w:r>
    </w:p>
    <w:p w:rsidR="00B91C7F" w:rsidRDefault="00CF7EEF">
      <w:pPr>
        <w:numPr>
          <w:ilvl w:val="1"/>
          <w:numId w:val="6"/>
        </w:numPr>
        <w:spacing w:after="0" w:line="240" w:lineRule="auto"/>
        <w:jc w:val="both"/>
        <w:rPr>
          <w:rFonts w:ascii="Times New Roman" w:hAnsi="Times New Roman"/>
        </w:rPr>
      </w:pPr>
      <w:r>
        <w:rPr>
          <w:rFonts w:ascii="Times New Roman" w:hAnsi="Times New Roman"/>
        </w:rPr>
        <w:t>a Vállalkozó fizetésképtelenségét a bíróság a vonatkozó jogszabályok alapján jogerősen megállapítja;</w:t>
      </w:r>
    </w:p>
    <w:p w:rsidR="00B91C7F" w:rsidRDefault="00CF7EEF">
      <w:pPr>
        <w:numPr>
          <w:ilvl w:val="1"/>
          <w:numId w:val="6"/>
        </w:numPr>
        <w:spacing w:after="0" w:line="240" w:lineRule="auto"/>
        <w:jc w:val="both"/>
        <w:rPr>
          <w:rFonts w:ascii="Times New Roman" w:hAnsi="Times New Roman"/>
        </w:rPr>
      </w:pPr>
      <w:r>
        <w:rPr>
          <w:rFonts w:ascii="Times New Roman" w:hAnsi="Times New Roman"/>
        </w:rPr>
        <w:t>a Vállalkozó végelszámolását az erre jogosult szerv elhatározza.</w:t>
      </w:r>
    </w:p>
    <w:p w:rsidR="00B91C7F" w:rsidRDefault="00CF7EEF">
      <w:pPr>
        <w:numPr>
          <w:ilvl w:val="0"/>
          <w:numId w:val="7"/>
        </w:numPr>
        <w:spacing w:after="0" w:line="240" w:lineRule="auto"/>
        <w:jc w:val="both"/>
        <w:rPr>
          <w:rFonts w:ascii="Times New Roman" w:hAnsi="Times New Roman"/>
        </w:rPr>
      </w:pPr>
      <w:r>
        <w:rPr>
          <w:rFonts w:ascii="Times New Roman" w:hAnsi="Times New Roman"/>
        </w:rPr>
        <w:t>a Vállalkozó a jelen szerződés 1. pontjában meghatározott feladatokat késedelmesen teljesíti, és a reá irányadó késedelmi kötbér mértéke eléri a maximumot,</w:t>
      </w:r>
    </w:p>
    <w:p w:rsidR="00B91C7F" w:rsidRDefault="00CF7EEF">
      <w:pPr>
        <w:numPr>
          <w:ilvl w:val="0"/>
          <w:numId w:val="7"/>
        </w:numPr>
        <w:spacing w:after="0" w:line="240" w:lineRule="auto"/>
        <w:jc w:val="both"/>
        <w:rPr>
          <w:rFonts w:ascii="Times New Roman" w:hAnsi="Times New Roman"/>
        </w:rPr>
      </w:pPr>
      <w:r>
        <w:rPr>
          <w:rFonts w:ascii="Times New Roman" w:hAnsi="Times New Roman"/>
        </w:rPr>
        <w:t>a Vállalkozó a szerződésben meghatározott és vállalt kötelezettségeit ismételten nem teljesítette, annak ellenére, hogy erre a Megrendelő ésszerű határidő tűzésével felszólította és a határidő eredménytelenül telt el. Ebben az esetben a Megrendelő kártérítési igénnyel léphet fel.</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b/>
          <w:bCs/>
        </w:rPr>
      </w:pPr>
      <w:r>
        <w:rPr>
          <w:rFonts w:ascii="Times New Roman" w:hAnsi="Times New Roman"/>
          <w:b/>
          <w:bCs/>
        </w:rPr>
        <w:t>12. Vis maior</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Vis maiornak minősül minden olyan rendkívüli, előre nem látható tény, körülmény, amely a szerződésszegő Fél érdekkörén kívül esik és elháríthatatlan. Így különösen vis maiornak minősülnek a természeti katasztrófák, háborús események, nemzetközi vagy nemzetvédelmi érdekből elrendelt csapatmozgások, sztrájk.</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Ha bármelyik Fél úgy véli, hogy vis maior következett be, s ez akadályozza a kötelezettségeinek végrehajtásában, azonnal köteles írásban értesíteni a másik felet, s közölni vele az esemény körülményeit, okát és feltehetően várható időtartamát. Ebben az esetben az odatartozó határidő meghosszabbodhat a vis maior időtartamával, de erről a feleknek írásban meg kell állapodniuk.</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Az értesítés elmulasztásából eredő kárért a mulasztó felet felelősség terheli.</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Ha vis maior körülmény bekövetkezett, mindkét Fél köteles törekedni a szerződésből eredő kötelezettségeinek folytatólagos teljesítésére, amennyiben az ésszerűen elképzelhető.</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b/>
          <w:bCs/>
        </w:rPr>
      </w:pPr>
      <w:r>
        <w:rPr>
          <w:rFonts w:ascii="Times New Roman" w:hAnsi="Times New Roman"/>
          <w:b/>
          <w:bCs/>
        </w:rPr>
        <w:t>13.</w:t>
      </w:r>
      <w:r>
        <w:rPr>
          <w:rFonts w:ascii="Times New Roman" w:hAnsi="Times New Roman"/>
          <w:b/>
          <w:bCs/>
        </w:rPr>
        <w:tab/>
        <w:t>Egyéb rendelkezések</w:t>
      </w:r>
    </w:p>
    <w:p w:rsidR="00B91C7F" w:rsidRDefault="00B91C7F">
      <w:pPr>
        <w:spacing w:after="0" w:line="240" w:lineRule="auto"/>
        <w:jc w:val="both"/>
        <w:rPr>
          <w:rFonts w:ascii="Times New Roman" w:hAnsi="Times New Roman"/>
          <w:b/>
          <w:bCs/>
          <w:u w:val="single"/>
        </w:rPr>
      </w:pPr>
    </w:p>
    <w:p w:rsidR="00B91C7F" w:rsidRDefault="00CF7EEF">
      <w:pPr>
        <w:spacing w:after="0" w:line="240" w:lineRule="auto"/>
        <w:jc w:val="both"/>
        <w:rPr>
          <w:rFonts w:ascii="Times New Roman" w:hAnsi="Times New Roman"/>
        </w:rPr>
      </w:pPr>
      <w:r>
        <w:rPr>
          <w:rFonts w:ascii="Times New Roman" w:hAnsi="Times New Roman"/>
        </w:rPr>
        <w:t>Jelen szerződésben nem szabályozott kérdésekben az 2013. évi V. törvény (Ptk.) és a vonatkozó jogszabályok rendelkezései az irányadóak.</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 xml:space="preserve">Felek megállapodnak abban, hogy jelen szerződésből fakadó vitás kérdéseket elsődlegesen tárgyalásos úton próbálják rendezni. Amennyiben a tárgyalások nem vezetnek eredményre, a vita eldöntése érdekében a polgári perrendtartásról szóló 2016. évi CXXX. törvény rendelkezései szerint hatáskörrel rendelkező illetékes bíróság jogosult eljárni. </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A Vállalkozó kijelenti, hogy megismerte és jelen szerződés aláírásával elfogadja a MÁV Zrt. Etikai Kódexét (</w:t>
      </w:r>
      <w:hyperlink r:id="rId9">
        <w:r>
          <w:rPr>
            <w:rStyle w:val="Hiperhivatkozs"/>
            <w:rFonts w:ascii="Times New Roman" w:hAnsi="Times New Roman"/>
          </w:rPr>
          <w:t>www.mav.hu/mav/etikaikodex.php</w:t>
        </w:r>
      </w:hyperlink>
      <w:r>
        <w:rPr>
          <w:rFonts w:ascii="Times New Roman" w:hAnsi="Times New Roman"/>
        </w:rPr>
        <w:t>), az abban foglalt értékeket a jogviszony fennállása alatt magára nézve mérvadónak tartja. Kijelenti, hogy vitás eset felmerülésekor a Megrendelő által lefolytatott eljárásban együttműködik a vizsgálókkal. Vállalja, hogy a Megrendelő nevében eljáró személy(ek) Etikai Kódexet sértő cselekményé(ei)t jelzi a Megrendelő által működtetett etikai bejelentő és tanácsadó csatornán keresztül.</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A felek vállalják, hogy nem tanúsítanak olyan magatartást, mellyel egymás vagy kapcsolt vállalkozásaik jogos gazdasági érdekeit veszélyeztetnék. Ide tartozik a Vállalkozó részéről a szerződés megkötésének napjától a Megrendelő vagy annak kapcsolt vállalkozásai (ide nem értve magát a Vállalkozót) munkajogi állományába tartozó munkavállalóinak közvetett vagy közvetlen foglalkoztatása is. Ennek biztosítása érdekében a Vállalkozó kötelezettséget vállal arra, hogy a szerződéssel összefüggésben, annak teljesítése során Megrendelőnél vagy annak kapcsolt vállalkozásainál munkaviszonyban lévő alkalmazottat sem közvetlenül, sem közreműködőik útján, sem munkavállalóként, sem közvetve nem foglalkoztatnak, kivéve ha ebbe a Megrendelő előzetesen írásban beleegyezett. Ezen szabály megsértése szándékos károkozásnak minősül és a Vállalkozót teljes kártérítési felelősség terheli.</w:t>
      </w:r>
    </w:p>
    <w:p w:rsidR="00B91C7F" w:rsidRDefault="00B91C7F">
      <w:pPr>
        <w:spacing w:after="0" w:line="240" w:lineRule="auto"/>
        <w:jc w:val="both"/>
        <w:rPr>
          <w:rFonts w:ascii="Times New Roman" w:hAnsi="Times New Roman"/>
        </w:rPr>
      </w:pPr>
    </w:p>
    <w:p w:rsidR="00B91C7F" w:rsidRDefault="00CF7EEF">
      <w:pPr>
        <w:pStyle w:val="ListaszerbekezdsWeltL"/>
        <w:tabs>
          <w:tab w:val="left" w:pos="284"/>
        </w:tabs>
        <w:ind w:left="0"/>
        <w:jc w:val="both"/>
        <w:rPr>
          <w:sz w:val="22"/>
          <w:szCs w:val="22"/>
        </w:rPr>
      </w:pPr>
      <w:r>
        <w:rPr>
          <w:sz w:val="22"/>
          <w:szCs w:val="22"/>
        </w:rPr>
        <w:t>Felek rögzítik, hogy a kapcsolattartók jelen szerződésben feltüntetett adatainak kezelése az információs önrendelkezési jogról és információszabadságról szóló 2011. évi CXII. törvény (Infotv.) 5. § (1) bekezdése, illetve a 2016/679/EU rendelet (GDPR) 6. cikk (1) bekezdés a), b) és c) pontja alapján történik. Az adatok kezelésének, tárolásának célja a Felek szerződésből eredő kötelezettségeinek teljesítése és jogainak érvényesítése, a szerződés teljesítése érdekében a szerződéses partnerrel történő kapcsolattartás biztosítása, a szerződéses jogviszonyból eredő jogszabályi kötelezettségek teljesítése. Felek kölcsönösen tájékoztatják egymást, hogy a jelen szerződés szerinti kapcsolattartóik a szerződésben feltüntetett adataik kezeléséhez hozzájárultak. Felek megállapodnak, hogy az adatokat kizárólag azon munkatársaik ismerhetik meg, akiknek munkaköri kötelezettsége összefügg az adatkezelés céljának előmozdításával, és az adatokat az adatkezelés céljának eléréséig, de legfeljebb a szerződéses jogviszonyból eredő igények elévüléséig kezelik.</w:t>
      </w:r>
    </w:p>
    <w:p w:rsidR="00B91C7F" w:rsidRDefault="00B91C7F">
      <w:pPr>
        <w:spacing w:after="0" w:line="240" w:lineRule="auto"/>
        <w:jc w:val="both"/>
        <w:rPr>
          <w:rFonts w:ascii="Times New Roman" w:hAnsi="Times New Roman"/>
        </w:rPr>
      </w:pP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A Vállalkozó jelen szerződést aláíró képviselője a Ptk. 3:31.§-ára is különös figyelemmel a jelen szerződés aláírásával kijelenti és teljeskörű személyes felelősséget vállal azért, hogy a jelen szerződés vonatkozásában képviseleti joga nincs korlátozva és nyilatkozattétele nincs feltételhez vagy jóváhagyáshoz kötve. Amennyiben az aláíró nyilatkozattétele feltételhez vagy jóváhagyáshoz van kötve harmadik személyekkel szemben, akkor jelen szerződés aláírásával nyilatkozik arról, hogy a feltétel bekövetkezett, vagy a szükséges jóváhagyást megszerezte, illetve a korlátozás nem terjed ki a jelen szerződés megkötésére és aláírására. A felek rögzítik, hogy az esetleges korlátozás megszegéséből eredő teljes felelősség az aláírót terheli, a korlátozás a MÁV Zrt.-vel szemben nem hatályos és annak semmilyen következménye a MÁV Zrt.-t nem terheli.</w:t>
      </w:r>
    </w:p>
    <w:p w:rsidR="00B91C7F" w:rsidRDefault="00B91C7F">
      <w:pPr>
        <w:spacing w:after="0" w:line="240" w:lineRule="auto"/>
        <w:jc w:val="both"/>
        <w:rPr>
          <w:rFonts w:ascii="Times New Roman" w:hAnsi="Times New Roman"/>
          <w:b/>
          <w:bCs/>
        </w:rPr>
      </w:pPr>
    </w:p>
    <w:p w:rsidR="00B91C7F" w:rsidRDefault="00CF7EEF">
      <w:pPr>
        <w:spacing w:after="0" w:line="240" w:lineRule="auto"/>
        <w:jc w:val="both"/>
        <w:rPr>
          <w:rFonts w:ascii="Times New Roman" w:hAnsi="Times New Roman"/>
        </w:rPr>
      </w:pPr>
      <w:r>
        <w:rPr>
          <w:rFonts w:ascii="Times New Roman" w:hAnsi="Times New Roman"/>
        </w:rPr>
        <w:t>Jelen szerződés elválaszthatatlan részét képezik az alábbi mellékletek:</w:t>
      </w:r>
    </w:p>
    <w:p w:rsidR="00B91C7F" w:rsidRDefault="00B91C7F">
      <w:pPr>
        <w:spacing w:after="0" w:line="240" w:lineRule="auto"/>
        <w:jc w:val="both"/>
        <w:rPr>
          <w:rFonts w:ascii="Times New Roman" w:hAnsi="Times New Roman"/>
        </w:rPr>
      </w:pPr>
    </w:p>
    <w:p w:rsidR="00B91C7F" w:rsidRDefault="00CF7EEF">
      <w:pPr>
        <w:numPr>
          <w:ilvl w:val="0"/>
          <w:numId w:val="8"/>
        </w:numPr>
        <w:spacing w:after="0" w:line="240" w:lineRule="auto"/>
        <w:jc w:val="both"/>
        <w:rPr>
          <w:rFonts w:ascii="Times New Roman" w:hAnsi="Times New Roman"/>
        </w:rPr>
      </w:pPr>
      <w:r>
        <w:rPr>
          <w:rFonts w:ascii="Times New Roman" w:hAnsi="Times New Roman"/>
        </w:rPr>
        <w:t xml:space="preserve">sz. melléklet: Árajánlat </w:t>
      </w:r>
    </w:p>
    <w:p w:rsidR="00B91C7F" w:rsidRDefault="00CF7EEF">
      <w:pPr>
        <w:numPr>
          <w:ilvl w:val="0"/>
          <w:numId w:val="8"/>
        </w:numPr>
        <w:spacing w:after="0" w:line="240" w:lineRule="auto"/>
        <w:jc w:val="both"/>
        <w:rPr>
          <w:rFonts w:ascii="Times New Roman" w:hAnsi="Times New Roman"/>
        </w:rPr>
      </w:pPr>
      <w:r>
        <w:rPr>
          <w:rFonts w:ascii="Times New Roman" w:hAnsi="Times New Roman"/>
        </w:rPr>
        <w:t>sz. melléklet: Teljesítésigazolás minta</w:t>
      </w:r>
    </w:p>
    <w:p w:rsidR="00B91C7F" w:rsidRDefault="00CF7EEF">
      <w:pPr>
        <w:spacing w:after="0" w:line="240" w:lineRule="auto"/>
        <w:ind w:firstLine="705"/>
        <w:jc w:val="both"/>
        <w:rPr>
          <w:rFonts w:ascii="Times New Roman" w:hAnsi="Times New Roman"/>
        </w:rPr>
      </w:pPr>
      <w:r>
        <w:rPr>
          <w:rFonts w:ascii="Times New Roman" w:hAnsi="Times New Roman"/>
        </w:rPr>
        <w:t xml:space="preserve">3.    sz. melléklet: Basware teljesítésigazolás minta </w:t>
      </w:r>
    </w:p>
    <w:p w:rsidR="00B91C7F" w:rsidRDefault="00CF7EEF">
      <w:pPr>
        <w:spacing w:after="0" w:line="240" w:lineRule="auto"/>
        <w:jc w:val="both"/>
        <w:rPr>
          <w:rFonts w:ascii="Times New Roman" w:hAnsi="Times New Roman"/>
        </w:rPr>
      </w:pPr>
      <w:r>
        <w:rPr>
          <w:rFonts w:ascii="Times New Roman" w:hAnsi="Times New Roman"/>
        </w:rPr>
        <w:tab/>
        <w:t>4.    sz. melléklet: Munkavédelmi melléklet</w:t>
      </w:r>
    </w:p>
    <w:p w:rsidR="00B91C7F" w:rsidRDefault="00CF7EEF">
      <w:pPr>
        <w:spacing w:after="0" w:line="240" w:lineRule="auto"/>
        <w:jc w:val="both"/>
        <w:rPr>
          <w:rFonts w:ascii="Times New Roman" w:hAnsi="Times New Roman"/>
        </w:rPr>
      </w:pPr>
      <w:r>
        <w:rPr>
          <w:rFonts w:ascii="Times New Roman" w:hAnsi="Times New Roman"/>
        </w:rPr>
        <w:tab/>
        <w:t>5.    sz. melléklet: Környezetvédelmi melléklet</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Jelen szerződés 3 db egymással szó szerint megegyező példányban készült. A szerződés 2 db eredeti példánya a Megrendelőt és 1 eredeti példánya a Vállalkozót illeti meg.</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A felek jelen szerződést elolvasták, az abban foglaltakat megértették, és mint akaratukkal mindenben megegyezőt jóváhagyólag és cégszerűen aláírták.</w:t>
      </w:r>
    </w:p>
    <w:p w:rsidR="00B91C7F" w:rsidRDefault="00B91C7F">
      <w:pPr>
        <w:spacing w:after="0" w:line="240" w:lineRule="auto"/>
        <w:jc w:val="center"/>
        <w:rPr>
          <w:rFonts w:ascii="Times New Roman" w:hAnsi="Times New Roman"/>
        </w:rPr>
      </w:pPr>
    </w:p>
    <w:tbl>
      <w:tblPr>
        <w:tblW w:w="0" w:type="auto"/>
        <w:tblBorders>
          <w:top w:val="nil"/>
          <w:left w:val="nil"/>
          <w:bottom w:val="nil"/>
          <w:right w:val="nil"/>
          <w:insideH w:val="nil"/>
          <w:insideV w:val="nil"/>
        </w:tblBorders>
        <w:tblLook w:val="04A0" w:firstRow="1" w:lastRow="0" w:firstColumn="1" w:lastColumn="0" w:noHBand="0" w:noVBand="1"/>
      </w:tblPr>
      <w:tblGrid>
        <w:gridCol w:w="4677"/>
        <w:gridCol w:w="4678"/>
      </w:tblGrid>
      <w:tr w:rsidR="00B91C7F">
        <w:tc>
          <w:tcPr>
            <w:tcW w:w="4677" w:type="dxa"/>
            <w:shd w:val="clear" w:color="auto" w:fill="auto"/>
          </w:tcPr>
          <w:p w:rsidR="00B91C7F" w:rsidRDefault="00CF7EEF">
            <w:pPr>
              <w:widowControl w:val="0"/>
              <w:contextualSpacing/>
              <w:jc w:val="both"/>
            </w:pPr>
            <w:bookmarkStart w:id="2" w:name="pr654"/>
            <w:bookmarkStart w:id="3" w:name="pr62"/>
            <w:bookmarkStart w:id="4" w:name="pr63"/>
            <w:bookmarkStart w:id="5" w:name="pr64"/>
            <w:bookmarkEnd w:id="2"/>
            <w:bookmarkEnd w:id="3"/>
            <w:bookmarkEnd w:id="4"/>
            <w:bookmarkEnd w:id="5"/>
            <w:r>
              <w:rPr>
                <w:rFonts w:ascii="Times New Roman" w:hAnsi="Times New Roman"/>
              </w:rPr>
              <w:t>Budapest, 2020. január ………….</w:t>
            </w:r>
            <w:r>
              <w:t xml:space="preserve"> </w:t>
            </w:r>
          </w:p>
        </w:tc>
        <w:tc>
          <w:tcPr>
            <w:tcW w:w="4678" w:type="dxa"/>
            <w:shd w:val="clear" w:color="auto" w:fill="auto"/>
          </w:tcPr>
          <w:p w:rsidR="00B91C7F" w:rsidRDefault="00CF7EEF">
            <w:pPr>
              <w:widowControl w:val="0"/>
              <w:contextualSpacing/>
            </w:pPr>
            <w:r>
              <w:rPr>
                <w:rFonts w:ascii="Times New Roman" w:hAnsi="Times New Roman"/>
              </w:rPr>
              <w:t xml:space="preserve">                Budapest, 2020. január ………..</w:t>
            </w:r>
          </w:p>
        </w:tc>
      </w:tr>
    </w:tbl>
    <w:p w:rsidR="00B91C7F" w:rsidRDefault="00B91C7F">
      <w:pPr>
        <w:contextualSpacing/>
        <w:jc w:val="both"/>
      </w:pPr>
    </w:p>
    <w:p w:rsidR="00B91C7F" w:rsidRDefault="00B91C7F">
      <w:pPr>
        <w:contextualSpacing/>
        <w:jc w:val="both"/>
      </w:pPr>
    </w:p>
    <w:p w:rsidR="00B91C7F" w:rsidRDefault="00B91C7F">
      <w:pPr>
        <w:contextualSpacing/>
        <w:jc w:val="both"/>
      </w:pPr>
    </w:p>
    <w:p w:rsidR="00B91C7F" w:rsidRDefault="00B91C7F">
      <w:pPr>
        <w:contextualSpacing/>
        <w:jc w:val="both"/>
      </w:pPr>
    </w:p>
    <w:tbl>
      <w:tblPr>
        <w:tblW w:w="0" w:type="auto"/>
        <w:tblBorders>
          <w:top w:val="nil"/>
          <w:left w:val="nil"/>
          <w:bottom w:val="nil"/>
          <w:right w:val="nil"/>
          <w:insideH w:val="nil"/>
          <w:insideV w:val="nil"/>
        </w:tblBorders>
        <w:tblLook w:val="04A0" w:firstRow="1" w:lastRow="0" w:firstColumn="1" w:lastColumn="0" w:noHBand="0" w:noVBand="1"/>
      </w:tblPr>
      <w:tblGrid>
        <w:gridCol w:w="4606"/>
        <w:gridCol w:w="71"/>
        <w:gridCol w:w="4678"/>
      </w:tblGrid>
      <w:tr w:rsidR="00B91C7F">
        <w:trPr>
          <w:gridAfter w:val="2"/>
          <w:wAfter w:w="4749" w:type="dxa"/>
          <w:trHeight w:val="479"/>
        </w:trPr>
        <w:tc>
          <w:tcPr>
            <w:tcW w:w="4606" w:type="dxa"/>
            <w:shd w:val="clear" w:color="auto" w:fill="auto"/>
            <w:vAlign w:val="center"/>
          </w:tcPr>
          <w:p w:rsidR="00B91C7F" w:rsidRDefault="00CF7EEF">
            <w:pPr>
              <w:widowControl w:val="0"/>
              <w:contextualSpacing/>
              <w:jc w:val="both"/>
              <w:rPr>
                <w:rFonts w:ascii="Times New Roman" w:hAnsi="Times New Roman"/>
              </w:rPr>
            </w:pPr>
            <w:r>
              <w:rPr>
                <w:rFonts w:ascii="Times New Roman" w:hAnsi="Times New Roman"/>
              </w:rPr>
              <w:t xml:space="preserve">               Kiss Gábor                       Lóha Judit              </w:t>
            </w:r>
          </w:p>
          <w:p w:rsidR="00B91C7F" w:rsidRDefault="00CF7EEF">
            <w:pPr>
              <w:widowControl w:val="0"/>
              <w:contextualSpacing/>
              <w:jc w:val="both"/>
              <w:rPr>
                <w:rFonts w:ascii="Times New Roman" w:hAnsi="Times New Roman"/>
              </w:rPr>
            </w:pPr>
            <w:r>
              <w:rPr>
                <w:rFonts w:ascii="Times New Roman" w:hAnsi="Times New Roman"/>
              </w:rPr>
              <w:t xml:space="preserve">          pályavasúti területi          gazdálkodási </w:t>
            </w:r>
          </w:p>
          <w:p w:rsidR="00B91C7F" w:rsidRDefault="00CF7EEF">
            <w:pPr>
              <w:widowControl w:val="0"/>
              <w:contextualSpacing/>
              <w:jc w:val="both"/>
              <w:rPr>
                <w:rFonts w:ascii="Times New Roman" w:hAnsi="Times New Roman"/>
              </w:rPr>
            </w:pPr>
            <w:r>
              <w:rPr>
                <w:rFonts w:ascii="Times New Roman" w:hAnsi="Times New Roman"/>
              </w:rPr>
              <w:t xml:space="preserve">                   igazgató                  igazgató-helyettes</w:t>
            </w:r>
          </w:p>
        </w:tc>
      </w:tr>
      <w:tr w:rsidR="00B91C7F">
        <w:trPr>
          <w:gridAfter w:val="2"/>
          <w:wAfter w:w="4749" w:type="dxa"/>
        </w:trPr>
        <w:tc>
          <w:tcPr>
            <w:tcW w:w="4606" w:type="dxa"/>
            <w:shd w:val="clear" w:color="auto" w:fill="auto"/>
            <w:vAlign w:val="center"/>
          </w:tcPr>
          <w:p w:rsidR="00B91C7F" w:rsidRDefault="00B91C7F">
            <w:pPr>
              <w:widowControl w:val="0"/>
              <w:contextualSpacing/>
              <w:jc w:val="center"/>
              <w:rPr>
                <w:rFonts w:ascii="Times New Roman" w:hAnsi="Times New Roman"/>
              </w:rPr>
            </w:pPr>
          </w:p>
          <w:p w:rsidR="00B91C7F" w:rsidRDefault="00B91C7F">
            <w:pPr>
              <w:widowControl w:val="0"/>
              <w:contextualSpacing/>
              <w:jc w:val="center"/>
              <w:rPr>
                <w:rFonts w:ascii="Times New Roman" w:hAnsi="Times New Roman"/>
              </w:rPr>
            </w:pPr>
          </w:p>
          <w:p w:rsidR="00B91C7F" w:rsidRDefault="00CF7EEF">
            <w:pPr>
              <w:widowControl w:val="0"/>
              <w:contextualSpacing/>
              <w:jc w:val="center"/>
              <w:rPr>
                <w:rFonts w:ascii="Times New Roman" w:hAnsi="Times New Roman"/>
              </w:rPr>
            </w:pPr>
            <w:r>
              <w:rPr>
                <w:rFonts w:ascii="Times New Roman" w:hAnsi="Times New Roman"/>
              </w:rPr>
              <w:t>MÁV Zrt.</w:t>
            </w:r>
          </w:p>
          <w:p w:rsidR="00B91C7F" w:rsidRDefault="00B91C7F">
            <w:pPr>
              <w:widowControl w:val="0"/>
              <w:contextualSpacing/>
              <w:jc w:val="center"/>
              <w:rPr>
                <w:rFonts w:ascii="Times New Roman" w:hAnsi="Times New Roman"/>
              </w:rPr>
            </w:pPr>
          </w:p>
        </w:tc>
      </w:tr>
      <w:tr w:rsidR="00B91C7F">
        <w:tc>
          <w:tcPr>
            <w:tcW w:w="4677" w:type="dxa"/>
            <w:gridSpan w:val="2"/>
            <w:shd w:val="clear" w:color="auto" w:fill="auto"/>
          </w:tcPr>
          <w:p w:rsidR="00B91C7F" w:rsidRDefault="00CF7EEF">
            <w:pPr>
              <w:widowControl w:val="0"/>
              <w:contextualSpacing/>
              <w:jc w:val="center"/>
              <w:rPr>
                <w:rFonts w:ascii="Times New Roman" w:hAnsi="Times New Roman"/>
              </w:rPr>
            </w:pPr>
            <w:r>
              <w:rPr>
                <w:rFonts w:ascii="Times New Roman" w:hAnsi="Times New Roman"/>
              </w:rPr>
              <w:t>Megrendelő</w:t>
            </w:r>
          </w:p>
        </w:tc>
        <w:tc>
          <w:tcPr>
            <w:tcW w:w="4678" w:type="dxa"/>
            <w:shd w:val="clear" w:color="auto" w:fill="auto"/>
          </w:tcPr>
          <w:p w:rsidR="00B91C7F" w:rsidRDefault="00CF7EEF">
            <w:pPr>
              <w:widowControl w:val="0"/>
              <w:contextualSpacing/>
              <w:jc w:val="center"/>
            </w:pPr>
            <w:r>
              <w:rPr>
                <w:rFonts w:ascii="Times New Roman" w:hAnsi="Times New Roman"/>
              </w:rPr>
              <w:t xml:space="preserve">             Vállalkozó</w:t>
            </w:r>
          </w:p>
        </w:tc>
      </w:tr>
    </w:tbl>
    <w:p w:rsidR="00B91C7F" w:rsidRDefault="00B91C7F">
      <w:pPr>
        <w:jc w:val="both"/>
      </w:pPr>
    </w:p>
    <w:p w:rsidR="00B91C7F" w:rsidRDefault="00B91C7F">
      <w:pPr>
        <w:spacing w:after="0" w:line="240" w:lineRule="auto"/>
        <w:jc w:val="center"/>
        <w:rPr>
          <w:rFonts w:ascii="Times New Roman" w:hAnsi="Times New Roman"/>
        </w:rPr>
      </w:pPr>
    </w:p>
    <w:p w:rsidR="00B91C7F" w:rsidRDefault="00CF7EEF">
      <w:pPr>
        <w:spacing w:after="0" w:line="240" w:lineRule="auto"/>
        <w:jc w:val="both"/>
        <w:rPr>
          <w:rFonts w:ascii="Times New Roman" w:hAnsi="Times New Roman"/>
          <w:b/>
          <w:bCs/>
        </w:rPr>
      </w:pPr>
      <w:r>
        <w:rPr>
          <w:rFonts w:ascii="Times New Roman" w:hAnsi="Times New Roman"/>
          <w:b/>
          <w:bCs/>
        </w:rPr>
        <w:t>1. számú melléklet</w:t>
      </w:r>
    </w:p>
    <w:p w:rsidR="00B91C7F" w:rsidRDefault="00B91C7F">
      <w:pPr>
        <w:spacing w:after="0" w:line="240" w:lineRule="auto"/>
        <w:jc w:val="both"/>
        <w:rPr>
          <w:rFonts w:ascii="Times New Roman" w:hAnsi="Times New Roman"/>
          <w:b/>
          <w:bCs/>
          <w:u w:val="single"/>
        </w:rPr>
      </w:pPr>
    </w:p>
    <w:p w:rsidR="00B91C7F" w:rsidRDefault="00CF7EEF">
      <w:pPr>
        <w:spacing w:after="0" w:line="240" w:lineRule="auto"/>
        <w:jc w:val="both"/>
        <w:rPr>
          <w:rFonts w:ascii="Times New Roman" w:hAnsi="Times New Roman"/>
          <w:b/>
          <w:bCs/>
          <w:u w:val="single"/>
        </w:rPr>
      </w:pPr>
      <w:r>
        <w:rPr>
          <w:rFonts w:ascii="Times New Roman" w:hAnsi="Times New Roman"/>
          <w:b/>
          <w:bCs/>
          <w:u w:val="single"/>
        </w:rPr>
        <w:t>Árajánlat Szerződéses nettó egységár</w:t>
      </w:r>
    </w:p>
    <w:p w:rsidR="00B91C7F" w:rsidRDefault="00B91C7F">
      <w:pPr>
        <w:spacing w:after="0" w:line="240" w:lineRule="auto"/>
        <w:jc w:val="both"/>
        <w:rPr>
          <w:rFonts w:ascii="Times New Roman" w:hAnsi="Times New Roman"/>
        </w:rPr>
      </w:pP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b/>
          <w:bCs/>
        </w:rPr>
      </w:pPr>
      <w:r>
        <w:rPr>
          <w:rFonts w:ascii="Times New Roman" w:hAnsi="Times New Roman"/>
        </w:rPr>
        <w:br w:type="page"/>
      </w:r>
      <w:r>
        <w:rPr>
          <w:noProof/>
        </w:rPr>
        <mc:AlternateContent>
          <mc:Choice Requires="wps">
            <w:drawing>
              <wp:anchor distT="0" distB="0" distL="114300" distR="114300" simplePos="0" relativeHeight="251659264" behindDoc="0" locked="0" layoutInCell="1" allowOverlap="1">
                <wp:simplePos x="0" y="0"/>
                <wp:positionH relativeFrom="column">
                  <wp:posOffset>5143500</wp:posOffset>
                </wp:positionH>
                <wp:positionV relativeFrom="paragraph">
                  <wp:posOffset>47625</wp:posOffset>
                </wp:positionV>
                <wp:extent cx="1207135" cy="302260"/>
                <wp:effectExtent l="0" t="0" r="12065" b="21590"/>
                <wp:wrapNone/>
                <wp:docPr id="1" name="Text Box 1"/>
                <wp:cNvGraphicFramePr/>
                <a:graphic xmlns:a="http://schemas.openxmlformats.org/drawingml/2006/main">
                  <a:graphicData uri="http://schemas.microsoft.com/office/word/2010/wordprocessingShape">
                    <wps:wsp>
                      <wps:cNvSpPr txBox="1"/>
                      <wps:spPr>
                        <a:xfrm>
                          <a:off x="0" y="0"/>
                          <a:ext cx="1207135" cy="302260"/>
                        </a:xfrm>
                        <a:prstGeom prst="rect">
                          <a:avLst/>
                        </a:prstGeom>
                        <a:solidFill>
                          <a:srgbClr val="FFFFFF"/>
                        </a:solidFill>
                        <a:ln w="9525">
                          <a:solidFill>
                            <a:srgbClr val="000000"/>
                          </a:solidFill>
                          <a:miter lim="800000"/>
                          <a:headEnd/>
                          <a:tailEnd/>
                        </a:ln>
                      </wps:spPr>
                      <wps:style>
                        <a:lnRef idx="0">
                          <a:schemeClr val="accent1"/>
                        </a:lnRef>
                        <a:fillRef idx="0">
                          <a:schemeClr val="accent1"/>
                        </a:fillRef>
                        <a:effectRef idx="0">
                          <a:schemeClr val="accent1"/>
                        </a:effectRef>
                        <a:fontRef idx="minor">
                          <a:schemeClr val="dk1"/>
                        </a:fontRef>
                      </wps:style>
                      <wps:txbx>
                        <w:txbxContent>
                          <w:p w:rsidR="00B91C7F" w:rsidRDefault="00CF7EEF">
                            <w:r>
                              <w:rPr>
                                <w:b/>
                                <w:bCs/>
                              </w:rPr>
                              <w:t>2. sz. melléklet</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05pt;margin-top:3.75pt;width:95.05pt;height:23.8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">
                <v:textbox>
                  <w:txbxContent>
                    <w:p w:rsidR="00B91C7F" w:rsidRDefault="00CF7EEF">
                      <w:r>
                        <w:rPr>
                          <w:b/>
                          <w:bCs/>
                        </w:rPr>
                        <w:t>2. sz. melléklet</w:t>
                      </w:r>
                    </w:p>
                  </w:txbxContent>
                </v:textbox>
              </v:shape>
            </w:pict>
          </mc:Fallback>
        </mc:AlternateContent>
      </w:r>
      <w:r>
        <w:rPr>
          <w:rFonts w:ascii="Times New Roman" w:hAnsi="Times New Roman"/>
          <w:b/>
          <w:bCs/>
        </w:rPr>
        <w:t>Teljesítésigazolás</w:t>
      </w:r>
    </w:p>
    <w:p w:rsidR="00B91C7F" w:rsidRDefault="00B91C7F">
      <w:pPr>
        <w:spacing w:after="0" w:line="240" w:lineRule="auto"/>
        <w:jc w:val="both"/>
        <w:rPr>
          <w:rFonts w:ascii="Times New Roman" w:hAnsi="Times New Roman"/>
          <w:b/>
          <w:bCs/>
        </w:rPr>
      </w:pPr>
    </w:p>
    <w:tbl>
      <w:tblPr>
        <w:tblW w:w="0" w:type="auto"/>
        <w:jc w:val="center"/>
        <w:tblInd w:w="108" w:type="dxa"/>
        <w:tblBorders>
          <w:top w:val="nil"/>
          <w:left w:val="nil"/>
          <w:bottom w:val="nil"/>
          <w:right w:val="nil"/>
          <w:insideH w:val="nil"/>
          <w:insideV w:val="nil"/>
        </w:tblBorders>
        <w:tblLayout w:type="fixed"/>
        <w:tblLook w:val="0000" w:firstRow="0" w:lastRow="0" w:firstColumn="0" w:lastColumn="0" w:noHBand="0" w:noVBand="0"/>
      </w:tblPr>
      <w:tblGrid>
        <w:gridCol w:w="463"/>
        <w:gridCol w:w="2036"/>
        <w:gridCol w:w="664"/>
        <w:gridCol w:w="467"/>
        <w:gridCol w:w="1487"/>
        <w:gridCol w:w="586"/>
        <w:gridCol w:w="494"/>
        <w:gridCol w:w="1621"/>
      </w:tblGrid>
      <w:tr w:rsidR="00B91C7F">
        <w:trPr>
          <w:trHeight w:val="435"/>
          <w:jc w:val="center"/>
        </w:trPr>
        <w:tc>
          <w:tcPr>
            <w:tcW w:w="463" w:type="dxa"/>
            <w:tcBorders>
              <w:top w:val="double" w:sz="2" w:space="0" w:color="000000"/>
              <w:left w:val="double" w:sz="2" w:space="0" w:color="000000"/>
              <w:bottom w:val="double" w:sz="2" w:space="0" w:color="000000"/>
            </w:tcBorders>
            <w:shd w:val="clear" w:color="auto" w:fill="auto"/>
            <w:vAlign w:val="center"/>
          </w:tcPr>
          <w:p w:rsidR="00B91C7F" w:rsidRDefault="00B91C7F">
            <w:pPr>
              <w:spacing w:after="0" w:line="240" w:lineRule="auto"/>
              <w:jc w:val="both"/>
              <w:rPr>
                <w:rFonts w:ascii="Times New Roman" w:hAnsi="Times New Roman"/>
                <w:b/>
                <w:bCs/>
              </w:rPr>
            </w:pPr>
          </w:p>
        </w:tc>
        <w:tc>
          <w:tcPr>
            <w:tcW w:w="2036" w:type="dxa"/>
            <w:tcBorders>
              <w:left w:val="double" w:sz="2" w:space="0" w:color="000000"/>
            </w:tcBorders>
            <w:shd w:val="clear" w:color="auto" w:fill="auto"/>
            <w:vAlign w:val="center"/>
          </w:tcPr>
          <w:p w:rsidR="00B91C7F" w:rsidRDefault="00CF7EEF">
            <w:pPr>
              <w:spacing w:after="0" w:line="240" w:lineRule="auto"/>
              <w:jc w:val="both"/>
              <w:rPr>
                <w:rFonts w:ascii="Times New Roman" w:hAnsi="Times New Roman"/>
                <w:b/>
                <w:bCs/>
              </w:rPr>
            </w:pPr>
            <w:r>
              <w:rPr>
                <w:rFonts w:ascii="Times New Roman" w:hAnsi="Times New Roman"/>
                <w:b/>
                <w:bCs/>
              </w:rPr>
              <w:t>Beruházás</w:t>
            </w:r>
          </w:p>
        </w:tc>
        <w:tc>
          <w:tcPr>
            <w:tcW w:w="664" w:type="dxa"/>
            <w:shd w:val="clear" w:color="auto" w:fill="auto"/>
            <w:vAlign w:val="center"/>
          </w:tcPr>
          <w:p w:rsidR="00B91C7F" w:rsidRDefault="00B91C7F">
            <w:pPr>
              <w:spacing w:after="0" w:line="240" w:lineRule="auto"/>
              <w:jc w:val="both"/>
              <w:rPr>
                <w:rFonts w:ascii="Times New Roman" w:hAnsi="Times New Roman"/>
                <w:b/>
                <w:bCs/>
              </w:rPr>
            </w:pPr>
          </w:p>
        </w:tc>
        <w:tc>
          <w:tcPr>
            <w:tcW w:w="467" w:type="dxa"/>
            <w:tcBorders>
              <w:top w:val="double" w:sz="2" w:space="0" w:color="000000"/>
              <w:left w:val="double" w:sz="2" w:space="0" w:color="000000"/>
              <w:bottom w:val="double" w:sz="2" w:space="0" w:color="000000"/>
            </w:tcBorders>
            <w:shd w:val="clear" w:color="auto" w:fill="auto"/>
            <w:vAlign w:val="center"/>
          </w:tcPr>
          <w:p w:rsidR="00B91C7F" w:rsidRDefault="00B91C7F">
            <w:pPr>
              <w:spacing w:after="0" w:line="240" w:lineRule="auto"/>
              <w:jc w:val="both"/>
              <w:rPr>
                <w:rFonts w:ascii="Times New Roman" w:hAnsi="Times New Roman"/>
                <w:b/>
                <w:bCs/>
              </w:rPr>
            </w:pPr>
          </w:p>
        </w:tc>
        <w:tc>
          <w:tcPr>
            <w:tcW w:w="1487" w:type="dxa"/>
            <w:tcBorders>
              <w:left w:val="double" w:sz="2" w:space="0" w:color="000000"/>
            </w:tcBorders>
            <w:shd w:val="clear" w:color="auto" w:fill="auto"/>
            <w:vAlign w:val="center"/>
          </w:tcPr>
          <w:p w:rsidR="00B91C7F" w:rsidRDefault="00CF7EEF">
            <w:pPr>
              <w:spacing w:after="0" w:line="240" w:lineRule="auto"/>
              <w:jc w:val="both"/>
              <w:rPr>
                <w:rFonts w:ascii="Times New Roman" w:hAnsi="Times New Roman"/>
                <w:b/>
                <w:bCs/>
              </w:rPr>
            </w:pPr>
            <w:r>
              <w:rPr>
                <w:rFonts w:ascii="Times New Roman" w:hAnsi="Times New Roman"/>
                <w:b/>
                <w:bCs/>
              </w:rPr>
              <w:t>Készlet</w:t>
            </w:r>
          </w:p>
        </w:tc>
        <w:tc>
          <w:tcPr>
            <w:tcW w:w="586" w:type="dxa"/>
            <w:shd w:val="clear" w:color="auto" w:fill="auto"/>
            <w:vAlign w:val="center"/>
          </w:tcPr>
          <w:p w:rsidR="00B91C7F" w:rsidRDefault="00B91C7F">
            <w:pPr>
              <w:spacing w:after="0" w:line="240" w:lineRule="auto"/>
              <w:jc w:val="both"/>
              <w:rPr>
                <w:rFonts w:ascii="Times New Roman" w:hAnsi="Times New Roman"/>
                <w:b/>
                <w:bCs/>
              </w:rPr>
            </w:pPr>
          </w:p>
        </w:tc>
        <w:tc>
          <w:tcPr>
            <w:tcW w:w="494" w:type="dxa"/>
            <w:tcBorders>
              <w:top w:val="double" w:sz="2" w:space="0" w:color="000000"/>
              <w:left w:val="double" w:sz="2" w:space="0" w:color="000000"/>
              <w:bottom w:val="double" w:sz="2" w:space="0" w:color="000000"/>
            </w:tcBorders>
            <w:shd w:val="clear" w:color="auto" w:fill="auto"/>
            <w:vAlign w:val="center"/>
          </w:tcPr>
          <w:p w:rsidR="00B91C7F" w:rsidRDefault="00CF7EEF">
            <w:pPr>
              <w:spacing w:after="0" w:line="240" w:lineRule="auto"/>
              <w:jc w:val="both"/>
              <w:rPr>
                <w:rFonts w:ascii="Times New Roman" w:hAnsi="Times New Roman"/>
                <w:b/>
                <w:bCs/>
              </w:rPr>
            </w:pPr>
            <w:r>
              <w:rPr>
                <w:rFonts w:ascii="Times New Roman" w:hAnsi="Times New Roman"/>
                <w:b/>
                <w:bCs/>
              </w:rPr>
              <w:t>x</w:t>
            </w:r>
          </w:p>
        </w:tc>
        <w:tc>
          <w:tcPr>
            <w:tcW w:w="1621" w:type="dxa"/>
            <w:tcBorders>
              <w:left w:val="double" w:sz="2" w:space="0" w:color="000000"/>
            </w:tcBorders>
            <w:shd w:val="clear" w:color="auto" w:fill="auto"/>
            <w:vAlign w:val="center"/>
          </w:tcPr>
          <w:p w:rsidR="00B91C7F" w:rsidRDefault="00CF7EEF">
            <w:pPr>
              <w:spacing w:after="0" w:line="240" w:lineRule="auto"/>
              <w:jc w:val="both"/>
              <w:rPr>
                <w:rFonts w:ascii="Times New Roman" w:hAnsi="Times New Roman"/>
              </w:rPr>
            </w:pPr>
            <w:r>
              <w:rPr>
                <w:rFonts w:ascii="Times New Roman" w:hAnsi="Times New Roman"/>
                <w:b/>
                <w:bCs/>
              </w:rPr>
              <w:t>Szolgáltatás*</w:t>
            </w:r>
          </w:p>
        </w:tc>
      </w:tr>
    </w:tbl>
    <w:p w:rsidR="00B91C7F" w:rsidRDefault="00B91C7F">
      <w:pPr>
        <w:spacing w:after="0" w:line="240" w:lineRule="auto"/>
        <w:jc w:val="both"/>
        <w:rPr>
          <w:rFonts w:ascii="Times New Roman" w:hAnsi="Times New Roman"/>
        </w:rPr>
      </w:pPr>
    </w:p>
    <w:tbl>
      <w:tblPr>
        <w:tblW w:w="9471" w:type="dxa"/>
        <w:tblInd w:w="108" w:type="dxa"/>
        <w:tblBorders>
          <w:top w:val="nil"/>
          <w:left w:val="nil"/>
          <w:bottom w:val="nil"/>
          <w:right w:val="nil"/>
          <w:insideH w:val="nil"/>
          <w:insideV w:val="nil"/>
        </w:tblBorders>
        <w:tblLayout w:type="fixed"/>
        <w:tblLook w:val="0000" w:firstRow="0" w:lastRow="0" w:firstColumn="0" w:lastColumn="0" w:noHBand="0" w:noVBand="0"/>
      </w:tblPr>
      <w:tblGrid>
        <w:gridCol w:w="2700"/>
        <w:gridCol w:w="454"/>
        <w:gridCol w:w="1305"/>
        <w:gridCol w:w="405"/>
        <w:gridCol w:w="2025"/>
        <w:gridCol w:w="405"/>
        <w:gridCol w:w="2177"/>
      </w:tblGrid>
      <w:tr w:rsidR="00B91C7F">
        <w:trPr>
          <w:trHeight w:hRule="exact" w:val="510"/>
        </w:trPr>
        <w:tc>
          <w:tcPr>
            <w:tcW w:w="2700" w:type="dxa"/>
            <w:tcBorders>
              <w:top w:val="single" w:sz="4" w:space="0" w:color="000000"/>
              <w:left w:val="single" w:sz="4" w:space="0" w:color="000000"/>
              <w:bottom w:val="single" w:sz="4" w:space="0" w:color="000000"/>
            </w:tcBorders>
            <w:shd w:val="clear" w:color="auto" w:fill="D9D9D9"/>
            <w:vAlign w:val="center"/>
          </w:tcPr>
          <w:p w:rsidR="00B91C7F" w:rsidRDefault="00CF7EEF">
            <w:pPr>
              <w:spacing w:after="0" w:line="240" w:lineRule="auto"/>
              <w:jc w:val="both"/>
              <w:rPr>
                <w:rFonts w:ascii="Times New Roman" w:hAnsi="Times New Roman"/>
                <w:b/>
                <w:bCs/>
              </w:rPr>
            </w:pPr>
            <w:r>
              <w:rPr>
                <w:rFonts w:ascii="Times New Roman" w:hAnsi="Times New Roman"/>
                <w:b/>
                <w:bCs/>
              </w:rPr>
              <w:t>Vállalkozó neve:</w:t>
            </w:r>
          </w:p>
        </w:tc>
        <w:tc>
          <w:tcPr>
            <w:tcW w:w="6771"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B91C7F" w:rsidRDefault="00B91C7F">
            <w:pPr>
              <w:spacing w:after="0" w:line="240" w:lineRule="auto"/>
              <w:jc w:val="both"/>
              <w:rPr>
                <w:rFonts w:ascii="Times New Roman" w:hAnsi="Times New Roman"/>
              </w:rPr>
            </w:pPr>
          </w:p>
        </w:tc>
      </w:tr>
      <w:tr w:rsidR="00B91C7F">
        <w:trPr>
          <w:trHeight w:hRule="exact" w:val="510"/>
        </w:trPr>
        <w:tc>
          <w:tcPr>
            <w:tcW w:w="2700" w:type="dxa"/>
            <w:tcBorders>
              <w:top w:val="single" w:sz="4" w:space="0" w:color="000000"/>
              <w:left w:val="single" w:sz="4" w:space="0" w:color="000000"/>
              <w:bottom w:val="single" w:sz="4" w:space="0" w:color="000000"/>
            </w:tcBorders>
            <w:shd w:val="clear" w:color="auto" w:fill="D9D9D9"/>
            <w:vAlign w:val="center"/>
          </w:tcPr>
          <w:p w:rsidR="00B91C7F" w:rsidRDefault="00CF7EEF">
            <w:pPr>
              <w:spacing w:after="0" w:line="240" w:lineRule="auto"/>
              <w:jc w:val="both"/>
              <w:rPr>
                <w:rFonts w:ascii="Times New Roman" w:hAnsi="Times New Roman"/>
                <w:b/>
                <w:bCs/>
              </w:rPr>
            </w:pPr>
            <w:r>
              <w:rPr>
                <w:rFonts w:ascii="Times New Roman" w:hAnsi="Times New Roman"/>
                <w:b/>
                <w:bCs/>
              </w:rPr>
              <w:t>Székhelye:</w:t>
            </w:r>
          </w:p>
        </w:tc>
        <w:tc>
          <w:tcPr>
            <w:tcW w:w="6771"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B91C7F" w:rsidRDefault="00B91C7F">
            <w:pPr>
              <w:spacing w:after="0" w:line="240" w:lineRule="auto"/>
              <w:jc w:val="both"/>
              <w:rPr>
                <w:rFonts w:ascii="Times New Roman" w:hAnsi="Times New Roman"/>
              </w:rPr>
            </w:pPr>
          </w:p>
        </w:tc>
      </w:tr>
      <w:tr w:rsidR="00B91C7F">
        <w:trPr>
          <w:trHeight w:hRule="exact" w:val="510"/>
        </w:trPr>
        <w:tc>
          <w:tcPr>
            <w:tcW w:w="2700" w:type="dxa"/>
            <w:tcBorders>
              <w:top w:val="single" w:sz="4" w:space="0" w:color="000000"/>
              <w:left w:val="single" w:sz="4" w:space="0" w:color="000000"/>
              <w:bottom w:val="single" w:sz="4" w:space="0" w:color="000000"/>
            </w:tcBorders>
            <w:shd w:val="clear" w:color="auto" w:fill="D9D9D9"/>
            <w:vAlign w:val="center"/>
          </w:tcPr>
          <w:p w:rsidR="00B91C7F" w:rsidRDefault="00CF7EEF">
            <w:pPr>
              <w:spacing w:after="0" w:line="240" w:lineRule="auto"/>
              <w:jc w:val="both"/>
              <w:rPr>
                <w:rFonts w:ascii="Times New Roman" w:hAnsi="Times New Roman"/>
                <w:b/>
                <w:bCs/>
              </w:rPr>
            </w:pPr>
            <w:r>
              <w:rPr>
                <w:rFonts w:ascii="Times New Roman" w:hAnsi="Times New Roman"/>
                <w:b/>
                <w:bCs/>
              </w:rPr>
              <w:t>Megrendelő neve:</w:t>
            </w:r>
          </w:p>
        </w:tc>
        <w:tc>
          <w:tcPr>
            <w:tcW w:w="454" w:type="dxa"/>
            <w:tcBorders>
              <w:top w:val="double" w:sz="2" w:space="0" w:color="000000"/>
              <w:left w:val="double" w:sz="2" w:space="0" w:color="000000"/>
              <w:bottom w:val="double" w:sz="2" w:space="0" w:color="000000"/>
            </w:tcBorders>
            <w:shd w:val="clear" w:color="auto" w:fill="auto"/>
            <w:vAlign w:val="center"/>
          </w:tcPr>
          <w:p w:rsidR="00B91C7F" w:rsidRDefault="00CF7EEF">
            <w:pPr>
              <w:spacing w:after="0" w:line="240" w:lineRule="auto"/>
              <w:jc w:val="both"/>
              <w:rPr>
                <w:rFonts w:ascii="Times New Roman" w:hAnsi="Times New Roman"/>
              </w:rPr>
            </w:pPr>
            <w:r>
              <w:rPr>
                <w:rFonts w:ascii="Times New Roman" w:hAnsi="Times New Roman"/>
              </w:rPr>
              <w:t>x</w:t>
            </w:r>
          </w:p>
        </w:tc>
        <w:tc>
          <w:tcPr>
            <w:tcW w:w="1305" w:type="dxa"/>
            <w:tcBorders>
              <w:top w:val="single" w:sz="4" w:space="0" w:color="000000"/>
              <w:left w:val="double" w:sz="2" w:space="0" w:color="000000"/>
              <w:bottom w:val="single" w:sz="4" w:space="0" w:color="000000"/>
            </w:tcBorders>
            <w:shd w:val="clear" w:color="auto" w:fill="auto"/>
            <w:vAlign w:val="center"/>
          </w:tcPr>
          <w:p w:rsidR="00B91C7F" w:rsidRDefault="00CF7EEF">
            <w:pPr>
              <w:spacing w:after="0" w:line="240" w:lineRule="auto"/>
              <w:jc w:val="both"/>
              <w:rPr>
                <w:rFonts w:ascii="Times New Roman" w:hAnsi="Times New Roman"/>
                <w:b/>
                <w:bCs/>
              </w:rPr>
            </w:pPr>
            <w:r>
              <w:rPr>
                <w:rFonts w:ascii="Times New Roman" w:hAnsi="Times New Roman"/>
                <w:b/>
                <w:bCs/>
              </w:rPr>
              <w:t xml:space="preserve">MÁV Zrt        </w:t>
            </w:r>
          </w:p>
        </w:tc>
        <w:tc>
          <w:tcPr>
            <w:tcW w:w="405" w:type="dxa"/>
            <w:tcBorders>
              <w:top w:val="double" w:sz="2" w:space="0" w:color="000000"/>
              <w:left w:val="double" w:sz="2" w:space="0" w:color="000000"/>
              <w:bottom w:val="double" w:sz="2" w:space="0" w:color="000000"/>
            </w:tcBorders>
            <w:shd w:val="clear" w:color="auto" w:fill="auto"/>
            <w:vAlign w:val="center"/>
          </w:tcPr>
          <w:p w:rsidR="00B91C7F" w:rsidRDefault="00B91C7F">
            <w:pPr>
              <w:spacing w:after="0" w:line="240" w:lineRule="auto"/>
              <w:jc w:val="both"/>
              <w:rPr>
                <w:rFonts w:ascii="Times New Roman" w:hAnsi="Times New Roman"/>
              </w:rPr>
            </w:pPr>
          </w:p>
        </w:tc>
        <w:tc>
          <w:tcPr>
            <w:tcW w:w="2025" w:type="dxa"/>
            <w:tcBorders>
              <w:top w:val="single" w:sz="4" w:space="0" w:color="000000"/>
              <w:left w:val="double" w:sz="2" w:space="0" w:color="000000"/>
              <w:bottom w:val="single" w:sz="4" w:space="0" w:color="000000"/>
            </w:tcBorders>
            <w:shd w:val="clear" w:color="auto" w:fill="auto"/>
            <w:vAlign w:val="center"/>
          </w:tcPr>
          <w:p w:rsidR="00B91C7F" w:rsidRDefault="00CF7EEF">
            <w:pPr>
              <w:spacing w:after="0" w:line="240" w:lineRule="auto"/>
              <w:jc w:val="both"/>
              <w:rPr>
                <w:rFonts w:ascii="Times New Roman" w:hAnsi="Times New Roman"/>
                <w:b/>
                <w:bCs/>
              </w:rPr>
            </w:pPr>
            <w:r>
              <w:rPr>
                <w:rFonts w:ascii="Times New Roman" w:hAnsi="Times New Roman"/>
                <w:b/>
                <w:bCs/>
              </w:rPr>
              <w:t xml:space="preserve">MÁV-START Zrt               </w:t>
            </w:r>
          </w:p>
        </w:tc>
        <w:tc>
          <w:tcPr>
            <w:tcW w:w="405" w:type="dxa"/>
            <w:tcBorders>
              <w:top w:val="double" w:sz="2" w:space="0" w:color="000000"/>
              <w:left w:val="double" w:sz="2" w:space="0" w:color="000000"/>
              <w:bottom w:val="double" w:sz="2" w:space="0" w:color="000000"/>
            </w:tcBorders>
            <w:shd w:val="clear" w:color="auto" w:fill="auto"/>
            <w:vAlign w:val="center"/>
          </w:tcPr>
          <w:p w:rsidR="00B91C7F" w:rsidRDefault="00B91C7F">
            <w:pPr>
              <w:spacing w:after="0" w:line="240" w:lineRule="auto"/>
              <w:jc w:val="both"/>
              <w:rPr>
                <w:rFonts w:ascii="Times New Roman" w:hAnsi="Times New Roman"/>
              </w:rPr>
            </w:pPr>
          </w:p>
        </w:tc>
        <w:tc>
          <w:tcPr>
            <w:tcW w:w="2091" w:type="dxa"/>
            <w:tcBorders>
              <w:top w:val="single" w:sz="4" w:space="0" w:color="000000"/>
              <w:left w:val="double" w:sz="2" w:space="0" w:color="000000"/>
              <w:bottom w:val="single" w:sz="4" w:space="0" w:color="000000"/>
              <w:right w:val="single" w:sz="4" w:space="0" w:color="000000"/>
            </w:tcBorders>
            <w:shd w:val="clear" w:color="auto" w:fill="auto"/>
            <w:vAlign w:val="center"/>
          </w:tcPr>
          <w:p w:rsidR="00B91C7F" w:rsidRDefault="00B91C7F">
            <w:pPr>
              <w:spacing w:after="0" w:line="240" w:lineRule="auto"/>
              <w:jc w:val="both"/>
              <w:rPr>
                <w:rFonts w:ascii="Times New Roman" w:hAnsi="Times New Roman"/>
                <w:b/>
                <w:bCs/>
              </w:rPr>
            </w:pPr>
          </w:p>
        </w:tc>
      </w:tr>
      <w:tr w:rsidR="00B91C7F">
        <w:trPr>
          <w:trHeight w:hRule="exact" w:val="510"/>
        </w:trPr>
        <w:tc>
          <w:tcPr>
            <w:tcW w:w="2700" w:type="dxa"/>
            <w:tcBorders>
              <w:top w:val="single" w:sz="4" w:space="0" w:color="000000"/>
              <w:left w:val="single" w:sz="4" w:space="0" w:color="000000"/>
              <w:bottom w:val="single" w:sz="4" w:space="0" w:color="000000"/>
            </w:tcBorders>
            <w:shd w:val="clear" w:color="auto" w:fill="D9D9D9"/>
            <w:vAlign w:val="center"/>
          </w:tcPr>
          <w:p w:rsidR="00B91C7F" w:rsidRDefault="00CF7EEF">
            <w:pPr>
              <w:spacing w:after="0" w:line="240" w:lineRule="auto"/>
              <w:jc w:val="both"/>
              <w:rPr>
                <w:rFonts w:ascii="Times New Roman" w:hAnsi="Times New Roman"/>
                <w:b/>
                <w:bCs/>
              </w:rPr>
            </w:pPr>
            <w:r>
              <w:rPr>
                <w:rFonts w:ascii="Times New Roman" w:hAnsi="Times New Roman"/>
                <w:b/>
                <w:bCs/>
              </w:rPr>
              <w:t>Megrendelő székhelye:</w:t>
            </w:r>
          </w:p>
        </w:tc>
        <w:tc>
          <w:tcPr>
            <w:tcW w:w="6771"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B91C7F" w:rsidRDefault="00CF7EEF">
            <w:pPr>
              <w:spacing w:after="0" w:line="240" w:lineRule="auto"/>
              <w:jc w:val="both"/>
              <w:rPr>
                <w:rFonts w:ascii="Times New Roman" w:hAnsi="Times New Roman"/>
              </w:rPr>
            </w:pPr>
            <w:r>
              <w:rPr>
                <w:rFonts w:ascii="Times New Roman" w:hAnsi="Times New Roman"/>
              </w:rPr>
              <w:t>1087 Budapest, Könyves Kálmán krt. 54-60.</w:t>
            </w:r>
          </w:p>
        </w:tc>
      </w:tr>
    </w:tbl>
    <w:p w:rsidR="00B91C7F" w:rsidRDefault="00B91C7F">
      <w:pPr>
        <w:spacing w:after="0" w:line="240" w:lineRule="auto"/>
        <w:jc w:val="both"/>
        <w:rPr>
          <w:rFonts w:ascii="Times New Roman" w:hAnsi="Times New Roman"/>
        </w:rPr>
      </w:pPr>
    </w:p>
    <w:tbl>
      <w:tblPr>
        <w:tblW w:w="9510" w:type="dxa"/>
        <w:tblInd w:w="108" w:type="dxa"/>
        <w:tblBorders>
          <w:top w:val="nil"/>
          <w:left w:val="nil"/>
          <w:bottom w:val="nil"/>
          <w:right w:val="nil"/>
          <w:insideH w:val="nil"/>
          <w:insideV w:val="nil"/>
        </w:tblBorders>
        <w:tblLayout w:type="fixed"/>
        <w:tblLook w:val="0000" w:firstRow="0" w:lastRow="0" w:firstColumn="0" w:lastColumn="0" w:noHBand="0" w:noVBand="0"/>
      </w:tblPr>
      <w:tblGrid>
        <w:gridCol w:w="2700"/>
        <w:gridCol w:w="1394"/>
        <w:gridCol w:w="1846"/>
        <w:gridCol w:w="1514"/>
        <w:gridCol w:w="2056"/>
      </w:tblGrid>
      <w:tr w:rsidR="00B91C7F">
        <w:trPr>
          <w:trHeight w:hRule="exact" w:val="510"/>
        </w:trPr>
        <w:tc>
          <w:tcPr>
            <w:tcW w:w="2700" w:type="dxa"/>
            <w:tcBorders>
              <w:top w:val="single" w:sz="4" w:space="0" w:color="000000"/>
              <w:left w:val="single" w:sz="4" w:space="0" w:color="000000"/>
              <w:bottom w:val="single" w:sz="4" w:space="0" w:color="000000"/>
            </w:tcBorders>
            <w:shd w:val="clear" w:color="auto" w:fill="D9D9D9"/>
            <w:vAlign w:val="center"/>
          </w:tcPr>
          <w:p w:rsidR="00B91C7F" w:rsidRDefault="00CF7EEF">
            <w:pPr>
              <w:spacing w:after="0" w:line="240" w:lineRule="auto"/>
              <w:jc w:val="both"/>
              <w:rPr>
                <w:rFonts w:ascii="Times New Roman" w:hAnsi="Times New Roman"/>
                <w:b/>
                <w:bCs/>
              </w:rPr>
            </w:pPr>
            <w:r>
              <w:rPr>
                <w:rFonts w:ascii="Times New Roman" w:hAnsi="Times New Roman"/>
                <w:b/>
                <w:bCs/>
              </w:rPr>
              <w:t>Szerződéskötő szervezet kódja és neve:</w:t>
            </w:r>
          </w:p>
        </w:tc>
        <w:tc>
          <w:tcPr>
            <w:tcW w:w="1394" w:type="dxa"/>
            <w:tcBorders>
              <w:top w:val="single" w:sz="4" w:space="0" w:color="000000"/>
              <w:left w:val="single" w:sz="4" w:space="0" w:color="000000"/>
              <w:bottom w:val="single" w:sz="4" w:space="0" w:color="000000"/>
            </w:tcBorders>
            <w:shd w:val="clear" w:color="auto" w:fill="auto"/>
            <w:vAlign w:val="center"/>
          </w:tcPr>
          <w:p w:rsidR="00B91C7F" w:rsidRDefault="00B91C7F">
            <w:pPr>
              <w:spacing w:after="0" w:line="240" w:lineRule="auto"/>
              <w:jc w:val="both"/>
              <w:rPr>
                <w:rFonts w:ascii="Times New Roman" w:hAnsi="Times New Roman"/>
              </w:rPr>
            </w:pPr>
          </w:p>
        </w:tc>
        <w:tc>
          <w:tcPr>
            <w:tcW w:w="5416"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B91C7F" w:rsidRDefault="00B91C7F">
            <w:pPr>
              <w:spacing w:after="0" w:line="240" w:lineRule="auto"/>
              <w:jc w:val="both"/>
              <w:rPr>
                <w:rFonts w:ascii="Times New Roman" w:hAnsi="Times New Roman"/>
              </w:rPr>
            </w:pPr>
          </w:p>
        </w:tc>
      </w:tr>
      <w:tr w:rsidR="00B91C7F">
        <w:trPr>
          <w:trHeight w:hRule="exact" w:val="510"/>
        </w:trPr>
        <w:tc>
          <w:tcPr>
            <w:tcW w:w="2700" w:type="dxa"/>
            <w:tcBorders>
              <w:top w:val="single" w:sz="4" w:space="0" w:color="000000"/>
              <w:left w:val="single" w:sz="4" w:space="0" w:color="000000"/>
              <w:bottom w:val="single" w:sz="4" w:space="0" w:color="000000"/>
            </w:tcBorders>
            <w:shd w:val="clear" w:color="auto" w:fill="D9D9D9"/>
            <w:vAlign w:val="center"/>
          </w:tcPr>
          <w:p w:rsidR="00B91C7F" w:rsidRDefault="00CF7EEF">
            <w:pPr>
              <w:spacing w:after="0" w:line="240" w:lineRule="auto"/>
              <w:jc w:val="both"/>
              <w:rPr>
                <w:rFonts w:ascii="Times New Roman" w:hAnsi="Times New Roman"/>
                <w:b/>
                <w:bCs/>
              </w:rPr>
            </w:pPr>
            <w:r>
              <w:rPr>
                <w:rFonts w:ascii="Times New Roman" w:hAnsi="Times New Roman"/>
                <w:b/>
                <w:bCs/>
              </w:rPr>
              <w:t>Szerződés v. megrendelés száma:</w:t>
            </w:r>
          </w:p>
        </w:tc>
        <w:tc>
          <w:tcPr>
            <w:tcW w:w="6810"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B91C7F" w:rsidRDefault="00B91C7F">
            <w:pPr>
              <w:spacing w:after="0" w:line="240" w:lineRule="auto"/>
              <w:jc w:val="both"/>
              <w:rPr>
                <w:rFonts w:ascii="Times New Roman" w:hAnsi="Times New Roman"/>
              </w:rPr>
            </w:pPr>
          </w:p>
        </w:tc>
      </w:tr>
      <w:tr w:rsidR="00B91C7F">
        <w:trPr>
          <w:trHeight w:hRule="exact" w:val="510"/>
        </w:trPr>
        <w:tc>
          <w:tcPr>
            <w:tcW w:w="2700" w:type="dxa"/>
            <w:tcBorders>
              <w:top w:val="single" w:sz="4" w:space="0" w:color="000000"/>
              <w:left w:val="single" w:sz="4" w:space="0" w:color="000000"/>
              <w:bottom w:val="single" w:sz="4" w:space="0" w:color="000000"/>
            </w:tcBorders>
            <w:shd w:val="clear" w:color="auto" w:fill="D9D9D9"/>
            <w:vAlign w:val="center"/>
          </w:tcPr>
          <w:p w:rsidR="00B91C7F" w:rsidRDefault="00CF7EEF">
            <w:pPr>
              <w:spacing w:after="0" w:line="240" w:lineRule="auto"/>
              <w:jc w:val="both"/>
              <w:rPr>
                <w:rFonts w:ascii="Times New Roman" w:hAnsi="Times New Roman"/>
                <w:b/>
                <w:bCs/>
              </w:rPr>
            </w:pPr>
            <w:r>
              <w:rPr>
                <w:rFonts w:ascii="Times New Roman" w:hAnsi="Times New Roman"/>
                <w:b/>
                <w:bCs/>
              </w:rPr>
              <w:t>Teljesítést igazoló szervezet kódja, neve:</w:t>
            </w:r>
          </w:p>
        </w:tc>
        <w:tc>
          <w:tcPr>
            <w:tcW w:w="1394" w:type="dxa"/>
            <w:tcBorders>
              <w:top w:val="single" w:sz="4" w:space="0" w:color="000000"/>
              <w:left w:val="single" w:sz="4" w:space="0" w:color="000000"/>
              <w:bottom w:val="single" w:sz="4" w:space="0" w:color="000000"/>
            </w:tcBorders>
            <w:shd w:val="clear" w:color="auto" w:fill="auto"/>
            <w:vAlign w:val="center"/>
          </w:tcPr>
          <w:p w:rsidR="00B91C7F" w:rsidRDefault="00B91C7F">
            <w:pPr>
              <w:spacing w:after="0" w:line="240" w:lineRule="auto"/>
              <w:jc w:val="both"/>
              <w:rPr>
                <w:rFonts w:ascii="Times New Roman" w:hAnsi="Times New Roman"/>
              </w:rPr>
            </w:pPr>
          </w:p>
        </w:tc>
        <w:tc>
          <w:tcPr>
            <w:tcW w:w="5416"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B91C7F" w:rsidRDefault="00B91C7F">
            <w:pPr>
              <w:spacing w:after="0" w:line="240" w:lineRule="auto"/>
              <w:jc w:val="both"/>
              <w:rPr>
                <w:rFonts w:ascii="Times New Roman" w:hAnsi="Times New Roman"/>
              </w:rPr>
            </w:pPr>
          </w:p>
        </w:tc>
      </w:tr>
      <w:tr w:rsidR="00B91C7F">
        <w:trPr>
          <w:trHeight w:hRule="exact" w:val="510"/>
        </w:trPr>
        <w:tc>
          <w:tcPr>
            <w:tcW w:w="2700" w:type="dxa"/>
            <w:tcBorders>
              <w:top w:val="single" w:sz="4" w:space="0" w:color="000000"/>
              <w:left w:val="single" w:sz="4" w:space="0" w:color="000000"/>
              <w:bottom w:val="single" w:sz="4" w:space="0" w:color="000000"/>
            </w:tcBorders>
            <w:shd w:val="clear" w:color="auto" w:fill="D9D9D9"/>
            <w:vAlign w:val="center"/>
          </w:tcPr>
          <w:p w:rsidR="00B91C7F" w:rsidRDefault="00CF7EEF">
            <w:pPr>
              <w:spacing w:after="0" w:line="240" w:lineRule="auto"/>
              <w:jc w:val="both"/>
              <w:rPr>
                <w:rFonts w:ascii="Times New Roman" w:hAnsi="Times New Roman"/>
                <w:b/>
                <w:bCs/>
              </w:rPr>
            </w:pPr>
            <w:r>
              <w:rPr>
                <w:rFonts w:ascii="Times New Roman" w:hAnsi="Times New Roman"/>
                <w:b/>
                <w:bCs/>
              </w:rPr>
              <w:t>Teljesítés időpontja:</w:t>
            </w:r>
          </w:p>
        </w:tc>
        <w:tc>
          <w:tcPr>
            <w:tcW w:w="6810"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B91C7F" w:rsidRDefault="00B91C7F">
            <w:pPr>
              <w:spacing w:after="0" w:line="240" w:lineRule="auto"/>
              <w:jc w:val="both"/>
              <w:rPr>
                <w:rFonts w:ascii="Times New Roman" w:hAnsi="Times New Roman"/>
              </w:rPr>
            </w:pPr>
          </w:p>
        </w:tc>
      </w:tr>
      <w:tr w:rsidR="00B91C7F">
        <w:trPr>
          <w:trHeight w:hRule="exact" w:val="510"/>
        </w:trPr>
        <w:tc>
          <w:tcPr>
            <w:tcW w:w="2700" w:type="dxa"/>
            <w:tcBorders>
              <w:top w:val="single" w:sz="4" w:space="0" w:color="000000"/>
              <w:left w:val="single" w:sz="4" w:space="0" w:color="000000"/>
              <w:bottom w:val="single" w:sz="4" w:space="0" w:color="000000"/>
            </w:tcBorders>
            <w:shd w:val="clear" w:color="auto" w:fill="D9D9D9"/>
            <w:vAlign w:val="center"/>
          </w:tcPr>
          <w:p w:rsidR="00B91C7F" w:rsidRDefault="00CF7EEF">
            <w:pPr>
              <w:spacing w:after="0" w:line="240" w:lineRule="auto"/>
              <w:jc w:val="both"/>
              <w:rPr>
                <w:rFonts w:ascii="Times New Roman" w:hAnsi="Times New Roman"/>
                <w:b/>
                <w:bCs/>
              </w:rPr>
            </w:pPr>
            <w:r>
              <w:rPr>
                <w:rFonts w:ascii="Times New Roman" w:hAnsi="Times New Roman"/>
                <w:b/>
                <w:bCs/>
              </w:rPr>
              <w:t>Basware számlaigazoló neve:</w:t>
            </w:r>
          </w:p>
          <w:p w:rsidR="00B91C7F" w:rsidRDefault="00CF7EEF">
            <w:pPr>
              <w:spacing w:after="0" w:line="240" w:lineRule="auto"/>
              <w:jc w:val="both"/>
              <w:rPr>
                <w:rFonts w:ascii="Times New Roman" w:hAnsi="Times New Roman"/>
                <w:b/>
                <w:bCs/>
                <w:i/>
              </w:rPr>
            </w:pPr>
            <w:r>
              <w:rPr>
                <w:rFonts w:ascii="Times New Roman" w:hAnsi="Times New Roman"/>
                <w:b/>
                <w:bCs/>
                <w:i/>
              </w:rPr>
              <w:t>(Kontírozást végző BW felhasználó)</w:t>
            </w:r>
          </w:p>
        </w:tc>
        <w:tc>
          <w:tcPr>
            <w:tcW w:w="6810"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B91C7F" w:rsidRDefault="00B91C7F">
            <w:pPr>
              <w:spacing w:after="0" w:line="240" w:lineRule="auto"/>
              <w:jc w:val="both"/>
              <w:rPr>
                <w:rFonts w:ascii="Times New Roman" w:hAnsi="Times New Roman"/>
              </w:rPr>
            </w:pPr>
          </w:p>
        </w:tc>
      </w:tr>
      <w:tr w:rsidR="00B91C7F">
        <w:trPr>
          <w:trHeight w:hRule="exact" w:val="756"/>
        </w:trPr>
        <w:tc>
          <w:tcPr>
            <w:tcW w:w="2700" w:type="dxa"/>
            <w:tcBorders>
              <w:top w:val="single" w:sz="4" w:space="0" w:color="000000"/>
              <w:left w:val="single" w:sz="4" w:space="0" w:color="000000"/>
              <w:bottom w:val="single" w:sz="4" w:space="0" w:color="000000"/>
            </w:tcBorders>
            <w:shd w:val="clear" w:color="auto" w:fill="D9D9D9"/>
            <w:vAlign w:val="center"/>
          </w:tcPr>
          <w:p w:rsidR="00B91C7F" w:rsidRDefault="00CF7EEF">
            <w:pPr>
              <w:spacing w:after="0" w:line="240" w:lineRule="auto"/>
              <w:jc w:val="both"/>
              <w:rPr>
                <w:rFonts w:ascii="Times New Roman" w:hAnsi="Times New Roman"/>
                <w:b/>
                <w:bCs/>
                <w:i/>
              </w:rPr>
            </w:pPr>
            <w:r>
              <w:rPr>
                <w:rFonts w:ascii="Times New Roman" w:hAnsi="Times New Roman"/>
                <w:b/>
                <w:bCs/>
              </w:rPr>
              <w:t xml:space="preserve">Teljesítés igazoló neve: </w:t>
            </w:r>
            <w:r>
              <w:rPr>
                <w:rFonts w:ascii="Times New Roman" w:hAnsi="Times New Roman"/>
                <w:b/>
                <w:bCs/>
                <w:i/>
              </w:rPr>
              <w:t>(Nyomtatott nagybetűvel)</w:t>
            </w:r>
          </w:p>
        </w:tc>
        <w:tc>
          <w:tcPr>
            <w:tcW w:w="3240" w:type="dxa"/>
            <w:gridSpan w:val="2"/>
            <w:tcBorders>
              <w:top w:val="single" w:sz="4" w:space="0" w:color="000000"/>
              <w:left w:val="single" w:sz="4" w:space="0" w:color="000000"/>
              <w:bottom w:val="single" w:sz="4" w:space="0" w:color="000000"/>
            </w:tcBorders>
            <w:shd w:val="clear" w:color="auto" w:fill="auto"/>
            <w:vAlign w:val="center"/>
          </w:tcPr>
          <w:p w:rsidR="00B91C7F" w:rsidRDefault="00B91C7F">
            <w:pPr>
              <w:spacing w:after="0" w:line="240" w:lineRule="auto"/>
              <w:jc w:val="both"/>
              <w:rPr>
                <w:rFonts w:ascii="Times New Roman" w:hAnsi="Times New Roman"/>
              </w:rPr>
            </w:pPr>
          </w:p>
        </w:tc>
        <w:tc>
          <w:tcPr>
            <w:tcW w:w="1514" w:type="dxa"/>
            <w:tcBorders>
              <w:top w:val="single" w:sz="4" w:space="0" w:color="000000"/>
              <w:left w:val="single" w:sz="4" w:space="0" w:color="000000"/>
              <w:bottom w:val="single" w:sz="4" w:space="0" w:color="000000"/>
            </w:tcBorders>
            <w:shd w:val="clear" w:color="auto" w:fill="D9D9D9"/>
            <w:vAlign w:val="center"/>
          </w:tcPr>
          <w:p w:rsidR="00B91C7F" w:rsidRDefault="00CF7EEF">
            <w:pPr>
              <w:spacing w:after="0" w:line="240" w:lineRule="auto"/>
              <w:jc w:val="both"/>
              <w:rPr>
                <w:rFonts w:ascii="Times New Roman" w:hAnsi="Times New Roman"/>
                <w:i/>
              </w:rPr>
            </w:pPr>
            <w:r>
              <w:rPr>
                <w:rFonts w:ascii="Times New Roman" w:hAnsi="Times New Roman"/>
                <w:b/>
                <w:bCs/>
              </w:rPr>
              <w:t>Telefonszám:</w:t>
            </w:r>
            <w:r>
              <w:rPr>
                <w:rFonts w:ascii="Times New Roman" w:hAnsi="Times New Roman"/>
              </w:rPr>
              <w:t xml:space="preserve"> </w:t>
            </w:r>
            <w:r>
              <w:rPr>
                <w:rFonts w:ascii="Times New Roman" w:hAnsi="Times New Roman"/>
                <w:i/>
              </w:rPr>
              <w:t>(Vasúti, városi vagy mobil)</w:t>
            </w:r>
          </w:p>
        </w:tc>
        <w:tc>
          <w:tcPr>
            <w:tcW w:w="20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1C7F" w:rsidRDefault="00B91C7F">
            <w:pPr>
              <w:spacing w:after="0" w:line="240" w:lineRule="auto"/>
              <w:jc w:val="both"/>
              <w:rPr>
                <w:rFonts w:ascii="Times New Roman" w:hAnsi="Times New Roman"/>
              </w:rPr>
            </w:pPr>
          </w:p>
        </w:tc>
      </w:tr>
    </w:tbl>
    <w:p w:rsidR="00B91C7F" w:rsidRDefault="00B91C7F">
      <w:pPr>
        <w:spacing w:after="0" w:line="240" w:lineRule="auto"/>
        <w:jc w:val="both"/>
        <w:rPr>
          <w:rFonts w:ascii="Times New Roman" w:hAnsi="Times New Roman"/>
        </w:rPr>
      </w:pPr>
    </w:p>
    <w:tbl>
      <w:tblPr>
        <w:tblW w:w="9510" w:type="dxa"/>
        <w:tblInd w:w="108" w:type="dxa"/>
        <w:tblBorders>
          <w:top w:val="nil"/>
          <w:left w:val="nil"/>
          <w:bottom w:val="nil"/>
          <w:right w:val="nil"/>
          <w:insideH w:val="nil"/>
          <w:insideV w:val="nil"/>
        </w:tblBorders>
        <w:shd w:val="clear" w:color="auto" w:fill="D9D9D9"/>
        <w:tblLayout w:type="fixed"/>
        <w:tblLook w:val="0000" w:firstRow="0" w:lastRow="0" w:firstColumn="0" w:lastColumn="0" w:noHBand="0" w:noVBand="0"/>
      </w:tblPr>
      <w:tblGrid>
        <w:gridCol w:w="3419"/>
        <w:gridCol w:w="540"/>
        <w:gridCol w:w="1286"/>
        <w:gridCol w:w="709"/>
        <w:gridCol w:w="709"/>
        <w:gridCol w:w="2847"/>
      </w:tblGrid>
      <w:tr w:rsidR="00B91C7F">
        <w:trPr>
          <w:trHeight w:val="120"/>
        </w:trPr>
        <w:tc>
          <w:tcPr>
            <w:tcW w:w="3419" w:type="dxa"/>
            <w:vMerge w:val="restart"/>
            <w:tcBorders>
              <w:top w:val="single" w:sz="4" w:space="0" w:color="000000"/>
              <w:left w:val="single" w:sz="4" w:space="0" w:color="000000"/>
              <w:bottom w:val="single" w:sz="4" w:space="0" w:color="000000"/>
            </w:tcBorders>
            <w:shd w:val="clear" w:color="auto" w:fill="D9D9D9"/>
            <w:vAlign w:val="center"/>
          </w:tcPr>
          <w:p w:rsidR="00B91C7F" w:rsidRDefault="00CF7EEF">
            <w:pPr>
              <w:spacing w:after="0" w:line="240" w:lineRule="auto"/>
              <w:jc w:val="both"/>
              <w:rPr>
                <w:rFonts w:ascii="Times New Roman" w:hAnsi="Times New Roman"/>
                <w:b/>
                <w:bCs/>
              </w:rPr>
            </w:pPr>
            <w:r>
              <w:rPr>
                <w:rFonts w:ascii="Times New Roman" w:hAnsi="Times New Roman"/>
                <w:b/>
                <w:bCs/>
              </w:rPr>
              <w:t>Munka megnevezése</w:t>
            </w:r>
          </w:p>
        </w:tc>
        <w:tc>
          <w:tcPr>
            <w:tcW w:w="540" w:type="dxa"/>
            <w:vMerge w:val="restart"/>
            <w:tcBorders>
              <w:top w:val="single" w:sz="4" w:space="0" w:color="000000"/>
              <w:left w:val="single" w:sz="4" w:space="0" w:color="000000"/>
              <w:bottom w:val="single" w:sz="4" w:space="0" w:color="000000"/>
            </w:tcBorders>
            <w:shd w:val="clear" w:color="auto" w:fill="D9D9D9"/>
            <w:vAlign w:val="center"/>
          </w:tcPr>
          <w:p w:rsidR="00B91C7F" w:rsidRDefault="00CF7EEF">
            <w:pPr>
              <w:spacing w:after="0" w:line="240" w:lineRule="auto"/>
              <w:jc w:val="both"/>
              <w:rPr>
                <w:rFonts w:ascii="Times New Roman" w:hAnsi="Times New Roman"/>
                <w:b/>
                <w:bCs/>
              </w:rPr>
            </w:pPr>
            <w:r>
              <w:rPr>
                <w:rFonts w:ascii="Times New Roman" w:hAnsi="Times New Roman"/>
                <w:b/>
                <w:bCs/>
              </w:rPr>
              <w:t>Me</w:t>
            </w:r>
          </w:p>
        </w:tc>
        <w:tc>
          <w:tcPr>
            <w:tcW w:w="1286" w:type="dxa"/>
            <w:vMerge w:val="restart"/>
            <w:tcBorders>
              <w:top w:val="single" w:sz="4" w:space="0" w:color="000000"/>
              <w:left w:val="single" w:sz="4" w:space="0" w:color="000000"/>
              <w:bottom w:val="single" w:sz="4" w:space="0" w:color="000000"/>
            </w:tcBorders>
            <w:shd w:val="clear" w:color="auto" w:fill="D9D9D9"/>
            <w:vAlign w:val="center"/>
          </w:tcPr>
          <w:p w:rsidR="00B91C7F" w:rsidRDefault="00CF7EEF">
            <w:pPr>
              <w:spacing w:after="0" w:line="240" w:lineRule="auto"/>
              <w:jc w:val="both"/>
              <w:rPr>
                <w:rFonts w:ascii="Times New Roman" w:hAnsi="Times New Roman"/>
                <w:b/>
                <w:bCs/>
              </w:rPr>
            </w:pPr>
            <w:r>
              <w:rPr>
                <w:rFonts w:ascii="Times New Roman" w:hAnsi="Times New Roman"/>
                <w:b/>
                <w:bCs/>
              </w:rPr>
              <w:t>Mennyiség</w:t>
            </w:r>
          </w:p>
        </w:tc>
        <w:tc>
          <w:tcPr>
            <w:tcW w:w="1418" w:type="dxa"/>
            <w:gridSpan w:val="2"/>
            <w:tcBorders>
              <w:top w:val="single" w:sz="4" w:space="0" w:color="000000"/>
              <w:left w:val="single" w:sz="4" w:space="0" w:color="000000"/>
              <w:bottom w:val="single" w:sz="4" w:space="0" w:color="000000"/>
            </w:tcBorders>
            <w:shd w:val="clear" w:color="auto" w:fill="D9D9D9"/>
            <w:vAlign w:val="center"/>
          </w:tcPr>
          <w:p w:rsidR="00B91C7F" w:rsidRDefault="00CF7EEF">
            <w:pPr>
              <w:spacing w:after="0" w:line="240" w:lineRule="auto"/>
              <w:jc w:val="both"/>
              <w:rPr>
                <w:rFonts w:ascii="Times New Roman" w:hAnsi="Times New Roman"/>
                <w:b/>
                <w:bCs/>
              </w:rPr>
            </w:pPr>
            <w:r>
              <w:rPr>
                <w:rFonts w:ascii="Times New Roman" w:hAnsi="Times New Roman"/>
                <w:b/>
                <w:bCs/>
              </w:rPr>
              <w:t>Teljesítve</w:t>
            </w:r>
          </w:p>
        </w:tc>
        <w:tc>
          <w:tcPr>
            <w:tcW w:w="284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B91C7F" w:rsidRDefault="00CF7EEF">
            <w:pPr>
              <w:spacing w:after="0" w:line="240" w:lineRule="auto"/>
              <w:jc w:val="both"/>
              <w:rPr>
                <w:rFonts w:ascii="Times New Roman" w:hAnsi="Times New Roman"/>
              </w:rPr>
            </w:pPr>
            <w:r>
              <w:rPr>
                <w:rFonts w:ascii="Times New Roman" w:hAnsi="Times New Roman"/>
                <w:b/>
                <w:bCs/>
              </w:rPr>
              <w:t>Megjegyzés</w:t>
            </w:r>
          </w:p>
        </w:tc>
      </w:tr>
      <w:tr w:rsidR="00B91C7F">
        <w:trPr>
          <w:trHeight w:val="120"/>
        </w:trPr>
        <w:tc>
          <w:tcPr>
            <w:tcW w:w="3419" w:type="dxa"/>
            <w:vMerge/>
            <w:tcBorders>
              <w:top w:val="single" w:sz="4" w:space="0" w:color="000000"/>
              <w:left w:val="single" w:sz="4" w:space="0" w:color="000000"/>
              <w:bottom w:val="single" w:sz="4" w:space="0" w:color="000000"/>
            </w:tcBorders>
          </w:tcPr>
          <w:p w:rsidR="00B91C7F" w:rsidRDefault="00B91C7F">
            <w:pPr>
              <w:spacing w:after="0" w:line="240" w:lineRule="auto"/>
              <w:jc w:val="both"/>
              <w:rPr>
                <w:rFonts w:ascii="Times New Roman" w:hAnsi="Times New Roman"/>
                <w:b/>
                <w:bCs/>
              </w:rPr>
            </w:pPr>
          </w:p>
        </w:tc>
        <w:tc>
          <w:tcPr>
            <w:tcW w:w="540" w:type="dxa"/>
            <w:vMerge/>
            <w:tcBorders>
              <w:top w:val="single" w:sz="4" w:space="0" w:color="000000"/>
              <w:left w:val="single" w:sz="4" w:space="0" w:color="000000"/>
              <w:bottom w:val="single" w:sz="4" w:space="0" w:color="000000"/>
            </w:tcBorders>
          </w:tcPr>
          <w:p w:rsidR="00B91C7F" w:rsidRDefault="00B91C7F">
            <w:pPr>
              <w:spacing w:after="0" w:line="240" w:lineRule="auto"/>
              <w:jc w:val="both"/>
              <w:rPr>
                <w:rFonts w:ascii="Times New Roman" w:hAnsi="Times New Roman"/>
                <w:b/>
                <w:bCs/>
              </w:rPr>
            </w:pPr>
          </w:p>
        </w:tc>
        <w:tc>
          <w:tcPr>
            <w:tcW w:w="1286" w:type="dxa"/>
            <w:vMerge/>
            <w:tcBorders>
              <w:top w:val="single" w:sz="4" w:space="0" w:color="000000"/>
              <w:left w:val="single" w:sz="4" w:space="0" w:color="000000"/>
              <w:bottom w:val="single" w:sz="4" w:space="0" w:color="000000"/>
            </w:tcBorders>
          </w:tcPr>
          <w:p w:rsidR="00B91C7F" w:rsidRDefault="00B91C7F">
            <w:pPr>
              <w:spacing w:after="0" w:line="240" w:lineRule="auto"/>
              <w:jc w:val="both"/>
              <w:rPr>
                <w:rFonts w:ascii="Times New Roman" w:hAnsi="Times New Roman"/>
                <w:b/>
                <w:bCs/>
              </w:rPr>
            </w:pPr>
          </w:p>
        </w:tc>
        <w:tc>
          <w:tcPr>
            <w:tcW w:w="709" w:type="dxa"/>
            <w:tcBorders>
              <w:top w:val="single" w:sz="4" w:space="0" w:color="000000"/>
              <w:left w:val="single" w:sz="4" w:space="0" w:color="000000"/>
              <w:bottom w:val="single" w:sz="4" w:space="0" w:color="000000"/>
            </w:tcBorders>
            <w:shd w:val="clear" w:color="auto" w:fill="D9D9D9"/>
            <w:vAlign w:val="center"/>
          </w:tcPr>
          <w:p w:rsidR="00B91C7F" w:rsidRDefault="00CF7EEF">
            <w:pPr>
              <w:spacing w:after="0" w:line="240" w:lineRule="auto"/>
              <w:jc w:val="both"/>
              <w:rPr>
                <w:rFonts w:ascii="Times New Roman" w:hAnsi="Times New Roman"/>
                <w:b/>
                <w:bCs/>
              </w:rPr>
            </w:pPr>
            <w:r>
              <w:rPr>
                <w:rFonts w:ascii="Times New Roman" w:hAnsi="Times New Roman"/>
                <w:b/>
                <w:bCs/>
              </w:rPr>
              <w:t>Igen</w:t>
            </w:r>
          </w:p>
        </w:tc>
        <w:tc>
          <w:tcPr>
            <w:tcW w:w="709" w:type="dxa"/>
            <w:tcBorders>
              <w:top w:val="single" w:sz="4" w:space="0" w:color="000000"/>
              <w:left w:val="single" w:sz="4" w:space="0" w:color="000000"/>
              <w:bottom w:val="single" w:sz="4" w:space="0" w:color="000000"/>
            </w:tcBorders>
            <w:shd w:val="clear" w:color="auto" w:fill="D9D9D9"/>
            <w:vAlign w:val="center"/>
          </w:tcPr>
          <w:p w:rsidR="00B91C7F" w:rsidRDefault="00CF7EEF">
            <w:pPr>
              <w:spacing w:after="0" w:line="240" w:lineRule="auto"/>
              <w:jc w:val="both"/>
              <w:rPr>
                <w:rFonts w:ascii="Times New Roman" w:hAnsi="Times New Roman"/>
                <w:b/>
                <w:bCs/>
              </w:rPr>
            </w:pPr>
            <w:r>
              <w:rPr>
                <w:rFonts w:ascii="Times New Roman" w:hAnsi="Times New Roman"/>
                <w:b/>
                <w:bCs/>
              </w:rPr>
              <w:t>Nem</w:t>
            </w:r>
          </w:p>
        </w:tc>
        <w:tc>
          <w:tcPr>
            <w:tcW w:w="2847" w:type="dxa"/>
            <w:vMerge/>
            <w:tcBorders>
              <w:top w:val="single" w:sz="4" w:space="0" w:color="000000"/>
              <w:left w:val="single" w:sz="4" w:space="0" w:color="000000"/>
              <w:bottom w:val="single" w:sz="4" w:space="0" w:color="000000"/>
              <w:right w:val="single" w:sz="4" w:space="0" w:color="000000"/>
            </w:tcBorders>
          </w:tcPr>
          <w:p w:rsidR="00B91C7F" w:rsidRDefault="00B91C7F">
            <w:pPr>
              <w:spacing w:after="0" w:line="240" w:lineRule="auto"/>
              <w:jc w:val="both"/>
              <w:rPr>
                <w:rFonts w:ascii="Times New Roman" w:hAnsi="Times New Roman"/>
              </w:rPr>
            </w:pPr>
          </w:p>
        </w:tc>
      </w:tr>
      <w:tr w:rsidR="00B91C7F">
        <w:trPr>
          <w:trHeight w:val="510"/>
        </w:trPr>
        <w:tc>
          <w:tcPr>
            <w:tcW w:w="3419" w:type="dxa"/>
            <w:tcBorders>
              <w:top w:val="single" w:sz="4" w:space="0" w:color="000000"/>
              <w:left w:val="single" w:sz="4" w:space="0" w:color="000000"/>
              <w:bottom w:val="single" w:sz="4" w:space="0" w:color="000000"/>
            </w:tcBorders>
            <w:shd w:val="clear" w:color="auto" w:fill="auto"/>
            <w:vAlign w:val="center"/>
          </w:tcPr>
          <w:p w:rsidR="00B91C7F" w:rsidRDefault="00B91C7F">
            <w:pPr>
              <w:spacing w:after="0" w:line="240" w:lineRule="auto"/>
              <w:jc w:val="both"/>
              <w:rPr>
                <w:rFonts w:ascii="Times New Roman" w:hAnsi="Times New Roman"/>
              </w:rPr>
            </w:pPr>
          </w:p>
        </w:tc>
        <w:tc>
          <w:tcPr>
            <w:tcW w:w="540" w:type="dxa"/>
            <w:tcBorders>
              <w:top w:val="single" w:sz="4" w:space="0" w:color="000000"/>
              <w:left w:val="single" w:sz="4" w:space="0" w:color="000000"/>
              <w:bottom w:val="single" w:sz="4" w:space="0" w:color="000000"/>
            </w:tcBorders>
            <w:shd w:val="clear" w:color="auto" w:fill="auto"/>
            <w:vAlign w:val="center"/>
          </w:tcPr>
          <w:p w:rsidR="00B91C7F" w:rsidRDefault="00B91C7F">
            <w:pPr>
              <w:spacing w:after="0" w:line="240" w:lineRule="auto"/>
              <w:jc w:val="both"/>
              <w:rPr>
                <w:rFonts w:ascii="Times New Roman" w:hAnsi="Times New Roman"/>
              </w:rPr>
            </w:pPr>
          </w:p>
        </w:tc>
        <w:tc>
          <w:tcPr>
            <w:tcW w:w="1286" w:type="dxa"/>
            <w:tcBorders>
              <w:top w:val="single" w:sz="4" w:space="0" w:color="000000"/>
              <w:left w:val="single" w:sz="4" w:space="0" w:color="000000"/>
              <w:bottom w:val="single" w:sz="4" w:space="0" w:color="000000"/>
            </w:tcBorders>
            <w:shd w:val="clear" w:color="auto" w:fill="auto"/>
            <w:vAlign w:val="center"/>
          </w:tcPr>
          <w:p w:rsidR="00B91C7F" w:rsidRDefault="00B91C7F">
            <w:pPr>
              <w:spacing w:after="0" w:line="240" w:lineRule="auto"/>
              <w:jc w:val="both"/>
              <w:rPr>
                <w:rFonts w:ascii="Times New Roman" w:hAnsi="Times New Roman"/>
              </w:rPr>
            </w:pPr>
          </w:p>
        </w:tc>
        <w:tc>
          <w:tcPr>
            <w:tcW w:w="709" w:type="dxa"/>
            <w:tcBorders>
              <w:top w:val="single" w:sz="4" w:space="0" w:color="000000"/>
              <w:left w:val="single" w:sz="4" w:space="0" w:color="000000"/>
              <w:bottom w:val="single" w:sz="4" w:space="0" w:color="000000"/>
            </w:tcBorders>
            <w:shd w:val="clear" w:color="auto" w:fill="auto"/>
            <w:vAlign w:val="center"/>
          </w:tcPr>
          <w:p w:rsidR="00B91C7F" w:rsidRDefault="00B91C7F">
            <w:pPr>
              <w:spacing w:after="0" w:line="240" w:lineRule="auto"/>
              <w:jc w:val="both"/>
              <w:rPr>
                <w:rFonts w:ascii="Times New Roman" w:hAnsi="Times New Roman"/>
              </w:rPr>
            </w:pPr>
          </w:p>
        </w:tc>
        <w:tc>
          <w:tcPr>
            <w:tcW w:w="709" w:type="dxa"/>
            <w:tcBorders>
              <w:top w:val="single" w:sz="4" w:space="0" w:color="000000"/>
              <w:left w:val="single" w:sz="4" w:space="0" w:color="000000"/>
              <w:bottom w:val="single" w:sz="4" w:space="0" w:color="000000"/>
            </w:tcBorders>
            <w:shd w:val="clear" w:color="auto" w:fill="auto"/>
            <w:vAlign w:val="center"/>
          </w:tcPr>
          <w:p w:rsidR="00B91C7F" w:rsidRDefault="00B91C7F">
            <w:pPr>
              <w:spacing w:after="0" w:line="240" w:lineRule="auto"/>
              <w:jc w:val="both"/>
              <w:rPr>
                <w:rFonts w:ascii="Times New Roman" w:hAnsi="Times New Roman"/>
              </w:rPr>
            </w:pPr>
          </w:p>
        </w:tc>
        <w:tc>
          <w:tcPr>
            <w:tcW w:w="28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1C7F" w:rsidRDefault="00B91C7F">
            <w:pPr>
              <w:spacing w:after="0" w:line="240" w:lineRule="auto"/>
              <w:jc w:val="both"/>
              <w:rPr>
                <w:rFonts w:ascii="Times New Roman" w:hAnsi="Times New Roman"/>
              </w:rPr>
            </w:pPr>
          </w:p>
        </w:tc>
      </w:tr>
      <w:tr w:rsidR="00B91C7F">
        <w:trPr>
          <w:trHeight w:val="510"/>
        </w:trPr>
        <w:tc>
          <w:tcPr>
            <w:tcW w:w="3419" w:type="dxa"/>
            <w:tcBorders>
              <w:top w:val="single" w:sz="4" w:space="0" w:color="000000"/>
              <w:left w:val="single" w:sz="4" w:space="0" w:color="000000"/>
              <w:bottom w:val="single" w:sz="4" w:space="0" w:color="000000"/>
            </w:tcBorders>
            <w:shd w:val="clear" w:color="auto" w:fill="auto"/>
            <w:vAlign w:val="center"/>
          </w:tcPr>
          <w:p w:rsidR="00B91C7F" w:rsidRDefault="00B91C7F">
            <w:pPr>
              <w:spacing w:after="0" w:line="240" w:lineRule="auto"/>
              <w:jc w:val="both"/>
              <w:rPr>
                <w:rFonts w:ascii="Times New Roman" w:hAnsi="Times New Roman"/>
              </w:rPr>
            </w:pPr>
          </w:p>
        </w:tc>
        <w:tc>
          <w:tcPr>
            <w:tcW w:w="540" w:type="dxa"/>
            <w:tcBorders>
              <w:top w:val="single" w:sz="4" w:space="0" w:color="000000"/>
              <w:left w:val="single" w:sz="4" w:space="0" w:color="000000"/>
              <w:bottom w:val="single" w:sz="4" w:space="0" w:color="000000"/>
            </w:tcBorders>
            <w:shd w:val="clear" w:color="auto" w:fill="auto"/>
            <w:vAlign w:val="center"/>
          </w:tcPr>
          <w:p w:rsidR="00B91C7F" w:rsidRDefault="00B91C7F">
            <w:pPr>
              <w:spacing w:after="0" w:line="240" w:lineRule="auto"/>
              <w:jc w:val="both"/>
              <w:rPr>
                <w:rFonts w:ascii="Times New Roman" w:hAnsi="Times New Roman"/>
              </w:rPr>
            </w:pPr>
          </w:p>
        </w:tc>
        <w:tc>
          <w:tcPr>
            <w:tcW w:w="1286" w:type="dxa"/>
            <w:tcBorders>
              <w:top w:val="single" w:sz="4" w:space="0" w:color="000000"/>
              <w:left w:val="single" w:sz="4" w:space="0" w:color="000000"/>
              <w:bottom w:val="single" w:sz="4" w:space="0" w:color="000000"/>
            </w:tcBorders>
            <w:shd w:val="clear" w:color="auto" w:fill="auto"/>
            <w:vAlign w:val="center"/>
          </w:tcPr>
          <w:p w:rsidR="00B91C7F" w:rsidRDefault="00B91C7F">
            <w:pPr>
              <w:spacing w:after="0" w:line="240" w:lineRule="auto"/>
              <w:jc w:val="both"/>
              <w:rPr>
                <w:rFonts w:ascii="Times New Roman" w:hAnsi="Times New Roman"/>
              </w:rPr>
            </w:pPr>
          </w:p>
        </w:tc>
        <w:tc>
          <w:tcPr>
            <w:tcW w:w="709" w:type="dxa"/>
            <w:tcBorders>
              <w:top w:val="single" w:sz="4" w:space="0" w:color="000000"/>
              <w:left w:val="single" w:sz="4" w:space="0" w:color="000000"/>
              <w:bottom w:val="single" w:sz="4" w:space="0" w:color="000000"/>
            </w:tcBorders>
            <w:shd w:val="clear" w:color="auto" w:fill="auto"/>
            <w:vAlign w:val="center"/>
          </w:tcPr>
          <w:p w:rsidR="00B91C7F" w:rsidRDefault="00B91C7F">
            <w:pPr>
              <w:spacing w:after="0" w:line="240" w:lineRule="auto"/>
              <w:jc w:val="both"/>
              <w:rPr>
                <w:rFonts w:ascii="Times New Roman" w:hAnsi="Times New Roman"/>
              </w:rPr>
            </w:pPr>
          </w:p>
        </w:tc>
        <w:tc>
          <w:tcPr>
            <w:tcW w:w="709" w:type="dxa"/>
            <w:tcBorders>
              <w:top w:val="single" w:sz="4" w:space="0" w:color="000000"/>
              <w:left w:val="single" w:sz="4" w:space="0" w:color="000000"/>
              <w:bottom w:val="single" w:sz="4" w:space="0" w:color="000000"/>
            </w:tcBorders>
            <w:shd w:val="clear" w:color="auto" w:fill="auto"/>
            <w:vAlign w:val="center"/>
          </w:tcPr>
          <w:p w:rsidR="00B91C7F" w:rsidRDefault="00B91C7F">
            <w:pPr>
              <w:spacing w:after="0" w:line="240" w:lineRule="auto"/>
              <w:jc w:val="both"/>
              <w:rPr>
                <w:rFonts w:ascii="Times New Roman" w:hAnsi="Times New Roman"/>
              </w:rPr>
            </w:pPr>
          </w:p>
        </w:tc>
        <w:tc>
          <w:tcPr>
            <w:tcW w:w="28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1C7F" w:rsidRDefault="00B91C7F">
            <w:pPr>
              <w:spacing w:after="0" w:line="240" w:lineRule="auto"/>
              <w:jc w:val="both"/>
              <w:rPr>
                <w:rFonts w:ascii="Times New Roman" w:hAnsi="Times New Roman"/>
              </w:rPr>
            </w:pPr>
          </w:p>
        </w:tc>
      </w:tr>
      <w:tr w:rsidR="00B91C7F">
        <w:trPr>
          <w:trHeight w:val="510"/>
        </w:trPr>
        <w:tc>
          <w:tcPr>
            <w:tcW w:w="3419" w:type="dxa"/>
            <w:tcBorders>
              <w:top w:val="single" w:sz="4" w:space="0" w:color="000000"/>
              <w:left w:val="single" w:sz="4" w:space="0" w:color="000000"/>
              <w:bottom w:val="single" w:sz="4" w:space="0" w:color="000000"/>
            </w:tcBorders>
            <w:shd w:val="clear" w:color="auto" w:fill="auto"/>
            <w:vAlign w:val="center"/>
          </w:tcPr>
          <w:p w:rsidR="00B91C7F" w:rsidRDefault="00B91C7F">
            <w:pPr>
              <w:spacing w:after="0" w:line="240" w:lineRule="auto"/>
              <w:jc w:val="both"/>
              <w:rPr>
                <w:rFonts w:ascii="Times New Roman" w:hAnsi="Times New Roman"/>
              </w:rPr>
            </w:pPr>
          </w:p>
        </w:tc>
        <w:tc>
          <w:tcPr>
            <w:tcW w:w="540" w:type="dxa"/>
            <w:tcBorders>
              <w:top w:val="single" w:sz="4" w:space="0" w:color="000000"/>
              <w:left w:val="single" w:sz="4" w:space="0" w:color="000000"/>
              <w:bottom w:val="single" w:sz="4" w:space="0" w:color="000000"/>
            </w:tcBorders>
            <w:shd w:val="clear" w:color="auto" w:fill="auto"/>
            <w:vAlign w:val="center"/>
          </w:tcPr>
          <w:p w:rsidR="00B91C7F" w:rsidRDefault="00B91C7F">
            <w:pPr>
              <w:spacing w:after="0" w:line="240" w:lineRule="auto"/>
              <w:jc w:val="both"/>
              <w:rPr>
                <w:rFonts w:ascii="Times New Roman" w:hAnsi="Times New Roman"/>
              </w:rPr>
            </w:pPr>
          </w:p>
        </w:tc>
        <w:tc>
          <w:tcPr>
            <w:tcW w:w="1286" w:type="dxa"/>
            <w:tcBorders>
              <w:top w:val="single" w:sz="4" w:space="0" w:color="000000"/>
              <w:left w:val="single" w:sz="4" w:space="0" w:color="000000"/>
              <w:bottom w:val="single" w:sz="4" w:space="0" w:color="000000"/>
            </w:tcBorders>
            <w:shd w:val="clear" w:color="auto" w:fill="auto"/>
            <w:vAlign w:val="center"/>
          </w:tcPr>
          <w:p w:rsidR="00B91C7F" w:rsidRDefault="00B91C7F">
            <w:pPr>
              <w:spacing w:after="0" w:line="240" w:lineRule="auto"/>
              <w:jc w:val="both"/>
              <w:rPr>
                <w:rFonts w:ascii="Times New Roman" w:hAnsi="Times New Roman"/>
              </w:rPr>
            </w:pPr>
          </w:p>
        </w:tc>
        <w:tc>
          <w:tcPr>
            <w:tcW w:w="709" w:type="dxa"/>
            <w:tcBorders>
              <w:top w:val="single" w:sz="4" w:space="0" w:color="000000"/>
              <w:left w:val="single" w:sz="4" w:space="0" w:color="000000"/>
              <w:bottom w:val="single" w:sz="4" w:space="0" w:color="000000"/>
            </w:tcBorders>
            <w:shd w:val="clear" w:color="auto" w:fill="auto"/>
            <w:vAlign w:val="center"/>
          </w:tcPr>
          <w:p w:rsidR="00B91C7F" w:rsidRDefault="00B91C7F">
            <w:pPr>
              <w:spacing w:after="0" w:line="240" w:lineRule="auto"/>
              <w:jc w:val="both"/>
              <w:rPr>
                <w:rFonts w:ascii="Times New Roman" w:hAnsi="Times New Roman"/>
              </w:rPr>
            </w:pPr>
          </w:p>
        </w:tc>
        <w:tc>
          <w:tcPr>
            <w:tcW w:w="709" w:type="dxa"/>
            <w:tcBorders>
              <w:top w:val="single" w:sz="4" w:space="0" w:color="000000"/>
              <w:left w:val="single" w:sz="4" w:space="0" w:color="000000"/>
              <w:bottom w:val="single" w:sz="4" w:space="0" w:color="000000"/>
            </w:tcBorders>
            <w:shd w:val="clear" w:color="auto" w:fill="auto"/>
            <w:vAlign w:val="center"/>
          </w:tcPr>
          <w:p w:rsidR="00B91C7F" w:rsidRDefault="00B91C7F">
            <w:pPr>
              <w:spacing w:after="0" w:line="240" w:lineRule="auto"/>
              <w:jc w:val="both"/>
              <w:rPr>
                <w:rFonts w:ascii="Times New Roman" w:hAnsi="Times New Roman"/>
              </w:rPr>
            </w:pPr>
          </w:p>
        </w:tc>
        <w:tc>
          <w:tcPr>
            <w:tcW w:w="28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1C7F" w:rsidRDefault="00B91C7F">
            <w:pPr>
              <w:spacing w:after="0" w:line="240" w:lineRule="auto"/>
              <w:jc w:val="both"/>
              <w:rPr>
                <w:rFonts w:ascii="Times New Roman" w:hAnsi="Times New Roman"/>
              </w:rPr>
            </w:pPr>
          </w:p>
        </w:tc>
      </w:tr>
      <w:tr w:rsidR="00B91C7F">
        <w:trPr>
          <w:trHeight w:val="510"/>
        </w:trPr>
        <w:tc>
          <w:tcPr>
            <w:tcW w:w="3419" w:type="dxa"/>
            <w:tcBorders>
              <w:top w:val="single" w:sz="4" w:space="0" w:color="000000"/>
              <w:left w:val="single" w:sz="4" w:space="0" w:color="000000"/>
              <w:bottom w:val="single" w:sz="4" w:space="0" w:color="000000"/>
            </w:tcBorders>
            <w:shd w:val="clear" w:color="auto" w:fill="auto"/>
            <w:vAlign w:val="center"/>
          </w:tcPr>
          <w:p w:rsidR="00B91C7F" w:rsidRDefault="00B91C7F">
            <w:pPr>
              <w:spacing w:after="0" w:line="240" w:lineRule="auto"/>
              <w:jc w:val="both"/>
              <w:rPr>
                <w:rFonts w:ascii="Times New Roman" w:hAnsi="Times New Roman"/>
              </w:rPr>
            </w:pPr>
          </w:p>
        </w:tc>
        <w:tc>
          <w:tcPr>
            <w:tcW w:w="540" w:type="dxa"/>
            <w:tcBorders>
              <w:top w:val="single" w:sz="4" w:space="0" w:color="000000"/>
              <w:left w:val="single" w:sz="4" w:space="0" w:color="000000"/>
              <w:bottom w:val="single" w:sz="4" w:space="0" w:color="000000"/>
            </w:tcBorders>
            <w:shd w:val="clear" w:color="auto" w:fill="auto"/>
            <w:vAlign w:val="center"/>
          </w:tcPr>
          <w:p w:rsidR="00B91C7F" w:rsidRDefault="00B91C7F">
            <w:pPr>
              <w:spacing w:after="0" w:line="240" w:lineRule="auto"/>
              <w:jc w:val="both"/>
              <w:rPr>
                <w:rFonts w:ascii="Times New Roman" w:hAnsi="Times New Roman"/>
              </w:rPr>
            </w:pPr>
          </w:p>
        </w:tc>
        <w:tc>
          <w:tcPr>
            <w:tcW w:w="1286" w:type="dxa"/>
            <w:tcBorders>
              <w:top w:val="single" w:sz="4" w:space="0" w:color="000000"/>
              <w:left w:val="single" w:sz="4" w:space="0" w:color="000000"/>
              <w:bottom w:val="single" w:sz="4" w:space="0" w:color="000000"/>
            </w:tcBorders>
            <w:shd w:val="clear" w:color="auto" w:fill="auto"/>
            <w:vAlign w:val="center"/>
          </w:tcPr>
          <w:p w:rsidR="00B91C7F" w:rsidRDefault="00B91C7F">
            <w:pPr>
              <w:spacing w:after="0" w:line="240" w:lineRule="auto"/>
              <w:jc w:val="both"/>
              <w:rPr>
                <w:rFonts w:ascii="Times New Roman" w:hAnsi="Times New Roman"/>
              </w:rPr>
            </w:pPr>
          </w:p>
        </w:tc>
        <w:tc>
          <w:tcPr>
            <w:tcW w:w="709" w:type="dxa"/>
            <w:tcBorders>
              <w:top w:val="single" w:sz="4" w:space="0" w:color="000000"/>
              <w:left w:val="single" w:sz="4" w:space="0" w:color="000000"/>
              <w:bottom w:val="single" w:sz="4" w:space="0" w:color="000000"/>
            </w:tcBorders>
            <w:shd w:val="clear" w:color="auto" w:fill="auto"/>
            <w:vAlign w:val="center"/>
          </w:tcPr>
          <w:p w:rsidR="00B91C7F" w:rsidRDefault="00B91C7F">
            <w:pPr>
              <w:spacing w:after="0" w:line="240" w:lineRule="auto"/>
              <w:jc w:val="both"/>
              <w:rPr>
                <w:rFonts w:ascii="Times New Roman" w:hAnsi="Times New Roman"/>
              </w:rPr>
            </w:pPr>
          </w:p>
        </w:tc>
        <w:tc>
          <w:tcPr>
            <w:tcW w:w="709" w:type="dxa"/>
            <w:tcBorders>
              <w:top w:val="single" w:sz="4" w:space="0" w:color="000000"/>
              <w:left w:val="single" w:sz="4" w:space="0" w:color="000000"/>
              <w:bottom w:val="single" w:sz="4" w:space="0" w:color="000000"/>
            </w:tcBorders>
            <w:shd w:val="clear" w:color="auto" w:fill="auto"/>
            <w:vAlign w:val="center"/>
          </w:tcPr>
          <w:p w:rsidR="00B91C7F" w:rsidRDefault="00B91C7F">
            <w:pPr>
              <w:spacing w:after="0" w:line="240" w:lineRule="auto"/>
              <w:jc w:val="both"/>
              <w:rPr>
                <w:rFonts w:ascii="Times New Roman" w:hAnsi="Times New Roman"/>
              </w:rPr>
            </w:pPr>
          </w:p>
        </w:tc>
        <w:tc>
          <w:tcPr>
            <w:tcW w:w="28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1C7F" w:rsidRDefault="00B91C7F">
            <w:pPr>
              <w:spacing w:after="0" w:line="240" w:lineRule="auto"/>
              <w:jc w:val="both"/>
              <w:rPr>
                <w:rFonts w:ascii="Times New Roman" w:hAnsi="Times New Roman"/>
              </w:rPr>
            </w:pPr>
          </w:p>
        </w:tc>
      </w:tr>
      <w:tr w:rsidR="00B91C7F">
        <w:trPr>
          <w:trHeight w:val="510"/>
        </w:trPr>
        <w:tc>
          <w:tcPr>
            <w:tcW w:w="3419" w:type="dxa"/>
            <w:tcBorders>
              <w:top w:val="single" w:sz="4" w:space="0" w:color="000000"/>
              <w:left w:val="single" w:sz="4" w:space="0" w:color="000000"/>
              <w:bottom w:val="single" w:sz="4" w:space="0" w:color="000000"/>
            </w:tcBorders>
            <w:shd w:val="clear" w:color="auto" w:fill="auto"/>
            <w:vAlign w:val="center"/>
          </w:tcPr>
          <w:p w:rsidR="00B91C7F" w:rsidRDefault="00B91C7F">
            <w:pPr>
              <w:spacing w:after="0" w:line="240" w:lineRule="auto"/>
              <w:jc w:val="both"/>
              <w:rPr>
                <w:rFonts w:ascii="Times New Roman" w:hAnsi="Times New Roman"/>
              </w:rPr>
            </w:pPr>
          </w:p>
        </w:tc>
        <w:tc>
          <w:tcPr>
            <w:tcW w:w="540" w:type="dxa"/>
            <w:tcBorders>
              <w:top w:val="single" w:sz="4" w:space="0" w:color="000000"/>
              <w:left w:val="single" w:sz="4" w:space="0" w:color="000000"/>
              <w:bottom w:val="single" w:sz="4" w:space="0" w:color="000000"/>
            </w:tcBorders>
            <w:shd w:val="clear" w:color="auto" w:fill="auto"/>
            <w:vAlign w:val="center"/>
          </w:tcPr>
          <w:p w:rsidR="00B91C7F" w:rsidRDefault="00B91C7F">
            <w:pPr>
              <w:spacing w:after="0" w:line="240" w:lineRule="auto"/>
              <w:jc w:val="both"/>
              <w:rPr>
                <w:rFonts w:ascii="Times New Roman" w:hAnsi="Times New Roman"/>
              </w:rPr>
            </w:pPr>
          </w:p>
        </w:tc>
        <w:tc>
          <w:tcPr>
            <w:tcW w:w="1286" w:type="dxa"/>
            <w:tcBorders>
              <w:top w:val="single" w:sz="4" w:space="0" w:color="000000"/>
              <w:left w:val="single" w:sz="4" w:space="0" w:color="000000"/>
              <w:bottom w:val="single" w:sz="4" w:space="0" w:color="000000"/>
            </w:tcBorders>
            <w:shd w:val="clear" w:color="auto" w:fill="auto"/>
            <w:vAlign w:val="center"/>
          </w:tcPr>
          <w:p w:rsidR="00B91C7F" w:rsidRDefault="00B91C7F">
            <w:pPr>
              <w:spacing w:after="0" w:line="240" w:lineRule="auto"/>
              <w:jc w:val="both"/>
              <w:rPr>
                <w:rFonts w:ascii="Times New Roman" w:hAnsi="Times New Roman"/>
              </w:rPr>
            </w:pPr>
          </w:p>
        </w:tc>
        <w:tc>
          <w:tcPr>
            <w:tcW w:w="709" w:type="dxa"/>
            <w:tcBorders>
              <w:top w:val="single" w:sz="4" w:space="0" w:color="000000"/>
              <w:left w:val="single" w:sz="4" w:space="0" w:color="000000"/>
              <w:bottom w:val="single" w:sz="4" w:space="0" w:color="000000"/>
            </w:tcBorders>
            <w:shd w:val="clear" w:color="auto" w:fill="auto"/>
            <w:vAlign w:val="center"/>
          </w:tcPr>
          <w:p w:rsidR="00B91C7F" w:rsidRDefault="00B91C7F">
            <w:pPr>
              <w:spacing w:after="0" w:line="240" w:lineRule="auto"/>
              <w:jc w:val="both"/>
              <w:rPr>
                <w:rFonts w:ascii="Times New Roman" w:hAnsi="Times New Roman"/>
              </w:rPr>
            </w:pPr>
          </w:p>
        </w:tc>
        <w:tc>
          <w:tcPr>
            <w:tcW w:w="709" w:type="dxa"/>
            <w:tcBorders>
              <w:top w:val="single" w:sz="4" w:space="0" w:color="000000"/>
              <w:left w:val="single" w:sz="4" w:space="0" w:color="000000"/>
              <w:bottom w:val="single" w:sz="4" w:space="0" w:color="000000"/>
            </w:tcBorders>
            <w:shd w:val="clear" w:color="auto" w:fill="auto"/>
            <w:vAlign w:val="center"/>
          </w:tcPr>
          <w:p w:rsidR="00B91C7F" w:rsidRDefault="00B91C7F">
            <w:pPr>
              <w:spacing w:after="0" w:line="240" w:lineRule="auto"/>
              <w:jc w:val="both"/>
              <w:rPr>
                <w:rFonts w:ascii="Times New Roman" w:hAnsi="Times New Roman"/>
              </w:rPr>
            </w:pPr>
          </w:p>
        </w:tc>
        <w:tc>
          <w:tcPr>
            <w:tcW w:w="28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1C7F" w:rsidRDefault="00B91C7F">
            <w:pPr>
              <w:spacing w:after="0" w:line="240" w:lineRule="auto"/>
              <w:jc w:val="both"/>
              <w:rPr>
                <w:rFonts w:ascii="Times New Roman" w:hAnsi="Times New Roman"/>
              </w:rPr>
            </w:pPr>
          </w:p>
        </w:tc>
      </w:tr>
    </w:tbl>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 xml:space="preserve">Kelt: </w:t>
      </w:r>
    </w:p>
    <w:p w:rsidR="00B91C7F" w:rsidRDefault="00CF7EEF">
      <w:pPr>
        <w:spacing w:after="0" w:line="240" w:lineRule="auto"/>
        <w:jc w:val="both"/>
        <w:rPr>
          <w:rFonts w:ascii="Times New Roman" w:hAnsi="Times New Roman"/>
        </w:rPr>
      </w:pPr>
      <w:r>
        <w:rPr>
          <w:rFonts w:ascii="Times New Roman" w:hAnsi="Times New Roman"/>
        </w:rPr>
        <w:tab/>
        <w:t>(helység)</w:t>
      </w:r>
      <w:r>
        <w:rPr>
          <w:rFonts w:ascii="Times New Roman" w:hAnsi="Times New Roman"/>
        </w:rPr>
        <w:tab/>
        <w:t>(év)</w:t>
      </w:r>
      <w:r>
        <w:rPr>
          <w:rFonts w:ascii="Times New Roman" w:hAnsi="Times New Roman"/>
        </w:rPr>
        <w:tab/>
        <w:t xml:space="preserve">        (hó)</w:t>
      </w:r>
      <w:r>
        <w:rPr>
          <w:rFonts w:ascii="Times New Roman" w:hAnsi="Times New Roman"/>
        </w:rPr>
        <w:tab/>
        <w:t xml:space="preserve">    (nap)</w:t>
      </w:r>
    </w:p>
    <w:p w:rsidR="00B91C7F" w:rsidRDefault="00B91C7F">
      <w:pPr>
        <w:spacing w:after="0" w:line="240" w:lineRule="auto"/>
        <w:jc w:val="both"/>
        <w:rPr>
          <w:rFonts w:ascii="Times New Roman" w:hAnsi="Times New Roman"/>
        </w:rPr>
      </w:pPr>
    </w:p>
    <w:p w:rsidR="00B91C7F" w:rsidRDefault="00B91C7F">
      <w:pPr>
        <w:spacing w:after="0" w:line="240" w:lineRule="auto"/>
        <w:jc w:val="both"/>
        <w:rPr>
          <w:rFonts w:ascii="Times New Roman" w:hAnsi="Times New Roman"/>
        </w:rPr>
      </w:pPr>
    </w:p>
    <w:tbl>
      <w:tblPr>
        <w:tblW w:w="9540" w:type="dxa"/>
        <w:tblInd w:w="108" w:type="dxa"/>
        <w:tblBorders>
          <w:top w:val="nil"/>
          <w:left w:val="nil"/>
          <w:bottom w:val="nil"/>
          <w:right w:val="nil"/>
          <w:insideH w:val="nil"/>
          <w:insideV w:val="nil"/>
        </w:tblBorders>
        <w:tblLook w:val="00A0" w:firstRow="1" w:lastRow="0" w:firstColumn="1" w:lastColumn="0" w:noHBand="0" w:noVBand="0"/>
      </w:tblPr>
      <w:tblGrid>
        <w:gridCol w:w="4680"/>
        <w:gridCol w:w="4860"/>
      </w:tblGrid>
      <w:tr w:rsidR="00B91C7F">
        <w:tc>
          <w:tcPr>
            <w:tcW w:w="4680" w:type="dxa"/>
            <w:shd w:val="clear" w:color="auto" w:fill="auto"/>
          </w:tcPr>
          <w:p w:rsidR="00B91C7F" w:rsidRDefault="00CF7EEF">
            <w:pPr>
              <w:spacing w:after="0" w:line="240" w:lineRule="auto"/>
              <w:jc w:val="both"/>
              <w:rPr>
                <w:rFonts w:ascii="Times New Roman" w:hAnsi="Times New Roman"/>
              </w:rPr>
            </w:pPr>
            <w:r>
              <w:rPr>
                <w:rFonts w:ascii="Times New Roman" w:hAnsi="Times New Roman"/>
              </w:rPr>
              <w:t>………………………</w:t>
            </w:r>
          </w:p>
        </w:tc>
        <w:tc>
          <w:tcPr>
            <w:tcW w:w="4860" w:type="dxa"/>
            <w:shd w:val="clear" w:color="auto" w:fill="auto"/>
          </w:tcPr>
          <w:p w:rsidR="00B91C7F" w:rsidRDefault="00CF7EEF">
            <w:pPr>
              <w:spacing w:after="0" w:line="240" w:lineRule="auto"/>
              <w:jc w:val="both"/>
              <w:rPr>
                <w:rFonts w:ascii="Times New Roman" w:hAnsi="Times New Roman"/>
              </w:rPr>
            </w:pPr>
            <w:r>
              <w:rPr>
                <w:rFonts w:ascii="Times New Roman" w:hAnsi="Times New Roman"/>
              </w:rPr>
              <w:t>……………………..</w:t>
            </w:r>
          </w:p>
        </w:tc>
      </w:tr>
      <w:tr w:rsidR="00B91C7F">
        <w:tc>
          <w:tcPr>
            <w:tcW w:w="4680" w:type="dxa"/>
            <w:shd w:val="clear" w:color="auto" w:fill="auto"/>
          </w:tcPr>
          <w:p w:rsidR="00B91C7F" w:rsidRDefault="00CF7EEF">
            <w:pPr>
              <w:spacing w:after="0" w:line="240" w:lineRule="auto"/>
              <w:jc w:val="both"/>
              <w:rPr>
                <w:rFonts w:ascii="Times New Roman" w:hAnsi="Times New Roman"/>
              </w:rPr>
            </w:pPr>
            <w:r>
              <w:rPr>
                <w:rFonts w:ascii="Times New Roman" w:hAnsi="Times New Roman"/>
              </w:rPr>
              <w:t>Vállalkozó</w:t>
            </w:r>
          </w:p>
        </w:tc>
        <w:tc>
          <w:tcPr>
            <w:tcW w:w="4860" w:type="dxa"/>
            <w:shd w:val="clear" w:color="auto" w:fill="auto"/>
          </w:tcPr>
          <w:p w:rsidR="00B91C7F" w:rsidRDefault="00CF7EEF">
            <w:pPr>
              <w:spacing w:after="0" w:line="240" w:lineRule="auto"/>
              <w:jc w:val="both"/>
              <w:rPr>
                <w:rFonts w:ascii="Times New Roman" w:hAnsi="Times New Roman"/>
              </w:rPr>
            </w:pPr>
            <w:r>
              <w:rPr>
                <w:rFonts w:ascii="Times New Roman" w:hAnsi="Times New Roman"/>
              </w:rPr>
              <w:t>Teljesítésigazoló</w:t>
            </w:r>
          </w:p>
        </w:tc>
      </w:tr>
    </w:tbl>
    <w:p w:rsidR="00B91C7F" w:rsidRDefault="00CF7EEF">
      <w:pPr>
        <w:spacing w:after="0" w:line="240" w:lineRule="auto"/>
        <w:jc w:val="both"/>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tbl>
      <w:tblPr>
        <w:tblW w:w="6977" w:type="dxa"/>
        <w:tblInd w:w="108" w:type="dxa"/>
        <w:tblBorders>
          <w:top w:val="nil"/>
          <w:left w:val="nil"/>
          <w:bottom w:val="nil"/>
          <w:right w:val="nil"/>
          <w:insideH w:val="nil"/>
          <w:insideV w:val="nil"/>
        </w:tblBorders>
        <w:tblLayout w:type="fixed"/>
        <w:tblLook w:val="0000" w:firstRow="0" w:lastRow="0" w:firstColumn="0" w:lastColumn="0" w:noHBand="0" w:noVBand="0"/>
      </w:tblPr>
      <w:tblGrid>
        <w:gridCol w:w="360"/>
        <w:gridCol w:w="6617"/>
      </w:tblGrid>
      <w:tr w:rsidR="00B91C7F">
        <w:trPr>
          <w:trHeight w:val="454"/>
        </w:trPr>
        <w:tc>
          <w:tcPr>
            <w:tcW w:w="360" w:type="dxa"/>
            <w:tcBorders>
              <w:top w:val="double" w:sz="2" w:space="0" w:color="000000"/>
              <w:left w:val="double" w:sz="2" w:space="0" w:color="000000"/>
              <w:bottom w:val="double" w:sz="2" w:space="0" w:color="000000"/>
            </w:tcBorders>
            <w:shd w:val="clear" w:color="auto" w:fill="auto"/>
            <w:vAlign w:val="center"/>
          </w:tcPr>
          <w:p w:rsidR="00B91C7F" w:rsidRDefault="00CF7EEF">
            <w:pPr>
              <w:spacing w:after="0" w:line="240" w:lineRule="auto"/>
              <w:jc w:val="both"/>
              <w:rPr>
                <w:rFonts w:ascii="Times New Roman" w:hAnsi="Times New Roman"/>
              </w:rPr>
            </w:pPr>
            <w:r>
              <w:rPr>
                <w:rFonts w:ascii="Times New Roman" w:hAnsi="Times New Roman"/>
              </w:rPr>
              <w:t>X</w:t>
            </w:r>
          </w:p>
        </w:tc>
        <w:tc>
          <w:tcPr>
            <w:tcW w:w="6617" w:type="dxa"/>
            <w:tcBorders>
              <w:left w:val="double" w:sz="2" w:space="0" w:color="000000"/>
            </w:tcBorders>
            <w:shd w:val="clear" w:color="auto" w:fill="auto"/>
            <w:vAlign w:val="center"/>
          </w:tcPr>
          <w:p w:rsidR="00B91C7F" w:rsidRDefault="00CF7EEF">
            <w:pPr>
              <w:spacing w:after="0" w:line="240" w:lineRule="auto"/>
              <w:jc w:val="both"/>
              <w:rPr>
                <w:rFonts w:ascii="Times New Roman" w:hAnsi="Times New Roman"/>
                <w:i/>
              </w:rPr>
            </w:pPr>
            <w:r>
              <w:rPr>
                <w:rFonts w:ascii="Times New Roman" w:hAnsi="Times New Roman"/>
                <w:i/>
              </w:rPr>
              <w:t>A megfelelő kockát kérjük X-el jelölni.</w:t>
            </w:r>
          </w:p>
        </w:tc>
      </w:tr>
    </w:tbl>
    <w:p w:rsidR="00B91C7F" w:rsidRDefault="00B91C7F">
      <w:pPr>
        <w:spacing w:after="0" w:line="240" w:lineRule="auto"/>
        <w:jc w:val="both"/>
        <w:rPr>
          <w:rFonts w:ascii="Times New Roman" w:hAnsi="Times New Roman"/>
          <w:i/>
        </w:rPr>
      </w:pPr>
    </w:p>
    <w:p w:rsidR="00B91C7F" w:rsidRDefault="00CF7EEF">
      <w:pPr>
        <w:spacing w:after="0" w:line="240" w:lineRule="auto"/>
        <w:jc w:val="both"/>
        <w:rPr>
          <w:rFonts w:ascii="Times New Roman" w:hAnsi="Times New Roman"/>
          <w:i/>
        </w:rPr>
      </w:pPr>
      <w:r>
        <w:rPr>
          <w:rFonts w:ascii="Times New Roman" w:hAnsi="Times New Roman"/>
          <w:i/>
        </w:rPr>
        <w:t>* ide értendők a közvetlenül költségként elszámolandó anyagbeszerzések is.</w:t>
      </w:r>
    </w:p>
    <w:p w:rsidR="00B91C7F" w:rsidRDefault="00B91C7F">
      <w:pPr>
        <w:spacing w:after="0" w:line="240" w:lineRule="auto"/>
        <w:jc w:val="both"/>
        <w:rPr>
          <w:rFonts w:ascii="Times New Roman" w:hAnsi="Times New Roman"/>
        </w:rPr>
      </w:pPr>
    </w:p>
    <w:p w:rsidR="00B91C7F" w:rsidRDefault="00B91C7F">
      <w:pPr>
        <w:spacing w:after="0" w:line="240" w:lineRule="auto"/>
        <w:jc w:val="both"/>
        <w:rPr>
          <w:rFonts w:ascii="Times New Roman" w:hAnsi="Times New Roman"/>
          <w:b/>
          <w:bCs/>
        </w:rPr>
      </w:pPr>
    </w:p>
    <w:p w:rsidR="00B91C7F" w:rsidRDefault="00CF7EEF">
      <w:pPr>
        <w:spacing w:after="0" w:line="240" w:lineRule="auto"/>
        <w:jc w:val="both"/>
        <w:rPr>
          <w:rFonts w:ascii="Times New Roman" w:hAnsi="Times New Roman"/>
          <w:i/>
        </w:rPr>
      </w:pPr>
      <w:r>
        <w:rPr>
          <w:rFonts w:ascii="Times New Roman" w:hAnsi="Times New Roman"/>
          <w:i/>
        </w:rPr>
        <w:t>A teljesítésigazolás eredeti példánya a számla mellékletét képezi!</w:t>
      </w:r>
    </w:p>
    <w:p w:rsidR="00B91C7F" w:rsidRDefault="00CF7EEF">
      <w:pPr>
        <w:spacing w:after="0" w:line="240" w:lineRule="auto"/>
        <w:jc w:val="both"/>
        <w:rPr>
          <w:rFonts w:ascii="Times New Roman" w:hAnsi="Times New Roman"/>
          <w:b/>
          <w:bCs/>
          <w:u w:val="single"/>
        </w:rPr>
      </w:pPr>
      <w:r>
        <w:rPr>
          <w:rFonts w:ascii="Times New Roman" w:hAnsi="Times New Roman"/>
        </w:rPr>
        <w:br w:type="page"/>
      </w:r>
      <w:r>
        <w:rPr>
          <w:noProof/>
        </w:rPr>
        <mc:AlternateContent>
          <mc:Choice Requires="wps">
            <w:drawing>
              <wp:anchor distT="0" distB="0" distL="114300" distR="114300" simplePos="0" relativeHeight="251660288" behindDoc="0" locked="0" layoutInCell="1" allowOverlap="1">
                <wp:simplePos x="0" y="0"/>
                <wp:positionH relativeFrom="column">
                  <wp:posOffset>5143500</wp:posOffset>
                </wp:positionH>
                <wp:positionV relativeFrom="paragraph">
                  <wp:posOffset>74930</wp:posOffset>
                </wp:positionV>
                <wp:extent cx="1207135" cy="302260"/>
                <wp:effectExtent l="0" t="0" r="12065" b="21590"/>
                <wp:wrapNone/>
                <wp:docPr id="2" name="Text Box 2"/>
                <wp:cNvGraphicFramePr/>
                <a:graphic xmlns:a="http://schemas.openxmlformats.org/drawingml/2006/main">
                  <a:graphicData uri="http://schemas.microsoft.com/office/word/2010/wordprocessingShape">
                    <wps:wsp>
                      <wps:cNvSpPr txBox="1"/>
                      <wps:spPr>
                        <a:xfrm>
                          <a:off x="0" y="0"/>
                          <a:ext cx="1207135" cy="302260"/>
                        </a:xfrm>
                        <a:prstGeom prst="rect">
                          <a:avLst/>
                        </a:prstGeom>
                        <a:solidFill>
                          <a:srgbClr val="FFFFFF"/>
                        </a:solidFill>
                        <a:ln w="9525">
                          <a:solidFill>
                            <a:srgbClr val="000000"/>
                          </a:solidFill>
                          <a:miter lim="800000"/>
                          <a:headEnd/>
                          <a:tailEnd/>
                        </a:ln>
                      </wps:spPr>
                      <wps:style>
                        <a:lnRef idx="0">
                          <a:schemeClr val="accent1"/>
                        </a:lnRef>
                        <a:fillRef idx="0">
                          <a:schemeClr val="accent1"/>
                        </a:fillRef>
                        <a:effectRef idx="0">
                          <a:schemeClr val="accent1"/>
                        </a:effectRef>
                        <a:fontRef idx="minor">
                          <a:schemeClr val="dk1"/>
                        </a:fontRef>
                      </wps:style>
                      <wps:txbx>
                        <w:txbxContent>
                          <w:p w:rsidR="00B91C7F" w:rsidRDefault="00CF7EEF">
                            <w:pPr>
                              <w:rPr>
                                <w:b/>
                                <w:bCs/>
                              </w:rPr>
                            </w:pPr>
                            <w:r>
                              <w:rPr>
                                <w:b/>
                                <w:bCs/>
                              </w:rPr>
                              <w:t>3. sz. melléklet</w:t>
                            </w:r>
                          </w:p>
                        </w:txbxContent>
                      </wps:txbx>
                      <wps:bodyPr rot="0" vert="horz" wrap="square" lIns="91440" tIns="45720" rIns="91440" bIns="45720" anchor="t" anchorCtr="0" upright="1">
                        <a:noAutofit/>
                      </wps:bodyPr>
                    </wps:wsp>
                  </a:graphicData>
                </a:graphic>
              </wp:anchor>
            </w:drawing>
          </mc:Choice>
          <mc:Fallback>
            <w:pict>
              <v:shape id="Text Box 2" o:spid="_x0000_s1027" type="#_x0000_t202" style="position:absolute;left:0;text-align:left;margin-left:405pt;margin-top:5.9pt;width:95.05pt;height:23.8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">
                <v:textbox>
                  <w:txbxContent>
                    <w:p w:rsidR="00B91C7F" w:rsidRDefault="00CF7EEF">
                      <w:pPr>
                        <w:rPr>
                          <w:b/>
                          <w:bCs/>
                        </w:rPr>
                      </w:pPr>
                      <w:r>
                        <w:rPr>
                          <w:b/>
                          <w:bCs/>
                        </w:rPr>
                        <w:t>3. sz. melléklet</w:t>
                      </w:r>
                    </w:p>
                  </w:txbxContent>
                </v:textbox>
              </v:shape>
            </w:pict>
          </mc:Fallback>
        </mc:AlternateContent>
      </w:r>
    </w:p>
    <w:p w:rsidR="00B91C7F" w:rsidRDefault="00B91C7F">
      <w:pPr>
        <w:spacing w:after="0" w:line="240" w:lineRule="auto"/>
        <w:jc w:val="both"/>
        <w:rPr>
          <w:rFonts w:ascii="Times New Roman" w:hAnsi="Times New Roman"/>
          <w:b/>
          <w:bCs/>
          <w:u w:val="single"/>
        </w:rPr>
      </w:pPr>
    </w:p>
    <w:p w:rsidR="00B91C7F" w:rsidRDefault="00CF7EEF">
      <w:pPr>
        <w:spacing w:after="0" w:line="240" w:lineRule="auto"/>
        <w:jc w:val="both"/>
        <w:rPr>
          <w:rFonts w:ascii="Times New Roman" w:hAnsi="Times New Roman"/>
          <w:b/>
          <w:bCs/>
          <w:u w:val="single"/>
        </w:rPr>
      </w:pPr>
      <w:r>
        <w:rPr>
          <w:noProof/>
        </w:rPr>
        <mc:AlternateContent>
          <mc:Choice Requires="wps">
            <w:drawing>
              <wp:anchor distT="0" distB="0" distL="114300" distR="114300" simplePos="0" relativeHeight="251661312" behindDoc="0" locked="0" layoutInCell="1" allowOverlap="1">
                <wp:simplePos x="0" y="0"/>
                <wp:positionH relativeFrom="column">
                  <wp:posOffset>3543300</wp:posOffset>
                </wp:positionH>
                <wp:positionV relativeFrom="paragraph">
                  <wp:posOffset>2153920</wp:posOffset>
                </wp:positionV>
                <wp:extent cx="1257300" cy="457200"/>
                <wp:effectExtent l="0" t="0" r="19050" b="19050"/>
                <wp:wrapNone/>
                <wp:docPr id="3" name="Text Box 3"/>
                <wp:cNvGraphicFramePr/>
                <a:graphic xmlns:a="http://schemas.openxmlformats.org/drawingml/2006/main">
                  <a:graphicData uri="http://schemas.microsoft.com/office/word/2010/wordprocessingShape">
                    <wps:wsp>
                      <wps:cNvSpPr txBox="1"/>
                      <wps:spPr>
                        <a:xfrm>
                          <a:off x="0" y="0"/>
                          <a:ext cx="1257300" cy="457200"/>
                        </a:xfrm>
                        <a:prstGeom prst="rect">
                          <a:avLst/>
                        </a:prstGeom>
                        <a:solidFill>
                          <a:srgbClr val="FFFFFF"/>
                        </a:solidFill>
                        <a:ln w="9525">
                          <a:solidFill>
                            <a:srgbClr val="000000"/>
                          </a:solidFill>
                          <a:miter lim="800000"/>
                          <a:headEnd/>
                          <a:tailEnd/>
                        </a:ln>
                      </wps:spPr>
                      <wps:style>
                        <a:lnRef idx="0">
                          <a:schemeClr val="accent1"/>
                        </a:lnRef>
                        <a:fillRef idx="0">
                          <a:schemeClr val="accent1"/>
                        </a:fillRef>
                        <a:effectRef idx="0">
                          <a:schemeClr val="accent1"/>
                        </a:effectRef>
                        <a:fontRef idx="minor">
                          <a:schemeClr val="dk1"/>
                        </a:fontRef>
                      </wps:style>
                      <wps:txbx>
                        <w:txbxContent>
                          <w:p w:rsidR="00B91C7F" w:rsidRDefault="00CF7EEF">
                            <w:pPr>
                              <w:jc w:val="center"/>
                              <w:rPr>
                                <w:sz w:val="48"/>
                                <w:szCs w:val="48"/>
                              </w:rPr>
                            </w:pPr>
                            <w:r>
                              <w:rPr>
                                <w:sz w:val="48"/>
                                <w:szCs w:val="48"/>
                              </w:rPr>
                              <w:t>MINTA</w:t>
                            </w:r>
                          </w:p>
                        </w:txbxContent>
                      </wps:txbx>
                      <wps:bodyPr rot="0" vert="horz" wrap="square" lIns="91440" tIns="45720" rIns="91440" bIns="45720" anchor="t" anchorCtr="0" upright="1">
                        <a:noAutofit/>
                      </wps:bodyPr>
                    </wps:wsp>
                  </a:graphicData>
                </a:graphic>
              </wp:anchor>
            </w:drawing>
          </mc:Choice>
          <mc:Fallback>
            <w:pict>
              <v:shape id="Text Box 3" o:spid="_x0000_s1028" type="#_x0000_t202" style="position:absolute;left:0;text-align:left;margin-left:279pt;margin-top:169.6pt;width:99pt;height:3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">
                <v:textbox>
                  <w:txbxContent>
                    <w:p w:rsidR="00B91C7F" w:rsidRDefault="00CF7EEF">
                      <w:pPr>
                        <w:jc w:val="center"/>
                        <w:rPr>
                          <w:sz w:val="48"/>
                          <w:szCs w:val="48"/>
                        </w:rPr>
                      </w:pPr>
                      <w:r>
                        <w:rPr>
                          <w:sz w:val="48"/>
                          <w:szCs w:val="48"/>
                        </w:rPr>
                        <w:t>MINTA</w:t>
                      </w:r>
                    </w:p>
                  </w:txbxContent>
                </v:textbox>
              </v:shape>
            </w:pict>
          </mc:Fallback>
        </mc:AlternateContent>
      </w:r>
      <w:r>
        <w:rPr>
          <w:noProof/>
        </w:rPr>
        <w:drawing>
          <wp:inline distT="0" distB="0" distL="0" distR="0">
            <wp:extent cx="5835650" cy="7465060"/>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a:extLst>
                        <a:ext uri="{28A0092B-C50C-407E-A947-70E740481C1C}">
                          <a14:useLocalDpi xmlns:a14="http://schemas.microsoft.com/office/drawing/2010/main" val="0"/>
                        </a:ext>
                      </a:extLst>
                    </a:blip>
                    <a:srcRect/>
                    <a:stretch>
                      <a:fillRect/>
                    </a:stretch>
                  </pic:blipFill>
                  <pic:spPr>
                    <a:xfrm>
                      <a:off x="0" y="0"/>
                      <a:ext cx="5835650" cy="7465060"/>
                    </a:xfrm>
                    <a:prstGeom prst="rect">
                      <a:avLst/>
                    </a:prstGeom>
                    <a:noFill/>
                    <a:ln>
                      <a:noFill/>
                    </a:ln>
                  </pic:spPr>
                </pic:pic>
              </a:graphicData>
            </a:graphic>
          </wp:inline>
        </w:drawing>
      </w:r>
    </w:p>
    <w:p w:rsidR="00B91C7F" w:rsidRDefault="00B91C7F">
      <w:pPr>
        <w:spacing w:after="0" w:line="240" w:lineRule="auto"/>
        <w:jc w:val="both"/>
        <w:rPr>
          <w:rFonts w:ascii="Times New Roman" w:hAnsi="Times New Roman"/>
          <w:b/>
          <w:bCs/>
          <w:u w:val="single"/>
        </w:rPr>
      </w:pPr>
    </w:p>
    <w:p w:rsidR="00B91C7F" w:rsidRDefault="00CF7EEF">
      <w:pPr>
        <w:spacing w:after="0" w:line="240" w:lineRule="auto"/>
        <w:jc w:val="both"/>
        <w:rPr>
          <w:rFonts w:ascii="Times New Roman" w:hAnsi="Times New Roman"/>
          <w:b/>
          <w:bCs/>
        </w:rPr>
      </w:pPr>
      <w:r>
        <w:rPr>
          <w:rFonts w:ascii="Times New Roman" w:hAnsi="Times New Roman"/>
          <w:b/>
          <w:bCs/>
          <w:u w:val="single"/>
        </w:rPr>
        <w:br w:type="page"/>
      </w:r>
      <w:r>
        <w:rPr>
          <w:rFonts w:ascii="Times New Roman" w:hAnsi="Times New Roman"/>
          <w:b/>
          <w:bCs/>
        </w:rPr>
        <w:t>4. sz. melléklet</w:t>
      </w:r>
    </w:p>
    <w:p w:rsidR="00B91C7F" w:rsidRDefault="00B91C7F">
      <w:pPr>
        <w:spacing w:after="0" w:line="240" w:lineRule="auto"/>
        <w:jc w:val="both"/>
        <w:rPr>
          <w:rFonts w:ascii="Times New Roman" w:hAnsi="Times New Roman"/>
          <w:b/>
          <w:bCs/>
          <w:u w:val="single"/>
        </w:rPr>
      </w:pPr>
    </w:p>
    <w:p w:rsidR="00B91C7F" w:rsidRDefault="00CF7EEF">
      <w:pPr>
        <w:spacing w:after="0" w:line="240" w:lineRule="auto"/>
        <w:jc w:val="both"/>
        <w:rPr>
          <w:rFonts w:ascii="Times New Roman" w:hAnsi="Times New Roman"/>
          <w:b/>
          <w:bCs/>
        </w:rPr>
      </w:pPr>
      <w:r>
        <w:rPr>
          <w:rFonts w:ascii="Times New Roman" w:hAnsi="Times New Roman"/>
          <w:b/>
          <w:bCs/>
        </w:rPr>
        <w:t>Nyilatkozat Munkabiztonsági Szabályok elfogadásáról</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Jelen nyilatkozatot a MÁV Zrt. mint Ajánlatkérő által a „</w:t>
      </w:r>
      <w:r>
        <w:rPr>
          <w:rFonts w:ascii="Times New Roman" w:hAnsi="Times New Roman"/>
          <w:b/>
          <w:bCs/>
        </w:rPr>
        <w:t>……………</w:t>
      </w:r>
      <w:r>
        <w:rPr>
          <w:rFonts w:ascii="Times New Roman" w:hAnsi="Times New Roman"/>
        </w:rPr>
        <w:t>” tárgyú beszerzési eljárás részeként teszem a szerződés megkötéséig.</w:t>
      </w:r>
    </w:p>
    <w:p w:rsidR="00B91C7F" w:rsidRDefault="00CF7EEF">
      <w:pPr>
        <w:spacing w:after="0" w:line="240" w:lineRule="auto"/>
        <w:jc w:val="both"/>
        <w:rPr>
          <w:rFonts w:ascii="Times New Roman" w:hAnsi="Times New Roman"/>
        </w:rPr>
      </w:pPr>
      <w:r>
        <w:rPr>
          <w:rFonts w:ascii="Times New Roman" w:hAnsi="Times New Roman"/>
        </w:rPr>
        <w:t>Alulírott …………., mint a …………….. (székhely: ……………………….), (továbbiakban: Társaság) cégjegyzésre jogosult képviselője – a jelen nyilatkozat mellékletét képező munkavédelmi melléklet gondos áttekintése után – kijelentem, hogy a munkavédelmi mellékletben foglalt szabályokat tudomásul vesszük, és kötelezettséget vállalunk arra, hogy a benne foglaltakat, valamint a mindenkor os munkabiztonsági szabályokat a Szerződés teljesítése során betartjuk, illetve a munkát ennek megfelelően végeztetjük munkavállalóinkkal  közreműködőinkkel, alvállalkozóinkkal.</w:t>
      </w:r>
    </w:p>
    <w:p w:rsidR="00B91C7F" w:rsidRDefault="00CF7EEF">
      <w:pPr>
        <w:spacing w:after="0" w:line="240" w:lineRule="auto"/>
        <w:jc w:val="both"/>
        <w:rPr>
          <w:rFonts w:ascii="Times New Roman" w:hAnsi="Times New Roman"/>
        </w:rPr>
      </w:pPr>
      <w:r>
        <w:rPr>
          <w:rFonts w:ascii="Times New Roman" w:hAnsi="Times New Roman"/>
        </w:rPr>
        <w:t>Tudomásul vesszük, hogy ha a Társaság részére átadott munkaterület a vasúti egyéb technológia területektől munka és közlekedésbiztonsági szempontból szervezési vagy egyéb intézkedésekkel nem választható le, a munkavégzést a részünkről munkabiztonsági feladatokat összehangoló (felügyelő) személyt (………………, mobiltelefon: ……………….., levelezési cím: ……………….) vagyok köteles kijelölni.</w:t>
      </w:r>
    </w:p>
    <w:p w:rsidR="00B91C7F" w:rsidRDefault="00CF7EEF">
      <w:pPr>
        <w:spacing w:after="0" w:line="240" w:lineRule="auto"/>
        <w:jc w:val="both"/>
        <w:rPr>
          <w:rFonts w:ascii="Times New Roman" w:hAnsi="Times New Roman"/>
        </w:rPr>
      </w:pPr>
      <w:r>
        <w:rPr>
          <w:rFonts w:ascii="Times New Roman" w:hAnsi="Times New Roman"/>
        </w:rPr>
        <w:t>Tudomásul veszem, hogy a Társaság vezetőit és/vagy megbízottjait (legfeljebb 6 főt) a MÁV Szolgáltató Központ Zrt. képviseletében eljáró munkavállaló oktatja ki a tevékenységéhez kapcsolódó közlekedésbiztonsági és helyi körülményekből adódó veszélyekről. Az oktatást végzőt a MÁV Szolgáltató Központ Zrt. Közép-Magyarország, munkabiztonsági szakmai vezetője jelöli ki (Területi munkabiztonsági vezető elérhetősége: Tóth József területi munkabiztonsági szakmai vezető, telefon: : 06-30/501-0436, e-mail: toth.jozsef@mav-szk.hu.). Az oktatás tényét oktatási naplóban, vagy más – azonos adatokat tartalmazó módon – kell rögzíteni, amelyet a mindkét Fél képviselője aláírással köteles igazolni (oktató neve, munkaköre, oktatásra kötelezettek neve, születési helye, ideje, oktatás tárgya, oktatás ideje). Tudomásul veszem, hogy a Társaság által végzett munka technológiájából adódó munkavédelmi ismeretek, valamint a végzett munkára vonatkozó országos érvényű biztonsági szabályzatok, jogszabályok, szabványok nem képezik a MÁV Szolgáltató Központ Zrt. által megtartott oktatás tárgyát.</w:t>
      </w:r>
    </w:p>
    <w:p w:rsidR="00B91C7F" w:rsidRDefault="00CF7EEF">
      <w:pPr>
        <w:spacing w:after="0" w:line="240" w:lineRule="auto"/>
        <w:jc w:val="both"/>
        <w:rPr>
          <w:rFonts w:ascii="Times New Roman" w:hAnsi="Times New Roman"/>
        </w:rPr>
      </w:pPr>
      <w:r>
        <w:rPr>
          <w:rFonts w:ascii="Times New Roman" w:hAnsi="Times New Roman"/>
        </w:rPr>
        <w:t>Továbbá tudomásul veszem, hogy kötelességem a személyi sérüléssel járó és/vagy dologi kár követelményű baleseteket és veszélyeztetéseket a MÁV Zrt. képviseletében eljáró Szolgáltató szerv részére (MÁV Szolgáltató Központ Zrt. Területi Munkavédelem ……………, tel.: ……………, e-mail: ……………….) azonnal bejelenteni, amennyiben a bekövetkezett esemény a MÁV Csoport eszközeivel vagy munkavállalóinak tevékenységével összefüggésbe hozható,  a vasúti közlekedés biztonságát, illetve a MÁV Csoport  alkalmazottjainak vagy ügyfeleinek személyi biztonságát veszélyezteti.</w:t>
      </w:r>
    </w:p>
    <w:p w:rsidR="00B91C7F" w:rsidRDefault="00CF7EEF">
      <w:pPr>
        <w:spacing w:after="0" w:line="240" w:lineRule="auto"/>
        <w:jc w:val="both"/>
        <w:rPr>
          <w:rFonts w:ascii="Times New Roman" w:hAnsi="Times New Roman"/>
        </w:rPr>
      </w:pPr>
      <w:r>
        <w:rPr>
          <w:rFonts w:ascii="Times New Roman" w:hAnsi="Times New Roman"/>
        </w:rPr>
        <w:t xml:space="preserve">Tudomásul veszem, hogy amennyiben a foglalkoztatás, a munkaeszközök használata, vagy a biztonsági intézkedések betartásának hiánya a MÁV Csoport munkavállalóit, ügyfeleit, a vasúti közlekedés biztonságát, illetve a vagyonbiztonságot veszélyezteti, úgy a felügyeletet ellátó, az ellenőrzésre jogosult, illetve a Társaság erre feljogosított munkavállalója a munkavégzést azonnal leállíthatja. </w:t>
      </w:r>
      <w:r>
        <w:rPr>
          <w:rFonts w:ascii="Times New Roman" w:hAnsi="Times New Roman"/>
        </w:rPr>
        <w:tab/>
        <w:t xml:space="preserve">A munkavégzés leállítását az elrendelőnek írásban a Felek tudomására kell hozni. A Társaság képviselője köteles a munkavégzés leállítására vonatkozó elrendelést tudomásul venni, valamint jelen nyilatkozat aláírásával a munkavégzés leállítására vonatkozó jogosultságot kifejezetten tudomásul veszem. </w:t>
      </w:r>
    </w:p>
    <w:p w:rsidR="00B91C7F" w:rsidRDefault="00CF7EEF">
      <w:pPr>
        <w:spacing w:after="0" w:line="240" w:lineRule="auto"/>
        <w:jc w:val="both"/>
        <w:rPr>
          <w:rFonts w:ascii="Times New Roman" w:hAnsi="Times New Roman"/>
        </w:rPr>
      </w:pPr>
      <w:r>
        <w:rPr>
          <w:rFonts w:ascii="Times New Roman" w:hAnsi="Times New Roman"/>
        </w:rPr>
        <w:t>Budapest, 2020………… hó … napja</w:t>
      </w:r>
    </w:p>
    <w:p w:rsidR="00B91C7F" w:rsidRDefault="00B91C7F">
      <w:pPr>
        <w:spacing w:after="0" w:line="240" w:lineRule="auto"/>
        <w:jc w:val="both"/>
        <w:rPr>
          <w:rFonts w:ascii="Times New Roman" w:hAnsi="Times New Roman"/>
          <w:b/>
          <w:bCs/>
          <w:u w:val="single"/>
        </w:rPr>
      </w:pPr>
    </w:p>
    <w:p w:rsidR="00B91C7F" w:rsidRDefault="00CF7EEF">
      <w:pPr>
        <w:spacing w:after="0" w:line="240" w:lineRule="auto"/>
        <w:jc w:val="both"/>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w:t>
      </w:r>
    </w:p>
    <w:p w:rsidR="00B91C7F" w:rsidRDefault="00CF7EEF">
      <w:pPr>
        <w:spacing w:after="0" w:line="240" w:lineRule="auto"/>
        <w:jc w:val="both"/>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w:t>
      </w:r>
    </w:p>
    <w:p w:rsidR="00B91C7F" w:rsidRDefault="00CF7EEF">
      <w:pPr>
        <w:spacing w:after="0" w:line="240" w:lineRule="auto"/>
        <w:jc w:val="both"/>
        <w:rPr>
          <w:rFonts w:ascii="Times New Roman" w:hAnsi="Times New Roman"/>
        </w:rPr>
      </w:pPr>
      <w:r>
        <w:rPr>
          <w:rFonts w:ascii="Times New Roman" w:hAnsi="Times New Roman"/>
        </w:rPr>
        <w:t>Vállalkozó képviseletében</w:t>
      </w:r>
    </w:p>
    <w:p w:rsidR="00B91C7F" w:rsidRDefault="00CF7EEF">
      <w:pPr>
        <w:spacing w:after="0" w:line="240" w:lineRule="auto"/>
        <w:jc w:val="both"/>
        <w:rPr>
          <w:rFonts w:ascii="Times New Roman" w:hAnsi="Times New Roman"/>
          <w:b/>
          <w:bCs/>
          <w:u w:val="single"/>
        </w:rPr>
      </w:pPr>
      <w:r>
        <w:rPr>
          <w:rFonts w:ascii="Times New Roman" w:hAnsi="Times New Roman"/>
          <w:b/>
          <w:bCs/>
          <w:u w:val="single"/>
        </w:rPr>
        <w:br w:type="page"/>
        <w:t>MUNKAVÉDELMI MELLÉKLET</w:t>
      </w:r>
    </w:p>
    <w:p w:rsidR="00B91C7F" w:rsidRDefault="00B91C7F">
      <w:pPr>
        <w:spacing w:after="0" w:line="240" w:lineRule="auto"/>
        <w:jc w:val="both"/>
        <w:rPr>
          <w:rFonts w:ascii="Times New Roman" w:hAnsi="Times New Roman"/>
          <w:b/>
          <w:bCs/>
        </w:rPr>
      </w:pPr>
    </w:p>
    <w:p w:rsidR="00B91C7F" w:rsidRDefault="00CF7EEF">
      <w:pPr>
        <w:spacing w:after="0" w:line="240" w:lineRule="auto"/>
        <w:jc w:val="both"/>
        <w:rPr>
          <w:rFonts w:ascii="Times New Roman" w:hAnsi="Times New Roman"/>
          <w:b/>
          <w:bCs/>
        </w:rPr>
      </w:pPr>
      <w:r>
        <w:rPr>
          <w:rFonts w:ascii="Times New Roman" w:hAnsi="Times New Roman"/>
          <w:b/>
          <w:bCs/>
        </w:rPr>
        <w:t>Preambulum</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b/>
          <w:bCs/>
        </w:rPr>
      </w:pPr>
      <w:r>
        <w:rPr>
          <w:rFonts w:ascii="Times New Roman" w:hAnsi="Times New Roman"/>
        </w:rPr>
        <w:t>Jelen Munkavédelmi Melléklet a „MÁV Csoport” tagjai által kötött szerződések, megállapodások (továbbiakban: Szerződés) általános munkabiztonsági szabályait, feltételeit tartalmazza.</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A Melléklet jogszabályi és egyéb normatív alapja:</w:t>
      </w:r>
    </w:p>
    <w:p w:rsidR="00B91C7F" w:rsidRDefault="00CF7EEF">
      <w:pPr>
        <w:spacing w:after="0" w:line="240" w:lineRule="auto"/>
        <w:jc w:val="both"/>
        <w:rPr>
          <w:rFonts w:ascii="Times New Roman" w:hAnsi="Times New Roman"/>
        </w:rPr>
      </w:pPr>
      <w:r>
        <w:rPr>
          <w:rFonts w:ascii="Times New Roman" w:hAnsi="Times New Roman"/>
        </w:rPr>
        <w:t>-</w:t>
      </w:r>
      <w:r>
        <w:rPr>
          <w:rFonts w:ascii="Times New Roman" w:hAnsi="Times New Roman"/>
        </w:rPr>
        <w:tab/>
        <w:t>a munkavédelemről szóló 1993. évi XCIII. törvény</w:t>
      </w:r>
    </w:p>
    <w:p w:rsidR="00B91C7F" w:rsidRDefault="00CF7EEF">
      <w:pPr>
        <w:spacing w:after="0" w:line="240" w:lineRule="auto"/>
        <w:jc w:val="both"/>
        <w:rPr>
          <w:rFonts w:ascii="Times New Roman" w:hAnsi="Times New Roman"/>
        </w:rPr>
      </w:pPr>
      <w:r>
        <w:rPr>
          <w:rFonts w:ascii="Times New Roman" w:hAnsi="Times New Roman"/>
        </w:rPr>
        <w:t>-</w:t>
      </w:r>
      <w:r>
        <w:rPr>
          <w:rFonts w:ascii="Times New Roman" w:hAnsi="Times New Roman"/>
        </w:rPr>
        <w:tab/>
        <w:t xml:space="preserve">15/2016(V.13.MÁV Ért. 8.) EVIG számú elnök-vezérigazgatói utasítás a felügyeleti igazolványok, szolgálati megbízólevelek, belépési, behajtási engedélyek kiadási eljárásáról, használatáról, a MÁV Zrt. üzemi területén történő tartózkodás rendjéről, (a továbbiakban: együtt munkabiztonsági szabályok) </w:t>
      </w:r>
    </w:p>
    <w:p w:rsidR="00B91C7F" w:rsidRDefault="00B91C7F">
      <w:pPr>
        <w:spacing w:after="0" w:line="240" w:lineRule="auto"/>
        <w:jc w:val="both"/>
        <w:rPr>
          <w:rFonts w:ascii="Times New Roman" w:hAnsi="Times New Roman"/>
        </w:rPr>
      </w:pPr>
    </w:p>
    <w:p w:rsidR="00B91C7F" w:rsidRDefault="00CF7EEF">
      <w:pPr>
        <w:numPr>
          <w:ilvl w:val="0"/>
          <w:numId w:val="9"/>
        </w:numPr>
        <w:spacing w:after="0" w:line="240" w:lineRule="auto"/>
        <w:jc w:val="both"/>
        <w:rPr>
          <w:rFonts w:ascii="Times New Roman" w:hAnsi="Times New Roman"/>
          <w:b/>
          <w:bCs/>
        </w:rPr>
      </w:pPr>
      <w:r>
        <w:rPr>
          <w:rFonts w:ascii="Times New Roman" w:hAnsi="Times New Roman"/>
          <w:b/>
          <w:bCs/>
        </w:rPr>
        <w:t>Általános rendelkezések</w:t>
      </w:r>
    </w:p>
    <w:p w:rsidR="00B91C7F" w:rsidRDefault="00B91C7F">
      <w:pPr>
        <w:spacing w:after="0" w:line="240" w:lineRule="auto"/>
        <w:jc w:val="both"/>
        <w:rPr>
          <w:rFonts w:ascii="Times New Roman" w:hAnsi="Times New Roman"/>
          <w:b/>
          <w:bCs/>
        </w:rPr>
      </w:pPr>
    </w:p>
    <w:p w:rsidR="00B91C7F" w:rsidRDefault="00CF7EEF">
      <w:pPr>
        <w:numPr>
          <w:ilvl w:val="1"/>
          <w:numId w:val="10"/>
        </w:numPr>
        <w:spacing w:after="0" w:line="240" w:lineRule="auto"/>
        <w:jc w:val="both"/>
        <w:rPr>
          <w:rFonts w:ascii="Times New Roman" w:hAnsi="Times New Roman"/>
        </w:rPr>
      </w:pPr>
      <w:r>
        <w:rPr>
          <w:rFonts w:ascii="Times New Roman" w:hAnsi="Times New Roman"/>
        </w:rPr>
        <w:t>Vállalkozó tudomásul veszi, és kötelezettséget vállal, hogy a munkabiztonsági szabályokat a Szerződés teljesítése során betartja.</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Vállalkozó köteles betartani a tervezési és kivitelezési munkák során a hatóság, szakhatóság által kiadott valamennyi munkabiztonsági, környezetvédelmi tárgyú dokumentumban (engedély, végzés, határozat, kötelezés stb.) foglalt követelményeket.</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1.2.</w:t>
      </w:r>
      <w:r>
        <w:rPr>
          <w:rFonts w:ascii="Times New Roman" w:hAnsi="Times New Roman"/>
        </w:rPr>
        <w:tab/>
        <w:t>Az 1.1. pontban meghatározott kötelezettség kiterjed mind a Vállalkozóra, mind a Vállalkozó közreműködőire és minden olyan személyre, aki a Szerződés teljesítése érdekében a MÁV Zrt. területére belép (továbbiakban együttesen: „Vállalkozó”)</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 xml:space="preserve">Vállalkozó a kivitelezési munkáknál </w:t>
      </w:r>
      <w:r>
        <w:rPr>
          <w:rFonts w:ascii="Times New Roman" w:hAnsi="Times New Roman"/>
          <w:i/>
        </w:rPr>
        <w:t xml:space="preserve">biztonsági és egészségvédelmi koordinátort köteles </w:t>
      </w:r>
      <w:r>
        <w:rPr>
          <w:rFonts w:ascii="Times New Roman" w:hAnsi="Times New Roman"/>
        </w:rPr>
        <w:t xml:space="preserve">foglalkoztatni, akinek a nevét és elérhetőségét a kivitelezési munkák megkezdése előtt 5 munkanappal a MÁV Szolgáltató Központ Zrt. Munkavédelem Szervezet (1087 Budapest, Könyves Kálmán krt. 54-60.) részére köteles bejelenti. </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1.3.</w:t>
      </w:r>
      <w:r>
        <w:rPr>
          <w:rFonts w:ascii="Times New Roman" w:hAnsi="Times New Roman"/>
        </w:rPr>
        <w:tab/>
        <w:t>Vállalkozó valamennyi engedélyezési-, bírálati-, kiviteli- megvalósulási tervdokumentáció készítésekor és a kivitelezés során köteles folyamatosan kapcsolatot tartani munkabiztonsági kérdésekben a MÁV Szolgáltató Központ Zrt. Munkavédelem Szervezetével.</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1.4. Vállalkozó kötelezettséget vállal, hogy a jelen megállapodásban meghatározott munkavédelmi követelményeket érvényesíti a vele szerződéses jogviszonyban álló további Vállalkozókkal, megbízottakkal (alvállalkozó, közúti fuvarozó, szakértő stb.) szemben, amennyiben azokkal a MÁV Zrt. munkaterületén végeztet a Szerződés teljesítésével összefüggő munkát vagy szolgáltatást.</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1.5.</w:t>
      </w:r>
      <w:r>
        <w:rPr>
          <w:rFonts w:ascii="Times New Roman" w:hAnsi="Times New Roman"/>
        </w:rPr>
        <w:tab/>
        <w:t>Jelen melléklet nem tartalmazza azokat a – jogszabályban, kötelező szabványokban, biztonsági szabályzatokban előírt – munkavédelmi szabályokat, amelyek vonatkozó előírásait a Feleknek – jelen megállapodástól függetlenül is – ismerni és alkalmazni kell (pl. munkaköri alkalmasság, emelőgép biztonsági szabályzat, kémiai anyagok biztonsága stb.). Vállalkozó nyilatkozik, hogy valamennyi, a Szerződéssel kapcsolatos jogszabályt, illetve szabályzatot, kötelező szabványt  ismeri – ideértve a munkavédelemre vonatkozó valamennyi jogszabályt, biztonsági előírást stb. is – és ezek betartására  jelen megállapodás aláírásával kötelezettséget vállal.</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1.6. Vállalkozó kötelezettséget vállal, hogy a munkavégzéshez csak munkabiztonsági szempontból megfelelő állapotban lévő technológiai csatlakozású gépeket, berendezéseket, eszközöket (pl. előírás esetén érvényes vizsgálati, üzemeltetési dokumentációk megléte stb.) használhat, alkalmazhat.</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1.7.</w:t>
      </w:r>
      <w:r>
        <w:rPr>
          <w:rFonts w:ascii="Times New Roman" w:hAnsi="Times New Roman"/>
        </w:rPr>
        <w:tab/>
        <w:t>Állomási területen Vállalkozó köteles az átadott munkaterületet a munkavégzés időtartama alatt a közforgalom elől elzárt csatlakozási pontnál jól érzékelhetően jelölni.</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1.8.</w:t>
      </w:r>
      <w:r>
        <w:rPr>
          <w:rFonts w:ascii="Times New Roman" w:hAnsi="Times New Roman"/>
        </w:rPr>
        <w:tab/>
        <w:t>Felek az átvett-átadott munkaterület munkabiztonsági állapotáról írásban nyilatkoznak, megállapításaikat a munkabiztonsági szabályokban foglaltaknak megfelelően rögzítik.</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1.9. Az átadott-átvett munkaterület, valamint az ott lévő berendezések, eszközök, létesítmények biztonsági állapotának megőrzéséről, munkavédelmi szabályokban meghatározott kötelezettségek teljesítéséről a Vállalkozó gondoskodik, és felel az ennek elmulasztásából eredő kárért.</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1.10.</w:t>
      </w:r>
      <w:r>
        <w:rPr>
          <w:rFonts w:ascii="Times New Roman" w:hAnsi="Times New Roman"/>
        </w:rPr>
        <w:tab/>
        <w:t>A Vállalkozó az átadási jegyzőkönyvben meghatározott időpont után – vagy bármely okból ettől eltérő időpontban – a munkaterület a munkabiztonsági állapotáról szóló írásbeli nyilatkozattal köteles visszaadni. A Vállalkozó a munkaterület visszaadásának meghatározott időpontjában várható módosítási igényét is köteles írásban jelezni, amelynek – közös megegyezéssel történő – módosítását Feleknek írásban kell rögzíteni.</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1.11.</w:t>
      </w:r>
      <w:r>
        <w:rPr>
          <w:rFonts w:ascii="Times New Roman" w:hAnsi="Times New Roman"/>
        </w:rPr>
        <w:tab/>
        <w:t>A MÁV Zrt. a munkaterületet – alvállalkozó bevonása esetén – is a Vállalkozó részére adja át, illetve a Vállalkozótól veszi vissza.</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b/>
          <w:bCs/>
        </w:rPr>
      </w:pPr>
      <w:r>
        <w:rPr>
          <w:rFonts w:ascii="Times New Roman" w:hAnsi="Times New Roman"/>
          <w:b/>
          <w:bCs/>
        </w:rPr>
        <w:t>2.</w:t>
      </w:r>
      <w:r>
        <w:rPr>
          <w:rFonts w:ascii="Times New Roman" w:hAnsi="Times New Roman"/>
          <w:b/>
          <w:bCs/>
        </w:rPr>
        <w:tab/>
        <w:t>Közlekedés, anyagmozgatás, szállítás a vasúti vágányok között</w:t>
      </w:r>
    </w:p>
    <w:p w:rsidR="00B91C7F" w:rsidRDefault="00CF7EEF">
      <w:pPr>
        <w:spacing w:after="0" w:line="240" w:lineRule="auto"/>
        <w:jc w:val="both"/>
        <w:rPr>
          <w:rFonts w:ascii="Times New Roman" w:hAnsi="Times New Roman"/>
        </w:rPr>
      </w:pPr>
      <w:r>
        <w:rPr>
          <w:rFonts w:ascii="Times New Roman" w:hAnsi="Times New Roman"/>
        </w:rPr>
        <w:t>2.1.</w:t>
      </w:r>
      <w:r>
        <w:rPr>
          <w:rFonts w:ascii="Times New Roman" w:hAnsi="Times New Roman"/>
        </w:rPr>
        <w:tab/>
        <w:t xml:space="preserve">A vasúti vágányok közötti és a vasúti vágányokat keresztező közlekedésnél a Vállalkozó az egyes veszélyes tevékenységek biztonsági követelményeiről szóló szabályzatok kiadásáról szóló 17/1993. (VII.1.) KHVM rendelet 1. számú és 2. számú melléklet szerint köteles eljárni. </w:t>
      </w:r>
    </w:p>
    <w:p w:rsidR="00B91C7F" w:rsidRDefault="00CF7EEF">
      <w:pPr>
        <w:spacing w:after="0" w:line="240" w:lineRule="auto"/>
        <w:jc w:val="both"/>
        <w:rPr>
          <w:rFonts w:ascii="Times New Roman" w:hAnsi="Times New Roman"/>
        </w:rPr>
      </w:pPr>
      <w:r>
        <w:rPr>
          <w:rFonts w:ascii="Times New Roman" w:hAnsi="Times New Roman"/>
        </w:rPr>
        <w:t>2.2.</w:t>
      </w:r>
      <w:r>
        <w:rPr>
          <w:rFonts w:ascii="Times New Roman" w:hAnsi="Times New Roman"/>
        </w:rPr>
        <w:tab/>
        <w:t>Vállalkozó tudomásul veszi, ha a közlekedés a vasúti vágányok között, vagy azokat keresztezve anyagmozgatás, szállítás céljából történik, be kell tartani a 2.1. pontban leírtakat valamint a „Biztonsági szabályok a vasúti vágányok közötti és a vasúti vágányokat keresztező anyagmozgatásnál, szállításnál” tárgyú rendelkezéseket</w:t>
      </w:r>
    </w:p>
    <w:p w:rsidR="00B91C7F" w:rsidRDefault="00CF7EEF">
      <w:pPr>
        <w:spacing w:after="0" w:line="240" w:lineRule="auto"/>
        <w:jc w:val="both"/>
        <w:rPr>
          <w:rFonts w:ascii="Times New Roman" w:hAnsi="Times New Roman"/>
        </w:rPr>
      </w:pPr>
      <w:r>
        <w:rPr>
          <w:rFonts w:ascii="Times New Roman" w:hAnsi="Times New Roman"/>
        </w:rPr>
        <w:t>2.3.</w:t>
      </w:r>
      <w:r>
        <w:rPr>
          <w:rFonts w:ascii="Times New Roman" w:hAnsi="Times New Roman"/>
        </w:rPr>
        <w:tab/>
        <w:t>Vállalkozó kötelezettséget vállal, hogy a 2.1. és 2.2 pontban megjelölt utasításokat alvállalkozói, teljesítési segédei stb. részére átadja.</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b/>
          <w:bCs/>
        </w:rPr>
      </w:pPr>
      <w:r>
        <w:rPr>
          <w:rFonts w:ascii="Times New Roman" w:hAnsi="Times New Roman"/>
          <w:b/>
          <w:bCs/>
        </w:rPr>
        <w:t>3.</w:t>
      </w:r>
      <w:r>
        <w:rPr>
          <w:rFonts w:ascii="Times New Roman" w:hAnsi="Times New Roman"/>
          <w:b/>
          <w:bCs/>
        </w:rPr>
        <w:tab/>
        <w:t>Munkavégzés</w:t>
      </w:r>
    </w:p>
    <w:p w:rsidR="00B91C7F" w:rsidRDefault="00CF7EEF">
      <w:pPr>
        <w:spacing w:after="0" w:line="240" w:lineRule="auto"/>
        <w:jc w:val="both"/>
        <w:rPr>
          <w:rFonts w:ascii="Times New Roman" w:hAnsi="Times New Roman"/>
        </w:rPr>
      </w:pPr>
      <w:r>
        <w:rPr>
          <w:rFonts w:ascii="Times New Roman" w:hAnsi="Times New Roman"/>
        </w:rPr>
        <w:t>3.1.</w:t>
      </w:r>
      <w:r>
        <w:rPr>
          <w:rFonts w:ascii="Times New Roman" w:hAnsi="Times New Roman"/>
        </w:rPr>
        <w:tab/>
        <w:t>A Vállalkozó tudomásul veszi, hogy a munkavégzés – a belépési engedélyen kívül – csak írásbeli engedély birtokában kezdhető meg, ha egyéb biztonsági szabályok azt kötelezővé teszik (pl. villamos felsővezetékkel ellátott pályarészen végzett munkáknál, illetve rakodásnál).</w:t>
      </w:r>
    </w:p>
    <w:p w:rsidR="00B91C7F" w:rsidRDefault="00CF7EEF">
      <w:pPr>
        <w:spacing w:after="0" w:line="240" w:lineRule="auto"/>
        <w:jc w:val="both"/>
        <w:rPr>
          <w:rFonts w:ascii="Times New Roman" w:hAnsi="Times New Roman"/>
        </w:rPr>
      </w:pPr>
      <w:r>
        <w:rPr>
          <w:rFonts w:ascii="Times New Roman" w:hAnsi="Times New Roman"/>
        </w:rPr>
        <w:t>3.2.</w:t>
      </w:r>
      <w:r>
        <w:rPr>
          <w:rFonts w:ascii="Times New Roman" w:hAnsi="Times New Roman"/>
        </w:rPr>
        <w:tab/>
        <w:t>A Vállalkozó kötelezettséget vállal arra, hogy munkavégzésnél a Megrendelő szakmai utasításaiban, biztonsági szabályzatokban, egyéb kötelező előírásokban meghatározott biztonsági követelményektől eltérő, a személyi biztonságot csökkentő feltételeket nem enged meg.</w:t>
      </w:r>
    </w:p>
    <w:p w:rsidR="00B91C7F" w:rsidRDefault="00CF7EEF">
      <w:pPr>
        <w:spacing w:after="0" w:line="240" w:lineRule="auto"/>
        <w:jc w:val="both"/>
        <w:rPr>
          <w:rFonts w:ascii="Times New Roman" w:hAnsi="Times New Roman"/>
        </w:rPr>
      </w:pPr>
      <w:r>
        <w:rPr>
          <w:rFonts w:ascii="Times New Roman" w:hAnsi="Times New Roman"/>
        </w:rPr>
        <w:t>3.3.</w:t>
      </w:r>
      <w:r>
        <w:rPr>
          <w:rFonts w:ascii="Times New Roman" w:hAnsi="Times New Roman"/>
        </w:rPr>
        <w:tab/>
        <w:t>Vállalkozó tudomásul veszi, hogy a villamos vontatási berendezések közelében az idevonatkozó szakmai utasításokban (E.101., E.102.) foglaltaknak megfelelően köteles munkát végezni.</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b/>
          <w:bCs/>
        </w:rPr>
      </w:pPr>
      <w:r>
        <w:rPr>
          <w:rFonts w:ascii="Times New Roman" w:hAnsi="Times New Roman"/>
          <w:b/>
          <w:bCs/>
        </w:rPr>
        <w:t>4.</w:t>
      </w:r>
      <w:r>
        <w:rPr>
          <w:rFonts w:ascii="Times New Roman" w:hAnsi="Times New Roman"/>
          <w:b/>
          <w:bCs/>
        </w:rPr>
        <w:tab/>
        <w:t>Felügyelet alatt végezhető munkák és feltételei</w:t>
      </w:r>
    </w:p>
    <w:p w:rsidR="00B91C7F" w:rsidRDefault="00CF7EEF">
      <w:pPr>
        <w:spacing w:after="0" w:line="240" w:lineRule="auto"/>
        <w:jc w:val="both"/>
        <w:rPr>
          <w:rFonts w:ascii="Times New Roman" w:hAnsi="Times New Roman"/>
        </w:rPr>
      </w:pPr>
      <w:r>
        <w:rPr>
          <w:rFonts w:ascii="Times New Roman" w:hAnsi="Times New Roman"/>
        </w:rPr>
        <w:t>4.1.</w:t>
      </w:r>
      <w:r>
        <w:rPr>
          <w:rFonts w:ascii="Times New Roman" w:hAnsi="Times New Roman"/>
        </w:rPr>
        <w:tab/>
        <w:t>Vállalkozó tudomásul veszi, hogy ha a részére átadott munkaterület a vasúti egyéb technológia területektől munka és közlekedésbiztonsági szempontból szervezési vagy egyéb intézkedésekkel nem választható le, a munkavégzést a Vállalkozó részéről munkabiztonsági feladatokat összehangoló (felügyelő) személyt köteles kijelölni.</w:t>
      </w:r>
    </w:p>
    <w:p w:rsidR="00B91C7F" w:rsidRDefault="00CF7EEF">
      <w:pPr>
        <w:spacing w:after="0" w:line="240" w:lineRule="auto"/>
        <w:jc w:val="both"/>
        <w:rPr>
          <w:rFonts w:ascii="Times New Roman" w:hAnsi="Times New Roman"/>
        </w:rPr>
      </w:pPr>
      <w:r>
        <w:rPr>
          <w:rFonts w:ascii="Times New Roman" w:hAnsi="Times New Roman"/>
        </w:rPr>
        <w:t>4.2.</w:t>
      </w:r>
      <w:r>
        <w:rPr>
          <w:rFonts w:ascii="Times New Roman" w:hAnsi="Times New Roman"/>
        </w:rPr>
        <w:tab/>
        <w:t>A munkavégzés munkabiztonsági szempontból történő összehangolását (felügyeletét) ellátó személy a munkavállaló(k) felügyeletét köteles úgy ellátni, hogy a munkavégzést, azt ellátó személyek személyi biztonságát, egészségét és a forgalom lebonyolítását ne veszélyeztesse. A felügyeletet ellátó személyt a munkáltatója más tevékenységgel is megbízhatja, ha a felügyelet ellátása nem igényel folyamatos jelenlétet vagy odafigyelést.</w:t>
      </w:r>
    </w:p>
    <w:p w:rsidR="00B91C7F" w:rsidRDefault="00CF7EEF">
      <w:pPr>
        <w:spacing w:after="0" w:line="240" w:lineRule="auto"/>
        <w:jc w:val="both"/>
        <w:rPr>
          <w:rFonts w:ascii="Times New Roman" w:hAnsi="Times New Roman"/>
        </w:rPr>
      </w:pPr>
      <w:r>
        <w:rPr>
          <w:rFonts w:ascii="Times New Roman" w:hAnsi="Times New Roman"/>
        </w:rPr>
        <w:t>4.3.</w:t>
      </w:r>
      <w:r>
        <w:rPr>
          <w:rFonts w:ascii="Times New Roman" w:hAnsi="Times New Roman"/>
        </w:rPr>
        <w:tab/>
        <w:t xml:space="preserve">A felügyelet ellátásával, tevékenységek munkabiztonsági szempontból történő összehangolásával megbízott munkavállaló a közlekedésbiztonságára vonatkozó utasításokat köteles betartani és betartatni. </w:t>
      </w:r>
    </w:p>
    <w:p w:rsidR="00B91C7F" w:rsidRDefault="00CF7EEF">
      <w:pPr>
        <w:spacing w:after="0" w:line="240" w:lineRule="auto"/>
        <w:jc w:val="both"/>
        <w:rPr>
          <w:rFonts w:ascii="Times New Roman" w:hAnsi="Times New Roman"/>
        </w:rPr>
      </w:pPr>
      <w:r>
        <w:rPr>
          <w:rFonts w:ascii="Times New Roman" w:hAnsi="Times New Roman"/>
        </w:rPr>
        <w:t>4.4.</w:t>
      </w:r>
      <w:r>
        <w:rPr>
          <w:rFonts w:ascii="Times New Roman" w:hAnsi="Times New Roman"/>
        </w:rPr>
        <w:tab/>
        <w:t>Ha felügyeletet ellátó, a tevékenységeket munkabiztonsági szempontból összehangoló személy a MÁV Zrt. és/vagy a MÁV Szolgáltató Központ Zrt. munkavállalója, a felügyelet kizárólag vasútüzemi munkák jellegéből adódó biztonsági szabályok betartására irányul, de jogosult az általa aggályosnak vagy veszélyesnek ítélt esetekben is a 6.1. pontban meghatározottak szerint eljárni. A felügyelet ellátó felelőssége és kötelezettsége nem terjed ki a Vállalkozó – a Szerződésben foglaltak teljesítésére irányuló – szakirányú és egyéb tevékenységére vonatkozó biztonsági előírások és az elvárható ismeretekből következő magatartási szabályok betartásának ellenőrzésére vagy betartatására.</w:t>
      </w:r>
    </w:p>
    <w:p w:rsidR="00B91C7F" w:rsidRDefault="00CF7EEF">
      <w:pPr>
        <w:spacing w:after="0" w:line="240" w:lineRule="auto"/>
        <w:jc w:val="both"/>
        <w:rPr>
          <w:rFonts w:ascii="Times New Roman" w:hAnsi="Times New Roman"/>
        </w:rPr>
      </w:pPr>
      <w:r>
        <w:rPr>
          <w:rFonts w:ascii="Times New Roman" w:hAnsi="Times New Roman"/>
        </w:rPr>
        <w:t>4.5.</w:t>
      </w:r>
      <w:r>
        <w:rPr>
          <w:rFonts w:ascii="Times New Roman" w:hAnsi="Times New Roman"/>
        </w:rPr>
        <w:tab/>
        <w:t>A felügyelet ellátásával csak a tevékenység jellegének megfelelő, a felügyelet ellátására szakmailag és orvosilag alkalmas személy bízható meg.</w:t>
      </w:r>
    </w:p>
    <w:p w:rsidR="00B91C7F" w:rsidRDefault="00CF7EEF">
      <w:pPr>
        <w:spacing w:after="0" w:line="240" w:lineRule="auto"/>
        <w:jc w:val="both"/>
        <w:rPr>
          <w:rFonts w:ascii="Times New Roman" w:hAnsi="Times New Roman"/>
        </w:rPr>
      </w:pPr>
      <w:r>
        <w:rPr>
          <w:rFonts w:ascii="Times New Roman" w:hAnsi="Times New Roman"/>
        </w:rPr>
        <w:t>4.6.</w:t>
      </w:r>
      <w:r>
        <w:rPr>
          <w:rFonts w:ascii="Times New Roman" w:hAnsi="Times New Roman"/>
        </w:rPr>
        <w:tab/>
        <w:t>A felügyeletet ellátó személy köteles a helyszínen vagy a helyszín áttekintésre alkalmas helyen tartózkodni, ha a munkavégzés jellege, a munkaterület áttekinthetősége, illetve a vasútüzemi és a szolgáltatásait igénybe vevők biztonsága ezt szükségessé teszi. Ha helyszín áttekinthetősége nem oldható meg, a felügyeletet ellátó személy és a távolabb tartózkodók között rádióval vagy más alkalmas módon kell a kommunikációt biztosítani.</w:t>
      </w:r>
    </w:p>
    <w:p w:rsidR="00B91C7F" w:rsidRDefault="00CF7EEF">
      <w:pPr>
        <w:spacing w:after="0" w:line="240" w:lineRule="auto"/>
        <w:jc w:val="both"/>
        <w:rPr>
          <w:rFonts w:ascii="Times New Roman" w:hAnsi="Times New Roman"/>
        </w:rPr>
      </w:pPr>
      <w:r>
        <w:rPr>
          <w:rFonts w:ascii="Times New Roman" w:hAnsi="Times New Roman"/>
        </w:rPr>
        <w:t>4.7.</w:t>
      </w:r>
      <w:r>
        <w:rPr>
          <w:rFonts w:ascii="Times New Roman" w:hAnsi="Times New Roman"/>
        </w:rPr>
        <w:tab/>
        <w:t>Ha munkaterület a vasút zárt területétől nem választható el, a kiállított munkaengedély birtokában szabad csak munkát végezni. A munkaengedély idő előtti visszavonásáról a Vállalkozót írásban kell értesíteni.</w:t>
      </w:r>
    </w:p>
    <w:p w:rsidR="00B91C7F" w:rsidRDefault="00CF7EEF">
      <w:pPr>
        <w:spacing w:after="0" w:line="240" w:lineRule="auto"/>
        <w:jc w:val="both"/>
        <w:rPr>
          <w:rFonts w:ascii="Times New Roman" w:hAnsi="Times New Roman"/>
        </w:rPr>
      </w:pPr>
      <w:r>
        <w:rPr>
          <w:rFonts w:ascii="Times New Roman" w:hAnsi="Times New Roman"/>
        </w:rPr>
        <w:t>4.8.</w:t>
      </w:r>
      <w:r>
        <w:rPr>
          <w:rFonts w:ascii="Times New Roman" w:hAnsi="Times New Roman"/>
        </w:rPr>
        <w:tab/>
        <w:t xml:space="preserve">A 4.7. pontban meghatározott esetekben a munkavégzés munkavédelmi szempontból történő összehangolását végző felügyeletet a Vállalkozó vasúti szakképzettséget igénylő esetekben is elláthatja, ha rendelkezik a vasúti, vagy egyéb szakképzettséget igénylő (pl. vonatvezető, mozdonyvezető, pályamester, távközlőmester, blokkmester, figyelőőr, tolatásvezető stb.) tevékenységhez megfelelő szakképzettséggel, érvényes vizsgával, vizsgákkal és egyéb kötelező feltételekkel (pl. vonalismeret, helyismeret, orvosi alkalmasság stb.), valamint a szakképzettség és egyéb kötelező feltételek meglétét hitelt érdemlően igazolta. </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b/>
          <w:bCs/>
        </w:rPr>
      </w:pPr>
      <w:r>
        <w:rPr>
          <w:rFonts w:ascii="Times New Roman" w:hAnsi="Times New Roman"/>
          <w:b/>
          <w:bCs/>
        </w:rPr>
        <w:t>5.</w:t>
      </w:r>
      <w:r>
        <w:rPr>
          <w:rFonts w:ascii="Times New Roman" w:hAnsi="Times New Roman"/>
          <w:b/>
          <w:bCs/>
        </w:rPr>
        <w:tab/>
        <w:t>Ellenőrzés</w:t>
      </w:r>
    </w:p>
    <w:p w:rsidR="00B91C7F" w:rsidRDefault="00CF7EEF">
      <w:pPr>
        <w:spacing w:after="0" w:line="240" w:lineRule="auto"/>
        <w:jc w:val="both"/>
        <w:rPr>
          <w:rFonts w:ascii="Times New Roman" w:hAnsi="Times New Roman"/>
        </w:rPr>
      </w:pPr>
      <w:r>
        <w:rPr>
          <w:rFonts w:ascii="Times New Roman" w:hAnsi="Times New Roman"/>
        </w:rPr>
        <w:t>5.1.</w:t>
      </w:r>
      <w:r>
        <w:rPr>
          <w:rFonts w:ascii="Times New Roman" w:hAnsi="Times New Roman"/>
        </w:rPr>
        <w:tab/>
        <w:t>Vállalkozó tudomásul veszi, hogy a MÁV Szolgáltató Központ Zrt. ellenőrzésre jogosult munkavállalója a technológiai, személy és közlekedésbiztonságot befolyásoló előírások betartását jogosult ellenőrizni az átadott, elválasztott munkaterületen.</w:t>
      </w:r>
    </w:p>
    <w:p w:rsidR="00B91C7F" w:rsidRDefault="00CF7EEF">
      <w:pPr>
        <w:spacing w:after="0" w:line="240" w:lineRule="auto"/>
        <w:jc w:val="both"/>
        <w:rPr>
          <w:rFonts w:ascii="Times New Roman" w:hAnsi="Times New Roman"/>
        </w:rPr>
      </w:pPr>
      <w:r>
        <w:rPr>
          <w:rFonts w:ascii="Times New Roman" w:hAnsi="Times New Roman"/>
        </w:rPr>
        <w:t>5.2.</w:t>
      </w:r>
      <w:r>
        <w:rPr>
          <w:rFonts w:ascii="Times New Roman" w:hAnsi="Times New Roman"/>
        </w:rPr>
        <w:tab/>
        <w:t>Az ellenőrzés megkezdése előtt a MÁV Szolgáltató Központ Zrt. munkavállalója ellenőrzési jogosultságát köteles igazolni.</w:t>
      </w:r>
    </w:p>
    <w:p w:rsidR="00B91C7F" w:rsidRDefault="00CF7EEF">
      <w:pPr>
        <w:spacing w:after="0" w:line="240" w:lineRule="auto"/>
        <w:jc w:val="both"/>
        <w:rPr>
          <w:rFonts w:ascii="Times New Roman" w:hAnsi="Times New Roman"/>
        </w:rPr>
      </w:pPr>
      <w:r>
        <w:rPr>
          <w:rFonts w:ascii="Times New Roman" w:hAnsi="Times New Roman"/>
        </w:rPr>
        <w:t>5.3.</w:t>
      </w:r>
      <w:r>
        <w:rPr>
          <w:rFonts w:ascii="Times New Roman" w:hAnsi="Times New Roman"/>
        </w:rPr>
        <w:tab/>
        <w:t>A Vállalkozó az 5.1. és 5.2. pontokban foglaltakat köteles saját munkavállalói, illetve alvállalkozó tudomására hozni.</w:t>
      </w:r>
    </w:p>
    <w:p w:rsidR="00B91C7F" w:rsidRDefault="00CF7EEF">
      <w:pPr>
        <w:spacing w:after="0" w:line="240" w:lineRule="auto"/>
        <w:jc w:val="both"/>
        <w:rPr>
          <w:rFonts w:ascii="Times New Roman" w:hAnsi="Times New Roman"/>
        </w:rPr>
      </w:pPr>
      <w:r>
        <w:rPr>
          <w:rFonts w:ascii="Times New Roman" w:hAnsi="Times New Roman"/>
        </w:rPr>
        <w:t>5.4. Vállalkozó – vasúti szakképzettséget igénylő – vasúti  munkavégzéshez  szükséges  személyi  feltételek teljesülését alvállalkozói vonatkozásában köteles ellenőrizni.</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b/>
          <w:bCs/>
        </w:rPr>
      </w:pPr>
      <w:r>
        <w:rPr>
          <w:rFonts w:ascii="Times New Roman" w:hAnsi="Times New Roman"/>
          <w:b/>
          <w:bCs/>
        </w:rPr>
        <w:t>6.</w:t>
      </w:r>
      <w:r>
        <w:rPr>
          <w:rFonts w:ascii="Times New Roman" w:hAnsi="Times New Roman"/>
          <w:b/>
          <w:bCs/>
        </w:rPr>
        <w:tab/>
        <w:t>A munkavégzés felfüggesztése</w:t>
      </w:r>
    </w:p>
    <w:p w:rsidR="00B91C7F" w:rsidRDefault="00CF7EEF">
      <w:pPr>
        <w:spacing w:after="0" w:line="240" w:lineRule="auto"/>
        <w:jc w:val="both"/>
        <w:rPr>
          <w:rFonts w:ascii="Times New Roman" w:hAnsi="Times New Roman"/>
        </w:rPr>
      </w:pPr>
      <w:r>
        <w:rPr>
          <w:rFonts w:ascii="Times New Roman" w:hAnsi="Times New Roman"/>
        </w:rPr>
        <w:t>6.1.</w:t>
      </w:r>
      <w:r>
        <w:rPr>
          <w:rFonts w:ascii="Times New Roman" w:hAnsi="Times New Roman"/>
        </w:rPr>
        <w:tab/>
        <w:t xml:space="preserve">Ha a foglalkoztatás, a munkaeszközök használata, vagy a biztonsági intézkedések betartásának hiánya a MÁV Csoport munkavállalóit, ügyfeleit, a vasúti közlekedés biztonságát, illetve a vagyonbiztonságot veszélyezteti, úgy a felügyeletet ellátó, az ellenőrzésre jogosult, illetve a Vállalkozó erre feljogosított munkavállalója a munkavégzést azonnal leállíthatja. </w:t>
      </w:r>
    </w:p>
    <w:p w:rsidR="00B91C7F" w:rsidRDefault="00CF7EEF">
      <w:pPr>
        <w:spacing w:after="0" w:line="240" w:lineRule="auto"/>
        <w:jc w:val="both"/>
        <w:rPr>
          <w:rFonts w:ascii="Times New Roman" w:hAnsi="Times New Roman"/>
        </w:rPr>
      </w:pPr>
      <w:r>
        <w:rPr>
          <w:rFonts w:ascii="Times New Roman" w:hAnsi="Times New Roman"/>
        </w:rPr>
        <w:t>6.2.</w:t>
      </w:r>
      <w:r>
        <w:rPr>
          <w:rFonts w:ascii="Times New Roman" w:hAnsi="Times New Roman"/>
        </w:rPr>
        <w:tab/>
        <w:t>A munkavégzés leállítását az elrendelő Félnek írásban a Felek tudomására kell hozni.</w:t>
      </w:r>
    </w:p>
    <w:p w:rsidR="00B91C7F" w:rsidRDefault="00CF7EEF">
      <w:pPr>
        <w:spacing w:after="0" w:line="240" w:lineRule="auto"/>
        <w:jc w:val="both"/>
        <w:rPr>
          <w:rFonts w:ascii="Times New Roman" w:hAnsi="Times New Roman"/>
        </w:rPr>
      </w:pPr>
      <w:r>
        <w:rPr>
          <w:rFonts w:ascii="Times New Roman" w:hAnsi="Times New Roman"/>
        </w:rPr>
        <w:t>6.3.</w:t>
      </w:r>
      <w:r>
        <w:rPr>
          <w:rFonts w:ascii="Times New Roman" w:hAnsi="Times New Roman"/>
        </w:rPr>
        <w:tab/>
        <w:t>A Vállalkozó képviselője köteles a munkavégzés leállítására vonatkozó elrendelést tudomásul venni.</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b/>
          <w:bCs/>
        </w:rPr>
      </w:pPr>
      <w:r>
        <w:rPr>
          <w:rFonts w:ascii="Times New Roman" w:hAnsi="Times New Roman"/>
          <w:b/>
          <w:bCs/>
        </w:rPr>
        <w:t>7.</w:t>
      </w:r>
      <w:r>
        <w:rPr>
          <w:rFonts w:ascii="Times New Roman" w:hAnsi="Times New Roman"/>
          <w:b/>
          <w:bCs/>
        </w:rPr>
        <w:tab/>
        <w:t>Oktatás</w:t>
      </w:r>
    </w:p>
    <w:p w:rsidR="00B91C7F" w:rsidRDefault="00CF7EEF">
      <w:pPr>
        <w:spacing w:after="0" w:line="240" w:lineRule="auto"/>
        <w:jc w:val="both"/>
        <w:rPr>
          <w:rFonts w:ascii="Times New Roman" w:hAnsi="Times New Roman"/>
        </w:rPr>
      </w:pPr>
      <w:r>
        <w:rPr>
          <w:rFonts w:ascii="Times New Roman" w:hAnsi="Times New Roman"/>
        </w:rPr>
        <w:t>7.1.</w:t>
      </w:r>
      <w:r>
        <w:rPr>
          <w:rFonts w:ascii="Times New Roman" w:hAnsi="Times New Roman"/>
        </w:rPr>
        <w:tab/>
        <w:t xml:space="preserve">A Vállalkozó vezetőit és/vagy megbízottjait (legfeljebb 6 főt) a MÁV Szolgáltató Központ Zrt. képviseletében eljáró munkavállalója vagy megbízottja bizonyíthatóan köteles a tevékenységéhez kapcsolódó közlekedésbiztonsági és helyi körülményekből adódó veszélyekről kioktatni. Az oktatás tényét oktatási naplóban, vagy más – azonos adatokat tartalmazó módon – kell rögzíteni, amelyet a Vállalkozó valamint a MÁV Szolgáltató Központ Zrt. képviselője aláírással köteles igazolni (oktató neve, munkaköre, oktatásra kötelezettek neve, születési helye, ideje, oktatás tárgya, oktatás ideje). </w:t>
      </w:r>
    </w:p>
    <w:p w:rsidR="00B91C7F" w:rsidRDefault="00CF7EEF">
      <w:pPr>
        <w:spacing w:after="0" w:line="240" w:lineRule="auto"/>
        <w:jc w:val="both"/>
        <w:rPr>
          <w:rFonts w:ascii="Times New Roman" w:hAnsi="Times New Roman"/>
        </w:rPr>
      </w:pPr>
      <w:r>
        <w:rPr>
          <w:rFonts w:ascii="Times New Roman" w:hAnsi="Times New Roman"/>
        </w:rPr>
        <w:t>7.2.</w:t>
      </w:r>
      <w:r>
        <w:rPr>
          <w:rFonts w:ascii="Times New Roman" w:hAnsi="Times New Roman"/>
        </w:rPr>
        <w:tab/>
        <w:t>Vállalkozó tudomásul veszi, hogy az általa végzett munka technológiájából adódó munkavédelmi ismeretek, valamint a végzett munkára vonatkozó országos érvényű biztonsági szabályzatok, jogszabályok, szabványok nem képezik a MÁV Szolgáltató Központ Zrt. által megtartott oktatás tárgyát.</w:t>
      </w:r>
    </w:p>
    <w:p w:rsidR="00B91C7F" w:rsidRDefault="00CF7EEF">
      <w:pPr>
        <w:spacing w:after="0" w:line="240" w:lineRule="auto"/>
        <w:jc w:val="both"/>
        <w:rPr>
          <w:rFonts w:ascii="Times New Roman" w:hAnsi="Times New Roman"/>
        </w:rPr>
      </w:pPr>
      <w:r>
        <w:rPr>
          <w:rFonts w:ascii="Times New Roman" w:hAnsi="Times New Roman"/>
        </w:rPr>
        <w:t>7.3.</w:t>
      </w:r>
      <w:r>
        <w:rPr>
          <w:rFonts w:ascii="Times New Roman" w:hAnsi="Times New Roman"/>
        </w:rPr>
        <w:tab/>
        <w:t>Az oktatást végzőt a MÁV Szolgáltató Központ Zrt. Munkavédelem Területi Munkavédelmi Szolgáltató Központ Közép-Magyarország, Tóth József területi munkabiztonsági szakmai vezetője jelöli ki (Területi munkabiztonsági vezető elérhetősége: 06-30 501-0436, e-mail: toth.jozsef@mav-szk.hu).</w:t>
      </w:r>
    </w:p>
    <w:p w:rsidR="00B91C7F" w:rsidRDefault="00CF7EEF">
      <w:pPr>
        <w:spacing w:after="0" w:line="240" w:lineRule="auto"/>
        <w:jc w:val="both"/>
        <w:rPr>
          <w:rFonts w:ascii="Times New Roman" w:hAnsi="Times New Roman"/>
        </w:rPr>
      </w:pPr>
      <w:r>
        <w:rPr>
          <w:rFonts w:ascii="Times New Roman" w:hAnsi="Times New Roman"/>
        </w:rPr>
        <w:t>7.4.</w:t>
      </w:r>
      <w:r>
        <w:rPr>
          <w:rFonts w:ascii="Times New Roman" w:hAnsi="Times New Roman"/>
        </w:rPr>
        <w:tab/>
        <w:t>A Vállalkozó munkavállalóinak munkavédelmi oktatására a Vállalkozó kötelezettséget vállal.</w:t>
      </w:r>
    </w:p>
    <w:p w:rsidR="00B91C7F" w:rsidRDefault="00CF7EEF">
      <w:pPr>
        <w:spacing w:after="0" w:line="240" w:lineRule="auto"/>
        <w:jc w:val="both"/>
        <w:rPr>
          <w:rFonts w:ascii="Times New Roman" w:hAnsi="Times New Roman"/>
        </w:rPr>
      </w:pPr>
      <w:r>
        <w:rPr>
          <w:rFonts w:ascii="Times New Roman" w:hAnsi="Times New Roman"/>
        </w:rPr>
        <w:t>7.5.</w:t>
      </w:r>
      <w:r>
        <w:rPr>
          <w:rFonts w:ascii="Times New Roman" w:hAnsi="Times New Roman"/>
        </w:rPr>
        <w:tab/>
        <w:t xml:space="preserve">A Vállalkozóval szerződéses jogviszonyban álló vállalkozók (alvállalkozók, fuvarozók) munkavédelmi oktatásáról a Vállalkozó köteles gondoskodni jelen munkavédelmi megállapodásban foglaltak, továbbá a Vállalkozó részére szervezett munkavédelmi oktatáson elhangzottak valamint az esetlegesen részére rendelkezésére bocsátott oktatási segédanyag alapján. A Vállalkozó a saját munkavállalói munkavédelmi oktatására – térítés ellenében – a MÁV Szolgáltató Központ Zrt.-től oktatót kérhet. Ebben az esetben az oktatás tartalmát és formáját külön szerződésben kell meghatározni. </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b/>
          <w:bCs/>
        </w:rPr>
      </w:pPr>
      <w:r>
        <w:rPr>
          <w:rFonts w:ascii="Times New Roman" w:hAnsi="Times New Roman"/>
          <w:b/>
          <w:bCs/>
        </w:rPr>
        <w:t>8.</w:t>
      </w:r>
      <w:r>
        <w:rPr>
          <w:rFonts w:ascii="Times New Roman" w:hAnsi="Times New Roman"/>
          <w:b/>
          <w:bCs/>
        </w:rPr>
        <w:tab/>
        <w:t>Több külső vállalkozó egyidejű munkavégzése a MÁV Zrt. területén</w:t>
      </w:r>
    </w:p>
    <w:p w:rsidR="00B91C7F" w:rsidRDefault="00CF7EEF">
      <w:pPr>
        <w:spacing w:after="0" w:line="240" w:lineRule="auto"/>
        <w:jc w:val="both"/>
        <w:rPr>
          <w:rFonts w:ascii="Times New Roman" w:hAnsi="Times New Roman"/>
        </w:rPr>
      </w:pPr>
      <w:r>
        <w:rPr>
          <w:rFonts w:ascii="Times New Roman" w:hAnsi="Times New Roman"/>
        </w:rPr>
        <w:t>8.1.</w:t>
      </w:r>
      <w:r>
        <w:rPr>
          <w:rFonts w:ascii="Times New Roman" w:hAnsi="Times New Roman"/>
        </w:rPr>
        <w:tab/>
        <w:t>Olyan munkahelyen, ahol különböző külső vállalkozók (munkáltatók) alkalmazásában álló munkavállalókat egyidejűleg foglalkoztatnak és a munkavégzés, illetve a munkaterület szervezési vagy egyéb intézkedésekkel nem határolható el, a munkavégzés munkabiztonsági szempontból történő összehangolásáért a Vállalkozó helyszíni vezetője felel.</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b/>
          <w:bCs/>
        </w:rPr>
      </w:pPr>
      <w:r>
        <w:rPr>
          <w:rFonts w:ascii="Times New Roman" w:hAnsi="Times New Roman"/>
          <w:b/>
          <w:bCs/>
        </w:rPr>
        <w:t>9.</w:t>
      </w:r>
      <w:r>
        <w:rPr>
          <w:rFonts w:ascii="Times New Roman" w:hAnsi="Times New Roman"/>
          <w:b/>
          <w:bCs/>
        </w:rPr>
        <w:tab/>
        <w:t>Balesetek, rendkívüli események</w:t>
      </w:r>
    </w:p>
    <w:p w:rsidR="00B91C7F" w:rsidRDefault="00CF7EEF">
      <w:pPr>
        <w:spacing w:after="0" w:line="240" w:lineRule="auto"/>
        <w:jc w:val="both"/>
        <w:rPr>
          <w:rFonts w:ascii="Times New Roman" w:hAnsi="Times New Roman"/>
        </w:rPr>
      </w:pPr>
      <w:r>
        <w:rPr>
          <w:rFonts w:ascii="Times New Roman" w:hAnsi="Times New Roman"/>
        </w:rPr>
        <w:t>9.1.</w:t>
      </w:r>
      <w:r>
        <w:rPr>
          <w:rFonts w:ascii="Times New Roman" w:hAnsi="Times New Roman"/>
        </w:rPr>
        <w:tab/>
        <w:t>Vállalkozó tudomásul veszi, hogy köteles a személyi sérüléssel járó és/vagy csak dologi kár követelményű baleseteket és veszélyeztetéseket a MÁV Zrt. képviseletében eljáró Szolgáltató szerv részére MÁV Szolgáltató Központ Zrt. Munkavédelem Területi Munkavédelmi Szolgáltató Központ Közép-Magyarország, Tóth József területi munkabiztonsági szakmai vezetője (elérhetősége: 06-30 501-0436, e-mail: toth.jozsef@mav-szk.hu) részére azonnal bejelenteni, amennyiben a bekövetkezett esemény a MÁV Csoport eszközeivel vagy munkavállalóinak tevékenységével összefüggésbe hozható, a vasúti közlekedés biztonságát, illetve a MÁV Csoport alkalmazottjainak vagy ügyfeleinek személyi biztonságát veszélyezteti.</w:t>
      </w:r>
    </w:p>
    <w:p w:rsidR="00B91C7F" w:rsidRDefault="00CF7EEF">
      <w:pPr>
        <w:spacing w:after="0" w:line="240" w:lineRule="auto"/>
        <w:jc w:val="both"/>
        <w:rPr>
          <w:rFonts w:ascii="Times New Roman" w:hAnsi="Times New Roman"/>
        </w:rPr>
      </w:pPr>
      <w:r>
        <w:rPr>
          <w:rFonts w:ascii="Times New Roman" w:hAnsi="Times New Roman"/>
        </w:rPr>
        <w:t>9.2.</w:t>
      </w:r>
      <w:r>
        <w:rPr>
          <w:rFonts w:ascii="Times New Roman" w:hAnsi="Times New Roman"/>
        </w:rPr>
        <w:tab/>
        <w:t>Munkabaleset vagy veszélyeztetés esetén a Felek közös vizsgálatot kezdeményezhetnek, amelynek minden fél köteles eleget tenni, és a vizsgálathoz indokoltan szükséges és a vizsgálatot végzők által írásban pontosan megjelölt okiratokat a Felek kötelesek a vizsgálatot végzők rendelkezésére bocsátani.</w:t>
      </w:r>
    </w:p>
    <w:p w:rsidR="00B91C7F" w:rsidRDefault="00B91C7F">
      <w:pPr>
        <w:spacing w:after="0" w:line="240" w:lineRule="auto"/>
        <w:jc w:val="both"/>
        <w:rPr>
          <w:rFonts w:ascii="Times New Roman" w:hAnsi="Times New Roman"/>
          <w:b/>
          <w:bCs/>
        </w:rPr>
      </w:pPr>
    </w:p>
    <w:p w:rsidR="00B91C7F" w:rsidRDefault="00CF7EEF">
      <w:pPr>
        <w:spacing w:after="0" w:line="240" w:lineRule="auto"/>
        <w:jc w:val="both"/>
        <w:rPr>
          <w:rFonts w:ascii="Times New Roman" w:hAnsi="Times New Roman"/>
          <w:b/>
          <w:bCs/>
        </w:rPr>
      </w:pPr>
      <w:r>
        <w:rPr>
          <w:rFonts w:ascii="Times New Roman" w:hAnsi="Times New Roman"/>
          <w:b/>
          <w:bCs/>
        </w:rPr>
        <w:t>10.</w:t>
      </w:r>
      <w:r>
        <w:rPr>
          <w:rFonts w:ascii="Times New Roman" w:hAnsi="Times New Roman"/>
          <w:b/>
          <w:bCs/>
        </w:rPr>
        <w:tab/>
        <w:t xml:space="preserve">Záró rendelkezések </w:t>
      </w:r>
    </w:p>
    <w:p w:rsidR="00B91C7F" w:rsidRDefault="00CF7EEF">
      <w:pPr>
        <w:spacing w:after="0" w:line="240" w:lineRule="auto"/>
        <w:jc w:val="both"/>
        <w:rPr>
          <w:rFonts w:ascii="Times New Roman" w:hAnsi="Times New Roman"/>
        </w:rPr>
      </w:pPr>
      <w:r>
        <w:rPr>
          <w:rFonts w:ascii="Times New Roman" w:hAnsi="Times New Roman"/>
        </w:rPr>
        <w:t>10.1.</w:t>
      </w:r>
      <w:r>
        <w:rPr>
          <w:rFonts w:ascii="Times New Roman" w:hAnsi="Times New Roman"/>
        </w:rPr>
        <w:tab/>
        <w:t>Vállalkozó köteles írásban jognyilatkozatot tenni arról, hogy a munkát munkabiztonsági szempontból jelen szerződésben és az átadott mellékletekben foglaltak szerint végzi, illetve végezteti munkavállalóival és képviselőivel.</w:t>
      </w:r>
    </w:p>
    <w:p w:rsidR="00B91C7F" w:rsidRDefault="00CF7EEF">
      <w:pPr>
        <w:spacing w:after="0" w:line="240" w:lineRule="auto"/>
        <w:jc w:val="both"/>
        <w:rPr>
          <w:rFonts w:ascii="Times New Roman" w:hAnsi="Times New Roman"/>
        </w:rPr>
      </w:pPr>
      <w:r>
        <w:rPr>
          <w:rFonts w:ascii="Times New Roman" w:hAnsi="Times New Roman"/>
        </w:rPr>
        <w:t>10.2.</w:t>
      </w:r>
      <w:r>
        <w:rPr>
          <w:rFonts w:ascii="Times New Roman" w:hAnsi="Times New Roman"/>
        </w:rPr>
        <w:tab/>
        <w:t>A munkavédelemre vonatkozó jogszabályokban, valamint a tervekben és a hatósági határozatokban foglalt munkabiztonsági szabályok nem vagy nem megfelelő tejesítéséből eredő a MÁV Zrt-t és/vagy MÁV Szolgáltató Központ Zrt.-t ért közvetlen és közvetett károkért a Vállalkozó felel.</w:t>
      </w:r>
    </w:p>
    <w:p w:rsidR="00B91C7F" w:rsidRDefault="00CF7EEF">
      <w:pPr>
        <w:spacing w:after="0" w:line="240" w:lineRule="auto"/>
        <w:jc w:val="both"/>
        <w:rPr>
          <w:rFonts w:ascii="Times New Roman" w:hAnsi="Times New Roman"/>
        </w:rPr>
      </w:pPr>
      <w:r>
        <w:rPr>
          <w:rFonts w:ascii="Times New Roman" w:hAnsi="Times New Roman"/>
        </w:rPr>
        <w:t>10.3. Vállalkozó tudomásul veszi, hogy amennyiben a MÁV Zrt.-nek – a területén hatósági munkabiztonsági ellenőrzéskor a kivitelezéssel kapcsolatban a Vállalkozó érdekkörében és vétkes közrehatása miatt –, illetve a MÁV Szolgáltató Központ Zrt.-nek bírságot kellene fizetnie, úgy azt a MÁV Zrt. és a MÁV Szolgáltató Központ Zrt. a Vállalkozóra hárítja.</w:t>
      </w:r>
    </w:p>
    <w:p w:rsidR="00B91C7F" w:rsidRDefault="00CF7EEF">
      <w:pPr>
        <w:spacing w:after="0" w:line="240" w:lineRule="auto"/>
        <w:jc w:val="both"/>
        <w:rPr>
          <w:rFonts w:ascii="Times New Roman" w:hAnsi="Times New Roman"/>
        </w:rPr>
      </w:pPr>
      <w:r>
        <w:rPr>
          <w:rFonts w:ascii="Times New Roman" w:hAnsi="Times New Roman"/>
        </w:rPr>
        <w:t>10.4. Vállalkozó az ad-hoc látogatók számára olyan egyéni védőruházatot köteles biztosítani, amely egészségügyi szempontból a részükre kiadható.</w:t>
      </w:r>
    </w:p>
    <w:p w:rsidR="00B91C7F" w:rsidRDefault="00B91C7F">
      <w:pPr>
        <w:spacing w:after="0" w:line="240" w:lineRule="auto"/>
        <w:jc w:val="both"/>
        <w:rPr>
          <w:rFonts w:ascii="Times New Roman" w:hAnsi="Times New Roman"/>
          <w:b/>
          <w:bCs/>
        </w:rPr>
      </w:pPr>
    </w:p>
    <w:p w:rsidR="00B91C7F" w:rsidRDefault="00CF7EEF">
      <w:pPr>
        <w:spacing w:after="0" w:line="240" w:lineRule="auto"/>
        <w:jc w:val="both"/>
        <w:rPr>
          <w:rFonts w:ascii="Times New Roman" w:hAnsi="Times New Roman"/>
          <w:b/>
          <w:bCs/>
        </w:rPr>
      </w:pPr>
      <w:r>
        <w:rPr>
          <w:rFonts w:ascii="Times New Roman" w:hAnsi="Times New Roman"/>
          <w:b/>
          <w:bCs/>
        </w:rPr>
        <w:br w:type="page"/>
      </w:r>
    </w:p>
    <w:p w:rsidR="00B91C7F" w:rsidRDefault="00CF7EEF">
      <w:pPr>
        <w:spacing w:after="0" w:line="240" w:lineRule="auto"/>
        <w:jc w:val="both"/>
        <w:rPr>
          <w:rFonts w:ascii="Times New Roman" w:hAnsi="Times New Roman"/>
          <w:b/>
          <w:bCs/>
        </w:rPr>
      </w:pPr>
      <w:r>
        <w:rPr>
          <w:rFonts w:ascii="Times New Roman" w:hAnsi="Times New Roman"/>
          <w:b/>
          <w:bCs/>
        </w:rPr>
        <w:t>5. számú melléklet</w:t>
      </w:r>
    </w:p>
    <w:p w:rsidR="00B91C7F" w:rsidRDefault="00B91C7F">
      <w:pPr>
        <w:spacing w:after="0" w:line="240" w:lineRule="auto"/>
        <w:jc w:val="both"/>
        <w:rPr>
          <w:rFonts w:ascii="Times New Roman" w:hAnsi="Times New Roman"/>
          <w:b/>
          <w:bCs/>
          <w:u w:val="single"/>
        </w:rPr>
      </w:pPr>
    </w:p>
    <w:p w:rsidR="00B91C7F" w:rsidRDefault="00CF7EEF">
      <w:pPr>
        <w:spacing w:after="0" w:line="240" w:lineRule="auto"/>
        <w:jc w:val="both"/>
        <w:rPr>
          <w:rFonts w:ascii="Times New Roman" w:hAnsi="Times New Roman"/>
          <w:b/>
          <w:bCs/>
        </w:rPr>
      </w:pPr>
      <w:r>
        <w:rPr>
          <w:rFonts w:ascii="Times New Roman" w:hAnsi="Times New Roman"/>
          <w:b/>
          <w:bCs/>
        </w:rPr>
        <w:t>Környezetvédelmi melléklet</w:t>
      </w:r>
    </w:p>
    <w:p w:rsidR="00B91C7F" w:rsidRDefault="00CF7EEF">
      <w:pPr>
        <w:spacing w:after="0" w:line="240" w:lineRule="auto"/>
        <w:jc w:val="both"/>
        <w:rPr>
          <w:rFonts w:ascii="Times New Roman" w:hAnsi="Times New Roman"/>
        </w:rPr>
      </w:pPr>
      <w:r>
        <w:rPr>
          <w:rFonts w:ascii="Times New Roman" w:hAnsi="Times New Roman"/>
          <w:b/>
          <w:bCs/>
        </w:rPr>
        <w:t>A szerződés tárgya</w:t>
      </w:r>
      <w:r>
        <w:rPr>
          <w:rFonts w:ascii="Times New Roman" w:hAnsi="Times New Roman"/>
          <w:b/>
          <w:bCs/>
          <w:vertAlign w:val="superscript"/>
        </w:rPr>
        <w:footnoteReference w:id="1"/>
      </w:r>
      <w:r>
        <w:rPr>
          <w:rFonts w:ascii="Times New Roman" w:hAnsi="Times New Roman"/>
        </w:rPr>
        <w:t>: „</w:t>
      </w:r>
      <w:r>
        <w:rPr>
          <w:rFonts w:ascii="Times New Roman" w:hAnsi="Times New Roman"/>
          <w:b/>
          <w:bCs/>
        </w:rPr>
        <w:t>Kelenföld-Hegyeshalom állomások között a jobb és bal vágány mellett gépi bozótirtás</w:t>
      </w:r>
      <w:r>
        <w:rPr>
          <w:rFonts w:ascii="Times New Roman" w:hAnsi="Times New Roman"/>
        </w:rPr>
        <w:t>”</w:t>
      </w:r>
    </w:p>
    <w:p w:rsidR="00B91C7F" w:rsidRDefault="00CF7EEF">
      <w:pPr>
        <w:spacing w:after="0" w:line="240" w:lineRule="auto"/>
        <w:jc w:val="both"/>
        <w:rPr>
          <w:rFonts w:ascii="Times New Roman" w:hAnsi="Times New Roman"/>
          <w:b/>
          <w:bCs/>
        </w:rPr>
      </w:pPr>
      <w:r>
        <w:rPr>
          <w:rFonts w:ascii="Times New Roman" w:hAnsi="Times New Roman"/>
          <w:b/>
          <w:bCs/>
        </w:rPr>
        <w:t xml:space="preserve">A szerződés azonosító száma: </w:t>
      </w:r>
    </w:p>
    <w:p w:rsidR="00B91C7F" w:rsidRDefault="00CF7EEF">
      <w:pPr>
        <w:tabs>
          <w:tab w:val="left" w:pos="0"/>
        </w:tabs>
        <w:spacing w:before="60" w:after="0" w:line="240" w:lineRule="auto"/>
        <w:jc w:val="both"/>
        <w:rPr>
          <w:rFonts w:ascii="Times New Roman" w:hAnsi="Times New Roman"/>
        </w:rPr>
      </w:pPr>
      <w:r>
        <w:rPr>
          <w:rFonts w:ascii="Times New Roman" w:hAnsi="Times New Roman"/>
          <w:b/>
          <w:bCs/>
        </w:rPr>
        <w:t xml:space="preserve">Teljesítés helye: </w:t>
      </w:r>
      <w:r>
        <w:rPr>
          <w:rFonts w:ascii="Times New Roman" w:hAnsi="Times New Roman"/>
        </w:rPr>
        <w:t xml:space="preserve">A Pályafenntartási Főnökség, Győr részére Biatorbágy - Herceghalom, Herceghalom - Bicske, Bicske - Szárliget, Szárliget - Tatabánya, Tata - Almásfüzitő, Almásfüzitő felső - Komárom, Komárom – Ács, Ács – Nagyszentjános, Nagyszentjános – Győrszentiván, Győrszentiván – Győrszentiván elágazás, Győr - Öttevény között a vasúti pálya jobb- és bal vágány mellett nagygépes bokorirtás - tervezetten: 345 gépóra mennyiségben - amelyet Vállalkozónak a Megrendelő által biztosított vágányzárban kell végeznie. </w:t>
      </w:r>
    </w:p>
    <w:p w:rsidR="00B91C7F" w:rsidRDefault="00CF7EEF">
      <w:pPr>
        <w:spacing w:after="0" w:line="240" w:lineRule="auto"/>
        <w:jc w:val="both"/>
        <w:rPr>
          <w:rFonts w:ascii="Times New Roman" w:hAnsi="Times New Roman"/>
        </w:rPr>
      </w:pPr>
      <w:r>
        <w:rPr>
          <w:rFonts w:ascii="Times New Roman" w:hAnsi="Times New Roman"/>
        </w:rPr>
        <w:t>A vágányzári időpontokat a Vállalkozó részére megküldött konkrét Eseti Megrendelések tartalmazzák.</w:t>
      </w:r>
    </w:p>
    <w:p w:rsidR="00B91C7F" w:rsidRDefault="00CF7EEF">
      <w:pPr>
        <w:spacing w:after="0" w:line="240" w:lineRule="auto"/>
        <w:jc w:val="both"/>
        <w:rPr>
          <w:rFonts w:ascii="Times New Roman" w:hAnsi="Times New Roman"/>
        </w:rPr>
      </w:pPr>
      <w:r>
        <w:rPr>
          <w:rFonts w:ascii="Times New Roman" w:hAnsi="Times New Roman"/>
          <w:b/>
          <w:bCs/>
        </w:rPr>
        <w:t xml:space="preserve">Teljesítés időtartama: </w:t>
      </w:r>
      <w:r>
        <w:rPr>
          <w:rFonts w:ascii="Times New Roman" w:hAnsi="Times New Roman"/>
        </w:rPr>
        <w:t>a vágányzári terv alapján az Eseti Megrendelés előírása szerint.</w:t>
      </w:r>
    </w:p>
    <w:p w:rsidR="00B91C7F" w:rsidRDefault="00CF7EEF">
      <w:pPr>
        <w:spacing w:after="0" w:line="240" w:lineRule="auto"/>
        <w:jc w:val="both"/>
        <w:rPr>
          <w:rFonts w:ascii="Times New Roman" w:hAnsi="Times New Roman"/>
        </w:rPr>
      </w:pPr>
      <w:r>
        <w:rPr>
          <w:rFonts w:ascii="Times New Roman" w:hAnsi="Times New Roman"/>
          <w:b/>
          <w:bCs/>
        </w:rPr>
        <w:t>Munkavégzés jellege:</w:t>
      </w:r>
      <w:r>
        <w:rPr>
          <w:rFonts w:ascii="Times New Roman" w:hAnsi="Times New Roman"/>
        </w:rPr>
        <w:t xml:space="preserve"> Nagygépes bokorirtás</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rPr>
        <w:t>A környezetvédelmi melléklet jogszabályi és egyéb normatív alapja a mindenkori hatályos</w:t>
      </w:r>
    </w:p>
    <w:p w:rsidR="00B91C7F" w:rsidRDefault="00CF7EEF">
      <w:pPr>
        <w:numPr>
          <w:ilvl w:val="0"/>
          <w:numId w:val="11"/>
        </w:numPr>
        <w:spacing w:after="0" w:line="240" w:lineRule="auto"/>
        <w:jc w:val="both"/>
        <w:rPr>
          <w:rFonts w:ascii="Times New Roman" w:hAnsi="Times New Roman"/>
        </w:rPr>
      </w:pPr>
      <w:r>
        <w:rPr>
          <w:rFonts w:ascii="Times New Roman" w:hAnsi="Times New Roman"/>
        </w:rPr>
        <w:t>a környezetvédelemről szóló törvény (jelenleg a 1995. évi LIII. törvény),</w:t>
      </w:r>
    </w:p>
    <w:p w:rsidR="00B91C7F" w:rsidRDefault="00CF7EEF">
      <w:pPr>
        <w:numPr>
          <w:ilvl w:val="0"/>
          <w:numId w:val="11"/>
        </w:numPr>
        <w:spacing w:after="0" w:line="240" w:lineRule="auto"/>
        <w:jc w:val="both"/>
        <w:rPr>
          <w:rFonts w:ascii="Times New Roman" w:hAnsi="Times New Roman"/>
        </w:rPr>
      </w:pPr>
      <w:r>
        <w:rPr>
          <w:rFonts w:ascii="Times New Roman" w:hAnsi="Times New Roman"/>
        </w:rPr>
        <w:t>a vízgazdálkodásról szóló törvény (1995. évi LVII. törvény),</w:t>
      </w:r>
    </w:p>
    <w:p w:rsidR="00B91C7F" w:rsidRDefault="00CF7EEF">
      <w:pPr>
        <w:numPr>
          <w:ilvl w:val="0"/>
          <w:numId w:val="11"/>
        </w:numPr>
        <w:spacing w:after="0" w:line="240" w:lineRule="auto"/>
        <w:jc w:val="both"/>
        <w:rPr>
          <w:rFonts w:ascii="Times New Roman" w:hAnsi="Times New Roman"/>
        </w:rPr>
      </w:pPr>
      <w:r>
        <w:rPr>
          <w:rFonts w:ascii="Times New Roman" w:hAnsi="Times New Roman"/>
        </w:rPr>
        <w:t>a hulladékról szóló törvény (jelenleg a 2012. évi CLXXXV. törvény)</w:t>
      </w:r>
    </w:p>
    <w:p w:rsidR="00B91C7F" w:rsidRDefault="00CF7EEF">
      <w:pPr>
        <w:numPr>
          <w:ilvl w:val="0"/>
          <w:numId w:val="11"/>
        </w:numPr>
        <w:spacing w:after="0" w:line="240" w:lineRule="auto"/>
        <w:jc w:val="both"/>
        <w:rPr>
          <w:rFonts w:ascii="Times New Roman" w:hAnsi="Times New Roman"/>
        </w:rPr>
      </w:pPr>
      <w:r>
        <w:rPr>
          <w:rFonts w:ascii="Times New Roman" w:hAnsi="Times New Roman"/>
        </w:rPr>
        <w:t>a természet védelméről szóló törvény (jelenleg a 1996. évi LIII. törvény),</w:t>
      </w:r>
    </w:p>
    <w:p w:rsidR="00B91C7F" w:rsidRDefault="00CF7EEF">
      <w:pPr>
        <w:numPr>
          <w:ilvl w:val="0"/>
          <w:numId w:val="11"/>
        </w:numPr>
        <w:spacing w:after="0" w:line="240" w:lineRule="auto"/>
        <w:jc w:val="both"/>
        <w:rPr>
          <w:rFonts w:ascii="Times New Roman" w:hAnsi="Times New Roman"/>
        </w:rPr>
      </w:pPr>
      <w:r>
        <w:rPr>
          <w:rFonts w:ascii="Times New Roman" w:hAnsi="Times New Roman"/>
        </w:rPr>
        <w:t>az építési és bontási hulladék kezelésének szabályairól szóló jogszabály (jelenleg a 45/2004. (VII. 26.) BM-KvVM együttes rendelet),</w:t>
      </w:r>
    </w:p>
    <w:p w:rsidR="00B91C7F" w:rsidRDefault="00CF7EEF">
      <w:pPr>
        <w:numPr>
          <w:ilvl w:val="0"/>
          <w:numId w:val="11"/>
        </w:numPr>
        <w:spacing w:after="0" w:line="240" w:lineRule="auto"/>
        <w:jc w:val="both"/>
        <w:rPr>
          <w:rFonts w:ascii="Times New Roman" w:hAnsi="Times New Roman"/>
        </w:rPr>
      </w:pPr>
      <w:r>
        <w:rPr>
          <w:rFonts w:ascii="Times New Roman" w:hAnsi="Times New Roman"/>
        </w:rPr>
        <w:t>az építőipari kivitelezési tevékenységről szóló jogszabály (jelenleg a 191/2009. (IX. 15.) Korm. rendelet)</w:t>
      </w:r>
    </w:p>
    <w:p w:rsidR="00B91C7F" w:rsidRDefault="00CF7EEF">
      <w:pPr>
        <w:numPr>
          <w:ilvl w:val="0"/>
          <w:numId w:val="11"/>
        </w:numPr>
        <w:spacing w:after="0" w:line="240" w:lineRule="auto"/>
        <w:jc w:val="both"/>
        <w:rPr>
          <w:rFonts w:ascii="Times New Roman" w:hAnsi="Times New Roman"/>
        </w:rPr>
      </w:pPr>
      <w:r>
        <w:rPr>
          <w:rFonts w:ascii="Times New Roman" w:hAnsi="Times New Roman"/>
        </w:rPr>
        <w:t xml:space="preserve">zaj- és rezgésterhelési határértékek megállapításáról szóló jogszabály (jelenleg a 27/2008. (XII. 3.) KvVM-EüM együttes rendelet) </w:t>
      </w:r>
    </w:p>
    <w:p w:rsidR="00B91C7F" w:rsidRDefault="00CF7EEF">
      <w:pPr>
        <w:numPr>
          <w:ilvl w:val="0"/>
          <w:numId w:val="11"/>
        </w:numPr>
        <w:spacing w:after="0" w:line="240" w:lineRule="auto"/>
        <w:jc w:val="both"/>
        <w:rPr>
          <w:rFonts w:ascii="Times New Roman" w:hAnsi="Times New Roman"/>
        </w:rPr>
      </w:pPr>
      <w:r>
        <w:rPr>
          <w:rFonts w:ascii="Times New Roman" w:hAnsi="Times New Roman"/>
        </w:rPr>
        <w:t>225/2015. (VIII.7) Korm. rendelet a veszélyes hulladékkal kapcsolatos egyes tevékenységek részletes szabályairól</w:t>
      </w:r>
    </w:p>
    <w:p w:rsidR="00B91C7F" w:rsidRDefault="00CF7EEF">
      <w:pPr>
        <w:numPr>
          <w:ilvl w:val="0"/>
          <w:numId w:val="11"/>
        </w:numPr>
        <w:spacing w:after="0" w:line="240" w:lineRule="auto"/>
        <w:jc w:val="both"/>
        <w:rPr>
          <w:rFonts w:ascii="Times New Roman" w:hAnsi="Times New Roman"/>
        </w:rPr>
      </w:pPr>
      <w:r>
        <w:rPr>
          <w:rFonts w:ascii="Times New Roman" w:hAnsi="Times New Roman"/>
        </w:rPr>
        <w:t>és ezen jogszabályok végrehajtási rendeletei.</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b/>
          <w:bCs/>
        </w:rPr>
      </w:pPr>
      <w:r>
        <w:rPr>
          <w:rFonts w:ascii="Times New Roman" w:hAnsi="Times New Roman"/>
          <w:b/>
          <w:bCs/>
        </w:rPr>
        <w:t>Kapcsolattartók, elérhetőségek</w:t>
      </w:r>
    </w:p>
    <w:p w:rsidR="00B91C7F" w:rsidRDefault="00B91C7F">
      <w:pPr>
        <w:spacing w:after="0" w:line="240" w:lineRule="auto"/>
        <w:jc w:val="both"/>
        <w:rPr>
          <w:rFonts w:ascii="Times New Roman" w:hAnsi="Times New Roman"/>
          <w:b/>
          <w:bCs/>
        </w:rPr>
      </w:pPr>
    </w:p>
    <w:p w:rsidR="00B91C7F" w:rsidRDefault="00CF7EEF">
      <w:pPr>
        <w:spacing w:after="0" w:line="240" w:lineRule="auto"/>
        <w:jc w:val="both"/>
        <w:rPr>
          <w:rFonts w:ascii="Times New Roman" w:hAnsi="Times New Roman"/>
        </w:rPr>
      </w:pPr>
      <w:r>
        <w:rPr>
          <w:rFonts w:ascii="Times New Roman" w:hAnsi="Times New Roman"/>
        </w:rPr>
        <w:t>A Szerződés teljesítése során környezetvédelmi kérdésekben az alábbi személyek jogosultak kapcsolattartásra:</w:t>
      </w:r>
    </w:p>
    <w:p w:rsidR="00B91C7F" w:rsidRDefault="00B91C7F">
      <w:pPr>
        <w:spacing w:after="0" w:line="240" w:lineRule="auto"/>
        <w:jc w:val="both"/>
        <w:rPr>
          <w:rFonts w:ascii="Times New Roman" w:hAnsi="Times New Roman"/>
        </w:rPr>
      </w:pPr>
    </w:p>
    <w:p w:rsidR="00B91C7F" w:rsidRDefault="00CF7EEF">
      <w:pPr>
        <w:numPr>
          <w:ilvl w:val="1"/>
          <w:numId w:val="12"/>
        </w:numPr>
        <w:tabs>
          <w:tab w:val="num" w:pos="426"/>
        </w:tabs>
        <w:spacing w:after="0" w:line="240" w:lineRule="auto"/>
        <w:jc w:val="both"/>
        <w:rPr>
          <w:rFonts w:ascii="Times New Roman" w:hAnsi="Times New Roman"/>
        </w:rPr>
      </w:pPr>
      <w:r>
        <w:rPr>
          <w:rFonts w:ascii="Times New Roman" w:hAnsi="Times New Roman"/>
        </w:rPr>
        <w:t>. Vállalkozó képviseletében:</w:t>
      </w:r>
    </w:p>
    <w:p w:rsidR="00B91C7F" w:rsidRDefault="00CF7EEF">
      <w:pPr>
        <w:spacing w:after="0" w:line="240" w:lineRule="auto"/>
        <w:jc w:val="both"/>
        <w:rPr>
          <w:rFonts w:ascii="Times New Roman" w:hAnsi="Times New Roman"/>
        </w:rPr>
      </w:pPr>
      <w:r>
        <w:rPr>
          <w:rFonts w:ascii="Times New Roman" w:hAnsi="Times New Roman"/>
        </w:rPr>
        <w:t xml:space="preserve">Cég: </w:t>
      </w:r>
    </w:p>
    <w:p w:rsidR="00B91C7F" w:rsidRDefault="00CF7EEF">
      <w:pPr>
        <w:spacing w:after="0" w:line="240" w:lineRule="auto"/>
        <w:jc w:val="both"/>
        <w:rPr>
          <w:rFonts w:ascii="Times New Roman" w:hAnsi="Times New Roman"/>
        </w:rPr>
      </w:pPr>
      <w:r>
        <w:rPr>
          <w:rFonts w:ascii="Times New Roman" w:hAnsi="Times New Roman"/>
        </w:rPr>
        <w:t xml:space="preserve">Név: </w:t>
      </w:r>
    </w:p>
    <w:p w:rsidR="00B91C7F" w:rsidRDefault="00CF7EEF">
      <w:pPr>
        <w:spacing w:after="0" w:line="240" w:lineRule="auto"/>
        <w:jc w:val="both"/>
        <w:rPr>
          <w:rFonts w:ascii="Times New Roman" w:hAnsi="Times New Roman"/>
        </w:rPr>
      </w:pPr>
      <w:r>
        <w:rPr>
          <w:rFonts w:ascii="Times New Roman" w:hAnsi="Times New Roman"/>
        </w:rPr>
        <w:t xml:space="preserve">Telefon: </w:t>
      </w:r>
    </w:p>
    <w:p w:rsidR="00B91C7F" w:rsidRDefault="00CF7EEF">
      <w:pPr>
        <w:spacing w:after="0" w:line="240" w:lineRule="auto"/>
        <w:jc w:val="both"/>
        <w:rPr>
          <w:rFonts w:ascii="Times New Roman" w:hAnsi="Times New Roman"/>
        </w:rPr>
      </w:pPr>
      <w:r>
        <w:rPr>
          <w:rFonts w:ascii="Times New Roman" w:hAnsi="Times New Roman"/>
        </w:rPr>
        <w:t xml:space="preserve">E-mail: </w:t>
      </w:r>
      <w:r>
        <w:rPr>
          <w:rFonts w:ascii="Times New Roman" w:hAnsi="Times New Roman"/>
        </w:rPr>
        <w:tab/>
      </w:r>
    </w:p>
    <w:p w:rsidR="00B91C7F" w:rsidRDefault="00B91C7F">
      <w:pPr>
        <w:spacing w:after="0" w:line="240" w:lineRule="auto"/>
        <w:jc w:val="both"/>
        <w:rPr>
          <w:rFonts w:ascii="Times New Roman" w:hAnsi="Times New Roman"/>
        </w:rPr>
      </w:pPr>
    </w:p>
    <w:p w:rsidR="00B91C7F" w:rsidRDefault="00CF7EEF">
      <w:pPr>
        <w:numPr>
          <w:ilvl w:val="1"/>
          <w:numId w:val="12"/>
        </w:numPr>
        <w:tabs>
          <w:tab w:val="num" w:pos="426"/>
        </w:tabs>
        <w:spacing w:after="0" w:line="240" w:lineRule="auto"/>
        <w:jc w:val="both"/>
        <w:rPr>
          <w:rFonts w:ascii="Times New Roman" w:hAnsi="Times New Roman"/>
        </w:rPr>
      </w:pPr>
      <w:r>
        <w:rPr>
          <w:rFonts w:ascii="Times New Roman" w:hAnsi="Times New Roman"/>
        </w:rPr>
        <w:t>. Megrendelő környezetvédelmi szervezetének képviseletében:</w:t>
      </w:r>
    </w:p>
    <w:p w:rsidR="00B91C7F" w:rsidRDefault="00CF7EEF">
      <w:pPr>
        <w:spacing w:after="0" w:line="240" w:lineRule="auto"/>
        <w:jc w:val="both"/>
        <w:rPr>
          <w:rFonts w:ascii="Times New Roman" w:hAnsi="Times New Roman"/>
        </w:rPr>
      </w:pPr>
      <w:r>
        <w:rPr>
          <w:rFonts w:ascii="Times New Roman" w:hAnsi="Times New Roman"/>
        </w:rPr>
        <w:tab/>
        <w:t>Szervezet:</w:t>
      </w:r>
      <w:r>
        <w:rPr>
          <w:rFonts w:ascii="Times New Roman" w:hAnsi="Times New Roman"/>
        </w:rPr>
        <w:tab/>
        <w:t>MÁV Szolgáltató Központ Zrt.</w:t>
      </w:r>
    </w:p>
    <w:p w:rsidR="00B91C7F" w:rsidRDefault="00CF7EEF">
      <w:pPr>
        <w:spacing w:after="0" w:line="240" w:lineRule="auto"/>
        <w:jc w:val="both"/>
        <w:rPr>
          <w:rFonts w:ascii="Times New Roman" w:hAnsi="Times New Roman"/>
        </w:rPr>
      </w:pPr>
      <w:r>
        <w:rPr>
          <w:rFonts w:ascii="Times New Roman" w:hAnsi="Times New Roman"/>
        </w:rPr>
        <w:tab/>
        <w:t xml:space="preserve">Beszerzési Üzletág </w:t>
      </w:r>
    </w:p>
    <w:p w:rsidR="00B91C7F" w:rsidRDefault="00CF7EEF">
      <w:pPr>
        <w:spacing w:after="0" w:line="240" w:lineRule="auto"/>
        <w:jc w:val="both"/>
        <w:rPr>
          <w:rFonts w:ascii="Times New Roman" w:hAnsi="Times New Roman"/>
        </w:rPr>
      </w:pPr>
      <w:r>
        <w:rPr>
          <w:rFonts w:ascii="Times New Roman" w:hAnsi="Times New Roman"/>
        </w:rPr>
        <w:tab/>
        <w:t>Környezetvédelem, szállítás és leltározás</w:t>
      </w:r>
    </w:p>
    <w:p w:rsidR="00B91C7F" w:rsidRDefault="00CF7EEF">
      <w:pPr>
        <w:spacing w:after="0" w:line="240" w:lineRule="auto"/>
        <w:jc w:val="both"/>
        <w:rPr>
          <w:rFonts w:ascii="Times New Roman" w:hAnsi="Times New Roman"/>
        </w:rPr>
      </w:pPr>
      <w:r>
        <w:rPr>
          <w:rFonts w:ascii="Times New Roman" w:hAnsi="Times New Roman"/>
        </w:rPr>
        <w:tab/>
        <w:t>Környezetvédelem és energia</w:t>
      </w:r>
      <w:r>
        <w:rPr>
          <w:rFonts w:ascii="Times New Roman" w:hAnsi="Times New Roman"/>
        </w:rPr>
        <w:tab/>
      </w:r>
      <w:r>
        <w:rPr>
          <w:rFonts w:ascii="Times New Roman" w:hAnsi="Times New Roman"/>
        </w:rPr>
        <w:tab/>
      </w:r>
      <w:r>
        <w:rPr>
          <w:rFonts w:ascii="Times New Roman" w:hAnsi="Times New Roman"/>
        </w:rPr>
        <w:tab/>
      </w:r>
    </w:p>
    <w:p w:rsidR="00B91C7F" w:rsidRDefault="00CF7EEF">
      <w:pPr>
        <w:spacing w:after="0" w:line="240" w:lineRule="auto"/>
        <w:jc w:val="both"/>
        <w:rPr>
          <w:rFonts w:ascii="Times New Roman" w:hAnsi="Times New Roman"/>
        </w:rPr>
      </w:pPr>
      <w:r>
        <w:rPr>
          <w:rFonts w:ascii="Times New Roman" w:hAnsi="Times New Roman"/>
        </w:rPr>
        <w:tab/>
        <w:t>(továbbiakban MÁV SZK Zrt. Környezetvédelem)</w:t>
      </w:r>
    </w:p>
    <w:p w:rsidR="00B91C7F" w:rsidRDefault="00CF7EEF">
      <w:pPr>
        <w:numPr>
          <w:ilvl w:val="0"/>
          <w:numId w:val="3"/>
        </w:numPr>
        <w:spacing w:after="0" w:line="240" w:lineRule="auto"/>
        <w:jc w:val="both"/>
        <w:rPr>
          <w:rFonts w:ascii="Times New Roman" w:hAnsi="Times New Roman"/>
        </w:rPr>
      </w:pPr>
      <w:r>
        <w:rPr>
          <w:rFonts w:ascii="Times New Roman" w:hAnsi="Times New Roman"/>
        </w:rPr>
        <w:t>Pályavasúti Területi Igazgatóság Pályafenntartási Főnökség Győr területén</w:t>
      </w:r>
    </w:p>
    <w:p w:rsidR="00B91C7F" w:rsidRDefault="00CF7EEF">
      <w:pPr>
        <w:spacing w:after="0" w:line="240" w:lineRule="auto"/>
        <w:jc w:val="both"/>
        <w:rPr>
          <w:rFonts w:ascii="Times New Roman" w:hAnsi="Times New Roman"/>
        </w:rPr>
      </w:pPr>
      <w:r>
        <w:rPr>
          <w:rFonts w:ascii="Times New Roman" w:hAnsi="Times New Roman"/>
        </w:rPr>
        <w:t xml:space="preserve">Szervezet: </w:t>
      </w:r>
      <w:r>
        <w:rPr>
          <w:rFonts w:ascii="Times New Roman" w:hAnsi="Times New Roman"/>
        </w:rPr>
        <w:tab/>
        <w:t>MÁV SZK Zrt. Környezetvédelem</w:t>
      </w:r>
    </w:p>
    <w:p w:rsidR="00B91C7F" w:rsidRDefault="00CF7EEF">
      <w:pPr>
        <w:spacing w:after="0" w:line="240" w:lineRule="auto"/>
        <w:jc w:val="both"/>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Területi környezetvédelem Közép</w:t>
      </w:r>
    </w:p>
    <w:p w:rsidR="00B91C7F" w:rsidRDefault="00CF7EEF">
      <w:pPr>
        <w:spacing w:after="0" w:line="240" w:lineRule="auto"/>
        <w:jc w:val="both"/>
        <w:rPr>
          <w:rFonts w:ascii="Times New Roman" w:hAnsi="Times New Roman"/>
        </w:rPr>
      </w:pPr>
      <w:r>
        <w:rPr>
          <w:rFonts w:ascii="Times New Roman" w:hAnsi="Times New Roman"/>
        </w:rPr>
        <w:t>Név:</w:t>
      </w:r>
      <w:r>
        <w:rPr>
          <w:rFonts w:ascii="Times New Roman" w:hAnsi="Times New Roman"/>
        </w:rPr>
        <w:tab/>
      </w:r>
      <w:r>
        <w:rPr>
          <w:rFonts w:ascii="Times New Roman" w:hAnsi="Times New Roman"/>
        </w:rPr>
        <w:tab/>
        <w:t>Fülöp Attila</w:t>
      </w:r>
      <w:r>
        <w:rPr>
          <w:rFonts w:ascii="Times New Roman" w:hAnsi="Times New Roman"/>
        </w:rPr>
        <w:tab/>
      </w:r>
    </w:p>
    <w:p w:rsidR="00B91C7F" w:rsidRDefault="00CF7EEF">
      <w:pPr>
        <w:spacing w:after="0" w:line="240" w:lineRule="auto"/>
        <w:jc w:val="both"/>
        <w:rPr>
          <w:rFonts w:ascii="Times New Roman" w:hAnsi="Times New Roman"/>
        </w:rPr>
      </w:pPr>
      <w:r>
        <w:rPr>
          <w:rFonts w:ascii="Times New Roman" w:hAnsi="Times New Roman"/>
        </w:rPr>
        <w:t xml:space="preserve">Telefon: </w:t>
      </w:r>
      <w:r>
        <w:rPr>
          <w:rFonts w:ascii="Times New Roman" w:hAnsi="Times New Roman"/>
        </w:rPr>
        <w:tab/>
        <w:t>06/30-756-1004</w:t>
      </w:r>
    </w:p>
    <w:p w:rsidR="00B91C7F" w:rsidRDefault="00CF7EEF">
      <w:pPr>
        <w:spacing w:after="0" w:line="240" w:lineRule="auto"/>
        <w:jc w:val="both"/>
        <w:rPr>
          <w:rFonts w:ascii="Times New Roman" w:hAnsi="Times New Roman"/>
        </w:rPr>
      </w:pPr>
      <w:r>
        <w:rPr>
          <w:rFonts w:ascii="Times New Roman" w:hAnsi="Times New Roman"/>
        </w:rPr>
        <w:t xml:space="preserve">E-mail: </w:t>
      </w:r>
      <w:r>
        <w:rPr>
          <w:rFonts w:ascii="Times New Roman" w:hAnsi="Times New Roman"/>
        </w:rPr>
        <w:tab/>
      </w:r>
      <w:hyperlink r:id="rId11">
        <w:r>
          <w:rPr>
            <w:rStyle w:val="Hiperhivatkozs"/>
            <w:rFonts w:ascii="Times New Roman" w:hAnsi="Times New Roman"/>
          </w:rPr>
          <w:t>fulop.attila@mav-szk.hu</w:t>
        </w:r>
      </w:hyperlink>
      <w:r>
        <w:rPr>
          <w:rFonts w:ascii="Times New Roman" w:hAnsi="Times New Roman"/>
        </w:rPr>
        <w:t xml:space="preserve"> </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b/>
          <w:bCs/>
        </w:rPr>
      </w:pPr>
      <w:r>
        <w:rPr>
          <w:rFonts w:ascii="Times New Roman" w:hAnsi="Times New Roman"/>
          <w:b/>
          <w:bCs/>
        </w:rPr>
        <w:t>Általános környezetvédelmi elvárások</w:t>
      </w:r>
    </w:p>
    <w:p w:rsidR="00B91C7F" w:rsidRDefault="00B91C7F">
      <w:pPr>
        <w:spacing w:after="0" w:line="240" w:lineRule="auto"/>
        <w:jc w:val="both"/>
        <w:rPr>
          <w:rFonts w:ascii="Times New Roman" w:hAnsi="Times New Roman"/>
          <w:b/>
          <w:bCs/>
        </w:rPr>
      </w:pPr>
    </w:p>
    <w:p w:rsidR="00B91C7F" w:rsidRDefault="00CF7EEF">
      <w:pPr>
        <w:numPr>
          <w:ilvl w:val="1"/>
          <w:numId w:val="12"/>
        </w:numPr>
        <w:spacing w:after="0" w:line="240" w:lineRule="auto"/>
        <w:jc w:val="both"/>
        <w:rPr>
          <w:rFonts w:ascii="Times New Roman" w:hAnsi="Times New Roman"/>
        </w:rPr>
      </w:pPr>
      <w:r>
        <w:rPr>
          <w:rFonts w:ascii="Times New Roman" w:hAnsi="Times New Roman"/>
        </w:rPr>
        <w:t>.</w:t>
      </w:r>
      <w:r>
        <w:rPr>
          <w:rFonts w:ascii="Times New Roman" w:hAnsi="Times New Roman"/>
        </w:rPr>
        <w:tab/>
        <w:t>A jelen megállapodásban, és az elfogadott tervek műszaki leírásában meghatározott környezetvédelmi feltételeket a szerződést kötő MÁV Zrt. a vállalkozóval kötött szerződésben köteles érvényesíteni.</w:t>
      </w:r>
    </w:p>
    <w:p w:rsidR="00B91C7F" w:rsidRDefault="00CF7EEF">
      <w:pPr>
        <w:numPr>
          <w:ilvl w:val="1"/>
          <w:numId w:val="12"/>
        </w:numPr>
        <w:spacing w:after="0" w:line="240" w:lineRule="auto"/>
        <w:jc w:val="both"/>
        <w:rPr>
          <w:rFonts w:ascii="Times New Roman" w:hAnsi="Times New Roman"/>
        </w:rPr>
      </w:pPr>
      <w:r>
        <w:rPr>
          <w:rFonts w:ascii="Times New Roman" w:hAnsi="Times New Roman"/>
        </w:rPr>
        <w:tab/>
        <w:t>Amennyiben az adott kivitelezéshez kapcsolódóan hatóság vagy szakhatóság dokumentáltan (engedély, végzés, határozat, kötelezés stb.) környezetvédelmi követelményeket támasztott, a Vállalkozó (beleértve valamennyi közreműködőjét is) köteles azt betartani.</w:t>
      </w:r>
    </w:p>
    <w:p w:rsidR="00B91C7F" w:rsidRDefault="00CF7EEF">
      <w:pPr>
        <w:numPr>
          <w:ilvl w:val="1"/>
          <w:numId w:val="12"/>
        </w:numPr>
        <w:spacing w:after="0" w:line="240" w:lineRule="auto"/>
        <w:jc w:val="both"/>
        <w:rPr>
          <w:rFonts w:ascii="Times New Roman" w:hAnsi="Times New Roman"/>
        </w:rPr>
      </w:pPr>
      <w:r>
        <w:rPr>
          <w:rFonts w:ascii="Times New Roman" w:hAnsi="Times New Roman"/>
        </w:rPr>
        <w:tab/>
        <w:t>A vonatkozó MÁV Csoport környezetvédelmi tárgyú utasításaiban foglaltakról a munkakezdést megelőzően Vállalkozó vezetője vagy egy megbízottja részére a MÁV-SZK Zrt. környezetvédelmi szervezete oktatást tart, emellett a Vállalkozó a környezetvédelmi követelményekről köteles a munkavégzés valamennyi résztevőjét szakszerű oktatásban részesíteni. Az oktatásról az 1. 1 pontban megnevezett kapcsolattartó ad bővebb felvilágosítást.</w:t>
      </w:r>
    </w:p>
    <w:p w:rsidR="00B91C7F" w:rsidRDefault="00CF7EEF">
      <w:pPr>
        <w:numPr>
          <w:ilvl w:val="1"/>
          <w:numId w:val="12"/>
        </w:numPr>
        <w:spacing w:after="0" w:line="240" w:lineRule="auto"/>
        <w:jc w:val="both"/>
        <w:rPr>
          <w:rFonts w:ascii="Times New Roman" w:hAnsi="Times New Roman"/>
        </w:rPr>
      </w:pPr>
      <w:r>
        <w:rPr>
          <w:rFonts w:ascii="Times New Roman" w:hAnsi="Times New Roman"/>
        </w:rPr>
        <w:tab/>
        <w:t>A Vállalkozó köteles a kivitelezés megkezdése előtt a munkára vonatkozó környezetvédelmi azonosítókat (KÜJ, KTJ, FAVI LAL, LM stb.) az illetékes hatóságtól megkérni. A továbbiakban valamennyi nyilvántartási és adatszolgáltatási kötelezettségét a saját azonosítóinak alkalmazásával kell teljesítenie.</w:t>
      </w:r>
    </w:p>
    <w:p w:rsidR="00B91C7F" w:rsidRDefault="00CF7EEF">
      <w:pPr>
        <w:numPr>
          <w:ilvl w:val="1"/>
          <w:numId w:val="12"/>
        </w:numPr>
        <w:spacing w:after="0" w:line="240" w:lineRule="auto"/>
        <w:jc w:val="both"/>
        <w:rPr>
          <w:rFonts w:ascii="Times New Roman" w:hAnsi="Times New Roman"/>
        </w:rPr>
      </w:pPr>
      <w:r>
        <w:rPr>
          <w:rFonts w:ascii="Times New Roman" w:hAnsi="Times New Roman"/>
        </w:rPr>
        <w:tab/>
        <w:t>A Vállalkozó köteles az építési helyszínt és környékét, valamint az anyagok szállításával érintett területeket tisztán tartani, és a környezetet a legkevésbé károsító technológiát alkalmazni. Munkavégzése során, köteles az általában elvárható legnagyobb gondossággal eljárni, és mindent megtenni mindennemű környezetkárosítás megelőzése érdekében.</w:t>
      </w:r>
    </w:p>
    <w:p w:rsidR="00B91C7F" w:rsidRDefault="00CF7EEF">
      <w:pPr>
        <w:numPr>
          <w:ilvl w:val="1"/>
          <w:numId w:val="12"/>
        </w:numPr>
        <w:spacing w:after="0" w:line="240" w:lineRule="auto"/>
        <w:jc w:val="both"/>
        <w:rPr>
          <w:rFonts w:ascii="Times New Roman" w:hAnsi="Times New Roman"/>
        </w:rPr>
      </w:pPr>
      <w:r>
        <w:rPr>
          <w:rFonts w:ascii="Times New Roman" w:hAnsi="Times New Roman"/>
        </w:rPr>
        <w:tab/>
        <w:t>Vállalkozó köteles az olyan várható hatásterületet meghatározni (számítással, kísérlettel vagy egyéb módon) a munkafolyamatok megkezdése előtt, amely várhatóan kárt okozhat a környező építményekben (vibrálás, szállítás, stb.). Ha a meghatározott hatásterületen belül épületek, építmények vannak, azok jelenlegi állagát a Vállalkozónak meg kell védeni, és a munkák során keletkezett esetleges károkat az érintettek részére meg kell téríteni. A hatásterületről „Hatásterületi nyilatkozat”-ban kell Vállalkozónak nyilatkoznia a munkakezdést megelőzően.</w:t>
      </w:r>
    </w:p>
    <w:p w:rsidR="00B91C7F" w:rsidRDefault="00CF7EEF">
      <w:pPr>
        <w:numPr>
          <w:ilvl w:val="1"/>
          <w:numId w:val="12"/>
        </w:numPr>
        <w:spacing w:after="0" w:line="240" w:lineRule="auto"/>
        <w:jc w:val="both"/>
        <w:rPr>
          <w:rFonts w:ascii="Times New Roman" w:hAnsi="Times New Roman"/>
        </w:rPr>
      </w:pPr>
      <w:r>
        <w:rPr>
          <w:rFonts w:ascii="Times New Roman" w:hAnsi="Times New Roman"/>
        </w:rPr>
        <w:tab/>
        <w:t>Veszélyes hulladékok esetén vasúti szállítás során a RID  a közúti szállítás során az ADR  előírásait kell betartani.</w:t>
      </w:r>
    </w:p>
    <w:p w:rsidR="00B91C7F" w:rsidRDefault="00CF7EEF">
      <w:pPr>
        <w:numPr>
          <w:ilvl w:val="1"/>
          <w:numId w:val="12"/>
        </w:numPr>
        <w:spacing w:after="0" w:line="240" w:lineRule="auto"/>
        <w:jc w:val="both"/>
        <w:rPr>
          <w:rFonts w:ascii="Times New Roman" w:hAnsi="Times New Roman"/>
        </w:rPr>
      </w:pPr>
      <w:r>
        <w:rPr>
          <w:rFonts w:ascii="Times New Roman" w:hAnsi="Times New Roman"/>
        </w:rPr>
        <w:tab/>
        <w:t>A kivitelezés során, a Vállalkozó folyamatos kapcsolatot kell tartani az érintett hatóságokkal, valamint a MÁV Zrt.-vel. A jogszabályok be nem tartásából eredő károkkal kapcsolatos költségek és az érintett hatóságok által kirótt bírságok, amelyek Vállalkozó közrehatására, vagy munkavégzésére visszavezethetőek, kizárólag a Vállalkozót terhelik.</w:t>
      </w:r>
    </w:p>
    <w:p w:rsidR="00B91C7F" w:rsidRDefault="00CF7EEF">
      <w:pPr>
        <w:numPr>
          <w:ilvl w:val="1"/>
          <w:numId w:val="12"/>
        </w:numPr>
        <w:spacing w:after="0" w:line="240" w:lineRule="auto"/>
        <w:jc w:val="both"/>
        <w:rPr>
          <w:rFonts w:ascii="Times New Roman" w:hAnsi="Times New Roman"/>
        </w:rPr>
      </w:pPr>
      <w:r>
        <w:rPr>
          <w:rFonts w:ascii="Times New Roman" w:hAnsi="Times New Roman"/>
        </w:rPr>
        <w:t>A Vállalkozó köteles a MÁV-SZK Zrt. környezetvédelmi szervezetének a környezetvédelmi hatóság felé benyújtott és a hatóság által kiadott dokumentumokból másolati példányt átadni.</w:t>
      </w:r>
    </w:p>
    <w:p w:rsidR="00B91C7F" w:rsidRDefault="00CF7EEF">
      <w:pPr>
        <w:numPr>
          <w:ilvl w:val="1"/>
          <w:numId w:val="12"/>
        </w:numPr>
        <w:spacing w:after="0" w:line="240" w:lineRule="auto"/>
        <w:jc w:val="both"/>
        <w:rPr>
          <w:rFonts w:ascii="Times New Roman" w:hAnsi="Times New Roman"/>
        </w:rPr>
      </w:pPr>
      <w:r>
        <w:rPr>
          <w:rFonts w:ascii="Times New Roman" w:hAnsi="Times New Roman"/>
        </w:rPr>
        <w:t>Amennyiben a Vállalkozó nem tartja be a környezetvédelemre vonatkozó rendelkezéseket, a Szerződésnek megfelelően, a Megrendelő kapcsolattartója köteles a MÁV SZK Zrt környezetvédelmi szervezet javaslatát figyelembe véve a jogszabályoknak megfelelően intézkedni.</w:t>
      </w:r>
    </w:p>
    <w:p w:rsidR="00B91C7F" w:rsidRDefault="00CF7EEF">
      <w:pPr>
        <w:numPr>
          <w:ilvl w:val="1"/>
          <w:numId w:val="12"/>
        </w:numPr>
        <w:spacing w:after="0" w:line="240" w:lineRule="auto"/>
        <w:jc w:val="both"/>
        <w:rPr>
          <w:rFonts w:ascii="Times New Roman" w:hAnsi="Times New Roman"/>
        </w:rPr>
      </w:pPr>
      <w:r>
        <w:rPr>
          <w:rFonts w:ascii="Times New Roman" w:hAnsi="Times New Roman"/>
        </w:rPr>
        <w:t xml:space="preserve">Rendkívüli esemény bekövetkezésekor a környezethasználó, jelen esetben a Vállalkozó köteles a hatályos jogszabály szerint (jelenleg: a környezet védelmének általános szabályairól szóló 1995. évi LIII. törvény 101. §) eljárni. A hatóság tájékoztatásával egy időben a MÁV-SZK Zrt. környezetvédelmi szervezetét is értesíteni kell. </w:t>
      </w:r>
    </w:p>
    <w:p w:rsidR="00B91C7F" w:rsidRDefault="00CF7EEF">
      <w:pPr>
        <w:numPr>
          <w:ilvl w:val="1"/>
          <w:numId w:val="12"/>
        </w:numPr>
        <w:spacing w:after="0" w:line="240" w:lineRule="auto"/>
        <w:jc w:val="both"/>
        <w:rPr>
          <w:rFonts w:ascii="Times New Roman" w:hAnsi="Times New Roman"/>
        </w:rPr>
      </w:pPr>
      <w:r>
        <w:rPr>
          <w:rFonts w:ascii="Times New Roman" w:hAnsi="Times New Roman"/>
        </w:rPr>
        <w:t>A Vállalkozónak meg kell előznie, hogy az építési forgalomban a közutakra sár, por vagy egyéb szennyeződés kerüljön. Ha ez mégis megtörténne, a lerakódott szennyeződést a saját költségére azonnal és folyamatosan el kell távolítania.</w:t>
      </w:r>
    </w:p>
    <w:p w:rsidR="00B91C7F" w:rsidRDefault="00CF7EEF">
      <w:pPr>
        <w:numPr>
          <w:ilvl w:val="1"/>
          <w:numId w:val="12"/>
        </w:numPr>
        <w:spacing w:after="0" w:line="240" w:lineRule="auto"/>
        <w:jc w:val="both"/>
        <w:rPr>
          <w:rFonts w:ascii="Times New Roman" w:hAnsi="Times New Roman"/>
        </w:rPr>
      </w:pPr>
      <w:r>
        <w:rPr>
          <w:rFonts w:ascii="Times New Roman" w:hAnsi="Times New Roman"/>
        </w:rPr>
        <w:t>A munkák befejezésekor Vállalkozó köteles a munkaterületet tisztán visszaadni, és a szerződésben vállalt, hatóságok által hiánypótlás nélkül elfogadott, engedélyeket a MÁV Zrt. részére átadni.</w:t>
      </w:r>
    </w:p>
    <w:p w:rsidR="00B91C7F" w:rsidRDefault="00CF7EEF">
      <w:pPr>
        <w:numPr>
          <w:ilvl w:val="1"/>
          <w:numId w:val="12"/>
        </w:numPr>
        <w:spacing w:after="0" w:line="240" w:lineRule="auto"/>
        <w:jc w:val="both"/>
        <w:rPr>
          <w:rFonts w:ascii="Times New Roman" w:hAnsi="Times New Roman"/>
        </w:rPr>
      </w:pPr>
      <w:r>
        <w:rPr>
          <w:rFonts w:ascii="Times New Roman" w:hAnsi="Times New Roman"/>
        </w:rPr>
        <w:t>A Vállalkozó köteles felelős írásbeli nyilatkozatot adni arra vonatkozóan, hogy a kivitelezés során valamennyi környezetvédelmi tárgyú jogszabályban és más hatóság által kiadott dokumentumban foglalt előírásokat, kötelezettségeket betartotta.</w:t>
      </w:r>
    </w:p>
    <w:p w:rsidR="00B91C7F" w:rsidRDefault="00CF7EEF">
      <w:pPr>
        <w:numPr>
          <w:ilvl w:val="1"/>
          <w:numId w:val="12"/>
        </w:numPr>
        <w:spacing w:after="0" w:line="240" w:lineRule="auto"/>
        <w:jc w:val="both"/>
        <w:rPr>
          <w:rFonts w:ascii="Times New Roman" w:hAnsi="Times New Roman"/>
        </w:rPr>
      </w:pPr>
      <w:r>
        <w:rPr>
          <w:rFonts w:ascii="Times New Roman" w:hAnsi="Times New Roman"/>
        </w:rPr>
        <w:t>Amennyiben a munkavégzés során bármilyen környezeti elemet érintő szennyezést észlelnek vagy következik be, arról a vállalkozó azonnal köteles értesíteni az 1. pontban megjelölt környezetvédelmi kapcsolattartót illetve a MÁV Zrt-t.</w:t>
      </w:r>
    </w:p>
    <w:p w:rsidR="00B91C7F" w:rsidRDefault="00B91C7F">
      <w:pPr>
        <w:spacing w:after="0" w:line="240" w:lineRule="auto"/>
        <w:jc w:val="both"/>
        <w:rPr>
          <w:rFonts w:ascii="Times New Roman" w:hAnsi="Times New Roman"/>
          <w:b/>
          <w:bCs/>
        </w:rPr>
      </w:pPr>
    </w:p>
    <w:p w:rsidR="00B91C7F" w:rsidRDefault="00CF7EEF">
      <w:pPr>
        <w:spacing w:after="0" w:line="240" w:lineRule="auto"/>
        <w:jc w:val="both"/>
        <w:rPr>
          <w:rFonts w:ascii="Times New Roman" w:hAnsi="Times New Roman"/>
          <w:b/>
          <w:bCs/>
        </w:rPr>
      </w:pPr>
      <w:r>
        <w:rPr>
          <w:rFonts w:ascii="Times New Roman" w:hAnsi="Times New Roman"/>
          <w:b/>
          <w:bCs/>
        </w:rPr>
        <w:t>Hulladékgazdálkodás</w:t>
      </w:r>
    </w:p>
    <w:p w:rsidR="00B91C7F" w:rsidRDefault="00B91C7F">
      <w:pPr>
        <w:spacing w:after="0" w:line="240" w:lineRule="auto"/>
        <w:jc w:val="both"/>
        <w:rPr>
          <w:rFonts w:ascii="Times New Roman" w:hAnsi="Times New Roman"/>
          <w:b/>
          <w:bCs/>
        </w:rPr>
      </w:pPr>
    </w:p>
    <w:p w:rsidR="00B91C7F" w:rsidRDefault="00CF7EEF">
      <w:pPr>
        <w:numPr>
          <w:ilvl w:val="1"/>
          <w:numId w:val="12"/>
        </w:numPr>
        <w:tabs>
          <w:tab w:val="num" w:pos="709"/>
        </w:tabs>
        <w:spacing w:after="0" w:line="240" w:lineRule="auto"/>
        <w:jc w:val="both"/>
        <w:rPr>
          <w:rFonts w:ascii="Times New Roman" w:hAnsi="Times New Roman"/>
        </w:rPr>
      </w:pPr>
      <w:r>
        <w:rPr>
          <w:rFonts w:ascii="Times New Roman" w:hAnsi="Times New Roman"/>
        </w:rPr>
        <w:t>A kivitelezési technológia során keletkező hulladékokat szelektíven a hulladék fizikai és kémiai tulajdonságainak ellenálló módon kell gyűjteni.</w:t>
      </w:r>
    </w:p>
    <w:p w:rsidR="00B91C7F" w:rsidRDefault="00CF7EEF">
      <w:pPr>
        <w:numPr>
          <w:ilvl w:val="1"/>
          <w:numId w:val="12"/>
        </w:numPr>
        <w:tabs>
          <w:tab w:val="num" w:pos="709"/>
        </w:tabs>
        <w:spacing w:after="0" w:line="240" w:lineRule="auto"/>
        <w:jc w:val="both"/>
        <w:rPr>
          <w:rFonts w:ascii="Times New Roman" w:hAnsi="Times New Roman"/>
        </w:rPr>
      </w:pPr>
      <w:r>
        <w:rPr>
          <w:rFonts w:ascii="Times New Roman" w:hAnsi="Times New Roman"/>
        </w:rPr>
        <w:t>Az építési napló napi jelentés részében a 191/2009. Korm. rendelet szerint rögzíteni kell a keletkező hulladékok megnevezését, mennyiségét, hulladékazonosító kódszám szerinti besorolását, elszállításának tényét, valamint a hulladék kezeléséhez igénybe vett létesítmény nevét, címét, KÜJ, KTJ számát. A hulladék a kivitelezési technológia során keletkezik, ezért valamennyi hulladékkal kapcsolatos feladat végrehajtása a hulladékot termelő Vállalkozó kötelezettsége.</w:t>
      </w:r>
    </w:p>
    <w:p w:rsidR="00B91C7F" w:rsidRDefault="00CF7EEF">
      <w:pPr>
        <w:numPr>
          <w:ilvl w:val="1"/>
          <w:numId w:val="12"/>
        </w:numPr>
        <w:tabs>
          <w:tab w:val="num" w:pos="709"/>
        </w:tabs>
        <w:spacing w:after="0" w:line="240" w:lineRule="auto"/>
        <w:jc w:val="both"/>
        <w:rPr>
          <w:rFonts w:ascii="Times New Roman" w:hAnsi="Times New Roman"/>
        </w:rPr>
      </w:pPr>
      <w:r>
        <w:rPr>
          <w:rFonts w:ascii="Times New Roman" w:hAnsi="Times New Roman"/>
        </w:rPr>
        <w:t>A Szerződés teljesítésének megkezdése előtt írásban rögzíteni kell, hogy a keletkező hulladékok kezelését (szállítás, ártalmatlanítás, egyéb kezelés) a Vállalkozó saját maga teljesíti, vagy arra környezetvédelmi hatósági engedéllyel rendelkező alvállalkozónak ad megbízást. Az engedély hatályáról és érvényességéről a megrendelőnek meg kell győződnie. Amennyiben az engedélyek, a munkálatok várható befejezéséig lejárnak, a Vállalkozónak nyilatkozatot kell csatolnia azok meghosszabbításának, vagy az új engedélyek beszerzésének szándékáról.</w:t>
      </w:r>
    </w:p>
    <w:p w:rsidR="00B91C7F" w:rsidRDefault="00CF7EEF">
      <w:pPr>
        <w:numPr>
          <w:ilvl w:val="1"/>
          <w:numId w:val="12"/>
        </w:numPr>
        <w:tabs>
          <w:tab w:val="num" w:pos="709"/>
        </w:tabs>
        <w:spacing w:after="0" w:line="240" w:lineRule="auto"/>
        <w:jc w:val="both"/>
        <w:rPr>
          <w:rFonts w:ascii="Times New Roman" w:hAnsi="Times New Roman"/>
        </w:rPr>
      </w:pPr>
      <w:r>
        <w:rPr>
          <w:rFonts w:ascii="Times New Roman" w:hAnsi="Times New Roman"/>
        </w:rPr>
        <w:t>A hulladékokkal kapcsolatos valamennyi dokumentumot (tervlapok, nyilvántartás, átadási bizonylatok, befogadó nyilatkozatok, bevallások) a MÁV-SZK Zrt. környezetvédelmi szervezete jogosult ellenőrizni, és a dokumentumok másolati példányait rendelkezésükre kell bocsátani.</w:t>
      </w:r>
    </w:p>
    <w:p w:rsidR="00B91C7F" w:rsidRDefault="00CF7EEF">
      <w:pPr>
        <w:numPr>
          <w:ilvl w:val="1"/>
          <w:numId w:val="12"/>
        </w:numPr>
        <w:tabs>
          <w:tab w:val="num" w:pos="709"/>
        </w:tabs>
        <w:spacing w:after="0" w:line="240" w:lineRule="auto"/>
        <w:jc w:val="both"/>
        <w:rPr>
          <w:rFonts w:ascii="Times New Roman" w:hAnsi="Times New Roman"/>
        </w:rPr>
      </w:pPr>
      <w:r>
        <w:rPr>
          <w:rFonts w:ascii="Times New Roman" w:hAnsi="Times New Roman"/>
        </w:rPr>
        <w:t>Az építés/bontás során keletkezett hulladékokkal kapcsolatosan a mindenkor hatályos jogszabályokban foglaltakat kell betartani. (jelenleg: veszélyesnek nem minősülő hulladék esetén a 2012. évi CLXXXV. törvény és az építési bontási hulladékokra vonatkozó 45/2004. (VII. 26.) BM-KvVM együttes rendelet, a veszélyes hulladékok esetén 225/2015. (VIII.7) Korm. rendelet)</w:t>
      </w:r>
    </w:p>
    <w:p w:rsidR="00B91C7F" w:rsidRDefault="00CF7EEF">
      <w:pPr>
        <w:numPr>
          <w:ilvl w:val="1"/>
          <w:numId w:val="12"/>
        </w:numPr>
        <w:tabs>
          <w:tab w:val="num" w:pos="709"/>
        </w:tabs>
        <w:spacing w:after="0" w:line="240" w:lineRule="auto"/>
        <w:jc w:val="both"/>
        <w:rPr>
          <w:rFonts w:ascii="Times New Roman" w:hAnsi="Times New Roman"/>
        </w:rPr>
      </w:pPr>
      <w:r>
        <w:rPr>
          <w:rFonts w:ascii="Times New Roman" w:hAnsi="Times New Roman"/>
        </w:rPr>
        <w:t xml:space="preserve">A hulladékokkal való valamennyi tevékenységnél külön kell választani a saját kivitelezési technológiából és a bontásból származó hulladékokat. </w:t>
      </w:r>
    </w:p>
    <w:p w:rsidR="00B91C7F" w:rsidRDefault="00CF7EEF">
      <w:pPr>
        <w:numPr>
          <w:ilvl w:val="1"/>
          <w:numId w:val="12"/>
        </w:numPr>
        <w:tabs>
          <w:tab w:val="num" w:pos="709"/>
        </w:tabs>
        <w:spacing w:after="0" w:line="240" w:lineRule="auto"/>
        <w:jc w:val="both"/>
        <w:rPr>
          <w:rFonts w:ascii="Times New Roman" w:hAnsi="Times New Roman"/>
          <w:b/>
          <w:bCs/>
        </w:rPr>
      </w:pPr>
      <w:r>
        <w:rPr>
          <w:rFonts w:ascii="Times New Roman" w:hAnsi="Times New Roman"/>
        </w:rPr>
        <w:t>A kivitelezés során munkát végzők által termelt kommunális hulladékot a technológiai eredetű hulladékoktól elkülönítetten kell gyűjteni és elhelyezésükről gondoskodni.</w:t>
      </w:r>
    </w:p>
    <w:p w:rsidR="00B91C7F" w:rsidRDefault="00CF7EEF">
      <w:pPr>
        <w:spacing w:after="0" w:line="240" w:lineRule="auto"/>
        <w:jc w:val="both"/>
        <w:rPr>
          <w:rFonts w:ascii="Times New Roman" w:hAnsi="Times New Roman"/>
          <w:b/>
          <w:bCs/>
        </w:rPr>
      </w:pPr>
      <w:r>
        <w:rPr>
          <w:rFonts w:ascii="Times New Roman" w:hAnsi="Times New Roman"/>
          <w:b/>
          <w:bCs/>
        </w:rPr>
        <w:t>Talajvédelem</w:t>
      </w:r>
    </w:p>
    <w:p w:rsidR="00B91C7F" w:rsidRDefault="00B91C7F">
      <w:pPr>
        <w:spacing w:after="0" w:line="240" w:lineRule="auto"/>
        <w:jc w:val="both"/>
        <w:rPr>
          <w:rFonts w:ascii="Times New Roman" w:hAnsi="Times New Roman"/>
          <w:b/>
          <w:bCs/>
        </w:rPr>
      </w:pPr>
    </w:p>
    <w:p w:rsidR="00B91C7F" w:rsidRDefault="00CF7EEF">
      <w:pPr>
        <w:numPr>
          <w:ilvl w:val="1"/>
          <w:numId w:val="12"/>
        </w:numPr>
        <w:tabs>
          <w:tab w:val="num" w:pos="709"/>
        </w:tabs>
        <w:spacing w:after="0" w:line="240" w:lineRule="auto"/>
        <w:jc w:val="both"/>
        <w:rPr>
          <w:rFonts w:ascii="Times New Roman" w:hAnsi="Times New Roman"/>
        </w:rPr>
      </w:pPr>
      <w:r>
        <w:rPr>
          <w:rFonts w:ascii="Times New Roman" w:hAnsi="Times New Roman"/>
        </w:rPr>
        <w:t>A munkaterület átadás-átvétel során ki kell jelölni a munkálatok során keletkező anyagok és hulladékok ideiglenes tárolóit, magántulajdonban lévő ingatlanokon való deponálás nem engedélyezett.</w:t>
      </w:r>
    </w:p>
    <w:p w:rsidR="00B91C7F" w:rsidRDefault="00CF7EEF">
      <w:pPr>
        <w:numPr>
          <w:ilvl w:val="1"/>
          <w:numId w:val="12"/>
        </w:numPr>
        <w:tabs>
          <w:tab w:val="num" w:pos="709"/>
        </w:tabs>
        <w:spacing w:after="0" w:line="240" w:lineRule="auto"/>
        <w:jc w:val="both"/>
        <w:rPr>
          <w:rFonts w:ascii="Times New Roman" w:hAnsi="Times New Roman"/>
        </w:rPr>
      </w:pPr>
      <w:r>
        <w:rPr>
          <w:rFonts w:ascii="Times New Roman" w:hAnsi="Times New Roman"/>
        </w:rPr>
        <w:t>A talajra vonatkozó előírások betartása, feladatok elvégzése a Vállalkozó kötelessége.</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b/>
          <w:bCs/>
        </w:rPr>
      </w:pPr>
      <w:r>
        <w:rPr>
          <w:rFonts w:ascii="Times New Roman" w:hAnsi="Times New Roman"/>
          <w:b/>
          <w:bCs/>
        </w:rPr>
        <w:t>Vízminőség védelem</w:t>
      </w:r>
    </w:p>
    <w:p w:rsidR="00B91C7F" w:rsidRDefault="00B91C7F">
      <w:pPr>
        <w:spacing w:after="0" w:line="240" w:lineRule="auto"/>
        <w:jc w:val="both"/>
        <w:rPr>
          <w:rFonts w:ascii="Times New Roman" w:hAnsi="Times New Roman"/>
          <w:b/>
          <w:bCs/>
        </w:rPr>
      </w:pPr>
    </w:p>
    <w:p w:rsidR="00B91C7F" w:rsidRDefault="00CF7EEF">
      <w:pPr>
        <w:numPr>
          <w:ilvl w:val="1"/>
          <w:numId w:val="12"/>
        </w:numPr>
        <w:tabs>
          <w:tab w:val="num" w:pos="709"/>
        </w:tabs>
        <w:spacing w:after="0" w:line="240" w:lineRule="auto"/>
        <w:jc w:val="both"/>
        <w:rPr>
          <w:rFonts w:ascii="Times New Roman" w:hAnsi="Times New Roman"/>
        </w:rPr>
      </w:pPr>
      <w:r>
        <w:rPr>
          <w:rFonts w:ascii="Times New Roman" w:hAnsi="Times New Roman"/>
        </w:rPr>
        <w:t>A felszíni és a felszín alatti vizekkel kapcsolatos előírások betartása, feladatok elvégzése a saját tevékenységére vonatkozóan a Vállalkozó kötelessége.</w:t>
      </w:r>
    </w:p>
    <w:p w:rsidR="00B91C7F" w:rsidRDefault="00CF7EEF">
      <w:pPr>
        <w:numPr>
          <w:ilvl w:val="1"/>
          <w:numId w:val="12"/>
        </w:numPr>
        <w:tabs>
          <w:tab w:val="num" w:pos="709"/>
        </w:tabs>
        <w:spacing w:after="0" w:line="240" w:lineRule="auto"/>
        <w:jc w:val="both"/>
        <w:rPr>
          <w:rFonts w:ascii="Times New Roman" w:hAnsi="Times New Roman"/>
        </w:rPr>
      </w:pPr>
      <w:r>
        <w:rPr>
          <w:rFonts w:ascii="Times New Roman" w:hAnsi="Times New Roman"/>
        </w:rPr>
        <w:t xml:space="preserve">Az építéssel érintett területen a Vállalkozónak gondoskodni kell a felszíni vizek jogszabályokban foglaltak szerinti elvezetéséről. </w:t>
      </w:r>
    </w:p>
    <w:p w:rsidR="00B91C7F" w:rsidRDefault="00CF7EEF">
      <w:pPr>
        <w:numPr>
          <w:ilvl w:val="1"/>
          <w:numId w:val="12"/>
        </w:numPr>
        <w:tabs>
          <w:tab w:val="num" w:pos="709"/>
        </w:tabs>
        <w:spacing w:after="0" w:line="240" w:lineRule="auto"/>
        <w:jc w:val="both"/>
        <w:rPr>
          <w:rFonts w:ascii="Times New Roman" w:hAnsi="Times New Roman"/>
        </w:rPr>
      </w:pPr>
      <w:r>
        <w:rPr>
          <w:rFonts w:ascii="Times New Roman" w:hAnsi="Times New Roman"/>
        </w:rPr>
        <w:t>A téli munkavégzésnél csak engedélyezett síkosság-mentesítő kerülhet felhasználásra.</w:t>
      </w:r>
    </w:p>
    <w:p w:rsidR="00B91C7F" w:rsidRDefault="00B91C7F">
      <w:pPr>
        <w:spacing w:after="0" w:line="240" w:lineRule="auto"/>
        <w:jc w:val="both"/>
        <w:rPr>
          <w:rFonts w:ascii="Times New Roman" w:hAnsi="Times New Roman"/>
          <w:b/>
          <w:bCs/>
        </w:rPr>
      </w:pPr>
    </w:p>
    <w:p w:rsidR="00B91C7F" w:rsidRDefault="00CF7EEF">
      <w:pPr>
        <w:spacing w:after="0" w:line="240" w:lineRule="auto"/>
        <w:jc w:val="both"/>
        <w:rPr>
          <w:rFonts w:ascii="Times New Roman" w:hAnsi="Times New Roman"/>
          <w:b/>
          <w:bCs/>
        </w:rPr>
      </w:pPr>
      <w:r>
        <w:rPr>
          <w:rFonts w:ascii="Times New Roman" w:hAnsi="Times New Roman"/>
          <w:b/>
          <w:bCs/>
        </w:rPr>
        <w:t>Levegőtisztaság védelem</w:t>
      </w:r>
    </w:p>
    <w:p w:rsidR="00B91C7F" w:rsidRDefault="00B91C7F">
      <w:pPr>
        <w:spacing w:after="0" w:line="240" w:lineRule="auto"/>
        <w:jc w:val="both"/>
        <w:rPr>
          <w:rFonts w:ascii="Times New Roman" w:hAnsi="Times New Roman"/>
          <w:b/>
          <w:bCs/>
        </w:rPr>
      </w:pPr>
    </w:p>
    <w:p w:rsidR="00B91C7F" w:rsidRDefault="00CF7EEF">
      <w:pPr>
        <w:numPr>
          <w:ilvl w:val="1"/>
          <w:numId w:val="12"/>
        </w:numPr>
        <w:tabs>
          <w:tab w:val="num" w:pos="709"/>
        </w:tabs>
        <w:spacing w:after="0" w:line="240" w:lineRule="auto"/>
        <w:jc w:val="both"/>
        <w:rPr>
          <w:rFonts w:ascii="Times New Roman" w:hAnsi="Times New Roman"/>
        </w:rPr>
      </w:pPr>
      <w:r>
        <w:rPr>
          <w:rFonts w:ascii="Times New Roman" w:hAnsi="Times New Roman"/>
        </w:rPr>
        <w:t xml:space="preserve">A levegőtisztaság védelemre vonatkozó előírások betartása, feladatok elvégzése a saját tevékenységére vonatkozóan a Vállalkozó kötelessége. </w:t>
      </w:r>
    </w:p>
    <w:p w:rsidR="00B91C7F" w:rsidRDefault="00CF7EEF">
      <w:pPr>
        <w:numPr>
          <w:ilvl w:val="1"/>
          <w:numId w:val="12"/>
        </w:numPr>
        <w:tabs>
          <w:tab w:val="num" w:pos="709"/>
        </w:tabs>
        <w:spacing w:after="0" w:line="240" w:lineRule="auto"/>
        <w:jc w:val="both"/>
        <w:rPr>
          <w:rFonts w:ascii="Times New Roman" w:hAnsi="Times New Roman"/>
        </w:rPr>
      </w:pPr>
      <w:r>
        <w:rPr>
          <w:rFonts w:ascii="Times New Roman" w:hAnsi="Times New Roman"/>
        </w:rPr>
        <w:t>Ömlesztve szállított anyagok esetében a kiporzásból eredő levegőszennyezést ponyvával való takarással kell megakadályozni.</w:t>
      </w:r>
    </w:p>
    <w:p w:rsidR="00B91C7F" w:rsidRDefault="00CF7EEF">
      <w:pPr>
        <w:numPr>
          <w:ilvl w:val="1"/>
          <w:numId w:val="12"/>
        </w:numPr>
        <w:tabs>
          <w:tab w:val="num" w:pos="709"/>
        </w:tabs>
        <w:spacing w:after="0" w:line="240" w:lineRule="auto"/>
        <w:jc w:val="both"/>
        <w:rPr>
          <w:rFonts w:ascii="Times New Roman" w:hAnsi="Times New Roman"/>
        </w:rPr>
      </w:pPr>
      <w:r>
        <w:rPr>
          <w:rFonts w:ascii="Times New Roman" w:hAnsi="Times New Roman"/>
        </w:rPr>
        <w:t>Deponálásnál a kiporzás megakadályozására locsolást vagy takarást kell alkalmazni.</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b/>
          <w:bCs/>
        </w:rPr>
      </w:pPr>
      <w:r>
        <w:rPr>
          <w:rFonts w:ascii="Times New Roman" w:hAnsi="Times New Roman"/>
          <w:b/>
          <w:bCs/>
        </w:rPr>
        <w:t>Zaj- és rezgésvédelem</w:t>
      </w:r>
    </w:p>
    <w:p w:rsidR="00B91C7F" w:rsidRDefault="00B91C7F">
      <w:pPr>
        <w:spacing w:after="0" w:line="240" w:lineRule="auto"/>
        <w:jc w:val="both"/>
        <w:rPr>
          <w:rFonts w:ascii="Times New Roman" w:hAnsi="Times New Roman"/>
          <w:b/>
          <w:bCs/>
        </w:rPr>
      </w:pPr>
    </w:p>
    <w:p w:rsidR="00B91C7F" w:rsidRDefault="00CF7EEF">
      <w:pPr>
        <w:numPr>
          <w:ilvl w:val="1"/>
          <w:numId w:val="12"/>
        </w:numPr>
        <w:tabs>
          <w:tab w:val="num" w:pos="709"/>
        </w:tabs>
        <w:spacing w:after="0" w:line="240" w:lineRule="auto"/>
        <w:jc w:val="both"/>
        <w:rPr>
          <w:rFonts w:ascii="Times New Roman" w:hAnsi="Times New Roman"/>
        </w:rPr>
      </w:pPr>
      <w:r>
        <w:rPr>
          <w:rFonts w:ascii="Times New Roman" w:hAnsi="Times New Roman"/>
        </w:rPr>
        <w:t>A zajvédelemre vonatkozó előírások betartása, feladatok elvégzése a saját tevékenységére vonatkozóan Vállalkozó kötelessége.</w:t>
      </w:r>
    </w:p>
    <w:p w:rsidR="00B91C7F" w:rsidRDefault="00CF7EEF">
      <w:pPr>
        <w:numPr>
          <w:ilvl w:val="1"/>
          <w:numId w:val="12"/>
        </w:numPr>
        <w:tabs>
          <w:tab w:val="num" w:pos="709"/>
        </w:tabs>
        <w:spacing w:after="0" w:line="240" w:lineRule="auto"/>
        <w:jc w:val="both"/>
        <w:rPr>
          <w:rFonts w:ascii="Times New Roman" w:hAnsi="Times New Roman"/>
        </w:rPr>
      </w:pPr>
      <w:r>
        <w:rPr>
          <w:rFonts w:ascii="Times New Roman" w:hAnsi="Times New Roman"/>
        </w:rPr>
        <w:t xml:space="preserve">Az elérhető legjobb technika alkalmazásával az építési munkálatokat úgy kell megtervezni, végezni, hogy a kapcsolódó valamennyi zajkibocsátás (pld. közlekedés, szállítás, munkagépek, stb.) együttes üzemelése mellett a környezeti zaj- és rezgésterhelési határértékek jogszabályban előírt zajterhelési határértékek maradéktalanul teljesüljenek. </w:t>
      </w:r>
    </w:p>
    <w:p w:rsidR="00B91C7F" w:rsidRDefault="00CF7EEF">
      <w:pPr>
        <w:numPr>
          <w:ilvl w:val="1"/>
          <w:numId w:val="12"/>
        </w:numPr>
        <w:tabs>
          <w:tab w:val="num" w:pos="709"/>
        </w:tabs>
        <w:spacing w:after="0" w:line="240" w:lineRule="auto"/>
        <w:jc w:val="both"/>
        <w:rPr>
          <w:rFonts w:ascii="Times New Roman" w:hAnsi="Times New Roman"/>
        </w:rPr>
      </w:pPr>
      <w:r>
        <w:rPr>
          <w:rFonts w:ascii="Times New Roman" w:hAnsi="Times New Roman"/>
        </w:rPr>
        <w:t xml:space="preserve">A munkavégzés a megfelelő akusztikai számítások, méretezések figyelembevételével kezdhető meg. </w:t>
      </w:r>
    </w:p>
    <w:p w:rsidR="00B91C7F" w:rsidRDefault="00CF7EEF">
      <w:pPr>
        <w:numPr>
          <w:ilvl w:val="1"/>
          <w:numId w:val="12"/>
        </w:numPr>
        <w:tabs>
          <w:tab w:val="num" w:pos="709"/>
        </w:tabs>
        <w:spacing w:after="0" w:line="240" w:lineRule="auto"/>
        <w:jc w:val="both"/>
        <w:rPr>
          <w:rFonts w:ascii="Times New Roman" w:hAnsi="Times New Roman"/>
        </w:rPr>
      </w:pPr>
      <w:r>
        <w:rPr>
          <w:rFonts w:ascii="Times New Roman" w:hAnsi="Times New Roman"/>
        </w:rPr>
        <w:t>A kivitelezési munkálatokat időben és térben úgy kell megtervezni, hogy a Hatóság által meghatározott határértékek maradéktalanul teljesüljenek.</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b/>
          <w:bCs/>
        </w:rPr>
      </w:pPr>
      <w:r>
        <w:rPr>
          <w:rFonts w:ascii="Times New Roman" w:hAnsi="Times New Roman"/>
          <w:b/>
          <w:bCs/>
        </w:rPr>
        <w:t>Természet- és tájvédelem</w:t>
      </w:r>
    </w:p>
    <w:p w:rsidR="00B91C7F" w:rsidRDefault="00B91C7F">
      <w:pPr>
        <w:spacing w:after="0" w:line="240" w:lineRule="auto"/>
        <w:jc w:val="both"/>
        <w:rPr>
          <w:rFonts w:ascii="Times New Roman" w:hAnsi="Times New Roman"/>
          <w:b/>
          <w:bCs/>
        </w:rPr>
      </w:pPr>
    </w:p>
    <w:p w:rsidR="00B91C7F" w:rsidRDefault="00CF7EEF">
      <w:pPr>
        <w:numPr>
          <w:ilvl w:val="1"/>
          <w:numId w:val="12"/>
        </w:numPr>
        <w:tabs>
          <w:tab w:val="num" w:pos="567"/>
        </w:tabs>
        <w:spacing w:after="0" w:line="240" w:lineRule="auto"/>
        <w:jc w:val="both"/>
        <w:rPr>
          <w:rFonts w:ascii="Times New Roman" w:hAnsi="Times New Roman"/>
        </w:rPr>
      </w:pPr>
      <w:r>
        <w:rPr>
          <w:rFonts w:ascii="Times New Roman" w:hAnsi="Times New Roman"/>
        </w:rPr>
        <w:t xml:space="preserve">  A Vállalkozó köteles betartani az illetékes szakhatóság által előírtakat (hatásvizsgálat köteles </w:t>
      </w:r>
      <w:r>
        <w:rPr>
          <w:rFonts w:ascii="Times New Roman" w:hAnsi="Times New Roman"/>
        </w:rPr>
        <w:tab/>
        <w:t xml:space="preserve">vagy nem az érintett terület, vonalszakasz), amelyek lehetnek tervben, kötelezésben, </w:t>
      </w:r>
      <w:r>
        <w:rPr>
          <w:rFonts w:ascii="Times New Roman" w:hAnsi="Times New Roman"/>
        </w:rPr>
        <w:tab/>
        <w:t xml:space="preserve">végzésben stb. meghatározott feladatok. </w:t>
      </w:r>
    </w:p>
    <w:p w:rsidR="00B91C7F" w:rsidRDefault="00CF7EEF">
      <w:pPr>
        <w:numPr>
          <w:ilvl w:val="1"/>
          <w:numId w:val="12"/>
        </w:numPr>
        <w:tabs>
          <w:tab w:val="num" w:pos="567"/>
        </w:tabs>
        <w:spacing w:after="0" w:line="240" w:lineRule="auto"/>
        <w:jc w:val="both"/>
        <w:rPr>
          <w:rFonts w:ascii="Times New Roman" w:hAnsi="Times New Roman"/>
        </w:rPr>
      </w:pPr>
      <w:r>
        <w:rPr>
          <w:rFonts w:ascii="Times New Roman" w:hAnsi="Times New Roman"/>
        </w:rPr>
        <w:tab/>
        <w:t xml:space="preserve">Természetvédelmi területen illetve nemzeti park területén végzett munka-amennyiben </w:t>
      </w:r>
      <w:r>
        <w:rPr>
          <w:rFonts w:ascii="Times New Roman" w:hAnsi="Times New Roman"/>
        </w:rPr>
        <w:tab/>
        <w:t xml:space="preserve">természeti területet érint- csak a terület felügyeletét végző igazgatóság vagy eljáró hatóság </w:t>
      </w:r>
      <w:r>
        <w:rPr>
          <w:rFonts w:ascii="Times New Roman" w:hAnsi="Times New Roman"/>
        </w:rPr>
        <w:tab/>
        <w:t>engedélyével végezhető.</w:t>
      </w:r>
    </w:p>
    <w:p w:rsidR="00B91C7F" w:rsidRDefault="00B91C7F">
      <w:pPr>
        <w:spacing w:after="0" w:line="240" w:lineRule="auto"/>
        <w:jc w:val="both"/>
        <w:rPr>
          <w:rFonts w:ascii="Times New Roman" w:hAnsi="Times New Roman"/>
          <w:b/>
          <w:bCs/>
        </w:rPr>
      </w:pPr>
    </w:p>
    <w:p w:rsidR="00B91C7F" w:rsidRDefault="00CF7EEF">
      <w:pPr>
        <w:spacing w:after="0" w:line="240" w:lineRule="auto"/>
        <w:jc w:val="both"/>
        <w:rPr>
          <w:rFonts w:ascii="Times New Roman" w:hAnsi="Times New Roman"/>
          <w:b/>
          <w:bCs/>
        </w:rPr>
      </w:pPr>
      <w:r>
        <w:rPr>
          <w:rFonts w:ascii="Times New Roman" w:hAnsi="Times New Roman"/>
          <w:b/>
          <w:bCs/>
        </w:rPr>
        <w:t>Kártérítési felelősség</w:t>
      </w:r>
    </w:p>
    <w:p w:rsidR="00B91C7F" w:rsidRDefault="00B91C7F">
      <w:pPr>
        <w:spacing w:after="0" w:line="240" w:lineRule="auto"/>
        <w:jc w:val="both"/>
        <w:rPr>
          <w:rFonts w:ascii="Times New Roman" w:hAnsi="Times New Roman"/>
          <w:b/>
          <w:bCs/>
        </w:rPr>
      </w:pPr>
    </w:p>
    <w:p w:rsidR="00B91C7F" w:rsidRDefault="00CF7EEF">
      <w:pPr>
        <w:numPr>
          <w:ilvl w:val="1"/>
          <w:numId w:val="12"/>
        </w:numPr>
        <w:tabs>
          <w:tab w:val="num" w:pos="709"/>
        </w:tabs>
        <w:spacing w:after="0" w:line="240" w:lineRule="auto"/>
        <w:jc w:val="both"/>
        <w:rPr>
          <w:rFonts w:ascii="Times New Roman" w:hAnsi="Times New Roman"/>
        </w:rPr>
      </w:pPr>
      <w:r>
        <w:rPr>
          <w:rFonts w:ascii="Times New Roman" w:hAnsi="Times New Roman"/>
        </w:rPr>
        <w:t>A környezetvédelmi jogszabályokban, valamint a tervekben és a hatósági határozatokban foglalt követelmények nem vagy nem megfelelő hibás teljesítéséből eredő, a MÁV Zrt.-t ért károkért (támogatás megvonása, bírság, üzemeltetés felfüggesztése, környezeti károk felszámolása, harmadik személynek kifizetett kártérítés, stb.) a Vállalkozó felel.</w:t>
      </w:r>
    </w:p>
    <w:p w:rsidR="00B91C7F" w:rsidRDefault="00CF7EEF">
      <w:pPr>
        <w:numPr>
          <w:ilvl w:val="1"/>
          <w:numId w:val="12"/>
        </w:numPr>
        <w:tabs>
          <w:tab w:val="num" w:pos="709"/>
        </w:tabs>
        <w:spacing w:after="0" w:line="240" w:lineRule="auto"/>
        <w:jc w:val="both"/>
        <w:rPr>
          <w:rFonts w:ascii="Times New Roman" w:hAnsi="Times New Roman"/>
        </w:rPr>
      </w:pPr>
      <w:r>
        <w:rPr>
          <w:rFonts w:ascii="Times New Roman" w:hAnsi="Times New Roman"/>
        </w:rPr>
        <w:t xml:space="preserve">A szerződésben foglalt munkálatok végzésével összefüggésben a MÁV Zrt. területén végzett a környezet igénybevételével járó tevékenység tekintetében a Vállalkozó képviselői minősülnek környezethasználónak. A tevékenységükből keletkező környezetveszélyeztetés illetve környezetkárosítás esetén a megelőzés és helyreállítás költségei környezethasználót terhelik. Ezen felelősségük független attól, hogy bármely hatóság esetlegesen fentiek ellenére is a MÁV Zrt.-t kötelezi. </w:t>
      </w:r>
    </w:p>
    <w:p w:rsidR="00B91C7F" w:rsidRDefault="00CF7EEF">
      <w:pPr>
        <w:numPr>
          <w:ilvl w:val="1"/>
          <w:numId w:val="12"/>
        </w:numPr>
        <w:tabs>
          <w:tab w:val="num" w:pos="709"/>
        </w:tabs>
        <w:spacing w:after="0" w:line="240" w:lineRule="auto"/>
        <w:jc w:val="both"/>
        <w:rPr>
          <w:rFonts w:ascii="Times New Roman" w:hAnsi="Times New Roman"/>
        </w:rPr>
      </w:pPr>
      <w:r>
        <w:rPr>
          <w:rFonts w:ascii="Times New Roman" w:hAnsi="Times New Roman"/>
        </w:rPr>
        <w:t>A bekövetkezett környezetveszélyeztetés illetve károsítás esetén a Vállalkozó képviselői a MÁV Zrt.-vel együttműködnek abban, hogy a környezet védelmének általános szabályairól szóló 1995. évi LIII. törvény 102. § -ban foglaltak szerint a MÁV Zrt. kimentse magát egyetemleges felellősége alól. A kimentéssel kapcsolatos valamennyi költség – amennyiben az sikeres – a Vállalkozót terheli.</w:t>
      </w:r>
    </w:p>
    <w:p w:rsidR="00B91C7F" w:rsidRDefault="00B91C7F">
      <w:pPr>
        <w:spacing w:after="0" w:line="240" w:lineRule="auto"/>
        <w:jc w:val="both"/>
        <w:rPr>
          <w:rFonts w:ascii="Times New Roman" w:hAnsi="Times New Roman"/>
        </w:rPr>
      </w:pPr>
    </w:p>
    <w:p w:rsidR="00B91C7F" w:rsidRDefault="00CF7EEF">
      <w:pPr>
        <w:spacing w:after="0" w:line="240" w:lineRule="auto"/>
        <w:jc w:val="both"/>
        <w:rPr>
          <w:rFonts w:ascii="Times New Roman" w:hAnsi="Times New Roman"/>
        </w:rPr>
      </w:pPr>
      <w:r>
        <w:rPr>
          <w:rFonts w:ascii="Times New Roman" w:hAnsi="Times New Roman"/>
          <w:b/>
          <w:bCs/>
        </w:rPr>
        <w:tab/>
      </w:r>
      <w:r>
        <w:rPr>
          <w:rFonts w:ascii="Times New Roman" w:hAnsi="Times New Roman"/>
        </w:rPr>
        <w:t>Kelt: Budapest, 2020.</w:t>
      </w:r>
    </w:p>
    <w:p w:rsidR="00B91C7F" w:rsidRDefault="00B91C7F">
      <w:pPr>
        <w:spacing w:after="0" w:line="240" w:lineRule="auto"/>
        <w:jc w:val="both"/>
        <w:rPr>
          <w:rFonts w:ascii="Times New Roman" w:hAnsi="Times New Roman"/>
        </w:rPr>
      </w:pPr>
    </w:p>
    <w:p w:rsidR="00B91C7F" w:rsidRDefault="00B91C7F">
      <w:pPr>
        <w:spacing w:after="0" w:line="240" w:lineRule="auto"/>
        <w:jc w:val="both"/>
        <w:rPr>
          <w:rFonts w:ascii="Times New Roman" w:hAnsi="Times New Roman"/>
        </w:rPr>
      </w:pPr>
    </w:p>
    <w:p w:rsidR="00B91C7F" w:rsidRDefault="00B91C7F">
      <w:pPr>
        <w:spacing w:after="0" w:line="240" w:lineRule="auto"/>
        <w:jc w:val="both"/>
        <w:rPr>
          <w:rFonts w:ascii="Times New Roman" w:hAnsi="Times New Roman"/>
        </w:rPr>
      </w:pPr>
    </w:p>
    <w:p w:rsidR="00B91C7F" w:rsidRDefault="00B91C7F">
      <w:pPr>
        <w:spacing w:after="0" w:line="240" w:lineRule="auto"/>
        <w:jc w:val="both"/>
        <w:rPr>
          <w:rFonts w:ascii="Times New Roman" w:hAnsi="Times New Roman"/>
        </w:rPr>
      </w:pPr>
    </w:p>
    <w:tbl>
      <w:tblPr>
        <w:tblW w:w="10204" w:type="dxa"/>
        <w:tblBorders>
          <w:top w:val="nil"/>
          <w:left w:val="nil"/>
          <w:bottom w:val="nil"/>
          <w:right w:val="nil"/>
          <w:insideH w:val="nil"/>
          <w:insideV w:val="nil"/>
        </w:tblBorders>
        <w:tblLayout w:type="fixed"/>
        <w:tblLook w:val="0000" w:firstRow="0" w:lastRow="0" w:firstColumn="0" w:lastColumn="0" w:noHBand="0" w:noVBand="0"/>
      </w:tblPr>
      <w:tblGrid>
        <w:gridCol w:w="2551"/>
        <w:gridCol w:w="2551"/>
        <w:gridCol w:w="4504"/>
        <w:gridCol w:w="598"/>
      </w:tblGrid>
      <w:tr w:rsidR="00B91C7F">
        <w:trPr>
          <w:gridAfter w:val="1"/>
          <w:wAfter w:w="598" w:type="dxa"/>
        </w:trPr>
        <w:tc>
          <w:tcPr>
            <w:tcW w:w="2551" w:type="dxa"/>
            <w:shd w:val="clear" w:color="auto" w:fill="auto"/>
          </w:tcPr>
          <w:p w:rsidR="00B91C7F" w:rsidRDefault="00CF7EEF">
            <w:pPr>
              <w:spacing w:after="0" w:line="240" w:lineRule="auto"/>
              <w:jc w:val="both"/>
              <w:rPr>
                <w:rFonts w:ascii="Times New Roman" w:hAnsi="Times New Roman"/>
              </w:rPr>
            </w:pPr>
            <w:r>
              <w:rPr>
                <w:rFonts w:ascii="Times New Roman" w:hAnsi="Times New Roman"/>
              </w:rPr>
              <w:t>………………………</w:t>
            </w:r>
          </w:p>
        </w:tc>
        <w:tc>
          <w:tcPr>
            <w:tcW w:w="2551" w:type="dxa"/>
            <w:shd w:val="clear" w:color="auto" w:fill="auto"/>
          </w:tcPr>
          <w:p w:rsidR="00B91C7F" w:rsidRDefault="00CF7EEF">
            <w:pPr>
              <w:spacing w:after="0" w:line="240" w:lineRule="auto"/>
              <w:jc w:val="both"/>
              <w:rPr>
                <w:rFonts w:ascii="Times New Roman" w:hAnsi="Times New Roman"/>
              </w:rPr>
            </w:pPr>
            <w:r>
              <w:rPr>
                <w:rFonts w:ascii="Times New Roman" w:hAnsi="Times New Roman"/>
              </w:rPr>
              <w:t>………………………</w:t>
            </w:r>
          </w:p>
        </w:tc>
        <w:tc>
          <w:tcPr>
            <w:tcW w:w="4504" w:type="dxa"/>
            <w:shd w:val="clear" w:color="auto" w:fill="auto"/>
          </w:tcPr>
          <w:p w:rsidR="00B91C7F" w:rsidRDefault="00CF7EEF">
            <w:pPr>
              <w:spacing w:after="0" w:line="240" w:lineRule="auto"/>
              <w:jc w:val="both"/>
              <w:rPr>
                <w:rFonts w:ascii="Times New Roman" w:hAnsi="Times New Roman"/>
              </w:rPr>
            </w:pPr>
            <w:r>
              <w:rPr>
                <w:rFonts w:ascii="Times New Roman" w:hAnsi="Times New Roman"/>
              </w:rPr>
              <w:t xml:space="preserve">            …………………….….. </w:t>
            </w:r>
          </w:p>
        </w:tc>
      </w:tr>
      <w:tr w:rsidR="00B91C7F">
        <w:trPr>
          <w:gridAfter w:val="1"/>
          <w:wAfter w:w="598" w:type="dxa"/>
          <w:trHeight w:val="598"/>
        </w:trPr>
        <w:tc>
          <w:tcPr>
            <w:tcW w:w="2551" w:type="dxa"/>
            <w:shd w:val="clear" w:color="auto" w:fill="auto"/>
          </w:tcPr>
          <w:p w:rsidR="00B91C7F" w:rsidRDefault="00B91C7F">
            <w:pPr>
              <w:spacing w:after="0" w:line="240" w:lineRule="auto"/>
              <w:jc w:val="both"/>
              <w:rPr>
                <w:rFonts w:ascii="Times New Roman" w:hAnsi="Times New Roman"/>
                <w:b/>
                <w:bCs/>
              </w:rPr>
            </w:pPr>
          </w:p>
        </w:tc>
        <w:tc>
          <w:tcPr>
            <w:tcW w:w="2551" w:type="dxa"/>
            <w:shd w:val="clear" w:color="auto" w:fill="auto"/>
          </w:tcPr>
          <w:p w:rsidR="00B91C7F" w:rsidRDefault="00B91C7F">
            <w:pPr>
              <w:spacing w:after="0" w:line="240" w:lineRule="auto"/>
              <w:jc w:val="both"/>
              <w:rPr>
                <w:rFonts w:ascii="Times New Roman" w:hAnsi="Times New Roman"/>
                <w:b/>
                <w:bCs/>
              </w:rPr>
            </w:pPr>
          </w:p>
        </w:tc>
        <w:tc>
          <w:tcPr>
            <w:tcW w:w="4504" w:type="dxa"/>
            <w:shd w:val="clear" w:color="auto" w:fill="auto"/>
          </w:tcPr>
          <w:p w:rsidR="00B91C7F" w:rsidRDefault="00B91C7F">
            <w:pPr>
              <w:spacing w:after="0" w:line="240" w:lineRule="auto"/>
              <w:jc w:val="both"/>
              <w:rPr>
                <w:rFonts w:ascii="Times New Roman" w:hAnsi="Times New Roman"/>
                <w:b/>
                <w:bCs/>
              </w:rPr>
            </w:pPr>
          </w:p>
        </w:tc>
      </w:tr>
      <w:tr w:rsidR="00B91C7F">
        <w:tc>
          <w:tcPr>
            <w:tcW w:w="5102" w:type="dxa"/>
            <w:gridSpan w:val="2"/>
            <w:shd w:val="clear" w:color="auto" w:fill="auto"/>
          </w:tcPr>
          <w:p w:rsidR="00B91C7F" w:rsidRDefault="00B91C7F">
            <w:pPr>
              <w:spacing w:after="0" w:line="240" w:lineRule="auto"/>
              <w:jc w:val="both"/>
              <w:rPr>
                <w:rFonts w:ascii="Times New Roman" w:hAnsi="Times New Roman"/>
                <w:b/>
                <w:bCs/>
              </w:rPr>
            </w:pPr>
          </w:p>
        </w:tc>
        <w:tc>
          <w:tcPr>
            <w:tcW w:w="5102" w:type="dxa"/>
            <w:gridSpan w:val="2"/>
          </w:tcPr>
          <w:p w:rsidR="00B91C7F" w:rsidRDefault="00B91C7F">
            <w:pPr>
              <w:spacing w:after="0" w:line="240" w:lineRule="auto"/>
              <w:jc w:val="both"/>
              <w:rPr>
                <w:rFonts w:ascii="Times New Roman" w:hAnsi="Times New Roman"/>
                <w:b/>
                <w:bCs/>
              </w:rPr>
            </w:pPr>
          </w:p>
        </w:tc>
      </w:tr>
      <w:tr w:rsidR="00B91C7F">
        <w:trPr>
          <w:trHeight w:val="80"/>
        </w:trPr>
        <w:tc>
          <w:tcPr>
            <w:tcW w:w="5102" w:type="dxa"/>
            <w:gridSpan w:val="2"/>
            <w:shd w:val="clear" w:color="auto" w:fill="auto"/>
          </w:tcPr>
          <w:p w:rsidR="00B91C7F" w:rsidRDefault="00CF7EEF">
            <w:pPr>
              <w:spacing w:after="0" w:line="240" w:lineRule="auto"/>
              <w:jc w:val="both"/>
              <w:rPr>
                <w:rFonts w:ascii="Times New Roman" w:hAnsi="Times New Roman"/>
                <w:b/>
                <w:bCs/>
              </w:rPr>
            </w:pPr>
            <w:r>
              <w:rPr>
                <w:rFonts w:ascii="Times New Roman" w:hAnsi="Times New Roman"/>
                <w:b/>
                <w:bCs/>
              </w:rPr>
              <w:t xml:space="preserve"> a MÁV Zrt.</w:t>
            </w:r>
          </w:p>
          <w:p w:rsidR="00B91C7F" w:rsidRDefault="00B91C7F">
            <w:pPr>
              <w:spacing w:after="0" w:line="240" w:lineRule="auto"/>
              <w:jc w:val="both"/>
              <w:rPr>
                <w:rFonts w:ascii="Times New Roman" w:hAnsi="Times New Roman"/>
                <w:b/>
                <w:bCs/>
              </w:rPr>
            </w:pPr>
          </w:p>
          <w:p w:rsidR="00B91C7F" w:rsidRDefault="00CF7EEF">
            <w:pPr>
              <w:spacing w:after="0" w:line="240" w:lineRule="auto"/>
              <w:jc w:val="both"/>
              <w:rPr>
                <w:rFonts w:ascii="Times New Roman" w:hAnsi="Times New Roman"/>
                <w:b/>
                <w:bCs/>
              </w:rPr>
            </w:pPr>
            <w:r>
              <w:rPr>
                <w:rFonts w:ascii="Times New Roman" w:hAnsi="Times New Roman"/>
                <w:b/>
                <w:bCs/>
              </w:rPr>
              <w:t>MEGRENDELŐ képviseletében</w:t>
            </w:r>
          </w:p>
        </w:tc>
        <w:tc>
          <w:tcPr>
            <w:tcW w:w="5102" w:type="dxa"/>
            <w:gridSpan w:val="2"/>
          </w:tcPr>
          <w:p w:rsidR="00B91C7F" w:rsidRDefault="00CF7EEF">
            <w:pPr>
              <w:spacing w:after="0" w:line="240" w:lineRule="auto"/>
              <w:jc w:val="both"/>
              <w:rPr>
                <w:rFonts w:ascii="Times New Roman" w:hAnsi="Times New Roman"/>
                <w:b/>
                <w:bCs/>
              </w:rPr>
            </w:pPr>
            <w:r>
              <w:rPr>
                <w:rFonts w:ascii="Times New Roman" w:hAnsi="Times New Roman"/>
                <w:b/>
                <w:bCs/>
              </w:rPr>
              <w:t xml:space="preserve">     </w:t>
            </w:r>
          </w:p>
          <w:p w:rsidR="00B91C7F" w:rsidRDefault="00B91C7F">
            <w:pPr>
              <w:spacing w:after="0" w:line="240" w:lineRule="auto"/>
              <w:jc w:val="both"/>
              <w:rPr>
                <w:rFonts w:ascii="Times New Roman" w:hAnsi="Times New Roman"/>
                <w:b/>
                <w:bCs/>
              </w:rPr>
            </w:pPr>
          </w:p>
          <w:p w:rsidR="00B91C7F" w:rsidRDefault="00CF7EEF">
            <w:pPr>
              <w:spacing w:after="0" w:line="240" w:lineRule="auto"/>
              <w:jc w:val="both"/>
              <w:rPr>
                <w:rFonts w:ascii="Times New Roman" w:hAnsi="Times New Roman"/>
                <w:b/>
                <w:bCs/>
              </w:rPr>
            </w:pPr>
            <w:r>
              <w:rPr>
                <w:rFonts w:ascii="Times New Roman" w:hAnsi="Times New Roman"/>
                <w:b/>
                <w:bCs/>
              </w:rPr>
              <w:t xml:space="preserve">      VÁLLALKOZÓ képviseletében</w:t>
            </w:r>
          </w:p>
        </w:tc>
      </w:tr>
    </w:tbl>
    <w:p w:rsidR="00B91C7F" w:rsidRDefault="00B91C7F">
      <w:pPr>
        <w:spacing w:after="0" w:line="240" w:lineRule="auto"/>
        <w:jc w:val="both"/>
        <w:rPr>
          <w:rFonts w:ascii="Times New Roman" w:hAnsi="Times New Roman"/>
        </w:rPr>
      </w:pPr>
    </w:p>
    <w:p w:rsidR="00B91C7F" w:rsidRDefault="00B91C7F">
      <w:pPr>
        <w:spacing w:after="0" w:line="240" w:lineRule="auto"/>
        <w:jc w:val="both"/>
        <w:rPr>
          <w:rFonts w:ascii="Times New Roman" w:hAnsi="Times New Roman"/>
          <w:b/>
          <w:bCs/>
        </w:rPr>
      </w:pPr>
    </w:p>
    <w:p w:rsidR="00B91C7F" w:rsidRDefault="00B91C7F">
      <w:pPr>
        <w:spacing w:after="0" w:line="240" w:lineRule="auto"/>
        <w:rPr>
          <w:rFonts w:ascii="Times New Roman" w:eastAsia="Times New Roman" w:hAnsi="Times New Roman"/>
          <w:b/>
          <w:bCs/>
        </w:rPr>
      </w:pPr>
    </w:p>
    <w:sectPr w:rsidR="00B91C7F">
      <w:headerReference w:type="default" r:id="rId12"/>
      <w:footerReference w:type="default" r:id="rId13"/>
      <w:pgSz w:w="11906" w:h="16838" w:code="9"/>
      <w:pgMar w:top="1134" w:right="1247" w:bottom="1134"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427F" w:rsidRDefault="00EE427F">
      <w:pPr>
        <w:spacing w:after="0" w:line="240" w:lineRule="auto"/>
      </w:pPr>
      <w:r>
        <w:separator/>
      </w:r>
    </w:p>
  </w:endnote>
  <w:endnote w:type="continuationSeparator" w:id="0">
    <w:p w:rsidR="00EE427F" w:rsidRDefault="00EE42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EE"/>
    <w:family w:val="modern"/>
    <w:pitch w:val="fixed"/>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Normal">
    <w:altName w:val="Times New Roman"/>
    <w:panose1 w:val="00000000000000000000"/>
    <w:charset w:val="00"/>
    <w:family w:val="roman"/>
    <w:notTrueType/>
    <w:pitch w:val="default"/>
    <w:sig w:usb0="06079CD3" w:usb1="00009716" w:usb2="00000000" w:usb3="00000000" w:csb0="00000001" w:csb1="009E370C"/>
  </w:font>
  <w:font w:name="Tahoma">
    <w:panose1 w:val="020B0604030504040204"/>
    <w:charset w:val="EE"/>
    <w:family w:val="swiss"/>
    <w:pitch w:val="variable"/>
    <w:sig w:usb0="E1002EFF" w:usb1="C000605B" w:usb2="00000029" w:usb3="00000000" w:csb0="000101FF" w:csb1="00000000"/>
  </w:font>
  <w:font w:name="&amp;#39">
    <w:altName w:val="Times New Roman"/>
    <w:charset w:val="00"/>
    <w:family w:val="auto"/>
    <w:pitch w:val="default"/>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9593232"/>
      <w:docPartObj>
        <w:docPartGallery w:val="Page Numbers (Bottom of Page)"/>
        <w:docPartUnique/>
      </w:docPartObj>
    </w:sdtPr>
    <w:sdtEndPr/>
    <w:sdtContent>
      <w:p w:rsidR="00B91C7F" w:rsidRDefault="00CF7EEF">
        <w:pPr>
          <w:pStyle w:val="llb"/>
          <w:jc w:val="center"/>
          <w:rPr>
            <w:rFonts w:ascii="Times New Roman" w:hAnsi="Times New Roman"/>
            <w:sz w:val="20"/>
            <w:szCs w:val="20"/>
          </w:rPr>
        </w:pPr>
        <w:r>
          <w:rPr>
            <w:rFonts w:ascii="Times New Roman" w:hAnsi="Times New Roman"/>
            <w:sz w:val="20"/>
            <w:szCs w:val="20"/>
          </w:rPr>
          <w:fldChar w:fldCharType="begin"/>
        </w:r>
        <w:r>
          <w:rPr>
            <w:rFonts w:ascii="Times New Roman" w:hAnsi="Times New Roman"/>
            <w:sz w:val="20"/>
            <w:szCs w:val="20"/>
          </w:rPr>
          <w:instrText>PAGE \* MERGEFORMAT</w:instrText>
        </w:r>
        <w:r>
          <w:rPr>
            <w:rFonts w:ascii="Times New Roman" w:hAnsi="Times New Roman"/>
            <w:sz w:val="20"/>
            <w:szCs w:val="20"/>
          </w:rPr>
          <w:fldChar w:fldCharType="separate"/>
        </w:r>
        <w:r w:rsidR="00964CE4">
          <w:rPr>
            <w:rFonts w:ascii="Times New Roman" w:hAnsi="Times New Roman"/>
            <w:noProof/>
            <w:sz w:val="20"/>
            <w:szCs w:val="20"/>
          </w:rPr>
          <w:t>28</w:t>
        </w:r>
        <w:r>
          <w:rPr>
            <w:rFonts w:ascii="Times New Roman" w:hAnsi="Times New Roman"/>
            <w:sz w:val="20"/>
            <w:szCs w:val="20"/>
          </w:rPr>
          <w:fldChar w:fldCharType="end"/>
        </w:r>
      </w:p>
      <w:sdt>
        <w:sdtPr>
          <w:rPr>
            <w:rFonts w:ascii="Times New Roman" w:hAnsi="Times New Roman"/>
            <w:sz w:val="18"/>
            <w:szCs w:val="18"/>
          </w:rPr>
          <w:id w:val="2116322883"/>
          <w:docPartObj>
            <w:docPartGallery w:val="Page Numbers (Bottom of Page)"/>
            <w:docPartUnique/>
          </w:docPartObj>
        </w:sdtPr>
        <w:sdtEndPr/>
        <w:sdtContent>
          <w:p w:rsidR="00B91C7F" w:rsidRDefault="00B91C7F">
            <w:pPr>
              <w:pStyle w:val="llb"/>
              <w:spacing w:after="0" w:line="240" w:lineRule="auto"/>
              <w:rPr>
                <w:rFonts w:ascii="Times New Roman" w:hAnsi="Times New Roman"/>
                <w:sz w:val="18"/>
                <w:szCs w:val="18"/>
              </w:rPr>
            </w:pPr>
          </w:p>
          <w:p w:rsidR="00B91C7F" w:rsidRDefault="00B91C7F">
            <w:pPr>
              <w:pStyle w:val="llb"/>
              <w:spacing w:after="0" w:line="240" w:lineRule="auto"/>
              <w:jc w:val="center"/>
              <w:rPr>
                <w:rFonts w:ascii="Times New Roman" w:hAnsi="Times New Roman"/>
                <w:sz w:val="18"/>
                <w:szCs w:val="18"/>
              </w:rPr>
            </w:pPr>
          </w:p>
          <w:p w:rsidR="00B91C7F" w:rsidRDefault="00CF7EEF">
            <w:pPr>
              <w:pStyle w:val="llb"/>
              <w:spacing w:after="0" w:line="240" w:lineRule="auto"/>
              <w:jc w:val="both"/>
              <w:rPr>
                <w:rFonts w:ascii="Times New Roman" w:hAnsi="Times New Roman"/>
                <w:sz w:val="18"/>
                <w:szCs w:val="18"/>
              </w:rPr>
            </w:pPr>
            <w:r>
              <w:rPr>
                <w:rFonts w:ascii="Times New Roman" w:hAnsi="Times New Roman"/>
                <w:sz w:val="18"/>
                <w:szCs w:val="18"/>
              </w:rPr>
              <w:t>Szerződés tárgya: Kelenföld-Hegyeshalom állomások között a jobb és bal vágány mellett gépi bozótirtás</w:t>
            </w:r>
          </w:p>
          <w:p w:rsidR="00B91C7F" w:rsidRDefault="00CF7EEF">
            <w:pPr>
              <w:pStyle w:val="llb"/>
              <w:spacing w:after="0" w:line="240" w:lineRule="auto"/>
              <w:jc w:val="both"/>
              <w:rPr>
                <w:rFonts w:ascii="Times New Roman" w:hAnsi="Times New Roman"/>
                <w:sz w:val="18"/>
                <w:szCs w:val="18"/>
              </w:rPr>
            </w:pPr>
            <w:r>
              <w:rPr>
                <w:rFonts w:ascii="Times New Roman" w:hAnsi="Times New Roman"/>
                <w:sz w:val="18"/>
                <w:szCs w:val="18"/>
              </w:rPr>
              <w:t>Készítette: Erdős Krisztina beszerzési szakértő</w:t>
            </w:r>
          </w:p>
        </w:sdtContent>
      </w:sdt>
      <w:p w:rsidR="00B91C7F" w:rsidRDefault="00964CE4">
        <w:pPr>
          <w:pStyle w:val="llb"/>
          <w:rPr>
            <w:rFonts w:ascii="Times New Roman" w:hAnsi="Times New Roman"/>
            <w:sz w:val="20"/>
            <w:szCs w:val="20"/>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427F" w:rsidRDefault="00EE427F">
      <w:pPr>
        <w:spacing w:after="0" w:line="240" w:lineRule="auto"/>
      </w:pPr>
      <w:r>
        <w:separator/>
      </w:r>
    </w:p>
  </w:footnote>
  <w:footnote w:type="continuationSeparator" w:id="0">
    <w:p w:rsidR="00EE427F" w:rsidRDefault="00EE427F">
      <w:pPr>
        <w:spacing w:after="0" w:line="240" w:lineRule="auto"/>
      </w:pPr>
      <w:r>
        <w:continuationSeparator/>
      </w:r>
    </w:p>
  </w:footnote>
  <w:footnote w:id="1">
    <w:p w:rsidR="00B91C7F" w:rsidRDefault="00CF7EEF">
      <w:pPr>
        <w:pStyle w:val="Lbjegyzetszveg"/>
      </w:pPr>
      <w:r>
        <w:rPr>
          <w:rStyle w:val="Lbjegyzet-hivatkozs"/>
        </w:rPr>
        <w:footnoteRef/>
      </w:r>
      <w:r>
        <w:t xml:space="preserve"> </w:t>
      </w:r>
      <w:r>
        <w:rPr>
          <w:sz w:val="16"/>
          <w:szCs w:val="16"/>
        </w:rPr>
        <w:t>Elegendő a szerződés fejlécében szereplő rövid nevet megadni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1C7F" w:rsidRDefault="00CF7EEF">
    <w:pPr>
      <w:spacing w:after="0" w:line="240" w:lineRule="auto"/>
      <w:jc w:val="right"/>
      <w:rPr>
        <w:rFonts w:ascii="Times New Roman" w:hAnsi="Times New Roman"/>
        <w:sz w:val="20"/>
        <w:szCs w:val="20"/>
      </w:rPr>
    </w:pPr>
    <w:r>
      <w:rPr>
        <w:rFonts w:ascii="Times New Roman" w:hAnsi="Times New Roman"/>
        <w:sz w:val="16"/>
        <w:szCs w:val="16"/>
      </w:rPr>
      <w:tab/>
    </w:r>
    <w:r>
      <w:rPr>
        <w:rFonts w:ascii="Times New Roman" w:hAnsi="Times New Roman"/>
        <w:sz w:val="20"/>
        <w:szCs w:val="20"/>
      </w:rPr>
      <w:t>Ikt.sz.: 36803-2/2019/MAV</w:t>
    </w:r>
  </w:p>
  <w:p w:rsidR="00B91C7F" w:rsidRDefault="00CF7EEF">
    <w:pPr>
      <w:tabs>
        <w:tab w:val="left" w:pos="6663"/>
      </w:tabs>
      <w:spacing w:after="0"/>
      <w:jc w:val="right"/>
      <w:rPr>
        <w:rFonts w:ascii="Times New Roman" w:hAnsi="Times New Roman"/>
        <w:sz w:val="20"/>
        <w:szCs w:val="20"/>
      </w:rPr>
    </w:pPr>
    <w:r>
      <w:rPr>
        <w:rFonts w:ascii="Times New Roman" w:hAnsi="Times New Roman"/>
        <w:sz w:val="20"/>
        <w:szCs w:val="20"/>
      </w:rPr>
      <w:t>EBR-2019-24833</w:t>
    </w:r>
  </w:p>
  <w:p w:rsidR="00B91C7F" w:rsidRDefault="00CF7EEF">
    <w:pPr>
      <w:tabs>
        <w:tab w:val="left" w:pos="6663"/>
      </w:tabs>
      <w:spacing w:after="0"/>
      <w:jc w:val="right"/>
      <w:rPr>
        <w:rFonts w:ascii="Times New Roman" w:hAnsi="Times New Roman"/>
        <w:sz w:val="20"/>
        <w:szCs w:val="20"/>
      </w:rPr>
    </w:pPr>
    <w:r>
      <w:rPr>
        <w:rFonts w:ascii="Times New Roman" w:hAnsi="Times New Roman"/>
        <w:sz w:val="20"/>
        <w:szCs w:val="20"/>
      </w:rPr>
      <w:tab/>
      <w:t xml:space="preserve">CPV: </w:t>
    </w:r>
    <w:r>
      <w:rPr>
        <w:rFonts w:ascii="Times New Roman" w:hAnsi="Times New Roman"/>
      </w:rPr>
      <w:t>77300000-3</w:t>
    </w:r>
  </w:p>
  <w:p w:rsidR="00B91C7F" w:rsidRDefault="00CF7EEF">
    <w:pPr>
      <w:tabs>
        <w:tab w:val="left" w:pos="6663"/>
      </w:tabs>
      <w:spacing w:after="60"/>
      <w:jc w:val="right"/>
      <w:rPr>
        <w:rFonts w:ascii="Times New Roman" w:hAnsi="Times New Roman"/>
        <w:sz w:val="20"/>
        <w:szCs w:val="20"/>
      </w:rPr>
    </w:pPr>
    <w:r>
      <w:rPr>
        <w:rFonts w:ascii="Times New Roman" w:hAnsi="Times New Roman"/>
        <w:sz w:val="20"/>
        <w:szCs w:val="20"/>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A272A"/>
    <w:multiLevelType w:val="hybridMultilevel"/>
    <w:tmpl w:val="809A1812"/>
    <w:lvl w:ilvl="0" w:tplc="FFFFFFFF">
      <w:numFmt w:val="bullet"/>
      <w:lvlText w:val="-"/>
      <w:lvlJc w:val="left"/>
      <w:pPr>
        <w:ind w:left="1080" w:hanging="360"/>
      </w:p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1">
    <w:nsid w:val="102344B0"/>
    <w:multiLevelType w:val="hybridMultilevel"/>
    <w:tmpl w:val="1C542EBC"/>
    <w:lvl w:ilvl="0" w:tplc="C9EACFE4">
      <w:start w:val="5"/>
      <w:numFmt w:val="bullet"/>
      <w:lvlText w:val="-"/>
      <w:lvlJc w:val="left"/>
      <w:pPr>
        <w:ind w:left="1080" w:hanging="360"/>
      </w:pPr>
      <w:rPr>
        <w:rFonts w:ascii="Times New Roman" w:eastAsia="Times New Roman" w:hAnsi="Times New Roman" w:cs="Times New Roman"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2">
    <w:nsid w:val="1B2055F4"/>
    <w:multiLevelType w:val="multilevel"/>
    <w:tmpl w:val="040E0025"/>
    <w:lvl w:ilvl="0">
      <w:start w:val="1"/>
      <w:numFmt w:val="decimal"/>
      <w:lvlText w:val="%1"/>
      <w:lvlJc w:val="left"/>
      <w:pPr>
        <w:ind w:left="432" w:hanging="432"/>
      </w:pPr>
      <w:rPr>
        <w:rFonts w:cs="Times New Roman"/>
      </w:rPr>
    </w:lvl>
    <w:lvl w:ilvl="1">
      <w:start w:val="1"/>
      <w:numFmt w:val="decimal"/>
      <w:lvlText w:val="%1.%2"/>
      <w:lvlJc w:val="left"/>
      <w:pPr>
        <w:ind w:left="576" w:hanging="576"/>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864" w:hanging="864"/>
      </w:pPr>
      <w:rPr>
        <w:rFonts w:cs="Times New Roman"/>
      </w:rPr>
    </w:lvl>
    <w:lvl w:ilvl="4">
      <w:start w:val="1"/>
      <w:numFmt w:val="decimal"/>
      <w:lvlText w:val="%1.%2.%3.%4.%5"/>
      <w:lvlJc w:val="left"/>
      <w:pPr>
        <w:ind w:left="1008" w:hanging="1008"/>
      </w:pPr>
      <w:rPr>
        <w:rFonts w:cs="Times New Roman"/>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3">
    <w:nsid w:val="1D057578"/>
    <w:multiLevelType w:val="multilevel"/>
    <w:tmpl w:val="43BCEBCA"/>
    <w:lvl w:ilvl="0">
      <w:start w:val="7"/>
      <w:numFmt w:val="decimal"/>
      <w:lvlText w:val="%1."/>
      <w:lvlJc w:val="left"/>
      <w:pPr>
        <w:tabs>
          <w:tab w:val="num" w:pos="540"/>
        </w:tabs>
        <w:ind w:left="540" w:hanging="540"/>
      </w:pPr>
    </w:lvl>
    <w:lvl w:ilvl="1">
      <w:start w:val="1"/>
      <w:numFmt w:val="decimal"/>
      <w:pStyle w:val="albekezdes"/>
      <w:lvlText w:val="%1.%2."/>
      <w:lvlJc w:val="left"/>
      <w:pPr>
        <w:tabs>
          <w:tab w:val="num" w:pos="540"/>
        </w:tabs>
        <w:ind w:left="540" w:hanging="540"/>
      </w:pPr>
    </w:lvl>
    <w:lvl w:ilvl="2">
      <w:start w:val="2"/>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nsid w:val="23B922A0"/>
    <w:multiLevelType w:val="hybridMultilevel"/>
    <w:tmpl w:val="3ADA49D4"/>
    <w:lvl w:ilvl="0" w:tplc="040E0001">
      <w:start w:val="1"/>
      <w:numFmt w:val="bullet"/>
      <w:lvlText w:val=""/>
      <w:lvlJc w:val="left"/>
      <w:pPr>
        <w:ind w:left="1140" w:hanging="360"/>
      </w:pPr>
      <w:rPr>
        <w:rFonts w:ascii="Symbol" w:hAnsi="Symbol" w:hint="default"/>
      </w:rPr>
    </w:lvl>
    <w:lvl w:ilvl="1" w:tplc="040E0003" w:tentative="1">
      <w:start w:val="1"/>
      <w:numFmt w:val="bullet"/>
      <w:lvlText w:val="o"/>
      <w:lvlJc w:val="left"/>
      <w:pPr>
        <w:ind w:left="1860" w:hanging="360"/>
      </w:pPr>
      <w:rPr>
        <w:rFonts w:ascii="Courier New" w:hAnsi="Courier New" w:cs="Courier New" w:hint="default"/>
      </w:rPr>
    </w:lvl>
    <w:lvl w:ilvl="2" w:tplc="040E0005" w:tentative="1">
      <w:start w:val="1"/>
      <w:numFmt w:val="bullet"/>
      <w:lvlText w:val=""/>
      <w:lvlJc w:val="left"/>
      <w:pPr>
        <w:ind w:left="2580" w:hanging="360"/>
      </w:pPr>
      <w:rPr>
        <w:rFonts w:ascii="Wingdings" w:hAnsi="Wingdings" w:hint="default"/>
      </w:rPr>
    </w:lvl>
    <w:lvl w:ilvl="3" w:tplc="040E0001" w:tentative="1">
      <w:start w:val="1"/>
      <w:numFmt w:val="bullet"/>
      <w:lvlText w:val=""/>
      <w:lvlJc w:val="left"/>
      <w:pPr>
        <w:ind w:left="3300" w:hanging="360"/>
      </w:pPr>
      <w:rPr>
        <w:rFonts w:ascii="Symbol" w:hAnsi="Symbol" w:hint="default"/>
      </w:rPr>
    </w:lvl>
    <w:lvl w:ilvl="4" w:tplc="040E0003" w:tentative="1">
      <w:start w:val="1"/>
      <w:numFmt w:val="bullet"/>
      <w:lvlText w:val="o"/>
      <w:lvlJc w:val="left"/>
      <w:pPr>
        <w:ind w:left="4020" w:hanging="360"/>
      </w:pPr>
      <w:rPr>
        <w:rFonts w:ascii="Courier New" w:hAnsi="Courier New" w:cs="Courier New" w:hint="default"/>
      </w:rPr>
    </w:lvl>
    <w:lvl w:ilvl="5" w:tplc="040E0005" w:tentative="1">
      <w:start w:val="1"/>
      <w:numFmt w:val="bullet"/>
      <w:lvlText w:val=""/>
      <w:lvlJc w:val="left"/>
      <w:pPr>
        <w:ind w:left="4740" w:hanging="360"/>
      </w:pPr>
      <w:rPr>
        <w:rFonts w:ascii="Wingdings" w:hAnsi="Wingdings" w:hint="default"/>
      </w:rPr>
    </w:lvl>
    <w:lvl w:ilvl="6" w:tplc="040E0001" w:tentative="1">
      <w:start w:val="1"/>
      <w:numFmt w:val="bullet"/>
      <w:lvlText w:val=""/>
      <w:lvlJc w:val="left"/>
      <w:pPr>
        <w:ind w:left="5460" w:hanging="360"/>
      </w:pPr>
      <w:rPr>
        <w:rFonts w:ascii="Symbol" w:hAnsi="Symbol" w:hint="default"/>
      </w:rPr>
    </w:lvl>
    <w:lvl w:ilvl="7" w:tplc="040E0003" w:tentative="1">
      <w:start w:val="1"/>
      <w:numFmt w:val="bullet"/>
      <w:lvlText w:val="o"/>
      <w:lvlJc w:val="left"/>
      <w:pPr>
        <w:ind w:left="6180" w:hanging="360"/>
      </w:pPr>
      <w:rPr>
        <w:rFonts w:ascii="Courier New" w:hAnsi="Courier New" w:cs="Courier New" w:hint="default"/>
      </w:rPr>
    </w:lvl>
    <w:lvl w:ilvl="8" w:tplc="040E0005" w:tentative="1">
      <w:start w:val="1"/>
      <w:numFmt w:val="bullet"/>
      <w:lvlText w:val=""/>
      <w:lvlJc w:val="left"/>
      <w:pPr>
        <w:ind w:left="6900" w:hanging="360"/>
      </w:pPr>
      <w:rPr>
        <w:rFonts w:ascii="Wingdings" w:hAnsi="Wingdings" w:hint="default"/>
      </w:rPr>
    </w:lvl>
  </w:abstractNum>
  <w:abstractNum w:abstractNumId="5">
    <w:nsid w:val="2A3D22BB"/>
    <w:multiLevelType w:val="hybridMultilevel"/>
    <w:tmpl w:val="1D70C67E"/>
    <w:lvl w:ilvl="0" w:tplc="BAFA8AE0">
      <w:start w:val="1"/>
      <w:numFmt w:val="decimal"/>
      <w:lvlText w:val="%1."/>
      <w:lvlJc w:val="left"/>
      <w:pPr>
        <w:ind w:left="1065" w:hanging="360"/>
      </w:pPr>
    </w:lvl>
    <w:lvl w:ilvl="1" w:tplc="040E0019" w:tentative="1">
      <w:start w:val="1"/>
      <w:numFmt w:val="lowerLetter"/>
      <w:lvlText w:val="%2."/>
      <w:lvlJc w:val="left"/>
      <w:pPr>
        <w:ind w:left="1785" w:hanging="360"/>
      </w:pPr>
    </w:lvl>
    <w:lvl w:ilvl="2" w:tplc="040E001B" w:tentative="1">
      <w:start w:val="1"/>
      <w:numFmt w:val="lowerRoman"/>
      <w:lvlText w:val="%3."/>
      <w:lvlJc w:val="right"/>
      <w:pPr>
        <w:ind w:left="2505" w:hanging="180"/>
      </w:pPr>
    </w:lvl>
    <w:lvl w:ilvl="3" w:tplc="040E000F" w:tentative="1">
      <w:start w:val="1"/>
      <w:numFmt w:val="decimal"/>
      <w:lvlText w:val="%4."/>
      <w:lvlJc w:val="left"/>
      <w:pPr>
        <w:ind w:left="3225" w:hanging="360"/>
      </w:pPr>
    </w:lvl>
    <w:lvl w:ilvl="4" w:tplc="040E0019" w:tentative="1">
      <w:start w:val="1"/>
      <w:numFmt w:val="lowerLetter"/>
      <w:lvlText w:val="%5."/>
      <w:lvlJc w:val="left"/>
      <w:pPr>
        <w:ind w:left="3945" w:hanging="360"/>
      </w:pPr>
    </w:lvl>
    <w:lvl w:ilvl="5" w:tplc="040E001B" w:tentative="1">
      <w:start w:val="1"/>
      <w:numFmt w:val="lowerRoman"/>
      <w:lvlText w:val="%6."/>
      <w:lvlJc w:val="right"/>
      <w:pPr>
        <w:ind w:left="4665" w:hanging="180"/>
      </w:pPr>
    </w:lvl>
    <w:lvl w:ilvl="6" w:tplc="040E000F" w:tentative="1">
      <w:start w:val="1"/>
      <w:numFmt w:val="decimal"/>
      <w:lvlText w:val="%7."/>
      <w:lvlJc w:val="left"/>
      <w:pPr>
        <w:ind w:left="5385" w:hanging="360"/>
      </w:pPr>
    </w:lvl>
    <w:lvl w:ilvl="7" w:tplc="040E0019" w:tentative="1">
      <w:start w:val="1"/>
      <w:numFmt w:val="lowerLetter"/>
      <w:lvlText w:val="%8."/>
      <w:lvlJc w:val="left"/>
      <w:pPr>
        <w:ind w:left="6105" w:hanging="360"/>
      </w:pPr>
    </w:lvl>
    <w:lvl w:ilvl="8" w:tplc="040E001B" w:tentative="1">
      <w:start w:val="1"/>
      <w:numFmt w:val="lowerRoman"/>
      <w:lvlText w:val="%9."/>
      <w:lvlJc w:val="right"/>
      <w:pPr>
        <w:ind w:left="6825" w:hanging="180"/>
      </w:pPr>
    </w:lvl>
  </w:abstractNum>
  <w:abstractNum w:abstractNumId="6">
    <w:nsid w:val="30AE43B5"/>
    <w:multiLevelType w:val="multilevel"/>
    <w:tmpl w:val="51D6F2BC"/>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b w:val="0"/>
        <w:bCs w:val="0"/>
        <w:i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53272AE"/>
    <w:multiLevelType w:val="hybridMultilevel"/>
    <w:tmpl w:val="7254A208"/>
    <w:lvl w:ilvl="0" w:tplc="594ABD7A">
      <w:start w:val="3"/>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nsid w:val="47BB1BE3"/>
    <w:multiLevelType w:val="hybridMultilevel"/>
    <w:tmpl w:val="EFA2AED4"/>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6BBA1F72">
      <w:numFmt w:val="bullet"/>
      <w:lvlText w:val="–"/>
      <w:lvlJc w:val="left"/>
      <w:pPr>
        <w:ind w:left="2160" w:hanging="360"/>
      </w:pPr>
      <w:rPr>
        <w:rFonts w:ascii="Times New Roman" w:eastAsia="Calibri" w:hAnsi="Times New Roman" w:cs="Times New Roman"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nsid w:val="48854F81"/>
    <w:multiLevelType w:val="multilevel"/>
    <w:tmpl w:val="0C2C6808"/>
    <w:lvl w:ilvl="0">
      <w:numFmt w:val="bullet"/>
      <w:pStyle w:val="Szvegblokk"/>
      <w:lvlText w:val="–"/>
      <w:lvlJc w:val="left"/>
      <w:pPr>
        <w:tabs>
          <w:tab w:val="num" w:pos="1069"/>
        </w:tabs>
        <w:ind w:left="1069"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
    <w:nsid w:val="4F2455F6"/>
    <w:multiLevelType w:val="multilevel"/>
    <w:tmpl w:val="B26444CC"/>
    <w:lvl w:ilvl="0">
      <w:start w:val="1"/>
      <w:numFmt w:val="decimal"/>
      <w:lvlText w:val="%1."/>
      <w:lvlJc w:val="left"/>
      <w:pPr>
        <w:ind w:left="705" w:hanging="705"/>
      </w:pPr>
    </w:lvl>
    <w:lvl w:ilvl="1">
      <w:start w:val="4"/>
      <w:numFmt w:val="decimal"/>
      <w:isLgl/>
      <w:lvlText w:val="%1.%2."/>
      <w:lvlJc w:val="left"/>
      <w:pPr>
        <w:ind w:left="0" w:firstLine="0"/>
      </w:pPr>
    </w:lvl>
    <w:lvl w:ilvl="2">
      <w:start w:val="1"/>
      <w:numFmt w:val="decimal"/>
      <w:isLgl/>
      <w:lvlText w:val="%1.%2.%3."/>
      <w:lvlJc w:val="left"/>
      <w:pPr>
        <w:ind w:left="0" w:firstLine="0"/>
      </w:pPr>
    </w:lvl>
    <w:lvl w:ilvl="3">
      <w:start w:val="1"/>
      <w:numFmt w:val="decimal"/>
      <w:isLgl/>
      <w:lvlText w:val="%1.%2.%3.%4."/>
      <w:lvlJc w:val="left"/>
      <w:pPr>
        <w:ind w:left="0" w:firstLine="0"/>
      </w:pPr>
    </w:lvl>
    <w:lvl w:ilvl="4">
      <w:start w:val="1"/>
      <w:numFmt w:val="decimal"/>
      <w:isLgl/>
      <w:lvlText w:val="%1.%2.%3.%4.%5."/>
      <w:lvlJc w:val="left"/>
      <w:pPr>
        <w:ind w:left="360" w:hanging="360"/>
      </w:pPr>
    </w:lvl>
    <w:lvl w:ilvl="5">
      <w:start w:val="1"/>
      <w:numFmt w:val="decimal"/>
      <w:isLgl/>
      <w:lvlText w:val="%1.%2.%3.%4.%5.%6."/>
      <w:lvlJc w:val="left"/>
      <w:pPr>
        <w:ind w:left="360" w:hanging="360"/>
      </w:pPr>
    </w:lvl>
    <w:lvl w:ilvl="6">
      <w:start w:val="1"/>
      <w:numFmt w:val="decimal"/>
      <w:isLgl/>
      <w:lvlText w:val="%1.%2.%3.%4.%5.%6.%7."/>
      <w:lvlJc w:val="left"/>
      <w:pPr>
        <w:ind w:left="720" w:hanging="720"/>
      </w:pPr>
    </w:lvl>
    <w:lvl w:ilvl="7">
      <w:start w:val="1"/>
      <w:numFmt w:val="decimal"/>
      <w:isLgl/>
      <w:lvlText w:val="%1.%2.%3.%4.%5.%6.%7.%8."/>
      <w:lvlJc w:val="left"/>
      <w:pPr>
        <w:ind w:left="720" w:hanging="720"/>
      </w:pPr>
    </w:lvl>
    <w:lvl w:ilvl="8">
      <w:start w:val="1"/>
      <w:numFmt w:val="decimal"/>
      <w:isLgl/>
      <w:lvlText w:val="%1.%2.%3.%4.%5.%6.%7.%8.%9."/>
      <w:lvlJc w:val="left"/>
      <w:pPr>
        <w:ind w:left="1080" w:hanging="1080"/>
      </w:pPr>
    </w:lvl>
  </w:abstractNum>
  <w:abstractNum w:abstractNumId="11">
    <w:nsid w:val="5D9D2D5B"/>
    <w:multiLevelType w:val="hybridMultilevel"/>
    <w:tmpl w:val="8E248CD0"/>
    <w:lvl w:ilvl="0" w:tplc="040E0001">
      <w:start w:val="1"/>
      <w:numFmt w:val="bullet"/>
      <w:lvlText w:val=""/>
      <w:lvlJc w:val="left"/>
      <w:pPr>
        <w:ind w:left="1140" w:hanging="360"/>
      </w:pPr>
      <w:rPr>
        <w:rFonts w:ascii="Symbol" w:hAnsi="Symbol" w:hint="default"/>
      </w:rPr>
    </w:lvl>
    <w:lvl w:ilvl="1" w:tplc="040E0003" w:tentative="1">
      <w:start w:val="1"/>
      <w:numFmt w:val="bullet"/>
      <w:lvlText w:val="o"/>
      <w:lvlJc w:val="left"/>
      <w:pPr>
        <w:ind w:left="1860" w:hanging="360"/>
      </w:pPr>
      <w:rPr>
        <w:rFonts w:ascii="Courier New" w:hAnsi="Courier New" w:cs="Courier New" w:hint="default"/>
      </w:rPr>
    </w:lvl>
    <w:lvl w:ilvl="2" w:tplc="040E0005" w:tentative="1">
      <w:start w:val="1"/>
      <w:numFmt w:val="bullet"/>
      <w:lvlText w:val=""/>
      <w:lvlJc w:val="left"/>
      <w:pPr>
        <w:ind w:left="2580" w:hanging="360"/>
      </w:pPr>
      <w:rPr>
        <w:rFonts w:ascii="Wingdings" w:hAnsi="Wingdings" w:hint="default"/>
      </w:rPr>
    </w:lvl>
    <w:lvl w:ilvl="3" w:tplc="040E0001" w:tentative="1">
      <w:start w:val="1"/>
      <w:numFmt w:val="bullet"/>
      <w:lvlText w:val=""/>
      <w:lvlJc w:val="left"/>
      <w:pPr>
        <w:ind w:left="3300" w:hanging="360"/>
      </w:pPr>
      <w:rPr>
        <w:rFonts w:ascii="Symbol" w:hAnsi="Symbol" w:hint="default"/>
      </w:rPr>
    </w:lvl>
    <w:lvl w:ilvl="4" w:tplc="040E0003" w:tentative="1">
      <w:start w:val="1"/>
      <w:numFmt w:val="bullet"/>
      <w:lvlText w:val="o"/>
      <w:lvlJc w:val="left"/>
      <w:pPr>
        <w:ind w:left="4020" w:hanging="360"/>
      </w:pPr>
      <w:rPr>
        <w:rFonts w:ascii="Courier New" w:hAnsi="Courier New" w:cs="Courier New" w:hint="default"/>
      </w:rPr>
    </w:lvl>
    <w:lvl w:ilvl="5" w:tplc="040E0005" w:tentative="1">
      <w:start w:val="1"/>
      <w:numFmt w:val="bullet"/>
      <w:lvlText w:val=""/>
      <w:lvlJc w:val="left"/>
      <w:pPr>
        <w:ind w:left="4740" w:hanging="360"/>
      </w:pPr>
      <w:rPr>
        <w:rFonts w:ascii="Wingdings" w:hAnsi="Wingdings" w:hint="default"/>
      </w:rPr>
    </w:lvl>
    <w:lvl w:ilvl="6" w:tplc="040E0001" w:tentative="1">
      <w:start w:val="1"/>
      <w:numFmt w:val="bullet"/>
      <w:lvlText w:val=""/>
      <w:lvlJc w:val="left"/>
      <w:pPr>
        <w:ind w:left="5460" w:hanging="360"/>
      </w:pPr>
      <w:rPr>
        <w:rFonts w:ascii="Symbol" w:hAnsi="Symbol" w:hint="default"/>
      </w:rPr>
    </w:lvl>
    <w:lvl w:ilvl="7" w:tplc="040E0003" w:tentative="1">
      <w:start w:val="1"/>
      <w:numFmt w:val="bullet"/>
      <w:lvlText w:val="o"/>
      <w:lvlJc w:val="left"/>
      <w:pPr>
        <w:ind w:left="6180" w:hanging="360"/>
      </w:pPr>
      <w:rPr>
        <w:rFonts w:ascii="Courier New" w:hAnsi="Courier New" w:cs="Courier New" w:hint="default"/>
      </w:rPr>
    </w:lvl>
    <w:lvl w:ilvl="8" w:tplc="040E0005" w:tentative="1">
      <w:start w:val="1"/>
      <w:numFmt w:val="bullet"/>
      <w:lvlText w:val=""/>
      <w:lvlJc w:val="left"/>
      <w:pPr>
        <w:ind w:left="6900" w:hanging="360"/>
      </w:pPr>
      <w:rPr>
        <w:rFonts w:ascii="Wingdings" w:hAnsi="Wingdings" w:hint="default"/>
      </w:rPr>
    </w:lvl>
  </w:abstractNum>
  <w:abstractNum w:abstractNumId="12">
    <w:nsid w:val="69570CB8"/>
    <w:multiLevelType w:val="multilevel"/>
    <w:tmpl w:val="58CC182E"/>
    <w:styleLink w:val="Stlus1"/>
    <w:lvl w:ilvl="0">
      <w:start w:val="1"/>
      <w:numFmt w:val="decimal"/>
      <w:lvlText w:val="%1."/>
      <w:lvlJc w:val="left"/>
      <w:pPr>
        <w:tabs>
          <w:tab w:val="num" w:pos="720"/>
        </w:tabs>
        <w:ind w:left="720" w:hanging="360"/>
      </w:pPr>
    </w:lvl>
    <w:lvl w:ilvl="1">
      <w:start w:val="1"/>
      <w:numFmt w:val="decimal"/>
      <w:isLgl/>
      <w:lvlText w:val="%1.%2."/>
      <w:lvlJc w:val="left"/>
      <w:pPr>
        <w:tabs>
          <w:tab w:val="num" w:pos="660"/>
        </w:tabs>
        <w:ind w:left="660" w:hanging="48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13">
    <w:nsid w:val="775A0937"/>
    <w:multiLevelType w:val="multilevel"/>
    <w:tmpl w:val="DE9CBAC8"/>
    <w:lvl w:ilvl="0">
      <w:start w:val="1"/>
      <w:numFmt w:val="decimal"/>
      <w:lvlText w:val="%1."/>
      <w:lvlJc w:val="left"/>
      <w:pPr>
        <w:tabs>
          <w:tab w:val="num" w:pos="360"/>
        </w:tabs>
        <w:ind w:left="360" w:hanging="360"/>
      </w:pPr>
      <w:rPr>
        <w:b/>
        <w:bCs/>
      </w:rPr>
    </w:lvl>
    <w:lvl w:ilvl="1">
      <w:start w:val="1"/>
      <w:numFmt w:val="decimal"/>
      <w:isLgl/>
      <w:lvlText w:val="%1.%2."/>
      <w:lvlJc w:val="left"/>
      <w:pPr>
        <w:tabs>
          <w:tab w:val="num" w:pos="480"/>
        </w:tabs>
        <w:ind w:left="480" w:hanging="480"/>
      </w:pPr>
      <w:rPr>
        <w:rFonts w:ascii="Times New Roman" w:hAnsi="Times New Roman" w:cs="Times New Roman" w:hint="default"/>
        <w:b w:val="0"/>
        <w:bCs w:val="0"/>
        <w:sz w:val="22"/>
        <w:szCs w:val="22"/>
      </w:r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14">
    <w:nsid w:val="7B900742"/>
    <w:multiLevelType w:val="multilevel"/>
    <w:tmpl w:val="1A72C8F2"/>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3"/>
  </w:num>
  <w:num w:numId="2">
    <w:abstractNumId w:val="7"/>
  </w:num>
  <w:num w:numId="3">
    <w:abstractNumId w:val="8"/>
  </w:num>
  <w:num w:numId="4">
    <w:abstractNumId w:val="1"/>
  </w:num>
  <w:num w:numId="5">
    <w:abstractNumId w:val="4"/>
  </w:num>
  <w:num w:numId="6">
    <w:abstractNumId w:val="6"/>
  </w:num>
  <w:num w:numId="7">
    <w:abstractNumId w:val="11"/>
  </w:num>
  <w:num w:numId="8">
    <w:abstractNumId w:val="5"/>
  </w:num>
  <w:num w:numId="9">
    <w:abstractNumId w:val="10"/>
  </w:num>
  <w:num w:numId="10">
    <w:abstractNumId w:val="14"/>
  </w:num>
  <w:num w:numId="11">
    <w:abstractNumId w:val="0"/>
  </w:num>
  <w:num w:numId="12">
    <w:abstractNumId w:val="2"/>
  </w:num>
  <w:num w:numId="13">
    <w:abstractNumId w:val="9"/>
  </w:num>
  <w:num w:numId="14">
    <w:abstractNumId w:val="3"/>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hideSpellingErrors/>
  <w:hideGrammaticalErrors/>
  <w:proofState w:spelling="clean" w:grammar="clean"/>
  <w:defaultTabStop w:val="708"/>
  <w:hyphenationZone w:val="425"/>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2AA9"/>
    <w:rsid w:val="00000900"/>
    <w:rsid w:val="00001BDC"/>
    <w:rsid w:val="000044A4"/>
    <w:rsid w:val="0000719E"/>
    <w:rsid w:val="00007C46"/>
    <w:rsid w:val="00010151"/>
    <w:rsid w:val="00010D39"/>
    <w:rsid w:val="0001141D"/>
    <w:rsid w:val="000116E2"/>
    <w:rsid w:val="000130BC"/>
    <w:rsid w:val="00024F4F"/>
    <w:rsid w:val="00025042"/>
    <w:rsid w:val="00025758"/>
    <w:rsid w:val="00025F35"/>
    <w:rsid w:val="00027B59"/>
    <w:rsid w:val="00030703"/>
    <w:rsid w:val="000315A6"/>
    <w:rsid w:val="00032823"/>
    <w:rsid w:val="0003367E"/>
    <w:rsid w:val="000343EE"/>
    <w:rsid w:val="00034580"/>
    <w:rsid w:val="00034624"/>
    <w:rsid w:val="000361BF"/>
    <w:rsid w:val="00036467"/>
    <w:rsid w:val="000407B5"/>
    <w:rsid w:val="0004233A"/>
    <w:rsid w:val="00042535"/>
    <w:rsid w:val="0004254F"/>
    <w:rsid w:val="000454FA"/>
    <w:rsid w:val="000554AA"/>
    <w:rsid w:val="00055EF5"/>
    <w:rsid w:val="00057CEF"/>
    <w:rsid w:val="00060264"/>
    <w:rsid w:val="000620F8"/>
    <w:rsid w:val="00062A80"/>
    <w:rsid w:val="00062DFD"/>
    <w:rsid w:val="00065415"/>
    <w:rsid w:val="00065843"/>
    <w:rsid w:val="00066B5A"/>
    <w:rsid w:val="0006700D"/>
    <w:rsid w:val="0007020B"/>
    <w:rsid w:val="000703D0"/>
    <w:rsid w:val="000704CB"/>
    <w:rsid w:val="00070914"/>
    <w:rsid w:val="00071030"/>
    <w:rsid w:val="0007373D"/>
    <w:rsid w:val="000740E7"/>
    <w:rsid w:val="0007691D"/>
    <w:rsid w:val="000779C0"/>
    <w:rsid w:val="0008064E"/>
    <w:rsid w:val="00080E9F"/>
    <w:rsid w:val="00080F42"/>
    <w:rsid w:val="00081D9D"/>
    <w:rsid w:val="00082A6E"/>
    <w:rsid w:val="00082ED9"/>
    <w:rsid w:val="000832EB"/>
    <w:rsid w:val="0008334F"/>
    <w:rsid w:val="0008602C"/>
    <w:rsid w:val="000862B5"/>
    <w:rsid w:val="00086E4D"/>
    <w:rsid w:val="00087CDB"/>
    <w:rsid w:val="00092749"/>
    <w:rsid w:val="0009531B"/>
    <w:rsid w:val="000A01AC"/>
    <w:rsid w:val="000A34F4"/>
    <w:rsid w:val="000A5DD6"/>
    <w:rsid w:val="000B0090"/>
    <w:rsid w:val="000B1268"/>
    <w:rsid w:val="000B12A1"/>
    <w:rsid w:val="000B17FF"/>
    <w:rsid w:val="000B18A2"/>
    <w:rsid w:val="000B1A38"/>
    <w:rsid w:val="000B1B61"/>
    <w:rsid w:val="000B228A"/>
    <w:rsid w:val="000B5B28"/>
    <w:rsid w:val="000B5B9B"/>
    <w:rsid w:val="000B5BB3"/>
    <w:rsid w:val="000B5BF7"/>
    <w:rsid w:val="000B62C6"/>
    <w:rsid w:val="000B6FCF"/>
    <w:rsid w:val="000B7C78"/>
    <w:rsid w:val="000B7CA5"/>
    <w:rsid w:val="000C0170"/>
    <w:rsid w:val="000C1895"/>
    <w:rsid w:val="000C2374"/>
    <w:rsid w:val="000C28F4"/>
    <w:rsid w:val="000C3E41"/>
    <w:rsid w:val="000C7D05"/>
    <w:rsid w:val="000D07DA"/>
    <w:rsid w:val="000D1419"/>
    <w:rsid w:val="000D1D8A"/>
    <w:rsid w:val="000D2629"/>
    <w:rsid w:val="000D2BE6"/>
    <w:rsid w:val="000D3867"/>
    <w:rsid w:val="000D39CF"/>
    <w:rsid w:val="000D3A35"/>
    <w:rsid w:val="000D4677"/>
    <w:rsid w:val="000D5447"/>
    <w:rsid w:val="000D660F"/>
    <w:rsid w:val="000D7A1D"/>
    <w:rsid w:val="000E470B"/>
    <w:rsid w:val="000E768F"/>
    <w:rsid w:val="000F128B"/>
    <w:rsid w:val="000F156C"/>
    <w:rsid w:val="000F2C27"/>
    <w:rsid w:val="000F6D4B"/>
    <w:rsid w:val="000F738A"/>
    <w:rsid w:val="00100FA1"/>
    <w:rsid w:val="00101742"/>
    <w:rsid w:val="00101C43"/>
    <w:rsid w:val="0010381D"/>
    <w:rsid w:val="0010546C"/>
    <w:rsid w:val="00106024"/>
    <w:rsid w:val="00107533"/>
    <w:rsid w:val="00111F18"/>
    <w:rsid w:val="0011242D"/>
    <w:rsid w:val="001137BE"/>
    <w:rsid w:val="00117379"/>
    <w:rsid w:val="001201E9"/>
    <w:rsid w:val="00120BFD"/>
    <w:rsid w:val="001227C2"/>
    <w:rsid w:val="0012354B"/>
    <w:rsid w:val="001236BD"/>
    <w:rsid w:val="001260BB"/>
    <w:rsid w:val="00126445"/>
    <w:rsid w:val="0012791C"/>
    <w:rsid w:val="00127FC6"/>
    <w:rsid w:val="0013033E"/>
    <w:rsid w:val="0013383B"/>
    <w:rsid w:val="00133C64"/>
    <w:rsid w:val="00134076"/>
    <w:rsid w:val="0013452E"/>
    <w:rsid w:val="00140521"/>
    <w:rsid w:val="001418F0"/>
    <w:rsid w:val="00145947"/>
    <w:rsid w:val="0014756B"/>
    <w:rsid w:val="001502EA"/>
    <w:rsid w:val="00151E7D"/>
    <w:rsid w:val="001523D7"/>
    <w:rsid w:val="001530E9"/>
    <w:rsid w:val="001539B6"/>
    <w:rsid w:val="001540AA"/>
    <w:rsid w:val="00157028"/>
    <w:rsid w:val="0016167E"/>
    <w:rsid w:val="00161CA5"/>
    <w:rsid w:val="00163951"/>
    <w:rsid w:val="00165F9C"/>
    <w:rsid w:val="0016609E"/>
    <w:rsid w:val="00172ACF"/>
    <w:rsid w:val="00172B58"/>
    <w:rsid w:val="00174959"/>
    <w:rsid w:val="00174B71"/>
    <w:rsid w:val="00175B69"/>
    <w:rsid w:val="0017736A"/>
    <w:rsid w:val="00177438"/>
    <w:rsid w:val="00180415"/>
    <w:rsid w:val="001817F9"/>
    <w:rsid w:val="001830F9"/>
    <w:rsid w:val="001831A7"/>
    <w:rsid w:val="00184A49"/>
    <w:rsid w:val="0018641E"/>
    <w:rsid w:val="00186503"/>
    <w:rsid w:val="00187A9B"/>
    <w:rsid w:val="00187F41"/>
    <w:rsid w:val="0019053B"/>
    <w:rsid w:val="001A1539"/>
    <w:rsid w:val="001A1D49"/>
    <w:rsid w:val="001A2BAB"/>
    <w:rsid w:val="001A3095"/>
    <w:rsid w:val="001A4F62"/>
    <w:rsid w:val="001A5C50"/>
    <w:rsid w:val="001A7399"/>
    <w:rsid w:val="001B0D64"/>
    <w:rsid w:val="001B1393"/>
    <w:rsid w:val="001B1C35"/>
    <w:rsid w:val="001B2585"/>
    <w:rsid w:val="001B25C8"/>
    <w:rsid w:val="001B2CE0"/>
    <w:rsid w:val="001B30CD"/>
    <w:rsid w:val="001B3326"/>
    <w:rsid w:val="001B3B87"/>
    <w:rsid w:val="001B4A45"/>
    <w:rsid w:val="001B598A"/>
    <w:rsid w:val="001B6155"/>
    <w:rsid w:val="001B6337"/>
    <w:rsid w:val="001B7423"/>
    <w:rsid w:val="001B7A73"/>
    <w:rsid w:val="001C208E"/>
    <w:rsid w:val="001C3858"/>
    <w:rsid w:val="001C3AE5"/>
    <w:rsid w:val="001C44E9"/>
    <w:rsid w:val="001C48EC"/>
    <w:rsid w:val="001C4EE2"/>
    <w:rsid w:val="001C500A"/>
    <w:rsid w:val="001C5093"/>
    <w:rsid w:val="001C55CE"/>
    <w:rsid w:val="001C5C6A"/>
    <w:rsid w:val="001C6043"/>
    <w:rsid w:val="001D0476"/>
    <w:rsid w:val="001D08CE"/>
    <w:rsid w:val="001D0A62"/>
    <w:rsid w:val="001D128C"/>
    <w:rsid w:val="001D3447"/>
    <w:rsid w:val="001D4535"/>
    <w:rsid w:val="001D4DD4"/>
    <w:rsid w:val="001D5101"/>
    <w:rsid w:val="001D6B08"/>
    <w:rsid w:val="001E0695"/>
    <w:rsid w:val="001E0CFC"/>
    <w:rsid w:val="001E2A8D"/>
    <w:rsid w:val="001E2DEF"/>
    <w:rsid w:val="001E3857"/>
    <w:rsid w:val="001E4A2D"/>
    <w:rsid w:val="001E5E75"/>
    <w:rsid w:val="001E7C37"/>
    <w:rsid w:val="001F193B"/>
    <w:rsid w:val="001F1989"/>
    <w:rsid w:val="001F27E3"/>
    <w:rsid w:val="001F4542"/>
    <w:rsid w:val="001F5392"/>
    <w:rsid w:val="001F626C"/>
    <w:rsid w:val="001F6699"/>
    <w:rsid w:val="001F70AA"/>
    <w:rsid w:val="001F7DAD"/>
    <w:rsid w:val="00200F43"/>
    <w:rsid w:val="00201363"/>
    <w:rsid w:val="00202A35"/>
    <w:rsid w:val="00202EE6"/>
    <w:rsid w:val="002052B1"/>
    <w:rsid w:val="002106B7"/>
    <w:rsid w:val="00211F42"/>
    <w:rsid w:val="00211F5D"/>
    <w:rsid w:val="00215384"/>
    <w:rsid w:val="002156F5"/>
    <w:rsid w:val="00216C82"/>
    <w:rsid w:val="002171DF"/>
    <w:rsid w:val="00223905"/>
    <w:rsid w:val="00226C22"/>
    <w:rsid w:val="002275E9"/>
    <w:rsid w:val="00230F58"/>
    <w:rsid w:val="00232807"/>
    <w:rsid w:val="00232D3A"/>
    <w:rsid w:val="0023403E"/>
    <w:rsid w:val="00234901"/>
    <w:rsid w:val="00240E97"/>
    <w:rsid w:val="00241C09"/>
    <w:rsid w:val="002468AB"/>
    <w:rsid w:val="002469B7"/>
    <w:rsid w:val="00247FA9"/>
    <w:rsid w:val="002506FD"/>
    <w:rsid w:val="00250E5E"/>
    <w:rsid w:val="002548E3"/>
    <w:rsid w:val="002566CE"/>
    <w:rsid w:val="00256944"/>
    <w:rsid w:val="00260291"/>
    <w:rsid w:val="00263983"/>
    <w:rsid w:val="002648C7"/>
    <w:rsid w:val="00264DC8"/>
    <w:rsid w:val="002706B7"/>
    <w:rsid w:val="002714F3"/>
    <w:rsid w:val="00271A69"/>
    <w:rsid w:val="00272292"/>
    <w:rsid w:val="002742D4"/>
    <w:rsid w:val="00274C9C"/>
    <w:rsid w:val="00275CAA"/>
    <w:rsid w:val="00275E54"/>
    <w:rsid w:val="00277AEC"/>
    <w:rsid w:val="00285B42"/>
    <w:rsid w:val="0028619F"/>
    <w:rsid w:val="00286BE7"/>
    <w:rsid w:val="00286EC3"/>
    <w:rsid w:val="00287943"/>
    <w:rsid w:val="002936F9"/>
    <w:rsid w:val="00296C45"/>
    <w:rsid w:val="0029774A"/>
    <w:rsid w:val="002A1754"/>
    <w:rsid w:val="002A3539"/>
    <w:rsid w:val="002A5FF2"/>
    <w:rsid w:val="002A7109"/>
    <w:rsid w:val="002A755E"/>
    <w:rsid w:val="002A77F5"/>
    <w:rsid w:val="002B107E"/>
    <w:rsid w:val="002B1131"/>
    <w:rsid w:val="002B1BC7"/>
    <w:rsid w:val="002B2327"/>
    <w:rsid w:val="002B3F2D"/>
    <w:rsid w:val="002B41B9"/>
    <w:rsid w:val="002B4520"/>
    <w:rsid w:val="002B5A38"/>
    <w:rsid w:val="002B5DA0"/>
    <w:rsid w:val="002B78F7"/>
    <w:rsid w:val="002B7D4E"/>
    <w:rsid w:val="002C11A3"/>
    <w:rsid w:val="002C36A9"/>
    <w:rsid w:val="002C3B01"/>
    <w:rsid w:val="002C3C62"/>
    <w:rsid w:val="002C64DA"/>
    <w:rsid w:val="002C66EF"/>
    <w:rsid w:val="002C766B"/>
    <w:rsid w:val="002D3389"/>
    <w:rsid w:val="002D6FF8"/>
    <w:rsid w:val="002D7AC6"/>
    <w:rsid w:val="002E2AA9"/>
    <w:rsid w:val="002E478B"/>
    <w:rsid w:val="002E6156"/>
    <w:rsid w:val="002E6362"/>
    <w:rsid w:val="002E63FD"/>
    <w:rsid w:val="002E672E"/>
    <w:rsid w:val="002F0C30"/>
    <w:rsid w:val="002F2E67"/>
    <w:rsid w:val="002F41F7"/>
    <w:rsid w:val="002F5364"/>
    <w:rsid w:val="002F557C"/>
    <w:rsid w:val="002F65FA"/>
    <w:rsid w:val="002F69E8"/>
    <w:rsid w:val="00300272"/>
    <w:rsid w:val="003028C8"/>
    <w:rsid w:val="003050AA"/>
    <w:rsid w:val="00311202"/>
    <w:rsid w:val="00311909"/>
    <w:rsid w:val="00314A3A"/>
    <w:rsid w:val="0031638E"/>
    <w:rsid w:val="00316843"/>
    <w:rsid w:val="00321450"/>
    <w:rsid w:val="00322436"/>
    <w:rsid w:val="00322838"/>
    <w:rsid w:val="003239E5"/>
    <w:rsid w:val="00324224"/>
    <w:rsid w:val="00330939"/>
    <w:rsid w:val="00334DCA"/>
    <w:rsid w:val="00335EE9"/>
    <w:rsid w:val="003368E8"/>
    <w:rsid w:val="003414C9"/>
    <w:rsid w:val="00343523"/>
    <w:rsid w:val="00343FD3"/>
    <w:rsid w:val="00344E2A"/>
    <w:rsid w:val="00345931"/>
    <w:rsid w:val="00346BE1"/>
    <w:rsid w:val="003501D5"/>
    <w:rsid w:val="003510B1"/>
    <w:rsid w:val="003512A1"/>
    <w:rsid w:val="0035172B"/>
    <w:rsid w:val="00351908"/>
    <w:rsid w:val="00352ACF"/>
    <w:rsid w:val="00353FF7"/>
    <w:rsid w:val="003543C4"/>
    <w:rsid w:val="00357287"/>
    <w:rsid w:val="0036027D"/>
    <w:rsid w:val="003603A0"/>
    <w:rsid w:val="003629DF"/>
    <w:rsid w:val="00363CC9"/>
    <w:rsid w:val="003658C9"/>
    <w:rsid w:val="00370C68"/>
    <w:rsid w:val="003721D1"/>
    <w:rsid w:val="0037263C"/>
    <w:rsid w:val="003742CD"/>
    <w:rsid w:val="00374C2B"/>
    <w:rsid w:val="003808E0"/>
    <w:rsid w:val="003822E9"/>
    <w:rsid w:val="003831EB"/>
    <w:rsid w:val="00383F11"/>
    <w:rsid w:val="003843C2"/>
    <w:rsid w:val="00384E54"/>
    <w:rsid w:val="00387950"/>
    <w:rsid w:val="0039055A"/>
    <w:rsid w:val="003910F2"/>
    <w:rsid w:val="00393761"/>
    <w:rsid w:val="00394C20"/>
    <w:rsid w:val="00394FC0"/>
    <w:rsid w:val="00396F72"/>
    <w:rsid w:val="003A4EC1"/>
    <w:rsid w:val="003A4F9B"/>
    <w:rsid w:val="003A68F7"/>
    <w:rsid w:val="003A7A55"/>
    <w:rsid w:val="003A7AFB"/>
    <w:rsid w:val="003B03B7"/>
    <w:rsid w:val="003B098D"/>
    <w:rsid w:val="003B0C11"/>
    <w:rsid w:val="003B37E3"/>
    <w:rsid w:val="003B5BE2"/>
    <w:rsid w:val="003B7A89"/>
    <w:rsid w:val="003C06EE"/>
    <w:rsid w:val="003C0906"/>
    <w:rsid w:val="003C0CBD"/>
    <w:rsid w:val="003C33C1"/>
    <w:rsid w:val="003C3490"/>
    <w:rsid w:val="003C5436"/>
    <w:rsid w:val="003C7023"/>
    <w:rsid w:val="003D096F"/>
    <w:rsid w:val="003D0B87"/>
    <w:rsid w:val="003D228D"/>
    <w:rsid w:val="003D2771"/>
    <w:rsid w:val="003D2FA3"/>
    <w:rsid w:val="003D363D"/>
    <w:rsid w:val="003D5573"/>
    <w:rsid w:val="003D5F35"/>
    <w:rsid w:val="003D61AC"/>
    <w:rsid w:val="003D64EF"/>
    <w:rsid w:val="003E133D"/>
    <w:rsid w:val="003E25D7"/>
    <w:rsid w:val="003E3029"/>
    <w:rsid w:val="003E567B"/>
    <w:rsid w:val="003E6BC5"/>
    <w:rsid w:val="003F07B0"/>
    <w:rsid w:val="003F2099"/>
    <w:rsid w:val="003F3BFB"/>
    <w:rsid w:val="003F406A"/>
    <w:rsid w:val="003F51BD"/>
    <w:rsid w:val="003F72EA"/>
    <w:rsid w:val="0040081B"/>
    <w:rsid w:val="00400B1D"/>
    <w:rsid w:val="0040202E"/>
    <w:rsid w:val="00402B9B"/>
    <w:rsid w:val="00402C86"/>
    <w:rsid w:val="004032F7"/>
    <w:rsid w:val="00403767"/>
    <w:rsid w:val="004044B3"/>
    <w:rsid w:val="00406922"/>
    <w:rsid w:val="00406C2F"/>
    <w:rsid w:val="00407520"/>
    <w:rsid w:val="00407616"/>
    <w:rsid w:val="00407874"/>
    <w:rsid w:val="004122CA"/>
    <w:rsid w:val="0041279F"/>
    <w:rsid w:val="00413C5E"/>
    <w:rsid w:val="00414AD8"/>
    <w:rsid w:val="00415D91"/>
    <w:rsid w:val="004200FE"/>
    <w:rsid w:val="00424266"/>
    <w:rsid w:val="0042594E"/>
    <w:rsid w:val="004313D3"/>
    <w:rsid w:val="00434783"/>
    <w:rsid w:val="00434BE4"/>
    <w:rsid w:val="00435208"/>
    <w:rsid w:val="00436883"/>
    <w:rsid w:val="004369FF"/>
    <w:rsid w:val="00436F02"/>
    <w:rsid w:val="00436F5C"/>
    <w:rsid w:val="0043795D"/>
    <w:rsid w:val="004410E3"/>
    <w:rsid w:val="0044213B"/>
    <w:rsid w:val="00444AB3"/>
    <w:rsid w:val="004461A8"/>
    <w:rsid w:val="00453A17"/>
    <w:rsid w:val="0045427C"/>
    <w:rsid w:val="0045448A"/>
    <w:rsid w:val="0045598A"/>
    <w:rsid w:val="00455E44"/>
    <w:rsid w:val="00457FED"/>
    <w:rsid w:val="00462584"/>
    <w:rsid w:val="0046359D"/>
    <w:rsid w:val="00463A54"/>
    <w:rsid w:val="00465D67"/>
    <w:rsid w:val="004703B3"/>
    <w:rsid w:val="004729C6"/>
    <w:rsid w:val="00474EFA"/>
    <w:rsid w:val="00475D06"/>
    <w:rsid w:val="00475E82"/>
    <w:rsid w:val="00480DC5"/>
    <w:rsid w:val="00480E58"/>
    <w:rsid w:val="00480EB3"/>
    <w:rsid w:val="00482C17"/>
    <w:rsid w:val="00485C84"/>
    <w:rsid w:val="004865AA"/>
    <w:rsid w:val="00486B45"/>
    <w:rsid w:val="00486CC5"/>
    <w:rsid w:val="004874FE"/>
    <w:rsid w:val="00490BFA"/>
    <w:rsid w:val="00491086"/>
    <w:rsid w:val="00494E11"/>
    <w:rsid w:val="0049640C"/>
    <w:rsid w:val="0049669E"/>
    <w:rsid w:val="00497308"/>
    <w:rsid w:val="004A2C6A"/>
    <w:rsid w:val="004A33B3"/>
    <w:rsid w:val="004A35E9"/>
    <w:rsid w:val="004A37D1"/>
    <w:rsid w:val="004A3A96"/>
    <w:rsid w:val="004A4492"/>
    <w:rsid w:val="004A60BB"/>
    <w:rsid w:val="004B00C1"/>
    <w:rsid w:val="004B0D94"/>
    <w:rsid w:val="004B0DE5"/>
    <w:rsid w:val="004B1235"/>
    <w:rsid w:val="004B1C72"/>
    <w:rsid w:val="004B201A"/>
    <w:rsid w:val="004B4582"/>
    <w:rsid w:val="004B4842"/>
    <w:rsid w:val="004B631B"/>
    <w:rsid w:val="004B63F5"/>
    <w:rsid w:val="004B7746"/>
    <w:rsid w:val="004C09F0"/>
    <w:rsid w:val="004C1391"/>
    <w:rsid w:val="004C1F8D"/>
    <w:rsid w:val="004C347F"/>
    <w:rsid w:val="004C52E3"/>
    <w:rsid w:val="004C6085"/>
    <w:rsid w:val="004C79A9"/>
    <w:rsid w:val="004D0C3B"/>
    <w:rsid w:val="004D17D6"/>
    <w:rsid w:val="004D4061"/>
    <w:rsid w:val="004D5162"/>
    <w:rsid w:val="004D5436"/>
    <w:rsid w:val="004D576A"/>
    <w:rsid w:val="004D590D"/>
    <w:rsid w:val="004D6D42"/>
    <w:rsid w:val="004D7323"/>
    <w:rsid w:val="004D7865"/>
    <w:rsid w:val="004E05CF"/>
    <w:rsid w:val="004E0AC2"/>
    <w:rsid w:val="004E1798"/>
    <w:rsid w:val="004E2537"/>
    <w:rsid w:val="004E3D82"/>
    <w:rsid w:val="004E563D"/>
    <w:rsid w:val="004E5DB9"/>
    <w:rsid w:val="004F0662"/>
    <w:rsid w:val="004F12D5"/>
    <w:rsid w:val="004F2872"/>
    <w:rsid w:val="004F3236"/>
    <w:rsid w:val="004F3E25"/>
    <w:rsid w:val="004F4363"/>
    <w:rsid w:val="004F531F"/>
    <w:rsid w:val="004F6EED"/>
    <w:rsid w:val="004F7CD8"/>
    <w:rsid w:val="00500024"/>
    <w:rsid w:val="0050040A"/>
    <w:rsid w:val="00501F6B"/>
    <w:rsid w:val="005037C9"/>
    <w:rsid w:val="00504D3B"/>
    <w:rsid w:val="00506AD9"/>
    <w:rsid w:val="0051146A"/>
    <w:rsid w:val="00511E35"/>
    <w:rsid w:val="00512A18"/>
    <w:rsid w:val="00514BF3"/>
    <w:rsid w:val="00515043"/>
    <w:rsid w:val="005153AB"/>
    <w:rsid w:val="005156CE"/>
    <w:rsid w:val="00515E72"/>
    <w:rsid w:val="00516BCC"/>
    <w:rsid w:val="00516FDF"/>
    <w:rsid w:val="0051704F"/>
    <w:rsid w:val="005243B7"/>
    <w:rsid w:val="00524B46"/>
    <w:rsid w:val="005265A1"/>
    <w:rsid w:val="00530375"/>
    <w:rsid w:val="0053116D"/>
    <w:rsid w:val="00532CBB"/>
    <w:rsid w:val="005376A0"/>
    <w:rsid w:val="00537FB6"/>
    <w:rsid w:val="00540415"/>
    <w:rsid w:val="00542256"/>
    <w:rsid w:val="00544344"/>
    <w:rsid w:val="00545FCB"/>
    <w:rsid w:val="00547BC6"/>
    <w:rsid w:val="005536E7"/>
    <w:rsid w:val="00553707"/>
    <w:rsid w:val="00553F2B"/>
    <w:rsid w:val="0055505A"/>
    <w:rsid w:val="00555B71"/>
    <w:rsid w:val="005565B2"/>
    <w:rsid w:val="00561D2D"/>
    <w:rsid w:val="00562BF5"/>
    <w:rsid w:val="00563189"/>
    <w:rsid w:val="0056378A"/>
    <w:rsid w:val="00564572"/>
    <w:rsid w:val="0056650F"/>
    <w:rsid w:val="00566D06"/>
    <w:rsid w:val="00567742"/>
    <w:rsid w:val="005729FC"/>
    <w:rsid w:val="005740EF"/>
    <w:rsid w:val="00574802"/>
    <w:rsid w:val="00574A31"/>
    <w:rsid w:val="00575EE4"/>
    <w:rsid w:val="005807F4"/>
    <w:rsid w:val="00581F0F"/>
    <w:rsid w:val="00582E61"/>
    <w:rsid w:val="0058504F"/>
    <w:rsid w:val="005865E7"/>
    <w:rsid w:val="005866C3"/>
    <w:rsid w:val="00586E80"/>
    <w:rsid w:val="00590C29"/>
    <w:rsid w:val="00590C93"/>
    <w:rsid w:val="0059108C"/>
    <w:rsid w:val="00592AE8"/>
    <w:rsid w:val="00595399"/>
    <w:rsid w:val="005961B8"/>
    <w:rsid w:val="005967BC"/>
    <w:rsid w:val="005974C5"/>
    <w:rsid w:val="00597A56"/>
    <w:rsid w:val="00597F03"/>
    <w:rsid w:val="005A1F76"/>
    <w:rsid w:val="005A2229"/>
    <w:rsid w:val="005A2B7F"/>
    <w:rsid w:val="005A34C7"/>
    <w:rsid w:val="005A6936"/>
    <w:rsid w:val="005A6A5C"/>
    <w:rsid w:val="005A7795"/>
    <w:rsid w:val="005B0A5B"/>
    <w:rsid w:val="005B0FCB"/>
    <w:rsid w:val="005B1CBB"/>
    <w:rsid w:val="005B2741"/>
    <w:rsid w:val="005B4219"/>
    <w:rsid w:val="005B60DE"/>
    <w:rsid w:val="005B7F8D"/>
    <w:rsid w:val="005B7FE2"/>
    <w:rsid w:val="005C164E"/>
    <w:rsid w:val="005C1917"/>
    <w:rsid w:val="005C272E"/>
    <w:rsid w:val="005C745C"/>
    <w:rsid w:val="005D0C41"/>
    <w:rsid w:val="005D1428"/>
    <w:rsid w:val="005D18D3"/>
    <w:rsid w:val="005D534A"/>
    <w:rsid w:val="005D62F6"/>
    <w:rsid w:val="005D6D65"/>
    <w:rsid w:val="005D7A90"/>
    <w:rsid w:val="005E1F55"/>
    <w:rsid w:val="005E234B"/>
    <w:rsid w:val="005E30C6"/>
    <w:rsid w:val="005E3587"/>
    <w:rsid w:val="005E3824"/>
    <w:rsid w:val="005E3E54"/>
    <w:rsid w:val="005E458F"/>
    <w:rsid w:val="005E5E59"/>
    <w:rsid w:val="005E68CF"/>
    <w:rsid w:val="005F079A"/>
    <w:rsid w:val="005F1787"/>
    <w:rsid w:val="005F3558"/>
    <w:rsid w:val="005F41BB"/>
    <w:rsid w:val="005F5BD1"/>
    <w:rsid w:val="005F64CE"/>
    <w:rsid w:val="005F6AD4"/>
    <w:rsid w:val="005F751B"/>
    <w:rsid w:val="006024DF"/>
    <w:rsid w:val="00602F06"/>
    <w:rsid w:val="0060321D"/>
    <w:rsid w:val="006043C5"/>
    <w:rsid w:val="00605A63"/>
    <w:rsid w:val="006062C1"/>
    <w:rsid w:val="00611073"/>
    <w:rsid w:val="00612244"/>
    <w:rsid w:val="00613868"/>
    <w:rsid w:val="00613918"/>
    <w:rsid w:val="00615AE7"/>
    <w:rsid w:val="00615D98"/>
    <w:rsid w:val="00616DB8"/>
    <w:rsid w:val="00620026"/>
    <w:rsid w:val="006233CD"/>
    <w:rsid w:val="00623F79"/>
    <w:rsid w:val="00623F8E"/>
    <w:rsid w:val="0062518D"/>
    <w:rsid w:val="00627433"/>
    <w:rsid w:val="006302C4"/>
    <w:rsid w:val="006319B8"/>
    <w:rsid w:val="00631A06"/>
    <w:rsid w:val="00633B29"/>
    <w:rsid w:val="00635E17"/>
    <w:rsid w:val="00636B96"/>
    <w:rsid w:val="006373EC"/>
    <w:rsid w:val="00640ACB"/>
    <w:rsid w:val="0064168A"/>
    <w:rsid w:val="00642D67"/>
    <w:rsid w:val="00642F49"/>
    <w:rsid w:val="00644DA6"/>
    <w:rsid w:val="00645BBA"/>
    <w:rsid w:val="00645F87"/>
    <w:rsid w:val="00651987"/>
    <w:rsid w:val="00652FD6"/>
    <w:rsid w:val="00654430"/>
    <w:rsid w:val="00654754"/>
    <w:rsid w:val="00656BC2"/>
    <w:rsid w:val="00657B71"/>
    <w:rsid w:val="00664800"/>
    <w:rsid w:val="00665311"/>
    <w:rsid w:val="00665E34"/>
    <w:rsid w:val="0066617E"/>
    <w:rsid w:val="00666F5D"/>
    <w:rsid w:val="006674FB"/>
    <w:rsid w:val="00667C6A"/>
    <w:rsid w:val="00671E2A"/>
    <w:rsid w:val="006726AC"/>
    <w:rsid w:val="00673DD7"/>
    <w:rsid w:val="00673F4B"/>
    <w:rsid w:val="006742B0"/>
    <w:rsid w:val="0067506A"/>
    <w:rsid w:val="00675AAB"/>
    <w:rsid w:val="00677B4B"/>
    <w:rsid w:val="006809D1"/>
    <w:rsid w:val="0068144D"/>
    <w:rsid w:val="00681BFA"/>
    <w:rsid w:val="00681D3B"/>
    <w:rsid w:val="00682163"/>
    <w:rsid w:val="006842DD"/>
    <w:rsid w:val="00684872"/>
    <w:rsid w:val="00686A03"/>
    <w:rsid w:val="0069102B"/>
    <w:rsid w:val="006969C2"/>
    <w:rsid w:val="006A127B"/>
    <w:rsid w:val="006B0B23"/>
    <w:rsid w:val="006B2A9B"/>
    <w:rsid w:val="006B4AE3"/>
    <w:rsid w:val="006B5858"/>
    <w:rsid w:val="006B5B15"/>
    <w:rsid w:val="006B66DF"/>
    <w:rsid w:val="006C1067"/>
    <w:rsid w:val="006C1099"/>
    <w:rsid w:val="006C1C7B"/>
    <w:rsid w:val="006C2B52"/>
    <w:rsid w:val="006C56D2"/>
    <w:rsid w:val="006C5702"/>
    <w:rsid w:val="006C57FF"/>
    <w:rsid w:val="006C6517"/>
    <w:rsid w:val="006D0183"/>
    <w:rsid w:val="006D0E56"/>
    <w:rsid w:val="006D21C1"/>
    <w:rsid w:val="006D2252"/>
    <w:rsid w:val="006D571E"/>
    <w:rsid w:val="006D6CE3"/>
    <w:rsid w:val="006E04D7"/>
    <w:rsid w:val="006E37A4"/>
    <w:rsid w:val="006E3C58"/>
    <w:rsid w:val="006E47C1"/>
    <w:rsid w:val="006E4EB8"/>
    <w:rsid w:val="006F0BD3"/>
    <w:rsid w:val="006F12DA"/>
    <w:rsid w:val="006F1C7A"/>
    <w:rsid w:val="006F2345"/>
    <w:rsid w:val="006F3777"/>
    <w:rsid w:val="006F5392"/>
    <w:rsid w:val="006F5E1E"/>
    <w:rsid w:val="006F61D7"/>
    <w:rsid w:val="007004F5"/>
    <w:rsid w:val="00701D66"/>
    <w:rsid w:val="007038E2"/>
    <w:rsid w:val="00706B36"/>
    <w:rsid w:val="007073BA"/>
    <w:rsid w:val="00710B90"/>
    <w:rsid w:val="00710D97"/>
    <w:rsid w:val="00712C9C"/>
    <w:rsid w:val="007138A7"/>
    <w:rsid w:val="007138DC"/>
    <w:rsid w:val="00714D34"/>
    <w:rsid w:val="00717052"/>
    <w:rsid w:val="00720062"/>
    <w:rsid w:val="00720BBA"/>
    <w:rsid w:val="00720D00"/>
    <w:rsid w:val="00721741"/>
    <w:rsid w:val="00721768"/>
    <w:rsid w:val="00722913"/>
    <w:rsid w:val="00722A1F"/>
    <w:rsid w:val="0072321B"/>
    <w:rsid w:val="007251F9"/>
    <w:rsid w:val="00725A04"/>
    <w:rsid w:val="00726584"/>
    <w:rsid w:val="00726B2F"/>
    <w:rsid w:val="00727891"/>
    <w:rsid w:val="007300CA"/>
    <w:rsid w:val="0073076B"/>
    <w:rsid w:val="007307F4"/>
    <w:rsid w:val="00730EC6"/>
    <w:rsid w:val="00733670"/>
    <w:rsid w:val="0073387C"/>
    <w:rsid w:val="007340F1"/>
    <w:rsid w:val="00735260"/>
    <w:rsid w:val="00735F7D"/>
    <w:rsid w:val="00736333"/>
    <w:rsid w:val="0073634B"/>
    <w:rsid w:val="007377D3"/>
    <w:rsid w:val="00743F18"/>
    <w:rsid w:val="0074478D"/>
    <w:rsid w:val="007467D9"/>
    <w:rsid w:val="007504A7"/>
    <w:rsid w:val="0075059F"/>
    <w:rsid w:val="007507ED"/>
    <w:rsid w:val="00750EC3"/>
    <w:rsid w:val="007512C6"/>
    <w:rsid w:val="007512E1"/>
    <w:rsid w:val="00751F68"/>
    <w:rsid w:val="007535C6"/>
    <w:rsid w:val="00755247"/>
    <w:rsid w:val="00756376"/>
    <w:rsid w:val="00757305"/>
    <w:rsid w:val="00760C8F"/>
    <w:rsid w:val="007620AC"/>
    <w:rsid w:val="007624E1"/>
    <w:rsid w:val="007626D6"/>
    <w:rsid w:val="00764C65"/>
    <w:rsid w:val="00767DFA"/>
    <w:rsid w:val="007710BB"/>
    <w:rsid w:val="0077157C"/>
    <w:rsid w:val="00771FA3"/>
    <w:rsid w:val="00772955"/>
    <w:rsid w:val="007734FA"/>
    <w:rsid w:val="00773A9A"/>
    <w:rsid w:val="00775C7A"/>
    <w:rsid w:val="00776A54"/>
    <w:rsid w:val="007811B3"/>
    <w:rsid w:val="00783509"/>
    <w:rsid w:val="0078523A"/>
    <w:rsid w:val="00786594"/>
    <w:rsid w:val="00786FEF"/>
    <w:rsid w:val="0078722D"/>
    <w:rsid w:val="007914D0"/>
    <w:rsid w:val="00792CB3"/>
    <w:rsid w:val="0079398E"/>
    <w:rsid w:val="00795381"/>
    <w:rsid w:val="00796596"/>
    <w:rsid w:val="007A062B"/>
    <w:rsid w:val="007A52B5"/>
    <w:rsid w:val="007A5F1C"/>
    <w:rsid w:val="007A6CBB"/>
    <w:rsid w:val="007A7E15"/>
    <w:rsid w:val="007B066E"/>
    <w:rsid w:val="007B06E3"/>
    <w:rsid w:val="007B0869"/>
    <w:rsid w:val="007B0B09"/>
    <w:rsid w:val="007B0D9E"/>
    <w:rsid w:val="007B1247"/>
    <w:rsid w:val="007B2D13"/>
    <w:rsid w:val="007B2F86"/>
    <w:rsid w:val="007B3F38"/>
    <w:rsid w:val="007B4B35"/>
    <w:rsid w:val="007B5B96"/>
    <w:rsid w:val="007B78F9"/>
    <w:rsid w:val="007C0937"/>
    <w:rsid w:val="007C0A89"/>
    <w:rsid w:val="007C317E"/>
    <w:rsid w:val="007C3A10"/>
    <w:rsid w:val="007C3B09"/>
    <w:rsid w:val="007C444B"/>
    <w:rsid w:val="007C6F7A"/>
    <w:rsid w:val="007D0C23"/>
    <w:rsid w:val="007D240E"/>
    <w:rsid w:val="007D2506"/>
    <w:rsid w:val="007D31D7"/>
    <w:rsid w:val="007D4616"/>
    <w:rsid w:val="007D48B7"/>
    <w:rsid w:val="007D5701"/>
    <w:rsid w:val="007E03CF"/>
    <w:rsid w:val="007E1549"/>
    <w:rsid w:val="007E18F3"/>
    <w:rsid w:val="007E260F"/>
    <w:rsid w:val="007E4B1D"/>
    <w:rsid w:val="007E4D89"/>
    <w:rsid w:val="007E784E"/>
    <w:rsid w:val="007E7CDC"/>
    <w:rsid w:val="007F0F19"/>
    <w:rsid w:val="007F2302"/>
    <w:rsid w:val="007F270B"/>
    <w:rsid w:val="008002D8"/>
    <w:rsid w:val="00800E5F"/>
    <w:rsid w:val="00800F4C"/>
    <w:rsid w:val="008014AD"/>
    <w:rsid w:val="00802050"/>
    <w:rsid w:val="0080253C"/>
    <w:rsid w:val="00802937"/>
    <w:rsid w:val="00802F19"/>
    <w:rsid w:val="0080358E"/>
    <w:rsid w:val="0080399B"/>
    <w:rsid w:val="00804325"/>
    <w:rsid w:val="00804463"/>
    <w:rsid w:val="008047C9"/>
    <w:rsid w:val="00804EA6"/>
    <w:rsid w:val="00805301"/>
    <w:rsid w:val="00806A6A"/>
    <w:rsid w:val="00806B5B"/>
    <w:rsid w:val="00807D3E"/>
    <w:rsid w:val="00807EB8"/>
    <w:rsid w:val="00807FC8"/>
    <w:rsid w:val="00807FD6"/>
    <w:rsid w:val="0081150C"/>
    <w:rsid w:val="008130B2"/>
    <w:rsid w:val="008131FF"/>
    <w:rsid w:val="00813A02"/>
    <w:rsid w:val="00813BB7"/>
    <w:rsid w:val="0081689D"/>
    <w:rsid w:val="00816AF5"/>
    <w:rsid w:val="0082210F"/>
    <w:rsid w:val="00822BC2"/>
    <w:rsid w:val="00822E69"/>
    <w:rsid w:val="00822E85"/>
    <w:rsid w:val="0082407B"/>
    <w:rsid w:val="00825881"/>
    <w:rsid w:val="00825FE9"/>
    <w:rsid w:val="00826975"/>
    <w:rsid w:val="00830D61"/>
    <w:rsid w:val="0083127C"/>
    <w:rsid w:val="008316C3"/>
    <w:rsid w:val="00832C31"/>
    <w:rsid w:val="0083351F"/>
    <w:rsid w:val="00833C5A"/>
    <w:rsid w:val="00835F5A"/>
    <w:rsid w:val="00837807"/>
    <w:rsid w:val="008421C4"/>
    <w:rsid w:val="008425C4"/>
    <w:rsid w:val="00842ADA"/>
    <w:rsid w:val="00842B33"/>
    <w:rsid w:val="008430E0"/>
    <w:rsid w:val="008430EC"/>
    <w:rsid w:val="00843105"/>
    <w:rsid w:val="00843E70"/>
    <w:rsid w:val="0084577D"/>
    <w:rsid w:val="00845C12"/>
    <w:rsid w:val="00847C5F"/>
    <w:rsid w:val="00851408"/>
    <w:rsid w:val="00852633"/>
    <w:rsid w:val="00852711"/>
    <w:rsid w:val="008530B6"/>
    <w:rsid w:val="008572F4"/>
    <w:rsid w:val="00857FBE"/>
    <w:rsid w:val="00861649"/>
    <w:rsid w:val="008617D7"/>
    <w:rsid w:val="00861AFB"/>
    <w:rsid w:val="00863F94"/>
    <w:rsid w:val="00865952"/>
    <w:rsid w:val="008668EE"/>
    <w:rsid w:val="00870201"/>
    <w:rsid w:val="00870C61"/>
    <w:rsid w:val="00872299"/>
    <w:rsid w:val="008723CB"/>
    <w:rsid w:val="00872BF7"/>
    <w:rsid w:val="008737B8"/>
    <w:rsid w:val="008740DC"/>
    <w:rsid w:val="00876025"/>
    <w:rsid w:val="00876D16"/>
    <w:rsid w:val="00877652"/>
    <w:rsid w:val="008835B2"/>
    <w:rsid w:val="00883AFC"/>
    <w:rsid w:val="00884C27"/>
    <w:rsid w:val="008850C4"/>
    <w:rsid w:val="0088536B"/>
    <w:rsid w:val="00885618"/>
    <w:rsid w:val="00885938"/>
    <w:rsid w:val="008861CC"/>
    <w:rsid w:val="008907BB"/>
    <w:rsid w:val="0089334B"/>
    <w:rsid w:val="00894847"/>
    <w:rsid w:val="00895926"/>
    <w:rsid w:val="008962CA"/>
    <w:rsid w:val="00896982"/>
    <w:rsid w:val="008977C5"/>
    <w:rsid w:val="008A250C"/>
    <w:rsid w:val="008A346C"/>
    <w:rsid w:val="008A5DE7"/>
    <w:rsid w:val="008A5E2B"/>
    <w:rsid w:val="008A63F3"/>
    <w:rsid w:val="008A6A1E"/>
    <w:rsid w:val="008A734F"/>
    <w:rsid w:val="008B10B4"/>
    <w:rsid w:val="008B27A4"/>
    <w:rsid w:val="008B2F87"/>
    <w:rsid w:val="008B2FC2"/>
    <w:rsid w:val="008B3551"/>
    <w:rsid w:val="008B3C9A"/>
    <w:rsid w:val="008B7B05"/>
    <w:rsid w:val="008C0630"/>
    <w:rsid w:val="008C1014"/>
    <w:rsid w:val="008C11DD"/>
    <w:rsid w:val="008C1C0B"/>
    <w:rsid w:val="008C257D"/>
    <w:rsid w:val="008C32A7"/>
    <w:rsid w:val="008C3914"/>
    <w:rsid w:val="008C536D"/>
    <w:rsid w:val="008C6484"/>
    <w:rsid w:val="008C6966"/>
    <w:rsid w:val="008C7E90"/>
    <w:rsid w:val="008D0586"/>
    <w:rsid w:val="008D0CE9"/>
    <w:rsid w:val="008D1598"/>
    <w:rsid w:val="008D5024"/>
    <w:rsid w:val="008D5066"/>
    <w:rsid w:val="008D5580"/>
    <w:rsid w:val="008D775D"/>
    <w:rsid w:val="008E06E8"/>
    <w:rsid w:val="008E12E9"/>
    <w:rsid w:val="008E45A2"/>
    <w:rsid w:val="008E4875"/>
    <w:rsid w:val="008E6EFC"/>
    <w:rsid w:val="008E7471"/>
    <w:rsid w:val="008F31F3"/>
    <w:rsid w:val="008F36CB"/>
    <w:rsid w:val="008F3DCB"/>
    <w:rsid w:val="008F420F"/>
    <w:rsid w:val="008F4CCC"/>
    <w:rsid w:val="008F6D7D"/>
    <w:rsid w:val="008F7F61"/>
    <w:rsid w:val="00901317"/>
    <w:rsid w:val="00901A98"/>
    <w:rsid w:val="009023AC"/>
    <w:rsid w:val="00904BCA"/>
    <w:rsid w:val="00905909"/>
    <w:rsid w:val="00905CEC"/>
    <w:rsid w:val="00905EB1"/>
    <w:rsid w:val="00906F10"/>
    <w:rsid w:val="0090720C"/>
    <w:rsid w:val="0091011A"/>
    <w:rsid w:val="00910D7C"/>
    <w:rsid w:val="00910DBA"/>
    <w:rsid w:val="009117C2"/>
    <w:rsid w:val="009138AD"/>
    <w:rsid w:val="009144E1"/>
    <w:rsid w:val="0091746C"/>
    <w:rsid w:val="00917541"/>
    <w:rsid w:val="00917E3A"/>
    <w:rsid w:val="009201BE"/>
    <w:rsid w:val="00920777"/>
    <w:rsid w:val="00920E72"/>
    <w:rsid w:val="009212A1"/>
    <w:rsid w:val="00921CB0"/>
    <w:rsid w:val="009230B6"/>
    <w:rsid w:val="00923567"/>
    <w:rsid w:val="0092494F"/>
    <w:rsid w:val="0092506E"/>
    <w:rsid w:val="00927875"/>
    <w:rsid w:val="009279CB"/>
    <w:rsid w:val="00933B5F"/>
    <w:rsid w:val="009343E2"/>
    <w:rsid w:val="00937B69"/>
    <w:rsid w:val="009411CA"/>
    <w:rsid w:val="009413EA"/>
    <w:rsid w:val="009459C2"/>
    <w:rsid w:val="00945A20"/>
    <w:rsid w:val="00945DD8"/>
    <w:rsid w:val="0094738C"/>
    <w:rsid w:val="00947CD2"/>
    <w:rsid w:val="00950500"/>
    <w:rsid w:val="00951E86"/>
    <w:rsid w:val="009520BD"/>
    <w:rsid w:val="00952620"/>
    <w:rsid w:val="009529D4"/>
    <w:rsid w:val="009531EE"/>
    <w:rsid w:val="0095378A"/>
    <w:rsid w:val="00953906"/>
    <w:rsid w:val="00953DFD"/>
    <w:rsid w:val="00955E85"/>
    <w:rsid w:val="00960685"/>
    <w:rsid w:val="00961222"/>
    <w:rsid w:val="00964CE4"/>
    <w:rsid w:val="00965895"/>
    <w:rsid w:val="00966219"/>
    <w:rsid w:val="00966BFD"/>
    <w:rsid w:val="00967CFA"/>
    <w:rsid w:val="00970043"/>
    <w:rsid w:val="0097161C"/>
    <w:rsid w:val="009716B9"/>
    <w:rsid w:val="00972C6E"/>
    <w:rsid w:val="00977703"/>
    <w:rsid w:val="0098296F"/>
    <w:rsid w:val="00985B34"/>
    <w:rsid w:val="00986108"/>
    <w:rsid w:val="00991121"/>
    <w:rsid w:val="00991635"/>
    <w:rsid w:val="009921BB"/>
    <w:rsid w:val="00994509"/>
    <w:rsid w:val="0099582E"/>
    <w:rsid w:val="009959C1"/>
    <w:rsid w:val="00997970"/>
    <w:rsid w:val="009A7338"/>
    <w:rsid w:val="009A7599"/>
    <w:rsid w:val="009B0DE5"/>
    <w:rsid w:val="009B308B"/>
    <w:rsid w:val="009B39A1"/>
    <w:rsid w:val="009B4076"/>
    <w:rsid w:val="009B44E8"/>
    <w:rsid w:val="009B68FB"/>
    <w:rsid w:val="009C0872"/>
    <w:rsid w:val="009C1E6B"/>
    <w:rsid w:val="009C55F2"/>
    <w:rsid w:val="009C7106"/>
    <w:rsid w:val="009C7202"/>
    <w:rsid w:val="009C7591"/>
    <w:rsid w:val="009D13B7"/>
    <w:rsid w:val="009D18E6"/>
    <w:rsid w:val="009D1A02"/>
    <w:rsid w:val="009E1D4C"/>
    <w:rsid w:val="009E2339"/>
    <w:rsid w:val="009E28DE"/>
    <w:rsid w:val="009E4A61"/>
    <w:rsid w:val="009E6236"/>
    <w:rsid w:val="009F04E0"/>
    <w:rsid w:val="009F0F16"/>
    <w:rsid w:val="009F1502"/>
    <w:rsid w:val="009F22AD"/>
    <w:rsid w:val="009F3341"/>
    <w:rsid w:val="009F7E31"/>
    <w:rsid w:val="00A009D0"/>
    <w:rsid w:val="00A00B8B"/>
    <w:rsid w:val="00A0112A"/>
    <w:rsid w:val="00A03B55"/>
    <w:rsid w:val="00A042D8"/>
    <w:rsid w:val="00A10EC8"/>
    <w:rsid w:val="00A127AB"/>
    <w:rsid w:val="00A12895"/>
    <w:rsid w:val="00A13177"/>
    <w:rsid w:val="00A14FC6"/>
    <w:rsid w:val="00A15767"/>
    <w:rsid w:val="00A16636"/>
    <w:rsid w:val="00A16731"/>
    <w:rsid w:val="00A16C82"/>
    <w:rsid w:val="00A17073"/>
    <w:rsid w:val="00A175B7"/>
    <w:rsid w:val="00A1769F"/>
    <w:rsid w:val="00A20C9E"/>
    <w:rsid w:val="00A21645"/>
    <w:rsid w:val="00A2169C"/>
    <w:rsid w:val="00A23DC8"/>
    <w:rsid w:val="00A246FF"/>
    <w:rsid w:val="00A25615"/>
    <w:rsid w:val="00A26885"/>
    <w:rsid w:val="00A26915"/>
    <w:rsid w:val="00A303E4"/>
    <w:rsid w:val="00A32FDD"/>
    <w:rsid w:val="00A33213"/>
    <w:rsid w:val="00A33717"/>
    <w:rsid w:val="00A3537A"/>
    <w:rsid w:val="00A3752C"/>
    <w:rsid w:val="00A379E7"/>
    <w:rsid w:val="00A40C9A"/>
    <w:rsid w:val="00A434EB"/>
    <w:rsid w:val="00A44018"/>
    <w:rsid w:val="00A46139"/>
    <w:rsid w:val="00A46E3E"/>
    <w:rsid w:val="00A46E65"/>
    <w:rsid w:val="00A46F87"/>
    <w:rsid w:val="00A500A6"/>
    <w:rsid w:val="00A5321D"/>
    <w:rsid w:val="00A53AB7"/>
    <w:rsid w:val="00A56D89"/>
    <w:rsid w:val="00A5742A"/>
    <w:rsid w:val="00A60BF1"/>
    <w:rsid w:val="00A63D6A"/>
    <w:rsid w:val="00A64047"/>
    <w:rsid w:val="00A66348"/>
    <w:rsid w:val="00A66F64"/>
    <w:rsid w:val="00A7076F"/>
    <w:rsid w:val="00A70D61"/>
    <w:rsid w:val="00A71940"/>
    <w:rsid w:val="00A71E4B"/>
    <w:rsid w:val="00A71E6F"/>
    <w:rsid w:val="00A72898"/>
    <w:rsid w:val="00A73C62"/>
    <w:rsid w:val="00A7512E"/>
    <w:rsid w:val="00A776D4"/>
    <w:rsid w:val="00A778F2"/>
    <w:rsid w:val="00A857B6"/>
    <w:rsid w:val="00A87172"/>
    <w:rsid w:val="00A87734"/>
    <w:rsid w:val="00A87E24"/>
    <w:rsid w:val="00A90254"/>
    <w:rsid w:val="00A9098F"/>
    <w:rsid w:val="00A914FC"/>
    <w:rsid w:val="00A951CA"/>
    <w:rsid w:val="00A956DE"/>
    <w:rsid w:val="00A95BD1"/>
    <w:rsid w:val="00A97D56"/>
    <w:rsid w:val="00AA046A"/>
    <w:rsid w:val="00AA0D01"/>
    <w:rsid w:val="00AA1506"/>
    <w:rsid w:val="00AA2209"/>
    <w:rsid w:val="00AA22A7"/>
    <w:rsid w:val="00AA2DDD"/>
    <w:rsid w:val="00AA2FDC"/>
    <w:rsid w:val="00AA4BF7"/>
    <w:rsid w:val="00AA4CAF"/>
    <w:rsid w:val="00AA5A25"/>
    <w:rsid w:val="00AA5E1D"/>
    <w:rsid w:val="00AA5F2C"/>
    <w:rsid w:val="00AB23FB"/>
    <w:rsid w:val="00AB2927"/>
    <w:rsid w:val="00AB4523"/>
    <w:rsid w:val="00AB69DF"/>
    <w:rsid w:val="00AB7251"/>
    <w:rsid w:val="00AB76BB"/>
    <w:rsid w:val="00AB7C51"/>
    <w:rsid w:val="00AC0379"/>
    <w:rsid w:val="00AC1A65"/>
    <w:rsid w:val="00AC4614"/>
    <w:rsid w:val="00AC5FCB"/>
    <w:rsid w:val="00AC6414"/>
    <w:rsid w:val="00AC6ACE"/>
    <w:rsid w:val="00AC7452"/>
    <w:rsid w:val="00AD1E75"/>
    <w:rsid w:val="00AD2104"/>
    <w:rsid w:val="00AD2B3E"/>
    <w:rsid w:val="00AD2E94"/>
    <w:rsid w:val="00AD32F7"/>
    <w:rsid w:val="00AD3AA1"/>
    <w:rsid w:val="00AD5BEA"/>
    <w:rsid w:val="00AD6C39"/>
    <w:rsid w:val="00AD7AAE"/>
    <w:rsid w:val="00AD7E5B"/>
    <w:rsid w:val="00AE0690"/>
    <w:rsid w:val="00AE0CC1"/>
    <w:rsid w:val="00AE0EF1"/>
    <w:rsid w:val="00AE1AE2"/>
    <w:rsid w:val="00AE3402"/>
    <w:rsid w:val="00AE3A69"/>
    <w:rsid w:val="00AE3FD8"/>
    <w:rsid w:val="00AE68C7"/>
    <w:rsid w:val="00AE78F4"/>
    <w:rsid w:val="00AF067D"/>
    <w:rsid w:val="00AF15F2"/>
    <w:rsid w:val="00AF4F3A"/>
    <w:rsid w:val="00AF523F"/>
    <w:rsid w:val="00AF5B8F"/>
    <w:rsid w:val="00AF5DE0"/>
    <w:rsid w:val="00AF6CE9"/>
    <w:rsid w:val="00AF7BA8"/>
    <w:rsid w:val="00B0016C"/>
    <w:rsid w:val="00B020C6"/>
    <w:rsid w:val="00B02DA6"/>
    <w:rsid w:val="00B04496"/>
    <w:rsid w:val="00B045B8"/>
    <w:rsid w:val="00B04D98"/>
    <w:rsid w:val="00B062D8"/>
    <w:rsid w:val="00B06FBB"/>
    <w:rsid w:val="00B13453"/>
    <w:rsid w:val="00B14851"/>
    <w:rsid w:val="00B14E6D"/>
    <w:rsid w:val="00B15031"/>
    <w:rsid w:val="00B1544C"/>
    <w:rsid w:val="00B15599"/>
    <w:rsid w:val="00B167CF"/>
    <w:rsid w:val="00B21054"/>
    <w:rsid w:val="00B21281"/>
    <w:rsid w:val="00B212D7"/>
    <w:rsid w:val="00B25892"/>
    <w:rsid w:val="00B30B57"/>
    <w:rsid w:val="00B32894"/>
    <w:rsid w:val="00B330F7"/>
    <w:rsid w:val="00B33508"/>
    <w:rsid w:val="00B35760"/>
    <w:rsid w:val="00B36100"/>
    <w:rsid w:val="00B418B3"/>
    <w:rsid w:val="00B4334C"/>
    <w:rsid w:val="00B433EC"/>
    <w:rsid w:val="00B45016"/>
    <w:rsid w:val="00B45339"/>
    <w:rsid w:val="00B4683F"/>
    <w:rsid w:val="00B535CC"/>
    <w:rsid w:val="00B54F5D"/>
    <w:rsid w:val="00B550EE"/>
    <w:rsid w:val="00B56415"/>
    <w:rsid w:val="00B575A0"/>
    <w:rsid w:val="00B60F9F"/>
    <w:rsid w:val="00B60FBE"/>
    <w:rsid w:val="00B64807"/>
    <w:rsid w:val="00B64E3D"/>
    <w:rsid w:val="00B65827"/>
    <w:rsid w:val="00B66C91"/>
    <w:rsid w:val="00B67EF5"/>
    <w:rsid w:val="00B708D9"/>
    <w:rsid w:val="00B70C74"/>
    <w:rsid w:val="00B70F69"/>
    <w:rsid w:val="00B71639"/>
    <w:rsid w:val="00B72038"/>
    <w:rsid w:val="00B73060"/>
    <w:rsid w:val="00B73C29"/>
    <w:rsid w:val="00B73DEA"/>
    <w:rsid w:val="00B74566"/>
    <w:rsid w:val="00B757E5"/>
    <w:rsid w:val="00B7694A"/>
    <w:rsid w:val="00B76E15"/>
    <w:rsid w:val="00B76EAD"/>
    <w:rsid w:val="00B77233"/>
    <w:rsid w:val="00B773C8"/>
    <w:rsid w:val="00B779C1"/>
    <w:rsid w:val="00B80463"/>
    <w:rsid w:val="00B80905"/>
    <w:rsid w:val="00B8198F"/>
    <w:rsid w:val="00B8509F"/>
    <w:rsid w:val="00B91C7F"/>
    <w:rsid w:val="00B91EE9"/>
    <w:rsid w:val="00B92B8B"/>
    <w:rsid w:val="00B9334F"/>
    <w:rsid w:val="00B95252"/>
    <w:rsid w:val="00B95F58"/>
    <w:rsid w:val="00B96C5B"/>
    <w:rsid w:val="00B96CEF"/>
    <w:rsid w:val="00B97937"/>
    <w:rsid w:val="00BA5645"/>
    <w:rsid w:val="00BA5CC0"/>
    <w:rsid w:val="00BA5EC6"/>
    <w:rsid w:val="00BA6246"/>
    <w:rsid w:val="00BA73FA"/>
    <w:rsid w:val="00BA7772"/>
    <w:rsid w:val="00BA7A10"/>
    <w:rsid w:val="00BB0C57"/>
    <w:rsid w:val="00BB120B"/>
    <w:rsid w:val="00BB13DE"/>
    <w:rsid w:val="00BB1860"/>
    <w:rsid w:val="00BB208F"/>
    <w:rsid w:val="00BB3B2D"/>
    <w:rsid w:val="00BB4AB9"/>
    <w:rsid w:val="00BB5974"/>
    <w:rsid w:val="00BC0A81"/>
    <w:rsid w:val="00BC0CDD"/>
    <w:rsid w:val="00BC12FD"/>
    <w:rsid w:val="00BC15F9"/>
    <w:rsid w:val="00BC1BF3"/>
    <w:rsid w:val="00BC2C2D"/>
    <w:rsid w:val="00BC35BD"/>
    <w:rsid w:val="00BC58BF"/>
    <w:rsid w:val="00BC7E78"/>
    <w:rsid w:val="00BD2720"/>
    <w:rsid w:val="00BD4138"/>
    <w:rsid w:val="00BD442A"/>
    <w:rsid w:val="00BD45F3"/>
    <w:rsid w:val="00BD4747"/>
    <w:rsid w:val="00BD6229"/>
    <w:rsid w:val="00BD71F2"/>
    <w:rsid w:val="00BE4816"/>
    <w:rsid w:val="00BE5EBE"/>
    <w:rsid w:val="00BE6A17"/>
    <w:rsid w:val="00BF0BC4"/>
    <w:rsid w:val="00BF1241"/>
    <w:rsid w:val="00BF15AB"/>
    <w:rsid w:val="00BF38B1"/>
    <w:rsid w:val="00BF3C92"/>
    <w:rsid w:val="00BF54A8"/>
    <w:rsid w:val="00BF6B8F"/>
    <w:rsid w:val="00BF7217"/>
    <w:rsid w:val="00C01FA1"/>
    <w:rsid w:val="00C01FA4"/>
    <w:rsid w:val="00C0217B"/>
    <w:rsid w:val="00C02BAA"/>
    <w:rsid w:val="00C04E80"/>
    <w:rsid w:val="00C06679"/>
    <w:rsid w:val="00C06830"/>
    <w:rsid w:val="00C10382"/>
    <w:rsid w:val="00C1099C"/>
    <w:rsid w:val="00C13109"/>
    <w:rsid w:val="00C13B19"/>
    <w:rsid w:val="00C1459C"/>
    <w:rsid w:val="00C1660C"/>
    <w:rsid w:val="00C16893"/>
    <w:rsid w:val="00C16E71"/>
    <w:rsid w:val="00C17855"/>
    <w:rsid w:val="00C227BA"/>
    <w:rsid w:val="00C22A79"/>
    <w:rsid w:val="00C24732"/>
    <w:rsid w:val="00C267BD"/>
    <w:rsid w:val="00C31F8E"/>
    <w:rsid w:val="00C32556"/>
    <w:rsid w:val="00C35E27"/>
    <w:rsid w:val="00C36947"/>
    <w:rsid w:val="00C37BA7"/>
    <w:rsid w:val="00C40F45"/>
    <w:rsid w:val="00C41A4E"/>
    <w:rsid w:val="00C42C55"/>
    <w:rsid w:val="00C43576"/>
    <w:rsid w:val="00C43E2C"/>
    <w:rsid w:val="00C4452B"/>
    <w:rsid w:val="00C44609"/>
    <w:rsid w:val="00C46A4C"/>
    <w:rsid w:val="00C502ED"/>
    <w:rsid w:val="00C5160B"/>
    <w:rsid w:val="00C520D0"/>
    <w:rsid w:val="00C5337A"/>
    <w:rsid w:val="00C5388D"/>
    <w:rsid w:val="00C560E2"/>
    <w:rsid w:val="00C5707C"/>
    <w:rsid w:val="00C57873"/>
    <w:rsid w:val="00C60C55"/>
    <w:rsid w:val="00C60DBD"/>
    <w:rsid w:val="00C611A4"/>
    <w:rsid w:val="00C61302"/>
    <w:rsid w:val="00C61B6E"/>
    <w:rsid w:val="00C61E60"/>
    <w:rsid w:val="00C61E8A"/>
    <w:rsid w:val="00C6357A"/>
    <w:rsid w:val="00C65F17"/>
    <w:rsid w:val="00C66B83"/>
    <w:rsid w:val="00C71252"/>
    <w:rsid w:val="00C71F27"/>
    <w:rsid w:val="00C7244E"/>
    <w:rsid w:val="00C725D3"/>
    <w:rsid w:val="00C755CB"/>
    <w:rsid w:val="00C775D3"/>
    <w:rsid w:val="00C77DEF"/>
    <w:rsid w:val="00C81B4A"/>
    <w:rsid w:val="00C82417"/>
    <w:rsid w:val="00C83F93"/>
    <w:rsid w:val="00C861DF"/>
    <w:rsid w:val="00C86A01"/>
    <w:rsid w:val="00C87F31"/>
    <w:rsid w:val="00C908DF"/>
    <w:rsid w:val="00C91AFC"/>
    <w:rsid w:val="00C932EB"/>
    <w:rsid w:val="00C937B3"/>
    <w:rsid w:val="00CA27F6"/>
    <w:rsid w:val="00CA32F7"/>
    <w:rsid w:val="00CA4A54"/>
    <w:rsid w:val="00CA5FEF"/>
    <w:rsid w:val="00CA6244"/>
    <w:rsid w:val="00CA6738"/>
    <w:rsid w:val="00CA7AE1"/>
    <w:rsid w:val="00CB1029"/>
    <w:rsid w:val="00CB2793"/>
    <w:rsid w:val="00CB3A6A"/>
    <w:rsid w:val="00CB6619"/>
    <w:rsid w:val="00CB67BD"/>
    <w:rsid w:val="00CB7901"/>
    <w:rsid w:val="00CB7E9E"/>
    <w:rsid w:val="00CB7EF1"/>
    <w:rsid w:val="00CC2177"/>
    <w:rsid w:val="00CC2A58"/>
    <w:rsid w:val="00CC43FD"/>
    <w:rsid w:val="00CC441E"/>
    <w:rsid w:val="00CC56CC"/>
    <w:rsid w:val="00CC61A6"/>
    <w:rsid w:val="00CC61B4"/>
    <w:rsid w:val="00CC721E"/>
    <w:rsid w:val="00CD0BFF"/>
    <w:rsid w:val="00CD2035"/>
    <w:rsid w:val="00CD25A2"/>
    <w:rsid w:val="00CD2CD5"/>
    <w:rsid w:val="00CD2D10"/>
    <w:rsid w:val="00CD7851"/>
    <w:rsid w:val="00CE0A13"/>
    <w:rsid w:val="00CE3646"/>
    <w:rsid w:val="00CE6731"/>
    <w:rsid w:val="00CE7FD7"/>
    <w:rsid w:val="00CF0327"/>
    <w:rsid w:val="00CF034A"/>
    <w:rsid w:val="00CF08A4"/>
    <w:rsid w:val="00CF1542"/>
    <w:rsid w:val="00CF19B1"/>
    <w:rsid w:val="00CF24DA"/>
    <w:rsid w:val="00CF27C9"/>
    <w:rsid w:val="00CF3137"/>
    <w:rsid w:val="00CF37A4"/>
    <w:rsid w:val="00CF3C89"/>
    <w:rsid w:val="00CF5922"/>
    <w:rsid w:val="00CF62CB"/>
    <w:rsid w:val="00CF6928"/>
    <w:rsid w:val="00CF7D8A"/>
    <w:rsid w:val="00CF7EEF"/>
    <w:rsid w:val="00D012B1"/>
    <w:rsid w:val="00D029F8"/>
    <w:rsid w:val="00D04543"/>
    <w:rsid w:val="00D057A1"/>
    <w:rsid w:val="00D05930"/>
    <w:rsid w:val="00D076AF"/>
    <w:rsid w:val="00D07A9A"/>
    <w:rsid w:val="00D12729"/>
    <w:rsid w:val="00D1492A"/>
    <w:rsid w:val="00D14CD3"/>
    <w:rsid w:val="00D215D3"/>
    <w:rsid w:val="00D23BE8"/>
    <w:rsid w:val="00D2704A"/>
    <w:rsid w:val="00D276D3"/>
    <w:rsid w:val="00D2773E"/>
    <w:rsid w:val="00D3072C"/>
    <w:rsid w:val="00D30B12"/>
    <w:rsid w:val="00D314E5"/>
    <w:rsid w:val="00D338AC"/>
    <w:rsid w:val="00D33E97"/>
    <w:rsid w:val="00D34337"/>
    <w:rsid w:val="00D34B3B"/>
    <w:rsid w:val="00D34B54"/>
    <w:rsid w:val="00D35077"/>
    <w:rsid w:val="00D41C2A"/>
    <w:rsid w:val="00D427A9"/>
    <w:rsid w:val="00D42C84"/>
    <w:rsid w:val="00D43F6D"/>
    <w:rsid w:val="00D47EAE"/>
    <w:rsid w:val="00D516B6"/>
    <w:rsid w:val="00D517C0"/>
    <w:rsid w:val="00D5346F"/>
    <w:rsid w:val="00D5355B"/>
    <w:rsid w:val="00D54EA6"/>
    <w:rsid w:val="00D563AD"/>
    <w:rsid w:val="00D61A07"/>
    <w:rsid w:val="00D61C90"/>
    <w:rsid w:val="00D622A3"/>
    <w:rsid w:val="00D63270"/>
    <w:rsid w:val="00D6483E"/>
    <w:rsid w:val="00D666F8"/>
    <w:rsid w:val="00D66E2F"/>
    <w:rsid w:val="00D67768"/>
    <w:rsid w:val="00D677EA"/>
    <w:rsid w:val="00D74156"/>
    <w:rsid w:val="00D741E6"/>
    <w:rsid w:val="00D74DA9"/>
    <w:rsid w:val="00D750B8"/>
    <w:rsid w:val="00D758CF"/>
    <w:rsid w:val="00D80165"/>
    <w:rsid w:val="00D853BC"/>
    <w:rsid w:val="00D85854"/>
    <w:rsid w:val="00D90F94"/>
    <w:rsid w:val="00D9429A"/>
    <w:rsid w:val="00D94389"/>
    <w:rsid w:val="00D95877"/>
    <w:rsid w:val="00D95CA8"/>
    <w:rsid w:val="00DA030F"/>
    <w:rsid w:val="00DA0F28"/>
    <w:rsid w:val="00DA222B"/>
    <w:rsid w:val="00DA43C5"/>
    <w:rsid w:val="00DA5357"/>
    <w:rsid w:val="00DA624C"/>
    <w:rsid w:val="00DA6A43"/>
    <w:rsid w:val="00DA7E05"/>
    <w:rsid w:val="00DB0536"/>
    <w:rsid w:val="00DB0E82"/>
    <w:rsid w:val="00DB35F8"/>
    <w:rsid w:val="00DB4336"/>
    <w:rsid w:val="00DB446B"/>
    <w:rsid w:val="00DB4487"/>
    <w:rsid w:val="00DB58AD"/>
    <w:rsid w:val="00DB5FE2"/>
    <w:rsid w:val="00DB5FE8"/>
    <w:rsid w:val="00DB6771"/>
    <w:rsid w:val="00DC1584"/>
    <w:rsid w:val="00DC19D6"/>
    <w:rsid w:val="00DC28E4"/>
    <w:rsid w:val="00DC39D9"/>
    <w:rsid w:val="00DC4010"/>
    <w:rsid w:val="00DC514A"/>
    <w:rsid w:val="00DC562C"/>
    <w:rsid w:val="00DC5B22"/>
    <w:rsid w:val="00DC5E77"/>
    <w:rsid w:val="00DC768A"/>
    <w:rsid w:val="00DD0CFA"/>
    <w:rsid w:val="00DD1237"/>
    <w:rsid w:val="00DD22A2"/>
    <w:rsid w:val="00DD3F21"/>
    <w:rsid w:val="00DD4C48"/>
    <w:rsid w:val="00DD5017"/>
    <w:rsid w:val="00DD6A6A"/>
    <w:rsid w:val="00DD7421"/>
    <w:rsid w:val="00DE00EC"/>
    <w:rsid w:val="00DE06CD"/>
    <w:rsid w:val="00DE0F47"/>
    <w:rsid w:val="00DE36D3"/>
    <w:rsid w:val="00DE45FD"/>
    <w:rsid w:val="00DE64F3"/>
    <w:rsid w:val="00DF03B9"/>
    <w:rsid w:val="00DF07B4"/>
    <w:rsid w:val="00DF0915"/>
    <w:rsid w:val="00DF1DE1"/>
    <w:rsid w:val="00DF42B9"/>
    <w:rsid w:val="00DF5086"/>
    <w:rsid w:val="00DF756E"/>
    <w:rsid w:val="00E00DC8"/>
    <w:rsid w:val="00E01DC7"/>
    <w:rsid w:val="00E02C3F"/>
    <w:rsid w:val="00E0401E"/>
    <w:rsid w:val="00E06325"/>
    <w:rsid w:val="00E1001C"/>
    <w:rsid w:val="00E104A9"/>
    <w:rsid w:val="00E10BA6"/>
    <w:rsid w:val="00E11330"/>
    <w:rsid w:val="00E1567D"/>
    <w:rsid w:val="00E158DD"/>
    <w:rsid w:val="00E16A75"/>
    <w:rsid w:val="00E16DC2"/>
    <w:rsid w:val="00E22024"/>
    <w:rsid w:val="00E24478"/>
    <w:rsid w:val="00E24885"/>
    <w:rsid w:val="00E24926"/>
    <w:rsid w:val="00E277D7"/>
    <w:rsid w:val="00E31BB6"/>
    <w:rsid w:val="00E32BC3"/>
    <w:rsid w:val="00E3389A"/>
    <w:rsid w:val="00E338CF"/>
    <w:rsid w:val="00E35439"/>
    <w:rsid w:val="00E3595D"/>
    <w:rsid w:val="00E36EAD"/>
    <w:rsid w:val="00E3777B"/>
    <w:rsid w:val="00E40A4F"/>
    <w:rsid w:val="00E42D0F"/>
    <w:rsid w:val="00E46084"/>
    <w:rsid w:val="00E476C7"/>
    <w:rsid w:val="00E47EFF"/>
    <w:rsid w:val="00E510BF"/>
    <w:rsid w:val="00E52A48"/>
    <w:rsid w:val="00E5345D"/>
    <w:rsid w:val="00E53E3C"/>
    <w:rsid w:val="00E54158"/>
    <w:rsid w:val="00E5569B"/>
    <w:rsid w:val="00E5716F"/>
    <w:rsid w:val="00E57596"/>
    <w:rsid w:val="00E57993"/>
    <w:rsid w:val="00E6235B"/>
    <w:rsid w:val="00E6686B"/>
    <w:rsid w:val="00E71526"/>
    <w:rsid w:val="00E7333D"/>
    <w:rsid w:val="00E74223"/>
    <w:rsid w:val="00E7463F"/>
    <w:rsid w:val="00E7501E"/>
    <w:rsid w:val="00E768D5"/>
    <w:rsid w:val="00E777AD"/>
    <w:rsid w:val="00E77FFB"/>
    <w:rsid w:val="00E8233C"/>
    <w:rsid w:val="00E8245B"/>
    <w:rsid w:val="00E84B6B"/>
    <w:rsid w:val="00E91AE6"/>
    <w:rsid w:val="00E950CA"/>
    <w:rsid w:val="00E9563F"/>
    <w:rsid w:val="00EA0977"/>
    <w:rsid w:val="00EA1229"/>
    <w:rsid w:val="00EA1A48"/>
    <w:rsid w:val="00EA1C17"/>
    <w:rsid w:val="00EA2726"/>
    <w:rsid w:val="00EA276F"/>
    <w:rsid w:val="00EA2996"/>
    <w:rsid w:val="00EA3536"/>
    <w:rsid w:val="00EA41AE"/>
    <w:rsid w:val="00EA7C9A"/>
    <w:rsid w:val="00EB0A50"/>
    <w:rsid w:val="00EB158B"/>
    <w:rsid w:val="00EB6381"/>
    <w:rsid w:val="00EC053A"/>
    <w:rsid w:val="00EC0834"/>
    <w:rsid w:val="00EC36F2"/>
    <w:rsid w:val="00EC3B36"/>
    <w:rsid w:val="00EC49F8"/>
    <w:rsid w:val="00EC5409"/>
    <w:rsid w:val="00EC7307"/>
    <w:rsid w:val="00EC75E2"/>
    <w:rsid w:val="00ED0773"/>
    <w:rsid w:val="00ED22D1"/>
    <w:rsid w:val="00ED40C9"/>
    <w:rsid w:val="00ED69B3"/>
    <w:rsid w:val="00ED7D5D"/>
    <w:rsid w:val="00EE070E"/>
    <w:rsid w:val="00EE11B3"/>
    <w:rsid w:val="00EE1DE3"/>
    <w:rsid w:val="00EE427F"/>
    <w:rsid w:val="00EE4944"/>
    <w:rsid w:val="00EE4E04"/>
    <w:rsid w:val="00EE577B"/>
    <w:rsid w:val="00EE5A99"/>
    <w:rsid w:val="00EE7340"/>
    <w:rsid w:val="00EF194B"/>
    <w:rsid w:val="00EF1D97"/>
    <w:rsid w:val="00EF1FB9"/>
    <w:rsid w:val="00EF22EA"/>
    <w:rsid w:val="00EF3BB1"/>
    <w:rsid w:val="00EF4268"/>
    <w:rsid w:val="00EF4533"/>
    <w:rsid w:val="00EF4599"/>
    <w:rsid w:val="00EF4F50"/>
    <w:rsid w:val="00EF6845"/>
    <w:rsid w:val="00EF74E0"/>
    <w:rsid w:val="00F01593"/>
    <w:rsid w:val="00F02F4C"/>
    <w:rsid w:val="00F0317B"/>
    <w:rsid w:val="00F04152"/>
    <w:rsid w:val="00F06787"/>
    <w:rsid w:val="00F07679"/>
    <w:rsid w:val="00F077F6"/>
    <w:rsid w:val="00F11E99"/>
    <w:rsid w:val="00F135EE"/>
    <w:rsid w:val="00F1372F"/>
    <w:rsid w:val="00F15B63"/>
    <w:rsid w:val="00F175AC"/>
    <w:rsid w:val="00F1775C"/>
    <w:rsid w:val="00F214B9"/>
    <w:rsid w:val="00F215DD"/>
    <w:rsid w:val="00F2194C"/>
    <w:rsid w:val="00F22739"/>
    <w:rsid w:val="00F23995"/>
    <w:rsid w:val="00F25A9C"/>
    <w:rsid w:val="00F25DF0"/>
    <w:rsid w:val="00F26185"/>
    <w:rsid w:val="00F261E4"/>
    <w:rsid w:val="00F307FF"/>
    <w:rsid w:val="00F340CC"/>
    <w:rsid w:val="00F3557B"/>
    <w:rsid w:val="00F35F46"/>
    <w:rsid w:val="00F40BC4"/>
    <w:rsid w:val="00F415C3"/>
    <w:rsid w:val="00F422E3"/>
    <w:rsid w:val="00F42364"/>
    <w:rsid w:val="00F43B77"/>
    <w:rsid w:val="00F44AFE"/>
    <w:rsid w:val="00F4610C"/>
    <w:rsid w:val="00F467B7"/>
    <w:rsid w:val="00F469B9"/>
    <w:rsid w:val="00F46F38"/>
    <w:rsid w:val="00F47251"/>
    <w:rsid w:val="00F47580"/>
    <w:rsid w:val="00F5043B"/>
    <w:rsid w:val="00F52F1B"/>
    <w:rsid w:val="00F548F1"/>
    <w:rsid w:val="00F61312"/>
    <w:rsid w:val="00F636FA"/>
    <w:rsid w:val="00F6425F"/>
    <w:rsid w:val="00F65374"/>
    <w:rsid w:val="00F65465"/>
    <w:rsid w:val="00F65FF6"/>
    <w:rsid w:val="00F6708F"/>
    <w:rsid w:val="00F73F0D"/>
    <w:rsid w:val="00F77B31"/>
    <w:rsid w:val="00F80A4C"/>
    <w:rsid w:val="00F91015"/>
    <w:rsid w:val="00F913AF"/>
    <w:rsid w:val="00F91DAD"/>
    <w:rsid w:val="00F929E8"/>
    <w:rsid w:val="00F93746"/>
    <w:rsid w:val="00F93C90"/>
    <w:rsid w:val="00F95542"/>
    <w:rsid w:val="00F96973"/>
    <w:rsid w:val="00F969A6"/>
    <w:rsid w:val="00F97C3F"/>
    <w:rsid w:val="00FA1FF9"/>
    <w:rsid w:val="00FA344A"/>
    <w:rsid w:val="00FA4270"/>
    <w:rsid w:val="00FA586B"/>
    <w:rsid w:val="00FA5A89"/>
    <w:rsid w:val="00FA6877"/>
    <w:rsid w:val="00FA7146"/>
    <w:rsid w:val="00FB0E7C"/>
    <w:rsid w:val="00FB437F"/>
    <w:rsid w:val="00FB5D33"/>
    <w:rsid w:val="00FB758B"/>
    <w:rsid w:val="00FC11AD"/>
    <w:rsid w:val="00FC29B5"/>
    <w:rsid w:val="00FC3E8D"/>
    <w:rsid w:val="00FC5B45"/>
    <w:rsid w:val="00FC5EEE"/>
    <w:rsid w:val="00FC7AD0"/>
    <w:rsid w:val="00FC7F47"/>
    <w:rsid w:val="00FD1C00"/>
    <w:rsid w:val="00FD1E51"/>
    <w:rsid w:val="00FD2090"/>
    <w:rsid w:val="00FD2657"/>
    <w:rsid w:val="00FD2CA9"/>
    <w:rsid w:val="00FD368E"/>
    <w:rsid w:val="00FD36C8"/>
    <w:rsid w:val="00FD4596"/>
    <w:rsid w:val="00FD4E3A"/>
    <w:rsid w:val="00FD691C"/>
    <w:rsid w:val="00FD6BBD"/>
    <w:rsid w:val="00FD6FAB"/>
    <w:rsid w:val="00FE0B7C"/>
    <w:rsid w:val="00FE0ECE"/>
    <w:rsid w:val="00FE0F37"/>
    <w:rsid w:val="00FE11A5"/>
    <w:rsid w:val="00FE29AC"/>
    <w:rsid w:val="00FE4262"/>
    <w:rsid w:val="00FE4558"/>
    <w:rsid w:val="00FE4A85"/>
    <w:rsid w:val="00FE4C59"/>
    <w:rsid w:val="00FE50CC"/>
    <w:rsid w:val="00FE547B"/>
    <w:rsid w:val="00FE621D"/>
    <w:rsid w:val="00FE6F41"/>
    <w:rsid w:val="00FF032C"/>
    <w:rsid w:val="00FF0F2B"/>
    <w:rsid w:val="00FF155B"/>
    <w:rsid w:val="00FF283F"/>
    <w:rsid w:val="00FF3CF0"/>
    <w:rsid w:val="00FF4175"/>
    <w:rsid w:val="00FF5FA0"/>
    <w:rsid w:val="00FF68D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hu-HU" w:eastAsia="hu-H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pPr>
      <w:spacing w:after="200" w:line="276" w:lineRule="auto"/>
    </w:pPr>
    <w:rPr>
      <w:sz w:val="22"/>
      <w:szCs w:val="22"/>
    </w:rPr>
  </w:style>
  <w:style w:type="paragraph" w:styleId="Cmsor1">
    <w:name w:val="heading 1"/>
    <w:basedOn w:val="Norml"/>
    <w:next w:val="Norml"/>
    <w:link w:val="Cmsor1Char"/>
    <w:uiPriority w:val="9"/>
    <w:qFormat/>
    <w:pPr>
      <w:keepNext/>
      <w:spacing w:before="240" w:after="60"/>
      <w:outlineLvl w:val="0"/>
    </w:pPr>
    <w:rPr>
      <w:rFonts w:ascii="Cambria" w:eastAsia="Times New Roman" w:hAnsi="Cambria"/>
      <w:b/>
      <w:bCs/>
      <w:kern w:val="32"/>
      <w:sz w:val="32"/>
      <w:szCs w:val="32"/>
    </w:rPr>
  </w:style>
  <w:style w:type="paragraph" w:styleId="Cmsor2">
    <w:name w:val="heading 2"/>
    <w:basedOn w:val="Cmsor1"/>
    <w:next w:val="Norml"/>
    <w:link w:val="Cmsor2Char"/>
    <w:uiPriority w:val="9"/>
    <w:qFormat/>
    <w:pPr>
      <w:spacing w:line="240" w:lineRule="auto"/>
      <w:outlineLvl w:val="1"/>
    </w:pPr>
    <w:rPr>
      <w:rFonts w:ascii="Arial" w:hAnsi="Arial"/>
      <w:kern w:val="0"/>
      <w:sz w:val="24"/>
      <w:szCs w:val="24"/>
    </w:rPr>
  </w:style>
  <w:style w:type="paragraph" w:styleId="Cmsor3">
    <w:name w:val="heading 3"/>
    <w:basedOn w:val="Norml"/>
    <w:next w:val="Norml"/>
    <w:link w:val="Cmsor3Char"/>
    <w:qFormat/>
    <w:pPr>
      <w:keepNext/>
      <w:spacing w:before="240" w:after="60" w:line="240" w:lineRule="auto"/>
      <w:ind w:left="720" w:hanging="720"/>
      <w:outlineLvl w:val="2"/>
    </w:pPr>
    <w:rPr>
      <w:rFonts w:ascii="Arial" w:eastAsia="Times New Roman" w:hAnsi="Arial"/>
      <w:b/>
      <w:bCs/>
      <w:sz w:val="26"/>
      <w:szCs w:val="26"/>
    </w:rPr>
  </w:style>
  <w:style w:type="paragraph" w:styleId="Cmsor4">
    <w:name w:val="heading 4"/>
    <w:basedOn w:val="Norml"/>
    <w:next w:val="Norml"/>
    <w:link w:val="Cmsor4Char"/>
    <w:uiPriority w:val="9"/>
    <w:qFormat/>
    <w:pPr>
      <w:keepNext/>
      <w:spacing w:before="240" w:after="60" w:line="240" w:lineRule="auto"/>
      <w:ind w:left="864" w:hanging="864"/>
      <w:outlineLvl w:val="3"/>
    </w:pPr>
    <w:rPr>
      <w:rFonts w:eastAsia="Times New Roman"/>
      <w:b/>
      <w:bCs/>
      <w:sz w:val="28"/>
      <w:szCs w:val="28"/>
    </w:rPr>
  </w:style>
  <w:style w:type="paragraph" w:styleId="Cmsor5">
    <w:name w:val="heading 5"/>
    <w:basedOn w:val="Norml"/>
    <w:next w:val="Norml"/>
    <w:link w:val="Cmsor5Char"/>
    <w:uiPriority w:val="9"/>
    <w:qFormat/>
    <w:pPr>
      <w:spacing w:before="240" w:after="60" w:line="240" w:lineRule="auto"/>
      <w:ind w:left="1008" w:hanging="1008"/>
      <w:outlineLvl w:val="4"/>
    </w:pPr>
    <w:rPr>
      <w:rFonts w:eastAsia="Times New Roman"/>
      <w:b/>
      <w:bCs/>
      <w:i/>
      <w:sz w:val="26"/>
      <w:szCs w:val="26"/>
    </w:rPr>
  </w:style>
  <w:style w:type="paragraph" w:styleId="Cmsor6">
    <w:name w:val="heading 6"/>
    <w:basedOn w:val="Norml"/>
    <w:next w:val="Norml"/>
    <w:link w:val="Cmsor6Char"/>
    <w:uiPriority w:val="9"/>
    <w:qFormat/>
    <w:pPr>
      <w:spacing w:before="240" w:after="60" w:line="240" w:lineRule="auto"/>
      <w:ind w:left="1152" w:hanging="1152"/>
      <w:outlineLvl w:val="5"/>
    </w:pPr>
    <w:rPr>
      <w:rFonts w:eastAsia="Times New Roman"/>
      <w:b/>
      <w:bCs/>
    </w:rPr>
  </w:style>
  <w:style w:type="paragraph" w:styleId="Cmsor7">
    <w:name w:val="heading 7"/>
    <w:basedOn w:val="Norml"/>
    <w:next w:val="Norml"/>
    <w:link w:val="Cmsor7Char"/>
    <w:uiPriority w:val="9"/>
    <w:qFormat/>
    <w:pPr>
      <w:spacing w:before="240" w:after="60" w:line="240" w:lineRule="auto"/>
      <w:ind w:left="1296" w:hanging="1296"/>
      <w:outlineLvl w:val="6"/>
    </w:pPr>
    <w:rPr>
      <w:rFonts w:eastAsia="Times New Roman"/>
      <w:sz w:val="24"/>
      <w:szCs w:val="24"/>
    </w:rPr>
  </w:style>
  <w:style w:type="paragraph" w:styleId="Cmsor8">
    <w:name w:val="heading 8"/>
    <w:basedOn w:val="Norml"/>
    <w:next w:val="Norml"/>
    <w:link w:val="Cmsor8Char"/>
    <w:uiPriority w:val="9"/>
    <w:qFormat/>
    <w:pPr>
      <w:spacing w:before="240" w:after="60" w:line="240" w:lineRule="auto"/>
      <w:ind w:left="1440" w:hanging="1440"/>
      <w:outlineLvl w:val="7"/>
    </w:pPr>
    <w:rPr>
      <w:rFonts w:eastAsia="Times New Roman"/>
      <w:i/>
      <w:sz w:val="24"/>
      <w:szCs w:val="24"/>
    </w:rPr>
  </w:style>
  <w:style w:type="paragraph" w:styleId="Cmsor9">
    <w:name w:val="heading 9"/>
    <w:basedOn w:val="Norml"/>
    <w:next w:val="Norml"/>
    <w:link w:val="Cmsor9Char"/>
    <w:uiPriority w:val="9"/>
    <w:qFormat/>
    <w:pPr>
      <w:spacing w:before="240" w:after="60" w:line="240" w:lineRule="auto"/>
      <w:ind w:left="1584" w:hanging="1584"/>
      <w:outlineLvl w:val="8"/>
    </w:pPr>
    <w:rPr>
      <w:rFonts w:ascii="Cambria" w:eastAsia="Times New Roman" w:hAnsi="Cambria"/>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link w:val="ListaszerbekezdsChar"/>
    <w:uiPriority w:val="34"/>
    <w:qFormat/>
    <w:pPr>
      <w:ind w:left="720"/>
      <w:contextualSpacing/>
    </w:pPr>
  </w:style>
  <w:style w:type="paragraph" w:customStyle="1" w:styleId="CharCharChar">
    <w:name w:val="Char Char Char"/>
    <w:basedOn w:val="Norml"/>
    <w:pPr>
      <w:spacing w:after="160" w:line="240" w:lineRule="exact"/>
    </w:pPr>
    <w:rPr>
      <w:rFonts w:ascii="Normal" w:eastAsia="Times New Roman" w:hAnsi="Normal"/>
      <w:b/>
      <w:bCs/>
      <w:sz w:val="20"/>
      <w:szCs w:val="20"/>
      <w:lang w:val="en-US"/>
    </w:rPr>
  </w:style>
  <w:style w:type="paragraph" w:styleId="Buborkszveg">
    <w:name w:val="Balloon Text"/>
    <w:basedOn w:val="Norml"/>
    <w:link w:val="BuborkszvegChar"/>
    <w:uiPriority w:val="99"/>
    <w:semiHidden/>
    <w:unhideWhenUsed/>
    <w:pPr>
      <w:spacing w:after="0" w:line="240" w:lineRule="auto"/>
    </w:pPr>
    <w:rPr>
      <w:rFonts w:ascii="Tahoma" w:hAnsi="Tahoma"/>
      <w:sz w:val="16"/>
      <w:szCs w:val="16"/>
    </w:rPr>
  </w:style>
  <w:style w:type="character" w:customStyle="1" w:styleId="BuborkszvegChar">
    <w:name w:val="Buborékszöveg Char"/>
    <w:link w:val="Buborkszveg"/>
    <w:uiPriority w:val="99"/>
    <w:semiHidden/>
    <w:rPr>
      <w:rFonts w:ascii="Tahoma" w:hAnsi="Tahoma" w:cs="Tahoma"/>
      <w:sz w:val="16"/>
      <w:szCs w:val="16"/>
    </w:rPr>
  </w:style>
  <w:style w:type="paragraph" w:customStyle="1" w:styleId="Norml1">
    <w:name w:val="Normál1"/>
    <w:pPr>
      <w:widowControl w:val="0"/>
      <w:spacing w:before="40" w:after="40"/>
      <w:jc w:val="both"/>
    </w:pPr>
    <w:rPr>
      <w:rFonts w:ascii="Times New Roman" w:eastAsia="Times New Roman" w:hAnsi="Times New Roman"/>
      <w:sz w:val="24"/>
      <w:szCs w:val="24"/>
    </w:rPr>
  </w:style>
  <w:style w:type="paragraph" w:customStyle="1" w:styleId="Text2">
    <w:name w:val="Text 2"/>
    <w:basedOn w:val="Norml"/>
    <w:pPr>
      <w:spacing w:before="120" w:after="120" w:line="240" w:lineRule="auto"/>
      <w:ind w:left="850"/>
      <w:jc w:val="both"/>
    </w:pPr>
    <w:rPr>
      <w:rFonts w:ascii="Times New Roman" w:eastAsia="Times New Roman" w:hAnsi="Times New Roman"/>
      <w:sz w:val="24"/>
      <w:szCs w:val="24"/>
      <w:lang w:val="en-GB"/>
    </w:rPr>
  </w:style>
  <w:style w:type="character" w:customStyle="1" w:styleId="Cmsor2Char">
    <w:name w:val="Címsor 2 Char"/>
    <w:link w:val="Cmsor2"/>
    <w:rPr>
      <w:rFonts w:ascii="Arial" w:eastAsia="Times New Roman" w:hAnsi="Arial"/>
      <w:b/>
      <w:bCs/>
      <w:sz w:val="24"/>
      <w:szCs w:val="24"/>
    </w:rPr>
  </w:style>
  <w:style w:type="character" w:customStyle="1" w:styleId="Cmsor1Char">
    <w:name w:val="Címsor 1 Char"/>
    <w:link w:val="Cmsor1"/>
    <w:rPr>
      <w:rFonts w:ascii="Cambria" w:eastAsia="Times New Roman" w:hAnsi="Cambria" w:cs="Times New Roman"/>
      <w:b/>
      <w:bCs/>
      <w:kern w:val="32"/>
      <w:sz w:val="32"/>
      <w:szCs w:val="32"/>
    </w:rPr>
  </w:style>
  <w:style w:type="character" w:styleId="Jegyzethivatkozs">
    <w:name w:val="annotation reference"/>
    <w:uiPriority w:val="99"/>
    <w:semiHidden/>
    <w:unhideWhenUsed/>
    <w:rPr>
      <w:sz w:val="16"/>
      <w:szCs w:val="16"/>
    </w:rPr>
  </w:style>
  <w:style w:type="paragraph" w:styleId="Jegyzetszveg">
    <w:name w:val="annotation text"/>
    <w:basedOn w:val="Norml"/>
    <w:link w:val="JegyzetszvegChar"/>
    <w:uiPriority w:val="99"/>
    <w:unhideWhenUsed/>
    <w:rPr>
      <w:sz w:val="20"/>
      <w:szCs w:val="20"/>
    </w:rPr>
  </w:style>
  <w:style w:type="character" w:customStyle="1" w:styleId="JegyzetszvegChar">
    <w:name w:val="Jegyzetszöveg Char"/>
    <w:link w:val="Jegyzetszveg"/>
    <w:uiPriority w:val="99"/>
  </w:style>
  <w:style w:type="paragraph" w:styleId="Megjegyzstrgya">
    <w:name w:val="annotation subject"/>
    <w:basedOn w:val="Jegyzetszveg"/>
    <w:next w:val="Jegyzetszveg"/>
    <w:link w:val="MegjegyzstrgyaChar"/>
    <w:uiPriority w:val="99"/>
    <w:semiHidden/>
    <w:unhideWhenUsed/>
    <w:rPr>
      <w:b/>
      <w:bCs/>
    </w:rPr>
  </w:style>
  <w:style w:type="character" w:customStyle="1" w:styleId="MegjegyzstrgyaChar">
    <w:name w:val="Megjegyzés tárgya Char"/>
    <w:link w:val="Megjegyzstrgya"/>
    <w:uiPriority w:val="99"/>
    <w:semiHidden/>
    <w:rPr>
      <w:b/>
      <w:bCs/>
    </w:rPr>
  </w:style>
  <w:style w:type="paragraph" w:styleId="Szvegblokk">
    <w:name w:val="Block Text"/>
    <w:basedOn w:val="Norml"/>
    <w:pPr>
      <w:numPr>
        <w:numId w:val="13"/>
      </w:numPr>
      <w:tabs>
        <w:tab w:val="left" w:pos="720"/>
      </w:tabs>
      <w:spacing w:after="0" w:line="240" w:lineRule="auto"/>
      <w:ind w:right="424"/>
      <w:jc w:val="both"/>
    </w:pPr>
    <w:rPr>
      <w:rFonts w:ascii="Times New Roman" w:eastAsia="Times New Roman" w:hAnsi="Times New Roman"/>
      <w:sz w:val="24"/>
      <w:szCs w:val="24"/>
    </w:rPr>
  </w:style>
  <w:style w:type="paragraph" w:customStyle="1" w:styleId="albekezdes">
    <w:name w:val="albekezdes"/>
    <w:basedOn w:val="Norml"/>
    <w:pPr>
      <w:numPr>
        <w:ilvl w:val="1"/>
        <w:numId w:val="14"/>
      </w:numPr>
      <w:spacing w:before="240" w:after="120" w:line="240" w:lineRule="auto"/>
      <w:jc w:val="both"/>
    </w:pPr>
    <w:rPr>
      <w:rFonts w:ascii="Times New Roman" w:eastAsia="Times New Roman" w:hAnsi="Times New Roman"/>
      <w:sz w:val="24"/>
      <w:szCs w:val="24"/>
    </w:rPr>
  </w:style>
  <w:style w:type="paragraph" w:styleId="Lbjegyzetszveg">
    <w:name w:val="footnote text"/>
    <w:basedOn w:val="Norml"/>
    <w:link w:val="LbjegyzetszvegChar"/>
    <w:uiPriority w:val="99"/>
    <w:unhideWhenUsed/>
    <w:rPr>
      <w:sz w:val="20"/>
      <w:szCs w:val="20"/>
    </w:rPr>
  </w:style>
  <w:style w:type="character" w:customStyle="1" w:styleId="LbjegyzetszvegChar">
    <w:name w:val="Lábjegyzetszöveg Char"/>
    <w:link w:val="Lbjegyzetszveg"/>
    <w:uiPriority w:val="99"/>
  </w:style>
  <w:style w:type="character" w:styleId="Lbjegyzet-hivatkozs">
    <w:name w:val="footnote reference"/>
    <w:aliases w:val="Footnote symbol,BVI fnr,Times 10 Point, Exposant 3 Point,Footnote Reference Number,Exposant 3 Point"/>
    <w:uiPriority w:val="99"/>
    <w:unhideWhenUsed/>
    <w:rPr>
      <w:vertAlign w:val="superscript"/>
    </w:rPr>
  </w:style>
  <w:style w:type="paragraph" w:customStyle="1" w:styleId="Szvegblokk1">
    <w:name w:val="Szövegblokk1"/>
    <w:basedOn w:val="Norml"/>
    <w:pPr>
      <w:tabs>
        <w:tab w:val="left" w:pos="0"/>
      </w:tabs>
      <w:spacing w:after="0" w:line="240" w:lineRule="auto"/>
      <w:ind w:left="180" w:right="68"/>
      <w:jc w:val="both"/>
    </w:pPr>
    <w:rPr>
      <w:rFonts w:ascii="Times New Roman" w:eastAsia="Times New Roman" w:hAnsi="Times New Roman"/>
      <w:sz w:val="24"/>
      <w:szCs w:val="24"/>
    </w:rPr>
  </w:style>
  <w:style w:type="paragraph" w:customStyle="1" w:styleId="Normal1">
    <w:name w:val="Normal 1"/>
    <w:basedOn w:val="Norml"/>
    <w:pPr>
      <w:spacing w:after="60" w:line="240" w:lineRule="auto"/>
      <w:ind w:left="425"/>
      <w:jc w:val="both"/>
    </w:pPr>
    <w:rPr>
      <w:rFonts w:ascii="Times New Roman" w:eastAsia="Times New Roman" w:hAnsi="Times New Roman"/>
      <w:sz w:val="24"/>
      <w:szCs w:val="24"/>
    </w:rPr>
  </w:style>
  <w:style w:type="character" w:customStyle="1" w:styleId="DeltaViewDeletion">
    <w:name w:val="DeltaView Deletion"/>
    <w:rPr>
      <w:strike/>
      <w:color w:val="FF0000"/>
      <w:spacing w:val="0"/>
    </w:rPr>
  </w:style>
  <w:style w:type="paragraph" w:styleId="NormlWeb">
    <w:name w:val="Normal (Web)"/>
    <w:basedOn w:val="Norml"/>
    <w:unhideWhenUsed/>
    <w:pPr>
      <w:spacing w:before="100" w:beforeAutospacing="1" w:after="100" w:afterAutospacing="1" w:line="240" w:lineRule="auto"/>
    </w:pPr>
    <w:rPr>
      <w:rFonts w:ascii="Times New Roman" w:eastAsia="Times New Roman" w:hAnsi="Times New Roman"/>
      <w:sz w:val="24"/>
      <w:szCs w:val="24"/>
    </w:rPr>
  </w:style>
  <w:style w:type="character" w:styleId="Hiperhivatkozs">
    <w:name w:val="Hyperlink"/>
    <w:uiPriority w:val="99"/>
    <w:rPr>
      <w:color w:val="0000FF"/>
      <w:u w:val="single"/>
    </w:rPr>
  </w:style>
  <w:style w:type="paragraph" w:styleId="Szvegtrzs">
    <w:name w:val="Body Text"/>
    <w:basedOn w:val="Norml"/>
    <w:link w:val="SzvegtrzsChar"/>
    <w:pPr>
      <w:spacing w:after="0" w:line="240" w:lineRule="auto"/>
      <w:ind w:left="902" w:hanging="902"/>
      <w:jc w:val="both"/>
    </w:pPr>
    <w:rPr>
      <w:rFonts w:ascii="Times New Roman" w:eastAsia="Times New Roman" w:hAnsi="Times New Roman"/>
      <w:sz w:val="24"/>
      <w:szCs w:val="24"/>
    </w:rPr>
  </w:style>
  <w:style w:type="character" w:customStyle="1" w:styleId="SzvegtrzsChar">
    <w:name w:val="Szövegtörzs Char"/>
    <w:link w:val="Szvegtrzs"/>
    <w:rPr>
      <w:rFonts w:ascii="Times New Roman" w:eastAsia="Times New Roman" w:hAnsi="Times New Roman"/>
      <w:sz w:val="24"/>
      <w:szCs w:val="24"/>
    </w:rPr>
  </w:style>
  <w:style w:type="paragraph" w:customStyle="1" w:styleId="standard">
    <w:name w:val="standard"/>
    <w:basedOn w:val="Norml"/>
    <w:pPr>
      <w:spacing w:after="0" w:line="240" w:lineRule="auto"/>
    </w:pPr>
    <w:rPr>
      <w:rFonts w:ascii="&amp;#39" w:eastAsia="Times New Roman" w:hAnsi="&amp;#39"/>
      <w:sz w:val="24"/>
      <w:szCs w:val="24"/>
    </w:rPr>
  </w:style>
  <w:style w:type="paragraph" w:styleId="Szvegtrzsbehzssal">
    <w:name w:val="Body Text Indent"/>
    <w:basedOn w:val="Norml"/>
    <w:link w:val="SzvegtrzsbehzssalChar"/>
    <w:pPr>
      <w:tabs>
        <w:tab w:val="left" w:pos="709"/>
      </w:tabs>
      <w:spacing w:after="0" w:line="360" w:lineRule="auto"/>
      <w:ind w:left="709" w:hanging="709"/>
      <w:jc w:val="both"/>
    </w:pPr>
    <w:rPr>
      <w:rFonts w:ascii="Times New Roman" w:eastAsia="Times New Roman" w:hAnsi="Times New Roman"/>
      <w:b/>
      <w:bCs/>
      <w:kern w:val="16"/>
      <w:sz w:val="32"/>
      <w:szCs w:val="32"/>
    </w:rPr>
  </w:style>
  <w:style w:type="character" w:customStyle="1" w:styleId="SzvegtrzsbehzssalChar">
    <w:name w:val="Szövegtörzs behúzással Char"/>
    <w:link w:val="Szvegtrzsbehzssal"/>
    <w:rPr>
      <w:rFonts w:ascii="Times New Roman" w:eastAsia="Times New Roman" w:hAnsi="Times New Roman"/>
      <w:b/>
      <w:bCs/>
      <w:kern w:val="16"/>
      <w:sz w:val="32"/>
      <w:szCs w:val="32"/>
    </w:rPr>
  </w:style>
  <w:style w:type="paragraph" w:styleId="Felsorols2">
    <w:name w:val="List Bullet 2"/>
    <w:basedOn w:val="Norml"/>
    <w:pPr>
      <w:tabs>
        <w:tab w:val="num" w:pos="1069"/>
      </w:tabs>
      <w:spacing w:after="0" w:line="240" w:lineRule="auto"/>
      <w:ind w:left="1069" w:hanging="360"/>
      <w:jc w:val="both"/>
    </w:pPr>
    <w:rPr>
      <w:rFonts w:ascii="Times New Roman" w:eastAsia="Times New Roman" w:hAnsi="Times New Roman"/>
      <w:sz w:val="24"/>
      <w:szCs w:val="24"/>
    </w:rPr>
  </w:style>
  <w:style w:type="paragraph" w:customStyle="1" w:styleId="yiv149901784msonormal">
    <w:name w:val="yiv149901784msonormal"/>
    <w:basedOn w:val="Norml"/>
    <w:pPr>
      <w:spacing w:before="100" w:beforeAutospacing="1" w:after="100" w:afterAutospacing="1" w:line="240" w:lineRule="auto"/>
    </w:pPr>
    <w:rPr>
      <w:rFonts w:ascii="Times New Roman" w:eastAsia="Times New Roman" w:hAnsi="Times New Roman"/>
      <w:sz w:val="24"/>
      <w:szCs w:val="24"/>
    </w:rPr>
  </w:style>
  <w:style w:type="paragraph" w:customStyle="1" w:styleId="Norml2">
    <w:name w:val="Normál2"/>
    <w:basedOn w:val="Norml"/>
    <w:pPr>
      <w:widowControl w:val="0"/>
      <w:spacing w:after="0" w:line="360" w:lineRule="auto"/>
      <w:jc w:val="both"/>
    </w:pPr>
    <w:rPr>
      <w:rFonts w:ascii="Times New Roman" w:eastAsia="Times New Roman" w:hAnsi="Times New Roman"/>
      <w:sz w:val="24"/>
      <w:szCs w:val="24"/>
    </w:rPr>
  </w:style>
  <w:style w:type="paragraph" w:styleId="lfej">
    <w:name w:val="header"/>
    <w:basedOn w:val="Norml"/>
    <w:link w:val="lfejChar"/>
    <w:unhideWhenUsed/>
    <w:pPr>
      <w:tabs>
        <w:tab w:val="center" w:pos="4536"/>
        <w:tab w:val="right" w:pos="9072"/>
      </w:tabs>
    </w:pPr>
  </w:style>
  <w:style w:type="character" w:customStyle="1" w:styleId="lfejChar">
    <w:name w:val="Élőfej Char"/>
    <w:link w:val="lfej"/>
    <w:rPr>
      <w:sz w:val="22"/>
      <w:szCs w:val="22"/>
    </w:rPr>
  </w:style>
  <w:style w:type="paragraph" w:styleId="llb">
    <w:name w:val="footer"/>
    <w:basedOn w:val="Norml"/>
    <w:link w:val="llbChar"/>
    <w:uiPriority w:val="99"/>
    <w:unhideWhenUsed/>
    <w:pPr>
      <w:tabs>
        <w:tab w:val="center" w:pos="4536"/>
        <w:tab w:val="right" w:pos="9072"/>
      </w:tabs>
    </w:pPr>
  </w:style>
  <w:style w:type="character" w:customStyle="1" w:styleId="llbChar">
    <w:name w:val="Élőláb Char"/>
    <w:link w:val="llb"/>
    <w:uiPriority w:val="99"/>
    <w:rPr>
      <w:sz w:val="22"/>
      <w:szCs w:val="22"/>
    </w:rPr>
  </w:style>
  <w:style w:type="paragraph" w:styleId="Vltozat">
    <w:name w:val="Revision"/>
    <w:uiPriority w:val="99"/>
    <w:semiHidden/>
    <w:rPr>
      <w:sz w:val="22"/>
      <w:szCs w:val="22"/>
    </w:rPr>
  </w:style>
  <w:style w:type="paragraph" w:styleId="Csakszveg">
    <w:name w:val="Plain Text"/>
    <w:basedOn w:val="Norml"/>
    <w:link w:val="CsakszvegChar"/>
    <w:uiPriority w:val="99"/>
    <w:semiHidden/>
    <w:unhideWhenUsed/>
    <w:pPr>
      <w:spacing w:after="0" w:line="240" w:lineRule="auto"/>
    </w:pPr>
    <w:rPr>
      <w:rFonts w:ascii="Consolas" w:hAnsi="Consolas"/>
      <w:sz w:val="21"/>
      <w:szCs w:val="21"/>
    </w:rPr>
  </w:style>
  <w:style w:type="character" w:customStyle="1" w:styleId="CsakszvegChar">
    <w:name w:val="Csak szöveg Char"/>
    <w:link w:val="Csakszveg"/>
    <w:uiPriority w:val="99"/>
    <w:semiHidden/>
    <w:rPr>
      <w:rFonts w:ascii="Consolas" w:eastAsia="Calibri" w:hAnsi="Consolas" w:cs="Times New Roman"/>
      <w:sz w:val="21"/>
      <w:szCs w:val="21"/>
    </w:rPr>
  </w:style>
  <w:style w:type="table" w:styleId="Rcsostblzat">
    <w:name w:val="Table Grid"/>
    <w:basedOn w:val="Normltblzat"/>
    <w:uiPriority w:val="59"/>
    <w:rPr>
      <w:rFonts w:ascii="Times New Roman" w:eastAsia="Times New Roman" w:hAnsi="Times New Roman"/>
    </w:rPr>
    <w:tblPr>
      <w:tblStyleRowBandSize w:val="1"/>
      <w:tblStyleCol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zvegtrzs21">
    <w:name w:val="Szövegtörzs 21"/>
    <w:basedOn w:val="Norml"/>
    <w:pPr>
      <w:spacing w:after="0" w:line="240" w:lineRule="auto"/>
      <w:jc w:val="both"/>
    </w:pPr>
    <w:rPr>
      <w:rFonts w:ascii="Times New Roman" w:eastAsia="Times New Roman" w:hAnsi="Times New Roman"/>
      <w:sz w:val="24"/>
      <w:szCs w:val="24"/>
    </w:rPr>
  </w:style>
  <w:style w:type="numbering" w:customStyle="1" w:styleId="Stlus1">
    <w:name w:val="Stílus1"/>
    <w:uiPriority w:val="99"/>
    <w:pPr>
      <w:numPr>
        <w:numId w:val="15"/>
      </w:numPr>
    </w:pPr>
  </w:style>
  <w:style w:type="character" w:styleId="Knyvcme">
    <w:name w:val="Book Title"/>
    <w:uiPriority w:val="33"/>
    <w:qFormat/>
    <w:rPr>
      <w:b/>
      <w:bCs/>
      <w:smallCaps/>
      <w:spacing w:val="5"/>
    </w:rPr>
  </w:style>
  <w:style w:type="character" w:customStyle="1" w:styleId="Cmsor3Char">
    <w:name w:val="Címsor 3 Char"/>
    <w:basedOn w:val="Bekezdsalapbettpusa"/>
    <w:link w:val="Cmsor3"/>
    <w:uiPriority w:val="99"/>
    <w:rPr>
      <w:rFonts w:ascii="Arial" w:eastAsia="Times New Roman" w:hAnsi="Arial"/>
      <w:b/>
      <w:bCs/>
      <w:sz w:val="26"/>
      <w:szCs w:val="26"/>
    </w:rPr>
  </w:style>
  <w:style w:type="character" w:customStyle="1" w:styleId="Cmsor4Char">
    <w:name w:val="Címsor 4 Char"/>
    <w:basedOn w:val="Bekezdsalapbettpusa"/>
    <w:link w:val="Cmsor4"/>
    <w:uiPriority w:val="99"/>
    <w:rPr>
      <w:rFonts w:eastAsia="Times New Roman"/>
      <w:b/>
      <w:bCs/>
      <w:sz w:val="28"/>
      <w:szCs w:val="28"/>
    </w:rPr>
  </w:style>
  <w:style w:type="character" w:customStyle="1" w:styleId="Cmsor5Char">
    <w:name w:val="Címsor 5 Char"/>
    <w:basedOn w:val="Bekezdsalapbettpusa"/>
    <w:link w:val="Cmsor5"/>
    <w:uiPriority w:val="99"/>
    <w:rPr>
      <w:rFonts w:eastAsia="Times New Roman"/>
      <w:b/>
      <w:bCs/>
      <w:i/>
      <w:sz w:val="26"/>
      <w:szCs w:val="26"/>
    </w:rPr>
  </w:style>
  <w:style w:type="character" w:customStyle="1" w:styleId="Cmsor6Char">
    <w:name w:val="Címsor 6 Char"/>
    <w:basedOn w:val="Bekezdsalapbettpusa"/>
    <w:link w:val="Cmsor6"/>
    <w:uiPriority w:val="99"/>
    <w:rPr>
      <w:rFonts w:eastAsia="Times New Roman"/>
      <w:b/>
      <w:bCs/>
      <w:sz w:val="22"/>
      <w:szCs w:val="22"/>
    </w:rPr>
  </w:style>
  <w:style w:type="character" w:customStyle="1" w:styleId="Cmsor7Char">
    <w:name w:val="Címsor 7 Char"/>
    <w:basedOn w:val="Bekezdsalapbettpusa"/>
    <w:link w:val="Cmsor7"/>
    <w:uiPriority w:val="99"/>
    <w:rPr>
      <w:rFonts w:eastAsia="Times New Roman"/>
      <w:sz w:val="24"/>
      <w:szCs w:val="24"/>
    </w:rPr>
  </w:style>
  <w:style w:type="character" w:customStyle="1" w:styleId="Cmsor8Char">
    <w:name w:val="Címsor 8 Char"/>
    <w:basedOn w:val="Bekezdsalapbettpusa"/>
    <w:link w:val="Cmsor8"/>
    <w:uiPriority w:val="99"/>
    <w:rPr>
      <w:rFonts w:eastAsia="Times New Roman"/>
      <w:i/>
      <w:sz w:val="24"/>
      <w:szCs w:val="24"/>
    </w:rPr>
  </w:style>
  <w:style w:type="character" w:customStyle="1" w:styleId="Cmsor9Char">
    <w:name w:val="Címsor 9 Char"/>
    <w:basedOn w:val="Bekezdsalapbettpusa"/>
    <w:link w:val="Cmsor9"/>
    <w:uiPriority w:val="99"/>
    <w:rPr>
      <w:rFonts w:ascii="Cambria" w:eastAsia="Times New Roman" w:hAnsi="Cambria"/>
      <w:sz w:val="22"/>
      <w:szCs w:val="22"/>
    </w:rPr>
  </w:style>
  <w:style w:type="table" w:customStyle="1" w:styleId="Rcsostblzat1">
    <w:name w:val="Rácsos táblázat1"/>
    <w:basedOn w:val="Normltblzat"/>
    <w:next w:val="Rcsostblzat"/>
    <w:uiPriority w:val="59"/>
    <w:rPr>
      <w:sz w:val="22"/>
      <w:szCs w:val="22"/>
    </w:rPr>
    <w:tblPr>
      <w:tblStyleRowBandSize w:val="1"/>
      <w:tblStyleCol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Kiemels">
    <w:name w:val="Emphasis"/>
    <w:qFormat/>
    <w:rPr>
      <w:i/>
    </w:rPr>
  </w:style>
  <w:style w:type="paragraph" w:styleId="Szvegtrzs2">
    <w:name w:val="Body Text 2"/>
    <w:basedOn w:val="Norml"/>
    <w:link w:val="Szvegtrzs2Char"/>
    <w:uiPriority w:val="99"/>
    <w:unhideWhenUsed/>
    <w:pPr>
      <w:spacing w:after="120" w:line="480" w:lineRule="auto"/>
    </w:pPr>
  </w:style>
  <w:style w:type="character" w:customStyle="1" w:styleId="Szvegtrzs2Char">
    <w:name w:val="Szövegtörzs 2 Char"/>
    <w:basedOn w:val="Bekezdsalapbettpusa"/>
    <w:link w:val="Szvegtrzs2"/>
    <w:uiPriority w:val="99"/>
    <w:rPr>
      <w:sz w:val="22"/>
      <w:szCs w:val="22"/>
    </w:rPr>
  </w:style>
  <w:style w:type="paragraph" w:styleId="Nincstrkz">
    <w:name w:val="No Spacing"/>
    <w:uiPriority w:val="1"/>
    <w:qFormat/>
    <w:rPr>
      <w:sz w:val="22"/>
      <w:szCs w:val="22"/>
    </w:rPr>
  </w:style>
  <w:style w:type="character" w:styleId="Mrltotthiperhivatkozs">
    <w:name w:val="FollowedHyperlink"/>
    <w:basedOn w:val="Bekezdsalapbettpusa"/>
    <w:uiPriority w:val="99"/>
    <w:semiHidden/>
    <w:unhideWhenUsed/>
    <w:rPr>
      <w:color w:val="800080"/>
      <w:u w:val="single"/>
    </w:rPr>
  </w:style>
  <w:style w:type="character" w:customStyle="1" w:styleId="ListaszerbekezdsChar">
    <w:name w:val="Listaszerű bekezdés Char"/>
    <w:basedOn w:val="Bekezdsalapbettpusa"/>
    <w:link w:val="Listaszerbekezds"/>
    <w:uiPriority w:val="99"/>
    <w:rPr>
      <w:sz w:val="22"/>
      <w:szCs w:val="22"/>
    </w:rPr>
  </w:style>
  <w:style w:type="character" w:styleId="Vgjegyzet-hivatkozs">
    <w:name w:val="endnote reference"/>
    <w:uiPriority w:val="99"/>
    <w:semiHidden/>
    <w:unhideWhenUsed/>
    <w:qFormat/>
    <w:rPr>
      <w:vertAlign w:val="superscript"/>
    </w:rPr>
  </w:style>
  <w:style w:type="paragraph" w:customStyle="1" w:styleId="ListaszerbekezdsWeltL">
    <w:name w:val="Listaszerű bekezdés;Welt L"/>
    <w:basedOn w:val="Norml"/>
    <w:link w:val="ListaszerbekezdsCharWeltLChar"/>
    <w:uiPriority w:val="34"/>
    <w:qFormat/>
    <w:pPr>
      <w:spacing w:after="0" w:line="240" w:lineRule="auto"/>
      <w:ind w:left="708"/>
    </w:pPr>
    <w:rPr>
      <w:rFonts w:ascii="Times New Roman" w:eastAsia="Times New Roman" w:hAnsi="Times New Roman"/>
      <w:sz w:val="24"/>
      <w:szCs w:val="24"/>
    </w:rPr>
  </w:style>
  <w:style w:type="character" w:customStyle="1" w:styleId="ListaszerbekezdsCharWeltLChar">
    <w:name w:val="Listaszerű bekezdés Char;Welt L Char"/>
    <w:link w:val="ListaszerbekezdsWeltL"/>
    <w:uiPriority w:val="34"/>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hu-HU" w:eastAsia="hu-H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pPr>
      <w:spacing w:after="200" w:line="276" w:lineRule="auto"/>
    </w:pPr>
    <w:rPr>
      <w:sz w:val="22"/>
      <w:szCs w:val="22"/>
    </w:rPr>
  </w:style>
  <w:style w:type="paragraph" w:styleId="Cmsor1">
    <w:name w:val="heading 1"/>
    <w:basedOn w:val="Norml"/>
    <w:next w:val="Norml"/>
    <w:link w:val="Cmsor1Char"/>
    <w:uiPriority w:val="9"/>
    <w:qFormat/>
    <w:pPr>
      <w:keepNext/>
      <w:spacing w:before="240" w:after="60"/>
      <w:outlineLvl w:val="0"/>
    </w:pPr>
    <w:rPr>
      <w:rFonts w:ascii="Cambria" w:eastAsia="Times New Roman" w:hAnsi="Cambria"/>
      <w:b/>
      <w:bCs/>
      <w:kern w:val="32"/>
      <w:sz w:val="32"/>
      <w:szCs w:val="32"/>
    </w:rPr>
  </w:style>
  <w:style w:type="paragraph" w:styleId="Cmsor2">
    <w:name w:val="heading 2"/>
    <w:basedOn w:val="Cmsor1"/>
    <w:next w:val="Norml"/>
    <w:link w:val="Cmsor2Char"/>
    <w:uiPriority w:val="9"/>
    <w:qFormat/>
    <w:pPr>
      <w:spacing w:line="240" w:lineRule="auto"/>
      <w:outlineLvl w:val="1"/>
    </w:pPr>
    <w:rPr>
      <w:rFonts w:ascii="Arial" w:hAnsi="Arial"/>
      <w:kern w:val="0"/>
      <w:sz w:val="24"/>
      <w:szCs w:val="24"/>
    </w:rPr>
  </w:style>
  <w:style w:type="paragraph" w:styleId="Cmsor3">
    <w:name w:val="heading 3"/>
    <w:basedOn w:val="Norml"/>
    <w:next w:val="Norml"/>
    <w:link w:val="Cmsor3Char"/>
    <w:qFormat/>
    <w:pPr>
      <w:keepNext/>
      <w:spacing w:before="240" w:after="60" w:line="240" w:lineRule="auto"/>
      <w:ind w:left="720" w:hanging="720"/>
      <w:outlineLvl w:val="2"/>
    </w:pPr>
    <w:rPr>
      <w:rFonts w:ascii="Arial" w:eastAsia="Times New Roman" w:hAnsi="Arial"/>
      <w:b/>
      <w:bCs/>
      <w:sz w:val="26"/>
      <w:szCs w:val="26"/>
    </w:rPr>
  </w:style>
  <w:style w:type="paragraph" w:styleId="Cmsor4">
    <w:name w:val="heading 4"/>
    <w:basedOn w:val="Norml"/>
    <w:next w:val="Norml"/>
    <w:link w:val="Cmsor4Char"/>
    <w:uiPriority w:val="9"/>
    <w:qFormat/>
    <w:pPr>
      <w:keepNext/>
      <w:spacing w:before="240" w:after="60" w:line="240" w:lineRule="auto"/>
      <w:ind w:left="864" w:hanging="864"/>
      <w:outlineLvl w:val="3"/>
    </w:pPr>
    <w:rPr>
      <w:rFonts w:eastAsia="Times New Roman"/>
      <w:b/>
      <w:bCs/>
      <w:sz w:val="28"/>
      <w:szCs w:val="28"/>
    </w:rPr>
  </w:style>
  <w:style w:type="paragraph" w:styleId="Cmsor5">
    <w:name w:val="heading 5"/>
    <w:basedOn w:val="Norml"/>
    <w:next w:val="Norml"/>
    <w:link w:val="Cmsor5Char"/>
    <w:uiPriority w:val="9"/>
    <w:qFormat/>
    <w:pPr>
      <w:spacing w:before="240" w:after="60" w:line="240" w:lineRule="auto"/>
      <w:ind w:left="1008" w:hanging="1008"/>
      <w:outlineLvl w:val="4"/>
    </w:pPr>
    <w:rPr>
      <w:rFonts w:eastAsia="Times New Roman"/>
      <w:b/>
      <w:bCs/>
      <w:i/>
      <w:sz w:val="26"/>
      <w:szCs w:val="26"/>
    </w:rPr>
  </w:style>
  <w:style w:type="paragraph" w:styleId="Cmsor6">
    <w:name w:val="heading 6"/>
    <w:basedOn w:val="Norml"/>
    <w:next w:val="Norml"/>
    <w:link w:val="Cmsor6Char"/>
    <w:uiPriority w:val="9"/>
    <w:qFormat/>
    <w:pPr>
      <w:spacing w:before="240" w:after="60" w:line="240" w:lineRule="auto"/>
      <w:ind w:left="1152" w:hanging="1152"/>
      <w:outlineLvl w:val="5"/>
    </w:pPr>
    <w:rPr>
      <w:rFonts w:eastAsia="Times New Roman"/>
      <w:b/>
      <w:bCs/>
    </w:rPr>
  </w:style>
  <w:style w:type="paragraph" w:styleId="Cmsor7">
    <w:name w:val="heading 7"/>
    <w:basedOn w:val="Norml"/>
    <w:next w:val="Norml"/>
    <w:link w:val="Cmsor7Char"/>
    <w:uiPriority w:val="9"/>
    <w:qFormat/>
    <w:pPr>
      <w:spacing w:before="240" w:after="60" w:line="240" w:lineRule="auto"/>
      <w:ind w:left="1296" w:hanging="1296"/>
      <w:outlineLvl w:val="6"/>
    </w:pPr>
    <w:rPr>
      <w:rFonts w:eastAsia="Times New Roman"/>
      <w:sz w:val="24"/>
      <w:szCs w:val="24"/>
    </w:rPr>
  </w:style>
  <w:style w:type="paragraph" w:styleId="Cmsor8">
    <w:name w:val="heading 8"/>
    <w:basedOn w:val="Norml"/>
    <w:next w:val="Norml"/>
    <w:link w:val="Cmsor8Char"/>
    <w:uiPriority w:val="9"/>
    <w:qFormat/>
    <w:pPr>
      <w:spacing w:before="240" w:after="60" w:line="240" w:lineRule="auto"/>
      <w:ind w:left="1440" w:hanging="1440"/>
      <w:outlineLvl w:val="7"/>
    </w:pPr>
    <w:rPr>
      <w:rFonts w:eastAsia="Times New Roman"/>
      <w:i/>
      <w:sz w:val="24"/>
      <w:szCs w:val="24"/>
    </w:rPr>
  </w:style>
  <w:style w:type="paragraph" w:styleId="Cmsor9">
    <w:name w:val="heading 9"/>
    <w:basedOn w:val="Norml"/>
    <w:next w:val="Norml"/>
    <w:link w:val="Cmsor9Char"/>
    <w:uiPriority w:val="9"/>
    <w:qFormat/>
    <w:pPr>
      <w:spacing w:before="240" w:after="60" w:line="240" w:lineRule="auto"/>
      <w:ind w:left="1584" w:hanging="1584"/>
      <w:outlineLvl w:val="8"/>
    </w:pPr>
    <w:rPr>
      <w:rFonts w:ascii="Cambria" w:eastAsia="Times New Roman" w:hAnsi="Cambria"/>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link w:val="ListaszerbekezdsChar"/>
    <w:uiPriority w:val="34"/>
    <w:qFormat/>
    <w:pPr>
      <w:ind w:left="720"/>
      <w:contextualSpacing/>
    </w:pPr>
  </w:style>
  <w:style w:type="paragraph" w:customStyle="1" w:styleId="CharCharChar">
    <w:name w:val="Char Char Char"/>
    <w:basedOn w:val="Norml"/>
    <w:pPr>
      <w:spacing w:after="160" w:line="240" w:lineRule="exact"/>
    </w:pPr>
    <w:rPr>
      <w:rFonts w:ascii="Normal" w:eastAsia="Times New Roman" w:hAnsi="Normal"/>
      <w:b/>
      <w:bCs/>
      <w:sz w:val="20"/>
      <w:szCs w:val="20"/>
      <w:lang w:val="en-US"/>
    </w:rPr>
  </w:style>
  <w:style w:type="paragraph" w:styleId="Buborkszveg">
    <w:name w:val="Balloon Text"/>
    <w:basedOn w:val="Norml"/>
    <w:link w:val="BuborkszvegChar"/>
    <w:uiPriority w:val="99"/>
    <w:semiHidden/>
    <w:unhideWhenUsed/>
    <w:pPr>
      <w:spacing w:after="0" w:line="240" w:lineRule="auto"/>
    </w:pPr>
    <w:rPr>
      <w:rFonts w:ascii="Tahoma" w:hAnsi="Tahoma"/>
      <w:sz w:val="16"/>
      <w:szCs w:val="16"/>
    </w:rPr>
  </w:style>
  <w:style w:type="character" w:customStyle="1" w:styleId="BuborkszvegChar">
    <w:name w:val="Buborékszöveg Char"/>
    <w:link w:val="Buborkszveg"/>
    <w:uiPriority w:val="99"/>
    <w:semiHidden/>
    <w:rPr>
      <w:rFonts w:ascii="Tahoma" w:hAnsi="Tahoma" w:cs="Tahoma"/>
      <w:sz w:val="16"/>
      <w:szCs w:val="16"/>
    </w:rPr>
  </w:style>
  <w:style w:type="paragraph" w:customStyle="1" w:styleId="Norml1">
    <w:name w:val="Normál1"/>
    <w:pPr>
      <w:widowControl w:val="0"/>
      <w:spacing w:before="40" w:after="40"/>
      <w:jc w:val="both"/>
    </w:pPr>
    <w:rPr>
      <w:rFonts w:ascii="Times New Roman" w:eastAsia="Times New Roman" w:hAnsi="Times New Roman"/>
      <w:sz w:val="24"/>
      <w:szCs w:val="24"/>
    </w:rPr>
  </w:style>
  <w:style w:type="paragraph" w:customStyle="1" w:styleId="Text2">
    <w:name w:val="Text 2"/>
    <w:basedOn w:val="Norml"/>
    <w:pPr>
      <w:spacing w:before="120" w:after="120" w:line="240" w:lineRule="auto"/>
      <w:ind w:left="850"/>
      <w:jc w:val="both"/>
    </w:pPr>
    <w:rPr>
      <w:rFonts w:ascii="Times New Roman" w:eastAsia="Times New Roman" w:hAnsi="Times New Roman"/>
      <w:sz w:val="24"/>
      <w:szCs w:val="24"/>
      <w:lang w:val="en-GB"/>
    </w:rPr>
  </w:style>
  <w:style w:type="character" w:customStyle="1" w:styleId="Cmsor2Char">
    <w:name w:val="Címsor 2 Char"/>
    <w:link w:val="Cmsor2"/>
    <w:rPr>
      <w:rFonts w:ascii="Arial" w:eastAsia="Times New Roman" w:hAnsi="Arial"/>
      <w:b/>
      <w:bCs/>
      <w:sz w:val="24"/>
      <w:szCs w:val="24"/>
    </w:rPr>
  </w:style>
  <w:style w:type="character" w:customStyle="1" w:styleId="Cmsor1Char">
    <w:name w:val="Címsor 1 Char"/>
    <w:link w:val="Cmsor1"/>
    <w:rPr>
      <w:rFonts w:ascii="Cambria" w:eastAsia="Times New Roman" w:hAnsi="Cambria" w:cs="Times New Roman"/>
      <w:b/>
      <w:bCs/>
      <w:kern w:val="32"/>
      <w:sz w:val="32"/>
      <w:szCs w:val="32"/>
    </w:rPr>
  </w:style>
  <w:style w:type="character" w:styleId="Jegyzethivatkozs">
    <w:name w:val="annotation reference"/>
    <w:uiPriority w:val="99"/>
    <w:semiHidden/>
    <w:unhideWhenUsed/>
    <w:rPr>
      <w:sz w:val="16"/>
      <w:szCs w:val="16"/>
    </w:rPr>
  </w:style>
  <w:style w:type="paragraph" w:styleId="Jegyzetszveg">
    <w:name w:val="annotation text"/>
    <w:basedOn w:val="Norml"/>
    <w:link w:val="JegyzetszvegChar"/>
    <w:uiPriority w:val="99"/>
    <w:unhideWhenUsed/>
    <w:rPr>
      <w:sz w:val="20"/>
      <w:szCs w:val="20"/>
    </w:rPr>
  </w:style>
  <w:style w:type="character" w:customStyle="1" w:styleId="JegyzetszvegChar">
    <w:name w:val="Jegyzetszöveg Char"/>
    <w:link w:val="Jegyzetszveg"/>
    <w:uiPriority w:val="99"/>
  </w:style>
  <w:style w:type="paragraph" w:styleId="Megjegyzstrgya">
    <w:name w:val="annotation subject"/>
    <w:basedOn w:val="Jegyzetszveg"/>
    <w:next w:val="Jegyzetszveg"/>
    <w:link w:val="MegjegyzstrgyaChar"/>
    <w:uiPriority w:val="99"/>
    <w:semiHidden/>
    <w:unhideWhenUsed/>
    <w:rPr>
      <w:b/>
      <w:bCs/>
    </w:rPr>
  </w:style>
  <w:style w:type="character" w:customStyle="1" w:styleId="MegjegyzstrgyaChar">
    <w:name w:val="Megjegyzés tárgya Char"/>
    <w:link w:val="Megjegyzstrgya"/>
    <w:uiPriority w:val="99"/>
    <w:semiHidden/>
    <w:rPr>
      <w:b/>
      <w:bCs/>
    </w:rPr>
  </w:style>
  <w:style w:type="paragraph" w:styleId="Szvegblokk">
    <w:name w:val="Block Text"/>
    <w:basedOn w:val="Norml"/>
    <w:pPr>
      <w:numPr>
        <w:numId w:val="13"/>
      </w:numPr>
      <w:tabs>
        <w:tab w:val="left" w:pos="720"/>
      </w:tabs>
      <w:spacing w:after="0" w:line="240" w:lineRule="auto"/>
      <w:ind w:right="424"/>
      <w:jc w:val="both"/>
    </w:pPr>
    <w:rPr>
      <w:rFonts w:ascii="Times New Roman" w:eastAsia="Times New Roman" w:hAnsi="Times New Roman"/>
      <w:sz w:val="24"/>
      <w:szCs w:val="24"/>
    </w:rPr>
  </w:style>
  <w:style w:type="paragraph" w:customStyle="1" w:styleId="albekezdes">
    <w:name w:val="albekezdes"/>
    <w:basedOn w:val="Norml"/>
    <w:pPr>
      <w:numPr>
        <w:ilvl w:val="1"/>
        <w:numId w:val="14"/>
      </w:numPr>
      <w:spacing w:before="240" w:after="120" w:line="240" w:lineRule="auto"/>
      <w:jc w:val="both"/>
    </w:pPr>
    <w:rPr>
      <w:rFonts w:ascii="Times New Roman" w:eastAsia="Times New Roman" w:hAnsi="Times New Roman"/>
      <w:sz w:val="24"/>
      <w:szCs w:val="24"/>
    </w:rPr>
  </w:style>
  <w:style w:type="paragraph" w:styleId="Lbjegyzetszveg">
    <w:name w:val="footnote text"/>
    <w:basedOn w:val="Norml"/>
    <w:link w:val="LbjegyzetszvegChar"/>
    <w:uiPriority w:val="99"/>
    <w:unhideWhenUsed/>
    <w:rPr>
      <w:sz w:val="20"/>
      <w:szCs w:val="20"/>
    </w:rPr>
  </w:style>
  <w:style w:type="character" w:customStyle="1" w:styleId="LbjegyzetszvegChar">
    <w:name w:val="Lábjegyzetszöveg Char"/>
    <w:link w:val="Lbjegyzetszveg"/>
    <w:uiPriority w:val="99"/>
  </w:style>
  <w:style w:type="character" w:styleId="Lbjegyzet-hivatkozs">
    <w:name w:val="footnote reference"/>
    <w:aliases w:val="Footnote symbol,BVI fnr,Times 10 Point, Exposant 3 Point,Footnote Reference Number,Exposant 3 Point"/>
    <w:uiPriority w:val="99"/>
    <w:unhideWhenUsed/>
    <w:rPr>
      <w:vertAlign w:val="superscript"/>
    </w:rPr>
  </w:style>
  <w:style w:type="paragraph" w:customStyle="1" w:styleId="Szvegblokk1">
    <w:name w:val="Szövegblokk1"/>
    <w:basedOn w:val="Norml"/>
    <w:pPr>
      <w:tabs>
        <w:tab w:val="left" w:pos="0"/>
      </w:tabs>
      <w:spacing w:after="0" w:line="240" w:lineRule="auto"/>
      <w:ind w:left="180" w:right="68"/>
      <w:jc w:val="both"/>
    </w:pPr>
    <w:rPr>
      <w:rFonts w:ascii="Times New Roman" w:eastAsia="Times New Roman" w:hAnsi="Times New Roman"/>
      <w:sz w:val="24"/>
      <w:szCs w:val="24"/>
    </w:rPr>
  </w:style>
  <w:style w:type="paragraph" w:customStyle="1" w:styleId="Normal1">
    <w:name w:val="Normal 1"/>
    <w:basedOn w:val="Norml"/>
    <w:pPr>
      <w:spacing w:after="60" w:line="240" w:lineRule="auto"/>
      <w:ind w:left="425"/>
      <w:jc w:val="both"/>
    </w:pPr>
    <w:rPr>
      <w:rFonts w:ascii="Times New Roman" w:eastAsia="Times New Roman" w:hAnsi="Times New Roman"/>
      <w:sz w:val="24"/>
      <w:szCs w:val="24"/>
    </w:rPr>
  </w:style>
  <w:style w:type="character" w:customStyle="1" w:styleId="DeltaViewDeletion">
    <w:name w:val="DeltaView Deletion"/>
    <w:rPr>
      <w:strike/>
      <w:color w:val="FF0000"/>
      <w:spacing w:val="0"/>
    </w:rPr>
  </w:style>
  <w:style w:type="paragraph" w:styleId="NormlWeb">
    <w:name w:val="Normal (Web)"/>
    <w:basedOn w:val="Norml"/>
    <w:unhideWhenUsed/>
    <w:pPr>
      <w:spacing w:before="100" w:beforeAutospacing="1" w:after="100" w:afterAutospacing="1" w:line="240" w:lineRule="auto"/>
    </w:pPr>
    <w:rPr>
      <w:rFonts w:ascii="Times New Roman" w:eastAsia="Times New Roman" w:hAnsi="Times New Roman"/>
      <w:sz w:val="24"/>
      <w:szCs w:val="24"/>
    </w:rPr>
  </w:style>
  <w:style w:type="character" w:styleId="Hiperhivatkozs">
    <w:name w:val="Hyperlink"/>
    <w:uiPriority w:val="99"/>
    <w:rPr>
      <w:color w:val="0000FF"/>
      <w:u w:val="single"/>
    </w:rPr>
  </w:style>
  <w:style w:type="paragraph" w:styleId="Szvegtrzs">
    <w:name w:val="Body Text"/>
    <w:basedOn w:val="Norml"/>
    <w:link w:val="SzvegtrzsChar"/>
    <w:pPr>
      <w:spacing w:after="0" w:line="240" w:lineRule="auto"/>
      <w:ind w:left="902" w:hanging="902"/>
      <w:jc w:val="both"/>
    </w:pPr>
    <w:rPr>
      <w:rFonts w:ascii="Times New Roman" w:eastAsia="Times New Roman" w:hAnsi="Times New Roman"/>
      <w:sz w:val="24"/>
      <w:szCs w:val="24"/>
    </w:rPr>
  </w:style>
  <w:style w:type="character" w:customStyle="1" w:styleId="SzvegtrzsChar">
    <w:name w:val="Szövegtörzs Char"/>
    <w:link w:val="Szvegtrzs"/>
    <w:rPr>
      <w:rFonts w:ascii="Times New Roman" w:eastAsia="Times New Roman" w:hAnsi="Times New Roman"/>
      <w:sz w:val="24"/>
      <w:szCs w:val="24"/>
    </w:rPr>
  </w:style>
  <w:style w:type="paragraph" w:customStyle="1" w:styleId="standard">
    <w:name w:val="standard"/>
    <w:basedOn w:val="Norml"/>
    <w:pPr>
      <w:spacing w:after="0" w:line="240" w:lineRule="auto"/>
    </w:pPr>
    <w:rPr>
      <w:rFonts w:ascii="&amp;#39" w:eastAsia="Times New Roman" w:hAnsi="&amp;#39"/>
      <w:sz w:val="24"/>
      <w:szCs w:val="24"/>
    </w:rPr>
  </w:style>
  <w:style w:type="paragraph" w:styleId="Szvegtrzsbehzssal">
    <w:name w:val="Body Text Indent"/>
    <w:basedOn w:val="Norml"/>
    <w:link w:val="SzvegtrzsbehzssalChar"/>
    <w:pPr>
      <w:tabs>
        <w:tab w:val="left" w:pos="709"/>
      </w:tabs>
      <w:spacing w:after="0" w:line="360" w:lineRule="auto"/>
      <w:ind w:left="709" w:hanging="709"/>
      <w:jc w:val="both"/>
    </w:pPr>
    <w:rPr>
      <w:rFonts w:ascii="Times New Roman" w:eastAsia="Times New Roman" w:hAnsi="Times New Roman"/>
      <w:b/>
      <w:bCs/>
      <w:kern w:val="16"/>
      <w:sz w:val="32"/>
      <w:szCs w:val="32"/>
    </w:rPr>
  </w:style>
  <w:style w:type="character" w:customStyle="1" w:styleId="SzvegtrzsbehzssalChar">
    <w:name w:val="Szövegtörzs behúzással Char"/>
    <w:link w:val="Szvegtrzsbehzssal"/>
    <w:rPr>
      <w:rFonts w:ascii="Times New Roman" w:eastAsia="Times New Roman" w:hAnsi="Times New Roman"/>
      <w:b/>
      <w:bCs/>
      <w:kern w:val="16"/>
      <w:sz w:val="32"/>
      <w:szCs w:val="32"/>
    </w:rPr>
  </w:style>
  <w:style w:type="paragraph" w:styleId="Felsorols2">
    <w:name w:val="List Bullet 2"/>
    <w:basedOn w:val="Norml"/>
    <w:pPr>
      <w:tabs>
        <w:tab w:val="num" w:pos="1069"/>
      </w:tabs>
      <w:spacing w:after="0" w:line="240" w:lineRule="auto"/>
      <w:ind w:left="1069" w:hanging="360"/>
      <w:jc w:val="both"/>
    </w:pPr>
    <w:rPr>
      <w:rFonts w:ascii="Times New Roman" w:eastAsia="Times New Roman" w:hAnsi="Times New Roman"/>
      <w:sz w:val="24"/>
      <w:szCs w:val="24"/>
    </w:rPr>
  </w:style>
  <w:style w:type="paragraph" w:customStyle="1" w:styleId="yiv149901784msonormal">
    <w:name w:val="yiv149901784msonormal"/>
    <w:basedOn w:val="Norml"/>
    <w:pPr>
      <w:spacing w:before="100" w:beforeAutospacing="1" w:after="100" w:afterAutospacing="1" w:line="240" w:lineRule="auto"/>
    </w:pPr>
    <w:rPr>
      <w:rFonts w:ascii="Times New Roman" w:eastAsia="Times New Roman" w:hAnsi="Times New Roman"/>
      <w:sz w:val="24"/>
      <w:szCs w:val="24"/>
    </w:rPr>
  </w:style>
  <w:style w:type="paragraph" w:customStyle="1" w:styleId="Norml2">
    <w:name w:val="Normál2"/>
    <w:basedOn w:val="Norml"/>
    <w:pPr>
      <w:widowControl w:val="0"/>
      <w:spacing w:after="0" w:line="360" w:lineRule="auto"/>
      <w:jc w:val="both"/>
    </w:pPr>
    <w:rPr>
      <w:rFonts w:ascii="Times New Roman" w:eastAsia="Times New Roman" w:hAnsi="Times New Roman"/>
      <w:sz w:val="24"/>
      <w:szCs w:val="24"/>
    </w:rPr>
  </w:style>
  <w:style w:type="paragraph" w:styleId="lfej">
    <w:name w:val="header"/>
    <w:basedOn w:val="Norml"/>
    <w:link w:val="lfejChar"/>
    <w:unhideWhenUsed/>
    <w:pPr>
      <w:tabs>
        <w:tab w:val="center" w:pos="4536"/>
        <w:tab w:val="right" w:pos="9072"/>
      </w:tabs>
    </w:pPr>
  </w:style>
  <w:style w:type="character" w:customStyle="1" w:styleId="lfejChar">
    <w:name w:val="Élőfej Char"/>
    <w:link w:val="lfej"/>
    <w:rPr>
      <w:sz w:val="22"/>
      <w:szCs w:val="22"/>
    </w:rPr>
  </w:style>
  <w:style w:type="paragraph" w:styleId="llb">
    <w:name w:val="footer"/>
    <w:basedOn w:val="Norml"/>
    <w:link w:val="llbChar"/>
    <w:uiPriority w:val="99"/>
    <w:unhideWhenUsed/>
    <w:pPr>
      <w:tabs>
        <w:tab w:val="center" w:pos="4536"/>
        <w:tab w:val="right" w:pos="9072"/>
      </w:tabs>
    </w:pPr>
  </w:style>
  <w:style w:type="character" w:customStyle="1" w:styleId="llbChar">
    <w:name w:val="Élőláb Char"/>
    <w:link w:val="llb"/>
    <w:uiPriority w:val="99"/>
    <w:rPr>
      <w:sz w:val="22"/>
      <w:szCs w:val="22"/>
    </w:rPr>
  </w:style>
  <w:style w:type="paragraph" w:styleId="Vltozat">
    <w:name w:val="Revision"/>
    <w:uiPriority w:val="99"/>
    <w:semiHidden/>
    <w:rPr>
      <w:sz w:val="22"/>
      <w:szCs w:val="22"/>
    </w:rPr>
  </w:style>
  <w:style w:type="paragraph" w:styleId="Csakszveg">
    <w:name w:val="Plain Text"/>
    <w:basedOn w:val="Norml"/>
    <w:link w:val="CsakszvegChar"/>
    <w:uiPriority w:val="99"/>
    <w:semiHidden/>
    <w:unhideWhenUsed/>
    <w:pPr>
      <w:spacing w:after="0" w:line="240" w:lineRule="auto"/>
    </w:pPr>
    <w:rPr>
      <w:rFonts w:ascii="Consolas" w:hAnsi="Consolas"/>
      <w:sz w:val="21"/>
      <w:szCs w:val="21"/>
    </w:rPr>
  </w:style>
  <w:style w:type="character" w:customStyle="1" w:styleId="CsakszvegChar">
    <w:name w:val="Csak szöveg Char"/>
    <w:link w:val="Csakszveg"/>
    <w:uiPriority w:val="99"/>
    <w:semiHidden/>
    <w:rPr>
      <w:rFonts w:ascii="Consolas" w:eastAsia="Calibri" w:hAnsi="Consolas" w:cs="Times New Roman"/>
      <w:sz w:val="21"/>
      <w:szCs w:val="21"/>
    </w:rPr>
  </w:style>
  <w:style w:type="table" w:styleId="Rcsostblzat">
    <w:name w:val="Table Grid"/>
    <w:basedOn w:val="Normltblzat"/>
    <w:uiPriority w:val="59"/>
    <w:rPr>
      <w:rFonts w:ascii="Times New Roman" w:eastAsia="Times New Roman" w:hAnsi="Times New Roman"/>
    </w:rPr>
    <w:tblPr>
      <w:tblStyleRowBandSize w:val="1"/>
      <w:tblStyleCol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zvegtrzs21">
    <w:name w:val="Szövegtörzs 21"/>
    <w:basedOn w:val="Norml"/>
    <w:pPr>
      <w:spacing w:after="0" w:line="240" w:lineRule="auto"/>
      <w:jc w:val="both"/>
    </w:pPr>
    <w:rPr>
      <w:rFonts w:ascii="Times New Roman" w:eastAsia="Times New Roman" w:hAnsi="Times New Roman"/>
      <w:sz w:val="24"/>
      <w:szCs w:val="24"/>
    </w:rPr>
  </w:style>
  <w:style w:type="numbering" w:customStyle="1" w:styleId="Stlus1">
    <w:name w:val="Stílus1"/>
    <w:uiPriority w:val="99"/>
    <w:pPr>
      <w:numPr>
        <w:numId w:val="15"/>
      </w:numPr>
    </w:pPr>
  </w:style>
  <w:style w:type="character" w:styleId="Knyvcme">
    <w:name w:val="Book Title"/>
    <w:uiPriority w:val="33"/>
    <w:qFormat/>
    <w:rPr>
      <w:b/>
      <w:bCs/>
      <w:smallCaps/>
      <w:spacing w:val="5"/>
    </w:rPr>
  </w:style>
  <w:style w:type="character" w:customStyle="1" w:styleId="Cmsor3Char">
    <w:name w:val="Címsor 3 Char"/>
    <w:basedOn w:val="Bekezdsalapbettpusa"/>
    <w:link w:val="Cmsor3"/>
    <w:uiPriority w:val="99"/>
    <w:rPr>
      <w:rFonts w:ascii="Arial" w:eastAsia="Times New Roman" w:hAnsi="Arial"/>
      <w:b/>
      <w:bCs/>
      <w:sz w:val="26"/>
      <w:szCs w:val="26"/>
    </w:rPr>
  </w:style>
  <w:style w:type="character" w:customStyle="1" w:styleId="Cmsor4Char">
    <w:name w:val="Címsor 4 Char"/>
    <w:basedOn w:val="Bekezdsalapbettpusa"/>
    <w:link w:val="Cmsor4"/>
    <w:uiPriority w:val="99"/>
    <w:rPr>
      <w:rFonts w:eastAsia="Times New Roman"/>
      <w:b/>
      <w:bCs/>
      <w:sz w:val="28"/>
      <w:szCs w:val="28"/>
    </w:rPr>
  </w:style>
  <w:style w:type="character" w:customStyle="1" w:styleId="Cmsor5Char">
    <w:name w:val="Címsor 5 Char"/>
    <w:basedOn w:val="Bekezdsalapbettpusa"/>
    <w:link w:val="Cmsor5"/>
    <w:uiPriority w:val="99"/>
    <w:rPr>
      <w:rFonts w:eastAsia="Times New Roman"/>
      <w:b/>
      <w:bCs/>
      <w:i/>
      <w:sz w:val="26"/>
      <w:szCs w:val="26"/>
    </w:rPr>
  </w:style>
  <w:style w:type="character" w:customStyle="1" w:styleId="Cmsor6Char">
    <w:name w:val="Címsor 6 Char"/>
    <w:basedOn w:val="Bekezdsalapbettpusa"/>
    <w:link w:val="Cmsor6"/>
    <w:uiPriority w:val="99"/>
    <w:rPr>
      <w:rFonts w:eastAsia="Times New Roman"/>
      <w:b/>
      <w:bCs/>
      <w:sz w:val="22"/>
      <w:szCs w:val="22"/>
    </w:rPr>
  </w:style>
  <w:style w:type="character" w:customStyle="1" w:styleId="Cmsor7Char">
    <w:name w:val="Címsor 7 Char"/>
    <w:basedOn w:val="Bekezdsalapbettpusa"/>
    <w:link w:val="Cmsor7"/>
    <w:uiPriority w:val="99"/>
    <w:rPr>
      <w:rFonts w:eastAsia="Times New Roman"/>
      <w:sz w:val="24"/>
      <w:szCs w:val="24"/>
    </w:rPr>
  </w:style>
  <w:style w:type="character" w:customStyle="1" w:styleId="Cmsor8Char">
    <w:name w:val="Címsor 8 Char"/>
    <w:basedOn w:val="Bekezdsalapbettpusa"/>
    <w:link w:val="Cmsor8"/>
    <w:uiPriority w:val="99"/>
    <w:rPr>
      <w:rFonts w:eastAsia="Times New Roman"/>
      <w:i/>
      <w:sz w:val="24"/>
      <w:szCs w:val="24"/>
    </w:rPr>
  </w:style>
  <w:style w:type="character" w:customStyle="1" w:styleId="Cmsor9Char">
    <w:name w:val="Címsor 9 Char"/>
    <w:basedOn w:val="Bekezdsalapbettpusa"/>
    <w:link w:val="Cmsor9"/>
    <w:uiPriority w:val="99"/>
    <w:rPr>
      <w:rFonts w:ascii="Cambria" w:eastAsia="Times New Roman" w:hAnsi="Cambria"/>
      <w:sz w:val="22"/>
      <w:szCs w:val="22"/>
    </w:rPr>
  </w:style>
  <w:style w:type="table" w:customStyle="1" w:styleId="Rcsostblzat1">
    <w:name w:val="Rácsos táblázat1"/>
    <w:basedOn w:val="Normltblzat"/>
    <w:next w:val="Rcsostblzat"/>
    <w:uiPriority w:val="59"/>
    <w:rPr>
      <w:sz w:val="22"/>
      <w:szCs w:val="22"/>
    </w:rPr>
    <w:tblPr>
      <w:tblStyleRowBandSize w:val="1"/>
      <w:tblStyleCol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Kiemels">
    <w:name w:val="Emphasis"/>
    <w:qFormat/>
    <w:rPr>
      <w:i/>
    </w:rPr>
  </w:style>
  <w:style w:type="paragraph" w:styleId="Szvegtrzs2">
    <w:name w:val="Body Text 2"/>
    <w:basedOn w:val="Norml"/>
    <w:link w:val="Szvegtrzs2Char"/>
    <w:uiPriority w:val="99"/>
    <w:unhideWhenUsed/>
    <w:pPr>
      <w:spacing w:after="120" w:line="480" w:lineRule="auto"/>
    </w:pPr>
  </w:style>
  <w:style w:type="character" w:customStyle="1" w:styleId="Szvegtrzs2Char">
    <w:name w:val="Szövegtörzs 2 Char"/>
    <w:basedOn w:val="Bekezdsalapbettpusa"/>
    <w:link w:val="Szvegtrzs2"/>
    <w:uiPriority w:val="99"/>
    <w:rPr>
      <w:sz w:val="22"/>
      <w:szCs w:val="22"/>
    </w:rPr>
  </w:style>
  <w:style w:type="paragraph" w:styleId="Nincstrkz">
    <w:name w:val="No Spacing"/>
    <w:uiPriority w:val="1"/>
    <w:qFormat/>
    <w:rPr>
      <w:sz w:val="22"/>
      <w:szCs w:val="22"/>
    </w:rPr>
  </w:style>
  <w:style w:type="character" w:styleId="Mrltotthiperhivatkozs">
    <w:name w:val="FollowedHyperlink"/>
    <w:basedOn w:val="Bekezdsalapbettpusa"/>
    <w:uiPriority w:val="99"/>
    <w:semiHidden/>
    <w:unhideWhenUsed/>
    <w:rPr>
      <w:color w:val="800080"/>
      <w:u w:val="single"/>
    </w:rPr>
  </w:style>
  <w:style w:type="character" w:customStyle="1" w:styleId="ListaszerbekezdsChar">
    <w:name w:val="Listaszerű bekezdés Char"/>
    <w:basedOn w:val="Bekezdsalapbettpusa"/>
    <w:link w:val="Listaszerbekezds"/>
    <w:uiPriority w:val="99"/>
    <w:rPr>
      <w:sz w:val="22"/>
      <w:szCs w:val="22"/>
    </w:rPr>
  </w:style>
  <w:style w:type="character" w:styleId="Vgjegyzet-hivatkozs">
    <w:name w:val="endnote reference"/>
    <w:uiPriority w:val="99"/>
    <w:semiHidden/>
    <w:unhideWhenUsed/>
    <w:qFormat/>
    <w:rPr>
      <w:vertAlign w:val="superscript"/>
    </w:rPr>
  </w:style>
  <w:style w:type="paragraph" w:customStyle="1" w:styleId="ListaszerbekezdsWeltL">
    <w:name w:val="Listaszerű bekezdés;Welt L"/>
    <w:basedOn w:val="Norml"/>
    <w:link w:val="ListaszerbekezdsCharWeltLChar"/>
    <w:uiPriority w:val="34"/>
    <w:qFormat/>
    <w:pPr>
      <w:spacing w:after="0" w:line="240" w:lineRule="auto"/>
      <w:ind w:left="708"/>
    </w:pPr>
    <w:rPr>
      <w:rFonts w:ascii="Times New Roman" w:eastAsia="Times New Roman" w:hAnsi="Times New Roman"/>
      <w:sz w:val="24"/>
      <w:szCs w:val="24"/>
    </w:rPr>
  </w:style>
  <w:style w:type="character" w:customStyle="1" w:styleId="ListaszerbekezdsCharWeltLChar">
    <w:name w:val="Listaszerű bekezdés Char;Welt L Char"/>
    <w:link w:val="ListaszerbekezdsWeltL"/>
    <w:uiPriority w:val="34"/>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8309863">
      <w:bodyDiv w:val="1"/>
      <w:marLeft w:val="0"/>
      <w:marRight w:val="0"/>
      <w:marTop w:val="0"/>
      <w:marBottom w:val="0"/>
      <w:divBdr>
        <w:top w:val="none" w:sz="0" w:space="0" w:color="auto"/>
        <w:left w:val="none" w:sz="0" w:space="0" w:color="auto"/>
        <w:bottom w:val="none" w:sz="0" w:space="0" w:color="auto"/>
        <w:right w:val="none" w:sz="0" w:space="0" w:color="auto"/>
      </w:divBdr>
    </w:div>
    <w:div w:id="633801134">
      <w:bodyDiv w:val="1"/>
      <w:marLeft w:val="0"/>
      <w:marRight w:val="0"/>
      <w:marTop w:val="0"/>
      <w:marBottom w:val="0"/>
      <w:divBdr>
        <w:top w:val="none" w:sz="0" w:space="0" w:color="auto"/>
        <w:left w:val="none" w:sz="0" w:space="0" w:color="auto"/>
        <w:bottom w:val="none" w:sz="0" w:space="0" w:color="auto"/>
        <w:right w:val="none" w:sz="0" w:space="0" w:color="auto"/>
      </w:divBdr>
    </w:div>
    <w:div w:id="902957048">
      <w:bodyDiv w:val="1"/>
      <w:marLeft w:val="0"/>
      <w:marRight w:val="0"/>
      <w:marTop w:val="0"/>
      <w:marBottom w:val="0"/>
      <w:divBdr>
        <w:top w:val="none" w:sz="0" w:space="0" w:color="auto"/>
        <w:left w:val="none" w:sz="0" w:space="0" w:color="auto"/>
        <w:bottom w:val="none" w:sz="0" w:space="0" w:color="auto"/>
        <w:right w:val="none" w:sz="0" w:space="0" w:color="auto"/>
      </w:divBdr>
    </w:div>
    <w:div w:id="1116363945">
      <w:bodyDiv w:val="1"/>
      <w:marLeft w:val="0"/>
      <w:marRight w:val="0"/>
      <w:marTop w:val="0"/>
      <w:marBottom w:val="0"/>
      <w:divBdr>
        <w:top w:val="none" w:sz="0" w:space="0" w:color="auto"/>
        <w:left w:val="none" w:sz="0" w:space="0" w:color="auto"/>
        <w:bottom w:val="none" w:sz="0" w:space="0" w:color="auto"/>
        <w:right w:val="none" w:sz="0" w:space="0" w:color="auto"/>
      </w:divBdr>
    </w:div>
    <w:div w:id="1297760207">
      <w:bodyDiv w:val="1"/>
      <w:marLeft w:val="0"/>
      <w:marRight w:val="0"/>
      <w:marTop w:val="0"/>
      <w:marBottom w:val="0"/>
      <w:divBdr>
        <w:top w:val="none" w:sz="0" w:space="0" w:color="auto"/>
        <w:left w:val="none" w:sz="0" w:space="0" w:color="auto"/>
        <w:bottom w:val="none" w:sz="0" w:space="0" w:color="auto"/>
        <w:right w:val="none" w:sz="0" w:space="0" w:color="auto"/>
      </w:divBdr>
    </w:div>
    <w:div w:id="1509635504">
      <w:bodyDiv w:val="1"/>
      <w:marLeft w:val="0"/>
      <w:marRight w:val="0"/>
      <w:marTop w:val="0"/>
      <w:marBottom w:val="0"/>
      <w:divBdr>
        <w:top w:val="none" w:sz="0" w:space="0" w:color="auto"/>
        <w:left w:val="none" w:sz="0" w:space="0" w:color="auto"/>
        <w:bottom w:val="none" w:sz="0" w:space="0" w:color="auto"/>
        <w:right w:val="none" w:sz="0" w:space="0" w:color="auto"/>
      </w:divBdr>
    </w:div>
    <w:div w:id="1550149080">
      <w:bodyDiv w:val="1"/>
      <w:marLeft w:val="0"/>
      <w:marRight w:val="0"/>
      <w:marTop w:val="0"/>
      <w:marBottom w:val="0"/>
      <w:divBdr>
        <w:top w:val="none" w:sz="0" w:space="0" w:color="auto"/>
        <w:left w:val="none" w:sz="0" w:space="0" w:color="auto"/>
        <w:bottom w:val="none" w:sz="0" w:space="0" w:color="auto"/>
        <w:right w:val="none" w:sz="0" w:space="0" w:color="auto"/>
      </w:divBdr>
    </w:div>
    <w:div w:id="1724017450">
      <w:bodyDiv w:val="1"/>
      <w:marLeft w:val="0"/>
      <w:marRight w:val="0"/>
      <w:marTop w:val="0"/>
      <w:marBottom w:val="0"/>
      <w:divBdr>
        <w:top w:val="none" w:sz="0" w:space="0" w:color="auto"/>
        <w:left w:val="none" w:sz="0" w:space="0" w:color="auto"/>
        <w:bottom w:val="none" w:sz="0" w:space="0" w:color="auto"/>
        <w:right w:val="none" w:sz="0" w:space="0" w:color="auto"/>
      </w:divBdr>
    </w:div>
    <w:div w:id="1786196787">
      <w:bodyDiv w:val="1"/>
      <w:marLeft w:val="0"/>
      <w:marRight w:val="0"/>
      <w:marTop w:val="0"/>
      <w:marBottom w:val="0"/>
      <w:divBdr>
        <w:top w:val="none" w:sz="0" w:space="0" w:color="auto"/>
        <w:left w:val="none" w:sz="0" w:space="0" w:color="auto"/>
        <w:bottom w:val="none" w:sz="0" w:space="0" w:color="auto"/>
        <w:right w:val="none" w:sz="0" w:space="0" w:color="auto"/>
      </w:divBdr>
    </w:div>
    <w:div w:id="1856261731">
      <w:bodyDiv w:val="1"/>
      <w:marLeft w:val="0"/>
      <w:marRight w:val="0"/>
      <w:marTop w:val="0"/>
      <w:marBottom w:val="0"/>
      <w:divBdr>
        <w:top w:val="none" w:sz="0" w:space="0" w:color="auto"/>
        <w:left w:val="none" w:sz="0" w:space="0" w:color="auto"/>
        <w:bottom w:val="none" w:sz="0" w:space="0" w:color="auto"/>
        <w:right w:val="none" w:sz="0" w:space="0" w:color="auto"/>
      </w:divBdr>
    </w:div>
    <w:div w:id="1868135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fulop.attila@mav-szk.h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hyperlink" Target="http://www.mav.hu/mav/etikaikodex.php"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013DC3-11DC-4219-93D8-82E86B92D6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28</Pages>
  <Words>8685</Words>
  <Characters>59929</Characters>
  <Application>Microsoft Office Word</Application>
  <DocSecurity>0</DocSecurity>
  <Lines>499</Lines>
  <Paragraphs>136</Paragraphs>
  <ScaleCrop>false</ScaleCrop>
  <HeadingPairs>
    <vt:vector size="2" baseType="variant">
      <vt:variant>
        <vt:lpstr>Cím</vt:lpstr>
      </vt:variant>
      <vt:variant>
        <vt:i4>1</vt:i4>
      </vt:variant>
    </vt:vector>
  </HeadingPairs>
  <TitlesOfParts>
    <vt:vector size="1" baseType="lpstr">
      <vt:lpstr>VÁLLALKOZÁSI SZERZŐDÉS</vt:lpstr>
    </vt:vector>
  </TitlesOfParts>
  <Company>MÁV Zrt.</Company>
  <LinksUpToDate>false</LinksUpToDate>
  <CharactersWithSpaces>68478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VÁLLALKOZÁSI SZERZŐDÉS</dc:title>
  <dc:creator>simon2s</dc:creator>
  <cp:lastModifiedBy>Erdős Krisztina (erdoskr)</cp:lastModifiedBy>
  <cp:revision>4</cp:revision>
  <cp:lastPrinted>2017-08-11T09:39:00Z</cp:lastPrinted>
  <dcterms:created xsi:type="dcterms:W3CDTF">2020-01-13T10:48:00Z</dcterms:created>
  <dcterms:modified xsi:type="dcterms:W3CDTF">2020-01-14T09:14:00Z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S_Doc_ID">
    <vt:lpwstr>71920927</vt:lpwstr>
  </property>
</Properties>
</file>