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99" w:rsidRDefault="002C0599" w:rsidP="002C0599">
      <w:pPr>
        <w:autoSpaceDE w:val="0"/>
        <w:autoSpaceDN w:val="0"/>
        <w:spacing w:line="240" w:lineRule="auto"/>
        <w:ind w:right="57"/>
        <w:jc w:val="right"/>
        <w:textAlignment w:val="auto"/>
        <w:rPr>
          <w:b/>
          <w:sz w:val="22"/>
          <w:szCs w:val="22"/>
        </w:rPr>
      </w:pPr>
      <w:r w:rsidRPr="003B79AF">
        <w:rPr>
          <w:b/>
          <w:sz w:val="22"/>
          <w:szCs w:val="22"/>
        </w:rPr>
        <w:t xml:space="preserve">Szerződésszám: </w:t>
      </w:r>
      <w:r>
        <w:rPr>
          <w:b/>
          <w:sz w:val="22"/>
          <w:szCs w:val="22"/>
        </w:rPr>
        <w:t>5</w:t>
      </w:r>
      <w:r w:rsidR="00B65D20">
        <w:rPr>
          <w:b/>
          <w:sz w:val="22"/>
          <w:szCs w:val="22"/>
        </w:rPr>
        <w:t>7323</w:t>
      </w:r>
      <w:r w:rsidRPr="003B79AF">
        <w:rPr>
          <w:b/>
          <w:sz w:val="22"/>
          <w:szCs w:val="22"/>
        </w:rPr>
        <w:t>/</w:t>
      </w:r>
      <w:r>
        <w:rPr>
          <w:b/>
          <w:sz w:val="22"/>
          <w:szCs w:val="22"/>
        </w:rPr>
        <w:t>2016</w:t>
      </w:r>
      <w:r w:rsidRPr="003B79AF">
        <w:rPr>
          <w:b/>
          <w:sz w:val="22"/>
          <w:szCs w:val="22"/>
        </w:rPr>
        <w:t>/</w:t>
      </w:r>
      <w:r>
        <w:rPr>
          <w:b/>
          <w:sz w:val="22"/>
          <w:szCs w:val="22"/>
        </w:rPr>
        <w:t>START</w:t>
      </w:r>
    </w:p>
    <w:p w:rsidR="002C0599" w:rsidRDefault="002C0599" w:rsidP="002C0599">
      <w:pPr>
        <w:autoSpaceDE w:val="0"/>
        <w:autoSpaceDN w:val="0"/>
        <w:spacing w:line="240" w:lineRule="auto"/>
        <w:ind w:right="57"/>
        <w:jc w:val="right"/>
        <w:textAlignment w:val="auto"/>
        <w:rPr>
          <w:b/>
          <w:sz w:val="22"/>
          <w:szCs w:val="22"/>
        </w:rPr>
      </w:pPr>
      <w:r>
        <w:rPr>
          <w:b/>
          <w:sz w:val="22"/>
          <w:szCs w:val="22"/>
        </w:rPr>
        <w:t xml:space="preserve">CPV kód: </w:t>
      </w:r>
      <w:r w:rsidRPr="00331854">
        <w:rPr>
          <w:b/>
        </w:rPr>
        <w:t>24910000</w:t>
      </w:r>
      <w:r>
        <w:rPr>
          <w:b/>
        </w:rPr>
        <w:t>-6</w:t>
      </w:r>
    </w:p>
    <w:p w:rsidR="002C0599" w:rsidRDefault="002C0599" w:rsidP="002C0599">
      <w:pPr>
        <w:autoSpaceDE w:val="0"/>
        <w:autoSpaceDN w:val="0"/>
        <w:spacing w:line="240" w:lineRule="auto"/>
        <w:ind w:right="57"/>
        <w:jc w:val="right"/>
        <w:textAlignment w:val="auto"/>
        <w:rPr>
          <w:b/>
          <w:sz w:val="22"/>
          <w:szCs w:val="22"/>
        </w:rPr>
      </w:pPr>
      <w:r>
        <w:rPr>
          <w:b/>
          <w:sz w:val="22"/>
          <w:szCs w:val="22"/>
        </w:rPr>
        <w:t xml:space="preserve">Projektazonosító: </w:t>
      </w:r>
      <w:r>
        <w:rPr>
          <w:sz w:val="21"/>
          <w:szCs w:val="21"/>
        </w:rPr>
        <w:t>IC20GY-PR02-201607</w:t>
      </w:r>
    </w:p>
    <w:p w:rsidR="002C0599" w:rsidRDefault="002A0108" w:rsidP="002C0599">
      <w:pPr>
        <w:autoSpaceDE w:val="0"/>
        <w:autoSpaceDN w:val="0"/>
        <w:spacing w:line="240" w:lineRule="auto"/>
        <w:ind w:right="57"/>
        <w:jc w:val="right"/>
        <w:textAlignment w:val="auto"/>
        <w:rPr>
          <w:b/>
          <w:sz w:val="22"/>
          <w:szCs w:val="22"/>
        </w:rPr>
      </w:pPr>
      <w:r>
        <w:rPr>
          <w:b/>
          <w:sz w:val="22"/>
          <w:szCs w:val="22"/>
        </w:rPr>
        <w:t>2016</w:t>
      </w:r>
      <w:r w:rsidR="00E96679">
        <w:rPr>
          <w:b/>
          <w:sz w:val="22"/>
          <w:szCs w:val="22"/>
        </w:rPr>
        <w:t>. évi b</w:t>
      </w:r>
      <w:r w:rsidR="002C0599">
        <w:rPr>
          <w:b/>
          <w:sz w:val="22"/>
          <w:szCs w:val="22"/>
        </w:rPr>
        <w:t>eszerzési terv</w:t>
      </w:r>
      <w:r w:rsidR="00E96679">
        <w:rPr>
          <w:b/>
          <w:sz w:val="22"/>
          <w:szCs w:val="22"/>
        </w:rPr>
        <w:t>sor</w:t>
      </w:r>
      <w:r w:rsidR="002C0599">
        <w:rPr>
          <w:b/>
          <w:sz w:val="22"/>
          <w:szCs w:val="22"/>
        </w:rPr>
        <w:t>: 1111.</w:t>
      </w:r>
    </w:p>
    <w:p w:rsidR="002C0599" w:rsidRPr="003B79AF" w:rsidRDefault="002C0599" w:rsidP="002C0599">
      <w:pPr>
        <w:autoSpaceDE w:val="0"/>
        <w:autoSpaceDN w:val="0"/>
        <w:spacing w:line="240" w:lineRule="auto"/>
        <w:ind w:right="57"/>
        <w:jc w:val="right"/>
        <w:textAlignment w:val="auto"/>
        <w:rPr>
          <w:b/>
          <w:sz w:val="22"/>
          <w:szCs w:val="22"/>
        </w:rPr>
      </w:pPr>
      <w:r>
        <w:rPr>
          <w:b/>
          <w:sz w:val="22"/>
          <w:szCs w:val="22"/>
        </w:rPr>
        <w:t>Beruházási terv: S-20</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bookmarkStart w:id="0" w:name="_GoBack"/>
      <w:bookmarkEnd w:id="0"/>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EE5BCA" w:rsidRPr="00C922C8" w:rsidRDefault="00EE5BCA" w:rsidP="00EE5BCA">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Pr="008F7A61">
        <w:rPr>
          <w:b/>
        </w:rPr>
        <w:t xml:space="preserve">IC+ projekt – </w:t>
      </w:r>
      <w:r>
        <w:rPr>
          <w:b/>
        </w:rPr>
        <w:t>Ragasztók, tömítőanyagok</w:t>
      </w:r>
      <w:r w:rsidRPr="008F7A61">
        <w:rPr>
          <w:b/>
        </w:rPr>
        <w:t xml:space="preserve"> beszerzése</w:t>
      </w:r>
      <w:r w:rsidRPr="00C922C8">
        <w:rPr>
          <w:b/>
          <w:sz w:val="21"/>
          <w:szCs w:val="21"/>
        </w:rPr>
        <w:t>”</w:t>
      </w:r>
      <w:r>
        <w:rPr>
          <w:b/>
          <w:sz w:val="21"/>
          <w:szCs w:val="21"/>
        </w:rPr>
        <w:t xml:space="preserve"> </w:t>
      </w:r>
      <w:r w:rsidRPr="00C922C8">
        <w:rPr>
          <w:sz w:val="21"/>
          <w:szCs w:val="21"/>
        </w:rPr>
        <w:t>tárgyban a közbeszerzésekről szóló 201</w:t>
      </w:r>
      <w:r>
        <w:rPr>
          <w:sz w:val="21"/>
          <w:szCs w:val="21"/>
        </w:rPr>
        <w:t>5</w:t>
      </w:r>
      <w:r w:rsidRPr="00C922C8">
        <w:rPr>
          <w:sz w:val="21"/>
          <w:szCs w:val="21"/>
        </w:rPr>
        <w:t>. évi C</w:t>
      </w:r>
      <w:r>
        <w:rPr>
          <w:sz w:val="21"/>
          <w:szCs w:val="21"/>
        </w:rPr>
        <w:t>XL</w:t>
      </w:r>
      <w:r w:rsidRPr="00C922C8">
        <w:rPr>
          <w:sz w:val="21"/>
          <w:szCs w:val="21"/>
        </w:rPr>
        <w:t xml:space="preserve">III. törvény (a továbbiakban: Kbt.) </w:t>
      </w:r>
      <w:r>
        <w:rPr>
          <w:sz w:val="21"/>
          <w:szCs w:val="21"/>
        </w:rPr>
        <w:t>XV</w:t>
      </w:r>
      <w:r w:rsidRPr="00C922C8">
        <w:rPr>
          <w:sz w:val="21"/>
          <w:szCs w:val="21"/>
        </w:rPr>
        <w:t>.</w:t>
      </w:r>
      <w:r>
        <w:rPr>
          <w:sz w:val="21"/>
          <w:szCs w:val="21"/>
        </w:rPr>
        <w:t xml:space="preserve"> fejezete</w:t>
      </w:r>
      <w:r w:rsidRPr="00C922C8">
        <w:rPr>
          <w:sz w:val="21"/>
          <w:szCs w:val="21"/>
        </w:rPr>
        <w:t xml:space="preserve"> szerinti </w:t>
      </w:r>
      <w:r>
        <w:rPr>
          <w:sz w:val="21"/>
          <w:szCs w:val="21"/>
        </w:rPr>
        <w:t>tárgyalásos</w:t>
      </w:r>
      <w:r w:rsidRPr="00C922C8">
        <w:rPr>
          <w:sz w:val="21"/>
          <w:szCs w:val="21"/>
        </w:rPr>
        <w:t xml:space="preserve"> </w:t>
      </w:r>
      <w:r>
        <w:rPr>
          <w:sz w:val="21"/>
          <w:szCs w:val="21"/>
        </w:rPr>
        <w:t xml:space="preserve">közbeszerzési </w:t>
      </w:r>
      <w:r w:rsidRPr="00C922C8">
        <w:rPr>
          <w:sz w:val="21"/>
          <w:szCs w:val="21"/>
        </w:rPr>
        <w:t xml:space="preserve">eljárást folytatott le. Az eljárás </w:t>
      </w:r>
      <w:r>
        <w:rPr>
          <w:sz w:val="21"/>
          <w:szCs w:val="21"/>
        </w:rPr>
        <w:t xml:space="preserve">nyertese </w:t>
      </w:r>
      <w:proofErr w:type="gramStart"/>
      <w:r w:rsidRPr="00C922C8">
        <w:rPr>
          <w:sz w:val="21"/>
          <w:szCs w:val="21"/>
        </w:rPr>
        <w:t>a</w:t>
      </w:r>
      <w:r>
        <w:rPr>
          <w:sz w:val="21"/>
          <w:szCs w:val="21"/>
        </w:rPr>
        <w:t xml:space="preserve"> …</w:t>
      </w:r>
      <w:proofErr w:type="gramEnd"/>
      <w:r>
        <w:rPr>
          <w:sz w:val="21"/>
          <w:szCs w:val="21"/>
        </w:rPr>
        <w:t xml:space="preserve">… rész </w:t>
      </w:r>
      <w:r w:rsidR="00227E4B">
        <w:rPr>
          <w:sz w:val="21"/>
          <w:szCs w:val="21"/>
        </w:rPr>
        <w:t xml:space="preserve">(……………) </w:t>
      </w:r>
      <w:r>
        <w:rPr>
          <w:sz w:val="21"/>
          <w:szCs w:val="21"/>
        </w:rPr>
        <w:t xml:space="preserve">tekintetében </w:t>
      </w:r>
      <w:r w:rsidRPr="00C922C8">
        <w:rPr>
          <w:sz w:val="21"/>
          <w:szCs w:val="21"/>
        </w:rPr>
        <w:t xml:space="preserve">Szállító lett, így Felek az alábbi </w:t>
      </w:r>
      <w:r>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E703CC"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 xml:space="preserve">Megrendelő megrendeli, Szállító elvállalja </w:t>
      </w:r>
      <w:r w:rsidR="00227E4B" w:rsidRPr="00C922C8">
        <w:rPr>
          <w:sz w:val="21"/>
          <w:szCs w:val="21"/>
        </w:rPr>
        <w:t>a</w:t>
      </w:r>
      <w:r w:rsidR="00227E4B" w:rsidRPr="00376C05">
        <w:rPr>
          <w:sz w:val="21"/>
          <w:szCs w:val="21"/>
        </w:rPr>
        <w:t xml:space="preserve"> sorozatgyártásban készülő</w:t>
      </w:r>
      <w:r w:rsidR="00227E4B">
        <w:rPr>
          <w:sz w:val="21"/>
          <w:szCs w:val="21"/>
        </w:rPr>
        <w:t>,</w:t>
      </w:r>
      <w:r w:rsidR="00227E4B" w:rsidRPr="00376C05">
        <w:rPr>
          <w:sz w:val="21"/>
          <w:szCs w:val="21"/>
        </w:rPr>
        <w:t xml:space="preserve"> a TSI követelményrendszerét kielégítő IC+ típusú vasúti személykocsi</w:t>
      </w:r>
      <w:r w:rsidR="00227E4B">
        <w:rPr>
          <w:sz w:val="21"/>
          <w:szCs w:val="21"/>
        </w:rPr>
        <w:t>k</w:t>
      </w:r>
      <w:r w:rsidR="00227E4B" w:rsidRPr="00C922C8">
        <w:rPr>
          <w:sz w:val="21"/>
          <w:szCs w:val="21"/>
        </w:rPr>
        <w:t xml:space="preserve"> </w:t>
      </w:r>
      <w:r w:rsidR="00227E4B" w:rsidRPr="00FA6026">
        <w:rPr>
          <w:sz w:val="21"/>
          <w:szCs w:val="21"/>
        </w:rPr>
        <w:t xml:space="preserve">[a továbbiakban: IC+ személykocsi(k)] </w:t>
      </w:r>
      <w:r w:rsidR="00227E4B">
        <w:rPr>
          <w:sz w:val="21"/>
          <w:szCs w:val="21"/>
        </w:rPr>
        <w:t xml:space="preserve">gyártásához </w:t>
      </w:r>
      <w:r w:rsidRPr="00C922C8">
        <w:rPr>
          <w:sz w:val="21"/>
          <w:szCs w:val="21"/>
        </w:rPr>
        <w:t>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w:t>
      </w:r>
      <w:r w:rsidRPr="00E703CC">
        <w:rPr>
          <w:sz w:val="21"/>
          <w:szCs w:val="21"/>
        </w:rPr>
        <w:t xml:space="preserve">szállítását és átadását a jelen Szerződésben foglaltak szerint, a Megrendelő eseti </w:t>
      </w:r>
      <w:r w:rsidRPr="00E703CC">
        <w:rPr>
          <w:sz w:val="21"/>
          <w:szCs w:val="21"/>
        </w:rPr>
        <w:lastRenderedPageBreak/>
        <w:t>megrendeléseinek (a továbbiakban: Lehívás) megfelelően.</w:t>
      </w:r>
      <w:proofErr w:type="gramEnd"/>
      <w:r w:rsidRPr="00E703CC">
        <w:rPr>
          <w:sz w:val="21"/>
          <w:szCs w:val="21"/>
        </w:rPr>
        <w:t xml:space="preserve"> </w:t>
      </w:r>
    </w:p>
    <w:p w:rsidR="008E2F09" w:rsidRPr="0069510A" w:rsidRDefault="008E2F09" w:rsidP="00FA1045">
      <w:pPr>
        <w:tabs>
          <w:tab w:val="left" w:pos="851"/>
        </w:tabs>
        <w:adjustRightInd/>
        <w:spacing w:line="240" w:lineRule="auto"/>
        <w:textAlignment w:val="auto"/>
        <w:rPr>
          <w:b/>
          <w:sz w:val="21"/>
          <w:szCs w:val="21"/>
        </w:rPr>
      </w:pP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AD2B8A">
        <w:rPr>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Ft (azaz nettó ……………………… forint)</w:t>
      </w:r>
      <w:r w:rsidR="00385B06">
        <w:rPr>
          <w:sz w:val="21"/>
          <w:szCs w:val="21"/>
        </w:rPr>
        <w:t>.</w:t>
      </w:r>
      <w:r w:rsidRPr="00C922C8">
        <w:rPr>
          <w:sz w:val="21"/>
          <w:szCs w:val="21"/>
        </w:rPr>
        <w:t xml:space="preserve">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E703CC"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xml:space="preserve">; erre tekintettel Szállító Megrendelővel szemben semmiféle többlet-térítési vagy költségtérítési igénnyel </w:t>
      </w:r>
      <w:r w:rsidR="008E2F09" w:rsidRPr="00E703CC">
        <w:rPr>
          <w:sz w:val="21"/>
          <w:szCs w:val="21"/>
        </w:rPr>
        <w:t>semmilyen jogcímen nem élhet.</w:t>
      </w:r>
    </w:p>
    <w:p w:rsidR="008E2F09" w:rsidRPr="00E703CC" w:rsidRDefault="008E2F09" w:rsidP="00FA1045">
      <w:pPr>
        <w:tabs>
          <w:tab w:val="left" w:pos="851"/>
        </w:tabs>
        <w:adjustRightInd/>
        <w:spacing w:line="240" w:lineRule="auto"/>
        <w:ind w:left="540" w:hanging="540"/>
        <w:textAlignment w:val="auto"/>
        <w:rPr>
          <w:sz w:val="21"/>
          <w:szCs w:val="21"/>
        </w:rPr>
      </w:pPr>
      <w:r w:rsidRPr="00E703CC">
        <w:rPr>
          <w:sz w:val="21"/>
          <w:szCs w:val="21"/>
        </w:rPr>
        <w:tab/>
      </w:r>
    </w:p>
    <w:p w:rsidR="00E8046E" w:rsidRPr="00E8046E" w:rsidRDefault="00E8046E" w:rsidP="00E8046E">
      <w:pPr>
        <w:tabs>
          <w:tab w:val="left" w:pos="851"/>
        </w:tabs>
        <w:adjustRightInd/>
        <w:spacing w:line="240" w:lineRule="auto"/>
        <w:ind w:left="540" w:hanging="540"/>
        <w:textAlignment w:val="auto"/>
        <w:rPr>
          <w:sz w:val="21"/>
          <w:szCs w:val="21"/>
        </w:rPr>
      </w:pPr>
      <w:r w:rsidRPr="00E703CC">
        <w:rPr>
          <w:sz w:val="21"/>
          <w:szCs w:val="21"/>
        </w:rPr>
        <w:tab/>
      </w:r>
      <w:proofErr w:type="gramStart"/>
      <w:r w:rsidRPr="00E703CC">
        <w:rPr>
          <w:sz w:val="21"/>
          <w:szCs w:val="21"/>
        </w:rPr>
        <w:t>Szállító a jelen Szerződésben kifejezetten</w:t>
      </w:r>
      <w:r w:rsidRPr="00E8046E">
        <w:rPr>
          <w:sz w:val="21"/>
          <w:szCs w:val="21"/>
        </w:rPr>
        <w:t xml:space="preserve">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w:t>
      </w:r>
      <w:r w:rsidRPr="00E703CC">
        <w:rPr>
          <w:sz w:val="21"/>
          <w:szCs w:val="21"/>
        </w:rPr>
        <w:t xml:space="preserve">meghatározott </w:t>
      </w:r>
      <w:proofErr w:type="gramStart"/>
      <w:r w:rsidRPr="00AD2B8A">
        <w:rPr>
          <w:sz w:val="21"/>
          <w:szCs w:val="21"/>
        </w:rPr>
        <w:t>keretösszeg</w:t>
      </w:r>
      <w:r w:rsidRPr="00C922C8">
        <w:rPr>
          <w:b/>
          <w:i/>
          <w:sz w:val="21"/>
          <w:szCs w:val="21"/>
        </w:rPr>
        <w:t xml:space="preserve"> </w:t>
      </w:r>
      <w:r w:rsidR="00385B06">
        <w:rPr>
          <w:sz w:val="21"/>
          <w:szCs w:val="21"/>
        </w:rPr>
        <w:t xml:space="preserve"> </w:t>
      </w:r>
      <w:r w:rsidRPr="00C922C8">
        <w:rPr>
          <w:sz w:val="21"/>
          <w:szCs w:val="21"/>
        </w:rPr>
        <w:t>a</w:t>
      </w:r>
      <w:proofErr w:type="gramEnd"/>
      <w:r w:rsidRPr="00C922C8">
        <w:rPr>
          <w:sz w:val="21"/>
          <w:szCs w:val="21"/>
        </w:rPr>
        <w:t xml:space="preserve"> Megrendelő tényleges igénye szerint </w:t>
      </w:r>
      <w:r w:rsidRPr="00C922C8">
        <w:rPr>
          <w:b/>
          <w:i/>
          <w:sz w:val="21"/>
          <w:szCs w:val="21"/>
        </w:rPr>
        <w:t>-</w:t>
      </w:r>
      <w:r w:rsidR="00385B06">
        <w:rPr>
          <w:b/>
          <w:i/>
          <w:sz w:val="21"/>
          <w:szCs w:val="21"/>
        </w:rPr>
        <w:t xml:space="preserve"> 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AD2B8A">
        <w:rPr>
          <w:sz w:val="21"/>
          <w:szCs w:val="21"/>
        </w:rPr>
        <w:t>keretösszeg</w:t>
      </w:r>
      <w:r>
        <w:rPr>
          <w:sz w:val="21"/>
          <w:szCs w:val="21"/>
        </w:rPr>
        <w:t xml:space="preserve"> mértékéig azzal, hogy a </w:t>
      </w:r>
      <w:r w:rsidRPr="00AD2B8A">
        <w:rPr>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proofErr w:type="gramStart"/>
      <w:r w:rsidRPr="00AD2B8A">
        <w:rPr>
          <w:sz w:val="21"/>
          <w:szCs w:val="21"/>
        </w:rPr>
        <w:t xml:space="preserve">keretösszeg </w:t>
      </w:r>
      <w:r w:rsidR="00385B06">
        <w:rPr>
          <w:sz w:val="21"/>
          <w:szCs w:val="21"/>
        </w:rPr>
        <w:t xml:space="preserve"> </w:t>
      </w:r>
      <w:r w:rsidR="00681D63">
        <w:rPr>
          <w:sz w:val="21"/>
          <w:szCs w:val="21"/>
        </w:rPr>
        <w:t>első</w:t>
      </w:r>
      <w:proofErr w:type="gramEnd"/>
      <w:r w:rsidR="00681D63">
        <w:rPr>
          <w:sz w:val="21"/>
          <w:szCs w:val="21"/>
        </w:rPr>
        <w:t xml:space="preserve">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FC323A">
        <w:rPr>
          <w:sz w:val="21"/>
          <w:szCs w:val="21"/>
        </w:rPr>
        <w:t>3</w:t>
      </w:r>
      <w:r w:rsidR="00E703CC">
        <w:rPr>
          <w:sz w:val="21"/>
          <w:szCs w:val="21"/>
        </w:rPr>
        <w:t xml:space="preserve">0 </w:t>
      </w:r>
      <w:r w:rsidR="00171810">
        <w:rPr>
          <w:sz w:val="21"/>
          <w:szCs w:val="21"/>
        </w:rPr>
        <w:t xml:space="preserve">(harminc) </w:t>
      </w:r>
      <w:r w:rsidR="004257F6">
        <w:rPr>
          <w:sz w:val="21"/>
          <w:szCs w:val="21"/>
        </w:rPr>
        <w:t>nap</w:t>
      </w:r>
      <w:r w:rsidR="00E703CC">
        <w:rPr>
          <w:sz w:val="21"/>
          <w:szCs w:val="21"/>
        </w:rPr>
        <w:t>tári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w:t>
      </w:r>
      <w:r w:rsidR="0069510A">
        <w:rPr>
          <w:sz w:val="21"/>
          <w:szCs w:val="21"/>
        </w:rPr>
        <w:t xml:space="preserve"> a Szerződés hatályba lépésétől számított</w:t>
      </w:r>
      <w:r w:rsidRPr="00C922C8">
        <w:rPr>
          <w:sz w:val="21"/>
          <w:szCs w:val="21"/>
        </w:rPr>
        <w:t xml:space="preserve"> </w:t>
      </w:r>
      <w:r w:rsidR="00EE5BCA">
        <w:rPr>
          <w:sz w:val="21"/>
          <w:szCs w:val="21"/>
        </w:rPr>
        <w:lastRenderedPageBreak/>
        <w:t>24</w:t>
      </w:r>
      <w:r w:rsidR="00385B06">
        <w:rPr>
          <w:sz w:val="21"/>
          <w:szCs w:val="21"/>
        </w:rPr>
        <w:t xml:space="preserve">.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Szállító a Termékeket jellegüknek megfelelően csomagolva, az 1. számú mellékletben megjelölt megrendelői tételszámokat</w:t>
      </w:r>
      <w:r w:rsidR="00EE5BCA">
        <w:rPr>
          <w:sz w:val="21"/>
          <w:szCs w:val="21"/>
        </w:rPr>
        <w:t xml:space="preserve"> </w:t>
      </w:r>
      <w:r w:rsidR="00EE5BCA" w:rsidRPr="00EE5BCA">
        <w:rPr>
          <w:sz w:val="21"/>
          <w:szCs w:val="21"/>
        </w:rPr>
        <w:t xml:space="preserve">a jelen </w:t>
      </w:r>
      <w:r w:rsidR="00054BB0">
        <w:rPr>
          <w:sz w:val="21"/>
          <w:szCs w:val="21"/>
        </w:rPr>
        <w:t>S</w:t>
      </w:r>
      <w:r w:rsidR="00EE5BCA" w:rsidRPr="00EE5BCA">
        <w:rPr>
          <w:sz w:val="21"/>
          <w:szCs w:val="21"/>
        </w:rPr>
        <w:t xml:space="preserve">zerződés számát (57323/2016/START), valamint a projektazonosítót (IC20GY-PR02-201607) és </w:t>
      </w:r>
      <w:r w:rsidR="00054BB0">
        <w:rPr>
          <w:sz w:val="21"/>
          <w:szCs w:val="21"/>
        </w:rPr>
        <w:t xml:space="preserve">Lehívás </w:t>
      </w:r>
      <w:r w:rsidR="00EE5BCA" w:rsidRPr="00EE5BCA">
        <w:rPr>
          <w:sz w:val="21"/>
          <w:szCs w:val="21"/>
        </w:rPr>
        <w:t>szám</w:t>
      </w:r>
      <w:r w:rsidR="00054BB0">
        <w:rPr>
          <w:sz w:val="21"/>
          <w:szCs w:val="21"/>
        </w:rPr>
        <w:t>á</w:t>
      </w:r>
      <w:r w:rsidR="00EE5BCA" w:rsidRPr="00EE5BCA">
        <w:rPr>
          <w:sz w:val="21"/>
          <w:szCs w:val="21"/>
        </w:rPr>
        <w:t>t (</w:t>
      </w:r>
      <w:proofErr w:type="gramStart"/>
      <w:r w:rsidR="00EE5BCA" w:rsidRPr="00EE5BCA">
        <w:rPr>
          <w:sz w:val="21"/>
          <w:szCs w:val="21"/>
        </w:rPr>
        <w:t>…………..</w:t>
      </w:r>
      <w:proofErr w:type="gramEnd"/>
      <w:r w:rsidR="00EE5BCA" w:rsidRPr="00EE5BCA">
        <w:rPr>
          <w:sz w:val="21"/>
          <w:szCs w:val="21"/>
        </w:rPr>
        <w:t xml:space="preserve">) </w:t>
      </w:r>
      <w:r w:rsidRPr="00C922C8">
        <w:rPr>
          <w:sz w:val="21"/>
          <w:szCs w:val="21"/>
        </w:rPr>
        <w:t xml:space="preserve">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 xml:space="preserve">egy másolati példányát mellékelni. Szállító köteles a számláján a jelen Szerződés számát </w:t>
      </w:r>
      <w:r w:rsidR="00EE5BCA" w:rsidRPr="00EE5BCA">
        <w:rPr>
          <w:sz w:val="21"/>
          <w:szCs w:val="21"/>
        </w:rPr>
        <w:t>(57323/2016/START), a projektazonosítót (IC20GY-PR02-201607)</w:t>
      </w:r>
      <w:r w:rsidR="00054BB0">
        <w:rPr>
          <w:sz w:val="21"/>
          <w:szCs w:val="21"/>
        </w:rPr>
        <w:t xml:space="preserve">, </w:t>
      </w:r>
      <w:r w:rsidR="00347B4A">
        <w:rPr>
          <w:sz w:val="21"/>
          <w:szCs w:val="21"/>
        </w:rPr>
        <w:t>valamint a Lehívás (megrendelés) számát (</w:t>
      </w:r>
      <w:r w:rsidR="00385B06">
        <w:rPr>
          <w:sz w:val="21"/>
          <w:szCs w:val="21"/>
        </w:rPr>
        <w:t>K</w:t>
      </w:r>
      <w:proofErr w:type="gramStart"/>
      <w:r w:rsidR="00347B4A">
        <w:rPr>
          <w:sz w:val="21"/>
          <w:szCs w:val="21"/>
        </w:rPr>
        <w:t>………….</w:t>
      </w:r>
      <w:proofErr w:type="gramEnd"/>
      <w:r w:rsidR="00347B4A">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w:t>
      </w:r>
      <w:r w:rsidRPr="00AD714B">
        <w:rPr>
          <w:bCs/>
          <w:sz w:val="21"/>
          <w:szCs w:val="21"/>
        </w:rPr>
        <w:lastRenderedPageBreak/>
        <w:t>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69510A">
        <w:rPr>
          <w:sz w:val="21"/>
          <w:szCs w:val="21"/>
        </w:rPr>
        <w:t>olyan</w:t>
      </w:r>
      <w:r w:rsidR="0069510A" w:rsidRPr="00C922C8">
        <w:rPr>
          <w:sz w:val="21"/>
          <w:szCs w:val="21"/>
        </w:rPr>
        <w:t xml:space="preserve"> </w:t>
      </w:r>
      <w:r w:rsidRPr="00C922C8">
        <w:rPr>
          <w:sz w:val="21"/>
          <w:szCs w:val="21"/>
        </w:rPr>
        <w:t>okból</w:t>
      </w:r>
      <w:r w:rsidR="0069510A">
        <w:rPr>
          <w:sz w:val="21"/>
          <w:szCs w:val="21"/>
        </w:rPr>
        <w:t>, amelyért a</w:t>
      </w:r>
      <w:r w:rsidRPr="00C922C8">
        <w:rPr>
          <w:sz w:val="21"/>
          <w:szCs w:val="21"/>
        </w:rPr>
        <w:t xml:space="preserve"> Szállító </w:t>
      </w:r>
      <w:r w:rsidR="0069510A">
        <w:rPr>
          <w:sz w:val="21"/>
          <w:szCs w:val="21"/>
        </w:rPr>
        <w:t>felelős</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B13AA">
        <w:rPr>
          <w:sz w:val="21"/>
          <w:szCs w:val="21"/>
        </w:rPr>
        <w:t xml:space="preserve">1 </w:t>
      </w:r>
      <w:r w:rsidRPr="00C922C8">
        <w:rPr>
          <w:sz w:val="21"/>
          <w:szCs w:val="21"/>
        </w:rPr>
        <w:t>%-</w:t>
      </w:r>
      <w:proofErr w:type="gramStart"/>
      <w:r w:rsidRPr="00C922C8">
        <w:rPr>
          <w:sz w:val="21"/>
          <w:szCs w:val="21"/>
        </w:rPr>
        <w:t>a</w:t>
      </w:r>
      <w:proofErr w:type="gramEnd"/>
      <w:r w:rsidRPr="003B79AF">
        <w:rPr>
          <w:sz w:val="21"/>
          <w:szCs w:val="21"/>
        </w:rPr>
        <w:t xml:space="preserve">, de legalább </w:t>
      </w:r>
      <w:r w:rsidR="00FB13AA">
        <w:rPr>
          <w:sz w:val="21"/>
          <w:szCs w:val="21"/>
        </w:rPr>
        <w:t>1000</w:t>
      </w:r>
      <w:r w:rsidR="0069510A">
        <w:rPr>
          <w:sz w:val="21"/>
          <w:szCs w:val="21"/>
        </w:rPr>
        <w:t>,-</w:t>
      </w:r>
      <w:r w:rsidR="00FB13AA">
        <w:rPr>
          <w:sz w:val="21"/>
          <w:szCs w:val="21"/>
        </w:rPr>
        <w:t xml:space="preserve"> </w:t>
      </w:r>
      <w:r w:rsidRPr="003B79AF">
        <w:rPr>
          <w:sz w:val="21"/>
          <w:szCs w:val="21"/>
        </w:rPr>
        <w:t xml:space="preserve">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69510A">
        <w:rPr>
          <w:sz w:val="21"/>
          <w:szCs w:val="21"/>
        </w:rPr>
        <w:t>olyan</w:t>
      </w:r>
      <w:r w:rsidR="0069510A" w:rsidRPr="00C922C8">
        <w:rPr>
          <w:sz w:val="21"/>
          <w:szCs w:val="21"/>
        </w:rPr>
        <w:t xml:space="preserve"> okból</w:t>
      </w:r>
      <w:r w:rsidR="0069510A">
        <w:rPr>
          <w:sz w:val="21"/>
          <w:szCs w:val="21"/>
        </w:rPr>
        <w:t>, amelyért</w:t>
      </w:r>
      <w:r w:rsidR="0069510A" w:rsidRPr="00C922C8">
        <w:rPr>
          <w:sz w:val="21"/>
          <w:szCs w:val="21"/>
        </w:rPr>
        <w:t xml:space="preserve"> </w:t>
      </w:r>
      <w:r w:rsidR="0069510A">
        <w:rPr>
          <w:sz w:val="21"/>
          <w:szCs w:val="21"/>
        </w:rPr>
        <w:t>felelős</w:t>
      </w:r>
      <w:r w:rsidRPr="00C922C8">
        <w:rPr>
          <w:sz w:val="21"/>
          <w:szCs w:val="21"/>
        </w:rPr>
        <w:t xml:space="preserve">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 xml:space="preserve">30 </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keretösszeg</w:t>
      </w:r>
      <w:r w:rsidR="007D652E">
        <w:rPr>
          <w:sz w:val="21"/>
          <w:szCs w:val="21"/>
        </w:rPr>
        <w:t xml:space="preserve"> azon, még ki nem merített bruttó összege,</w:t>
      </w:r>
      <w:r w:rsidR="00DC4CB8">
        <w:rPr>
          <w:sz w:val="21"/>
          <w:szCs w:val="21"/>
        </w:rPr>
        <w:t xml:space="preserve"> </w:t>
      </w:r>
      <w:r w:rsidR="006C2B7F" w:rsidRPr="00C922C8">
        <w:rPr>
          <w:sz w:val="21"/>
          <w:szCs w:val="21"/>
        </w:rPr>
        <w:t xml:space="preserve">melyre </w:t>
      </w:r>
      <w:proofErr w:type="gramStart"/>
      <w:r w:rsidR="006C2B7F" w:rsidRPr="00C922C8">
        <w:rPr>
          <w:sz w:val="21"/>
          <w:szCs w:val="21"/>
        </w:rPr>
        <w:t>vonatkozóan  kifizetést</w:t>
      </w:r>
      <w:proofErr w:type="gramEnd"/>
      <w:r w:rsidR="006C2B7F" w:rsidRPr="00C922C8">
        <w:rPr>
          <w:sz w:val="21"/>
          <w:szCs w:val="21"/>
        </w:rPr>
        <w:t xml:space="preserve"> a Megrendelő még nem teljesített, azonban nem számítandó bele az az összeg, amelyet a Megrendelő jogszerűtlenül tart vissza. A kötbér mértéke ez esetben a jelen bekezdés szerinti kötbéralap </w:t>
      </w:r>
      <w:r w:rsidR="00FB13AA">
        <w:rPr>
          <w:sz w:val="21"/>
          <w:szCs w:val="21"/>
        </w:rPr>
        <w:t xml:space="preserve">30 </w:t>
      </w:r>
      <w:r w:rsidR="00FB13AA"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7D652E">
        <w:rPr>
          <w:sz w:val="21"/>
          <w:szCs w:val="21"/>
        </w:rPr>
        <w:t>olyan</w:t>
      </w:r>
      <w:r w:rsidR="007D652E" w:rsidRPr="00C922C8">
        <w:rPr>
          <w:sz w:val="21"/>
          <w:szCs w:val="21"/>
        </w:rPr>
        <w:t xml:space="preserve"> </w:t>
      </w:r>
      <w:r w:rsidRPr="00C922C8">
        <w:rPr>
          <w:sz w:val="21"/>
          <w:szCs w:val="21"/>
        </w:rPr>
        <w:t>okból nem szerződésszerű (hibás teljesítés)</w:t>
      </w:r>
      <w:r w:rsidR="007D652E">
        <w:rPr>
          <w:sz w:val="21"/>
          <w:szCs w:val="21"/>
        </w:rPr>
        <w:t>, amelyért a Szállító felelős</w:t>
      </w:r>
      <w:r w:rsidRPr="00C922C8">
        <w:rPr>
          <w:sz w:val="21"/>
          <w:szCs w:val="21"/>
        </w:rPr>
        <w:t>,</w:t>
      </w:r>
      <w:r w:rsidR="007D652E">
        <w:rPr>
          <w:sz w:val="21"/>
          <w:szCs w:val="21"/>
        </w:rPr>
        <w:t xml:space="preserve"> a</w:t>
      </w:r>
      <w:r w:rsidRPr="00C922C8">
        <w:rPr>
          <w:sz w:val="21"/>
          <w:szCs w:val="21"/>
        </w:rPr>
        <w:t xml:space="preserve"> Szállító kötbért köteles fizetni, melynek mértéke a Kötbéralap </w:t>
      </w:r>
      <w:r w:rsidR="00FB13AA">
        <w:rPr>
          <w:sz w:val="21"/>
          <w:szCs w:val="21"/>
        </w:rPr>
        <w:t xml:space="preserve">20 </w:t>
      </w:r>
      <w:r w:rsidR="00FB13AA"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lastRenderedPageBreak/>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EE5BCA">
        <w:rPr>
          <w:sz w:val="21"/>
          <w:szCs w:val="21"/>
        </w:rPr>
        <w:t>36</w:t>
      </w:r>
      <w:r w:rsidR="00FB13AA">
        <w:rPr>
          <w:sz w:val="21"/>
          <w:szCs w:val="21"/>
        </w:rPr>
        <w:t xml:space="preserve"> </w:t>
      </w:r>
      <w:r w:rsidR="007D652E">
        <w:rPr>
          <w:sz w:val="21"/>
          <w:szCs w:val="21"/>
        </w:rPr>
        <w:t xml:space="preserve">(harminchat)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7D652E" w:rsidRPr="00376C05" w:rsidRDefault="008E2F09" w:rsidP="007D652E">
      <w:pPr>
        <w:adjustRightInd/>
        <w:spacing w:line="240" w:lineRule="auto"/>
        <w:ind w:left="567" w:hanging="567"/>
        <w:textAlignment w:val="auto"/>
        <w:rPr>
          <w:sz w:val="21"/>
          <w:szCs w:val="21"/>
        </w:rPr>
      </w:pPr>
      <w:r w:rsidRPr="00C922C8">
        <w:rPr>
          <w:sz w:val="21"/>
          <w:szCs w:val="21"/>
        </w:rPr>
        <w:t xml:space="preserve">7.2. </w:t>
      </w:r>
      <w:r w:rsidRPr="00C922C8">
        <w:rPr>
          <w:sz w:val="21"/>
          <w:szCs w:val="21"/>
        </w:rPr>
        <w:tab/>
      </w:r>
      <w:r w:rsidR="007D652E"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7D652E" w:rsidRPr="00A90542" w:rsidRDefault="007D652E" w:rsidP="007D652E">
      <w:pPr>
        <w:pStyle w:val="Felsorols1"/>
        <w:spacing w:before="0"/>
        <w:ind w:left="1276" w:hanging="283"/>
      </w:pPr>
      <w:r w:rsidRPr="00A90542">
        <w:t xml:space="preserve">a jelen Szerződés tárgyát képező </w:t>
      </w:r>
      <w:r>
        <w:t>T</w:t>
      </w:r>
      <w:r w:rsidRPr="00A90542">
        <w: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7D652E" w:rsidRPr="00A90542" w:rsidRDefault="007D652E" w:rsidP="00171810">
      <w:pPr>
        <w:pStyle w:val="Felsorols1"/>
        <w:spacing w:before="0"/>
        <w:ind w:left="1276" w:hanging="283"/>
      </w:pPr>
      <w:r w:rsidRPr="00A90542">
        <w:t xml:space="preserve">a jelen Szerződés keretében szállított </w:t>
      </w:r>
      <w:r>
        <w:t>T</w:t>
      </w:r>
      <w:r w:rsidRPr="00A90542">
        <w:t>ermékek megfelelnek a felhasználás céljának és a kor legmagasabb technikai színvonalának;</w:t>
      </w:r>
    </w:p>
    <w:p w:rsidR="007D652E" w:rsidRPr="00A90542" w:rsidRDefault="007D652E" w:rsidP="007D652E">
      <w:pPr>
        <w:pStyle w:val="Felsorols1"/>
        <w:spacing w:before="0"/>
        <w:ind w:left="1276" w:hanging="283"/>
      </w:pPr>
      <w:r w:rsidRPr="00A90542">
        <w:t xml:space="preserve">a </w:t>
      </w:r>
      <w:r>
        <w:t>Termékkel együtt szállítandó d</w:t>
      </w:r>
      <w:r w:rsidRPr="00A90542">
        <w:t xml:space="preserve">okumentáció alkalmas a </w:t>
      </w:r>
      <w:r>
        <w:t>T</w:t>
      </w:r>
      <w:r w:rsidRPr="00A90542">
        <w:t>ermékek – Szállító közreműködését nem igénylő – rendeltetésszerű használatának biztosítására;</w:t>
      </w:r>
    </w:p>
    <w:p w:rsidR="007D652E" w:rsidRPr="00A90542" w:rsidRDefault="007D652E" w:rsidP="007D652E">
      <w:pPr>
        <w:pStyle w:val="Felsorols1"/>
        <w:spacing w:before="0"/>
        <w:ind w:left="1276" w:hanging="283"/>
      </w:pPr>
      <w:r w:rsidRPr="00A90542">
        <w:t xml:space="preserve">a </w:t>
      </w:r>
      <w:r>
        <w:t xml:space="preserve">Termékek </w:t>
      </w:r>
      <w:r w:rsidRPr="00A90542">
        <w:t>per-, teher- és igénymentesek, így azokon Megrendelő tulajdonszerzését semmi nem akadályozza;</w:t>
      </w:r>
    </w:p>
    <w:p w:rsidR="007D652E" w:rsidRDefault="007D652E" w:rsidP="007D652E">
      <w:pPr>
        <w:spacing w:line="240" w:lineRule="auto"/>
        <w:rPr>
          <w:sz w:val="21"/>
          <w:szCs w:val="21"/>
        </w:rPr>
      </w:pPr>
    </w:p>
    <w:p w:rsidR="007D652E" w:rsidRPr="00A90542" w:rsidRDefault="007D652E" w:rsidP="007D652E">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7D652E" w:rsidRDefault="007D652E" w:rsidP="007D652E">
      <w:pPr>
        <w:spacing w:line="240" w:lineRule="auto"/>
        <w:ind w:left="567"/>
        <w:rPr>
          <w:sz w:val="21"/>
          <w:szCs w:val="21"/>
        </w:rPr>
      </w:pPr>
    </w:p>
    <w:p w:rsidR="007D652E" w:rsidRDefault="007D652E" w:rsidP="007D652E">
      <w:pPr>
        <w:spacing w:line="240" w:lineRule="auto"/>
        <w:ind w:left="567"/>
        <w:rPr>
          <w:sz w:val="21"/>
          <w:szCs w:val="21"/>
        </w:rPr>
      </w:pPr>
      <w:r w:rsidRPr="00A90542">
        <w:rPr>
          <w:sz w:val="21"/>
          <w:szCs w:val="21"/>
        </w:rPr>
        <w:t xml:space="preserve">Felek rögzítik, hogy a Megrendelő által a </w:t>
      </w:r>
      <w:r>
        <w:rPr>
          <w:sz w:val="21"/>
          <w:szCs w:val="21"/>
        </w:rPr>
        <w:t>T</w:t>
      </w:r>
      <w:r w:rsidRPr="00A90542">
        <w:rPr>
          <w:sz w:val="21"/>
          <w:szCs w:val="21"/>
        </w:rPr>
        <w:t xml:space="preserve">ermék vasúti járműbe történő beszerelésével, </w:t>
      </w:r>
      <w:r>
        <w:rPr>
          <w:sz w:val="21"/>
          <w:szCs w:val="21"/>
        </w:rPr>
        <w:t xml:space="preserve">felhasználásával </w:t>
      </w:r>
      <w:r w:rsidRPr="00A90542">
        <w:rPr>
          <w:sz w:val="21"/>
          <w:szCs w:val="21"/>
        </w:rPr>
        <w:t xml:space="preserve">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w:t>
      </w:r>
      <w:r>
        <w:rPr>
          <w:sz w:val="21"/>
          <w:szCs w:val="21"/>
        </w:rPr>
        <w:t xml:space="preserve">illetve </w:t>
      </w:r>
      <w:r w:rsidRPr="00A90542">
        <w:rPr>
          <w:sz w:val="21"/>
          <w:szCs w:val="21"/>
        </w:rPr>
        <w:t>annak mellékletei ezzel ellentétes rendelkezései semmisnek tekintendők.</w:t>
      </w:r>
    </w:p>
    <w:p w:rsidR="007D652E" w:rsidRPr="00C922C8" w:rsidRDefault="007D652E" w:rsidP="007D652E">
      <w:pPr>
        <w:tabs>
          <w:tab w:val="left" w:pos="851"/>
        </w:tabs>
        <w:adjustRightInd/>
        <w:spacing w:line="240" w:lineRule="auto"/>
        <w:textAlignment w:val="auto"/>
        <w:rPr>
          <w:sz w:val="21"/>
          <w:szCs w:val="21"/>
        </w:rPr>
      </w:pPr>
    </w:p>
    <w:p w:rsidR="007D652E" w:rsidRPr="00C922C8" w:rsidRDefault="007D652E" w:rsidP="007D652E">
      <w:pPr>
        <w:tabs>
          <w:tab w:val="left" w:pos="851"/>
        </w:tabs>
        <w:adjustRightInd/>
        <w:spacing w:line="240" w:lineRule="auto"/>
        <w:ind w:left="540" w:hanging="540"/>
        <w:textAlignment w:val="auto"/>
        <w:rPr>
          <w:sz w:val="21"/>
          <w:szCs w:val="21"/>
        </w:rPr>
      </w:pPr>
      <w:r w:rsidRPr="00C922C8">
        <w:rPr>
          <w:sz w:val="21"/>
          <w:szCs w:val="21"/>
        </w:rPr>
        <w:t>7.</w:t>
      </w:r>
      <w:r>
        <w:rPr>
          <w:sz w:val="21"/>
          <w:szCs w:val="21"/>
        </w:rPr>
        <w:t>3</w:t>
      </w:r>
      <w:r w:rsidRPr="00C922C8">
        <w:rPr>
          <w:sz w:val="21"/>
          <w:szCs w:val="21"/>
        </w:rPr>
        <w:t xml:space="preserve">. </w:t>
      </w:r>
      <w:r w:rsidRPr="00C922C8">
        <w:rPr>
          <w:sz w:val="21"/>
          <w:szCs w:val="21"/>
        </w:rPr>
        <w:tab/>
      </w:r>
      <w:r w:rsidRPr="00A90542">
        <w:rPr>
          <w:sz w:val="21"/>
          <w:szCs w:val="21"/>
        </w:rPr>
        <w:t xml:space="preserve">Amennyiben a jótállási idő alatt a </w:t>
      </w:r>
      <w:r>
        <w:rPr>
          <w:sz w:val="21"/>
          <w:szCs w:val="21"/>
        </w:rPr>
        <w:t>T</w:t>
      </w:r>
      <w:r w:rsidRPr="00A90542">
        <w:rPr>
          <w:sz w:val="21"/>
          <w:szCs w:val="21"/>
        </w:rPr>
        <w:t xml:space="preserve">ermék meghibásodása ismétlődő jelleget mutat, ami különösen tervezési, anyag-, minőségi és/vagy más ehhez hasonló hibára vezethető vissza és </w:t>
      </w:r>
      <w:r w:rsidR="001A7603">
        <w:rPr>
          <w:sz w:val="21"/>
          <w:szCs w:val="21"/>
        </w:rPr>
        <w:t xml:space="preserve">a hibás Termékek aránya a leszállított </w:t>
      </w:r>
      <w:r w:rsidR="001A7603" w:rsidRPr="001A7603">
        <w:rPr>
          <w:sz w:val="21"/>
          <w:szCs w:val="21"/>
        </w:rPr>
        <w:t>Te</w:t>
      </w:r>
      <w:r w:rsidR="001A7603" w:rsidRPr="00667E16">
        <w:rPr>
          <w:sz w:val="21"/>
          <w:szCs w:val="21"/>
        </w:rPr>
        <w:t>rmékek</w:t>
      </w:r>
      <w:r w:rsidRPr="00667E16">
        <w:rPr>
          <w:sz w:val="21"/>
          <w:szCs w:val="21"/>
        </w:rPr>
        <w:t xml:space="preserve"> </w:t>
      </w:r>
      <w:r w:rsidR="001A7603" w:rsidRPr="00241CBC">
        <w:rPr>
          <w:sz w:val="21"/>
          <w:szCs w:val="21"/>
        </w:rPr>
        <w:t>10 %-á</w:t>
      </w:r>
      <w:r w:rsidR="001A7603" w:rsidRPr="001A7603">
        <w:rPr>
          <w:sz w:val="21"/>
          <w:szCs w:val="21"/>
        </w:rPr>
        <w:t>t, de legalább</w:t>
      </w:r>
      <w:r w:rsidR="001A7603">
        <w:rPr>
          <w:sz w:val="21"/>
          <w:szCs w:val="21"/>
        </w:rPr>
        <w:t xml:space="preserve"> a 3 darabot eléri</w:t>
      </w:r>
      <w:r w:rsidRPr="00A90542">
        <w:rPr>
          <w:sz w:val="21"/>
          <w:szCs w:val="21"/>
        </w:rPr>
        <w:t xml:space="preserve"> – tekintet nélkül a hiba bekövetkezésének időpontjára –, úgy ez sorozat meghibásodásnak (a továbbiakban: Sorozathiba) minősül. Ebben az esetben a Megrendelőnek jogában áll követelni a Szállítótól a Sorozathibával érintett </w:t>
      </w:r>
      <w:r w:rsidR="001A7603">
        <w:rPr>
          <w:sz w:val="21"/>
          <w:szCs w:val="21"/>
        </w:rPr>
        <w:t>T</w:t>
      </w:r>
      <w:r w:rsidRPr="00A90542">
        <w:rPr>
          <w:sz w:val="21"/>
          <w:szCs w:val="21"/>
        </w:rPr>
        <w:t xml:space="preserve">ermékek teljes körű cseréjét (tekintet nélkül arra, hogy az adott </w:t>
      </w:r>
      <w:r w:rsidR="001A7603">
        <w:rPr>
          <w:sz w:val="21"/>
          <w:szCs w:val="21"/>
        </w:rPr>
        <w:t xml:space="preserve">Termék </w:t>
      </w:r>
      <w:r w:rsidRPr="00A90542">
        <w:rPr>
          <w:sz w:val="21"/>
          <w:szCs w:val="21"/>
        </w:rPr>
        <w:t xml:space="preserve">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1A7603">
        <w:rPr>
          <w:sz w:val="21"/>
          <w:szCs w:val="21"/>
        </w:rPr>
        <w:t>T</w:t>
      </w:r>
      <w:r w:rsidRPr="00A90542">
        <w:rPr>
          <w:sz w:val="21"/>
          <w:szCs w:val="21"/>
        </w:rPr>
        <w:t>ermék átvételét</w:t>
      </w:r>
      <w:r w:rsidRPr="00C922C8">
        <w:rPr>
          <w:sz w:val="21"/>
          <w:szCs w:val="21"/>
        </w:rPr>
        <w:t>.</w:t>
      </w:r>
    </w:p>
    <w:p w:rsidR="008E2F09" w:rsidRPr="00C922C8" w:rsidRDefault="007D652E" w:rsidP="00FA1045">
      <w:pPr>
        <w:tabs>
          <w:tab w:val="left" w:pos="851"/>
        </w:tabs>
        <w:adjustRightInd/>
        <w:spacing w:line="240" w:lineRule="auto"/>
        <w:ind w:left="540" w:hanging="540"/>
        <w:textAlignment w:val="auto"/>
        <w:rPr>
          <w:sz w:val="21"/>
          <w:szCs w:val="21"/>
        </w:rPr>
      </w:pPr>
      <w:r>
        <w:rPr>
          <w:sz w:val="21"/>
          <w:szCs w:val="21"/>
        </w:rPr>
        <w:tab/>
      </w: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8F0F1C">
        <w:rPr>
          <w:sz w:val="21"/>
          <w:szCs w:val="21"/>
        </w:rPr>
        <w:t>4</w:t>
      </w:r>
      <w:r w:rsidRPr="00C922C8">
        <w:rPr>
          <w:sz w:val="21"/>
          <w:szCs w:val="21"/>
        </w:rPr>
        <w:t>.</w:t>
      </w:r>
      <w:r w:rsidRPr="00C922C8">
        <w:rPr>
          <w:sz w:val="21"/>
          <w:szCs w:val="21"/>
        </w:rPr>
        <w:tab/>
        <w:t>Szállító kötelezettséget vállal arra, hogy a jótállási időszak folyamán felmerülő minden, a teljesítésére visszavezethető, a jótállási körbe tartozó hiba, hiányosság kiküszöbölésé</w:t>
      </w:r>
      <w:r w:rsidR="001A7603">
        <w:rPr>
          <w:sz w:val="21"/>
          <w:szCs w:val="21"/>
        </w:rPr>
        <w:t>re irányuló cseré</w:t>
      </w:r>
      <w:r w:rsidRPr="00C922C8">
        <w:rPr>
          <w:sz w:val="21"/>
          <w:szCs w:val="21"/>
        </w:rPr>
        <w:t xml:space="preserve">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8F0F1C">
        <w:rPr>
          <w:sz w:val="21"/>
          <w:szCs w:val="21"/>
        </w:rPr>
        <w:t>5</w:t>
      </w:r>
      <w:r w:rsidRPr="00C922C8">
        <w:rPr>
          <w:sz w:val="21"/>
          <w:szCs w:val="21"/>
        </w:rPr>
        <w:t xml:space="preserve">. </w:t>
      </w:r>
      <w:r w:rsidRPr="00C922C8">
        <w:rPr>
          <w:sz w:val="21"/>
          <w:szCs w:val="21"/>
        </w:rPr>
        <w:tab/>
        <w:t xml:space="preserve">Amennyiben a Termék a jótállási időszak alatt meghibásodik, Megrendelő kapcsolattartója erről értesíteni köteles a Szállító kapcsolattartóját. Szállító köteles a hiba kiküszöbölését célzó </w:t>
      </w:r>
      <w:r w:rsidR="001A7603">
        <w:rPr>
          <w:sz w:val="21"/>
          <w:szCs w:val="21"/>
        </w:rPr>
        <w:t>cserét</w:t>
      </w:r>
      <w:r w:rsidR="001A7603" w:rsidRPr="00C922C8">
        <w:rPr>
          <w:sz w:val="21"/>
          <w:szCs w:val="21"/>
        </w:rPr>
        <w:t xml:space="preserve"> </w:t>
      </w:r>
      <w:r w:rsidRPr="00C922C8">
        <w:rPr>
          <w:sz w:val="21"/>
          <w:szCs w:val="21"/>
        </w:rPr>
        <w:t>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8F0F1C">
        <w:rPr>
          <w:sz w:val="21"/>
          <w:szCs w:val="21"/>
        </w:rPr>
        <w:t>6</w:t>
      </w:r>
      <w:r w:rsidRPr="00C922C8">
        <w:rPr>
          <w:sz w:val="21"/>
          <w:szCs w:val="21"/>
        </w:rPr>
        <w:t xml:space="preserve">. </w:t>
      </w:r>
      <w:r w:rsidRPr="00C922C8">
        <w:rPr>
          <w:sz w:val="21"/>
          <w:szCs w:val="21"/>
        </w:rPr>
        <w:tab/>
        <w:t xml:space="preserve">Felek rögzítik, hogy a jótállási idő a cserélt </w:t>
      </w:r>
      <w:proofErr w:type="gramStart"/>
      <w:r w:rsidRPr="00C922C8">
        <w:rPr>
          <w:sz w:val="21"/>
          <w:szCs w:val="21"/>
        </w:rPr>
        <w:t>Termék</w:t>
      </w:r>
      <w:r w:rsidR="00510DCD" w:rsidRPr="00C922C8">
        <w:rPr>
          <w:sz w:val="21"/>
          <w:szCs w:val="21"/>
        </w:rPr>
        <w:t xml:space="preserve"> </w:t>
      </w:r>
      <w:r w:rsidRPr="00C922C8">
        <w:rPr>
          <w:sz w:val="21"/>
          <w:szCs w:val="21"/>
        </w:rPr>
        <w:t xml:space="preserve"> vonatkozásában</w:t>
      </w:r>
      <w:proofErr w:type="gramEnd"/>
      <w:r w:rsidRPr="00C922C8">
        <w:rPr>
          <w:sz w:val="21"/>
          <w:szCs w:val="21"/>
        </w:rPr>
        <w:t xml:space="preserve">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8F0F1C">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4137DA">
        <w:rPr>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Pr="00171810"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w:t>
      </w:r>
      <w:r w:rsidRPr="00171810">
        <w:rPr>
          <w:sz w:val="21"/>
          <w:szCs w:val="21"/>
        </w:rPr>
        <w:t>vagy a képviseletében eljáró MÁV Zrt. Biztonsági Igazgatósága 10.4. pont szerinti ellenőrzési jogát akadályozza, vagy ezt megkísérli és / vagy az ellenőrzés során téves adatot, információt szolgáltat</w:t>
      </w:r>
      <w:r w:rsidR="00E71A7E" w:rsidRPr="00171810">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sidRPr="00171810">
        <w:rPr>
          <w:sz w:val="21"/>
          <w:szCs w:val="21"/>
        </w:rPr>
        <w:t xml:space="preserve">a Szállító az átadás-átvételi </w:t>
      </w:r>
      <w:proofErr w:type="gramStart"/>
      <w:r w:rsidRPr="00171810">
        <w:rPr>
          <w:sz w:val="21"/>
          <w:szCs w:val="21"/>
        </w:rPr>
        <w:t>eljárás</w:t>
      </w:r>
      <w:r>
        <w:rPr>
          <w:sz w:val="21"/>
          <w:szCs w:val="21"/>
        </w:rPr>
        <w:t>(</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proofErr w:type="gramStart"/>
      <w:r w:rsidR="00615515">
        <w:rPr>
          <w:sz w:val="21"/>
          <w:szCs w:val="21"/>
        </w:rPr>
        <w:t xml:space="preserve">6 </w:t>
      </w:r>
      <w:r>
        <w:rPr>
          <w:sz w:val="21"/>
          <w:szCs w:val="21"/>
        </w:rPr>
        <w:t xml:space="preserve"> pontjában</w:t>
      </w:r>
      <w:proofErr w:type="gramEnd"/>
      <w:r>
        <w:rPr>
          <w:sz w:val="21"/>
          <w:szCs w:val="21"/>
        </w:rPr>
        <w:t xml:space="preserve">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lastRenderedPageBreak/>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1A7603">
        <w:rPr>
          <w:sz w:val="21"/>
          <w:szCs w:val="21"/>
        </w:rPr>
        <w:t xml:space="preserve"> </w:t>
      </w:r>
      <w:r w:rsidR="001A7603" w:rsidRPr="00FE00AE">
        <w:rPr>
          <w:sz w:val="21"/>
          <w:szCs w:val="21"/>
        </w:rPr>
        <w:t>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lastRenderedPageBreak/>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1A7603">
        <w:rPr>
          <w:sz w:val="21"/>
          <w:szCs w:val="21"/>
        </w:rPr>
        <w:t>m</w:t>
      </w:r>
      <w:r w:rsidRPr="00C922C8">
        <w:rPr>
          <w:sz w:val="21"/>
          <w:szCs w:val="21"/>
        </w:rPr>
        <w:t xml:space="preserve">ellékletben szereplő </w:t>
      </w:r>
      <w:proofErr w:type="gramStart"/>
      <w:r w:rsidRPr="00C922C8">
        <w:rPr>
          <w:sz w:val="21"/>
          <w:szCs w:val="21"/>
        </w:rPr>
        <w:t>személy(</w:t>
      </w:r>
      <w:proofErr w:type="gramEnd"/>
      <w:r w:rsidRPr="00C922C8">
        <w:rPr>
          <w:sz w:val="21"/>
          <w:szCs w:val="21"/>
        </w:rPr>
        <w:t>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115FD1"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115FD1" w:rsidRDefault="00115FD1" w:rsidP="00E3268E">
      <w:pPr>
        <w:spacing w:line="240" w:lineRule="auto"/>
        <w:ind w:left="540" w:hanging="540"/>
        <w:rPr>
          <w:sz w:val="21"/>
          <w:szCs w:val="21"/>
        </w:rPr>
      </w:pP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667E16">
        <w:rPr>
          <w:sz w:val="21"/>
          <w:szCs w:val="21"/>
        </w:rPr>
        <w:t>4</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a jelen szerződés </w:t>
      </w:r>
      <w:r w:rsidR="00667E16">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667E16">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667E16">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667E16">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667E16">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667E16">
        <w:rPr>
          <w:sz w:val="21"/>
          <w:szCs w:val="21"/>
        </w:rPr>
        <w:t>4</w:t>
      </w:r>
      <w:r w:rsidRPr="00E3268E">
        <w:rPr>
          <w:sz w:val="21"/>
          <w:szCs w:val="21"/>
        </w:rPr>
        <w:t xml:space="preserve">/2., </w:t>
      </w:r>
      <w:r w:rsidR="00667E16">
        <w:rPr>
          <w:sz w:val="21"/>
          <w:szCs w:val="21"/>
        </w:rPr>
        <w:t>4</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 xml:space="preserve">.3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w:t>
      </w:r>
      <w:r w:rsidRPr="00690634">
        <w:rPr>
          <w:sz w:val="21"/>
          <w:szCs w:val="21"/>
        </w:rPr>
        <w:lastRenderedPageBreak/>
        <w:t>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667E16">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7D7684">
        <w:rPr>
          <w:sz w:val="21"/>
          <w:szCs w:val="21"/>
        </w:rPr>
        <w:t>19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w:t>
      </w:r>
      <w:r w:rsidRPr="00C922C8">
        <w:rPr>
          <w:sz w:val="21"/>
          <w:szCs w:val="21"/>
        </w:rPr>
        <w:lastRenderedPageBreak/>
        <w:t xml:space="preserve">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1A7603" w:rsidRPr="00376302" w:rsidRDefault="001A7603" w:rsidP="001A7603">
      <w:pPr>
        <w:pStyle w:val="Listaszerbekezds"/>
        <w:adjustRightInd/>
        <w:spacing w:line="240" w:lineRule="auto"/>
        <w:ind w:left="567" w:hanging="567"/>
        <w:contextualSpacing w:val="0"/>
        <w:textAlignment w:val="auto"/>
        <w:rPr>
          <w:sz w:val="21"/>
          <w:szCs w:val="21"/>
        </w:rPr>
      </w:pPr>
      <w:r w:rsidRPr="00C922C8">
        <w:rPr>
          <w:sz w:val="21"/>
          <w:szCs w:val="21"/>
        </w:rPr>
        <w:t>10.</w:t>
      </w:r>
      <w:r>
        <w:rPr>
          <w:sz w:val="21"/>
          <w:szCs w:val="21"/>
        </w:rPr>
        <w:t>23</w:t>
      </w:r>
      <w:r>
        <w:rPr>
          <w:sz w:val="21"/>
          <w:szCs w:val="21"/>
        </w:rPr>
        <w:tab/>
      </w:r>
      <w:r w:rsidRPr="00376302">
        <w:rPr>
          <w:sz w:val="21"/>
          <w:szCs w:val="21"/>
        </w:rPr>
        <w:t xml:space="preserve">Szállító tudomással bír arról, hogy a jelen Szerződés alapján leszállított </w:t>
      </w:r>
      <w:r w:rsidR="00A7436A">
        <w:rPr>
          <w:sz w:val="21"/>
          <w:szCs w:val="21"/>
        </w:rPr>
        <w:t>Termékek</w:t>
      </w:r>
      <w:r w:rsidRPr="00376302">
        <w:rPr>
          <w:sz w:val="21"/>
          <w:szCs w:val="21"/>
        </w:rPr>
        <w:t xml:space="preserve"> felhasználásával gyártott IC+ személykocsiknak eleget kell tenniük a Megrendelő által kiválasztott független minősítő szervezet (a továbbiakban: </w:t>
      </w:r>
      <w:proofErr w:type="spellStart"/>
      <w:r w:rsidRPr="00376302">
        <w:rPr>
          <w:sz w:val="21"/>
          <w:szCs w:val="21"/>
        </w:rPr>
        <w:t>Notified</w:t>
      </w:r>
      <w:proofErr w:type="spellEnd"/>
      <w:r w:rsidRPr="00376302">
        <w:rPr>
          <w:sz w:val="21"/>
          <w:szCs w:val="21"/>
        </w:rPr>
        <w:t xml:space="preserve"> Body) minősítésének. A Szállító kijelenti és felelősséget vállal azért, hogy a </w:t>
      </w:r>
      <w:r w:rsidR="00A7436A">
        <w:rPr>
          <w:sz w:val="21"/>
          <w:szCs w:val="21"/>
        </w:rPr>
        <w:t>T</w:t>
      </w:r>
      <w:r>
        <w:rPr>
          <w:sz w:val="21"/>
          <w:szCs w:val="21"/>
        </w:rPr>
        <w:t>ermékek</w:t>
      </w:r>
      <w:r w:rsidRPr="00376302">
        <w:rPr>
          <w:sz w:val="21"/>
          <w:szCs w:val="21"/>
        </w:rPr>
        <w:t xml:space="preserve"> megfelelnek a nagysebességű vasúti járművekre vonatkozó </w:t>
      </w:r>
      <w:proofErr w:type="spellStart"/>
      <w:r w:rsidRPr="00376302">
        <w:rPr>
          <w:sz w:val="21"/>
          <w:szCs w:val="21"/>
        </w:rPr>
        <w:t>TSI-kben</w:t>
      </w:r>
      <w:proofErr w:type="spellEnd"/>
      <w:r w:rsidRPr="00376302">
        <w:rPr>
          <w:sz w:val="21"/>
          <w:szCs w:val="21"/>
        </w:rPr>
        <w:t xml:space="preserve"> meghatározott követelményeknek és így a </w:t>
      </w:r>
      <w:proofErr w:type="spellStart"/>
      <w:r w:rsidRPr="00376302">
        <w:rPr>
          <w:sz w:val="21"/>
          <w:szCs w:val="21"/>
        </w:rPr>
        <w:t>Notified</w:t>
      </w:r>
      <w:proofErr w:type="spellEnd"/>
      <w:r w:rsidRPr="00376302">
        <w:rPr>
          <w:sz w:val="21"/>
          <w:szCs w:val="21"/>
        </w:rPr>
        <w:t xml:space="preserve"> Body minősítésnek nem képezhetik akadályát.</w:t>
      </w:r>
    </w:p>
    <w:p w:rsidR="001A7603" w:rsidRPr="00376302" w:rsidRDefault="001A7603" w:rsidP="001A7603">
      <w:pPr>
        <w:spacing w:line="240" w:lineRule="auto"/>
        <w:ind w:left="567"/>
        <w:rPr>
          <w:sz w:val="21"/>
          <w:szCs w:val="21"/>
        </w:rPr>
      </w:pPr>
    </w:p>
    <w:p w:rsidR="001A7603" w:rsidRPr="00376302" w:rsidRDefault="001A7603" w:rsidP="001A7603">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A7436A">
        <w:rPr>
          <w:sz w:val="21"/>
          <w:szCs w:val="21"/>
        </w:rPr>
        <w:t>T</w:t>
      </w:r>
      <w:r w:rsidRPr="005A7671">
        <w:rPr>
          <w:sz w:val="21"/>
          <w:szCs w:val="21"/>
        </w:rPr>
        <w:t>ermékek</w:t>
      </w:r>
      <w:r>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1A7603" w:rsidRPr="00376302" w:rsidRDefault="001A7603" w:rsidP="001A7603">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1A7603" w:rsidRPr="00376302" w:rsidRDefault="001A7603" w:rsidP="001A7603">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A7436A">
        <w:rPr>
          <w:sz w:val="21"/>
          <w:szCs w:val="21"/>
        </w:rPr>
        <w:t>T</w:t>
      </w:r>
      <w:r w:rsidRPr="005A7671">
        <w:rPr>
          <w:sz w:val="21"/>
          <w:szCs w:val="21"/>
        </w:rPr>
        <w:t>ermékek</w:t>
      </w:r>
      <w:r w:rsidRPr="00376302">
        <w:rPr>
          <w:sz w:val="21"/>
          <w:szCs w:val="21"/>
        </w:rPr>
        <w:t xml:space="preserve"> műszaki jellemzőinek megállapítására.</w:t>
      </w:r>
    </w:p>
    <w:p w:rsidR="001A7603" w:rsidRDefault="001A7603" w:rsidP="00F30BEF">
      <w:pPr>
        <w:tabs>
          <w:tab w:val="num" w:pos="567"/>
        </w:tab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171810">
        <w:rPr>
          <w:sz w:val="21"/>
          <w:szCs w:val="21"/>
        </w:rPr>
        <w:t>4</w:t>
      </w:r>
      <w:r w:rsidR="001A7603">
        <w:rPr>
          <w:sz w:val="21"/>
          <w:szCs w:val="21"/>
        </w:rPr>
        <w:tab/>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10.2</w:t>
      </w:r>
      <w:r w:rsidR="00171810">
        <w:rPr>
          <w:sz w:val="21"/>
          <w:szCs w:val="21"/>
        </w:rPr>
        <w:t>5</w:t>
      </w:r>
      <w:r w:rsidR="001A7603">
        <w:rPr>
          <w:sz w:val="21"/>
          <w:szCs w:val="21"/>
        </w:rPr>
        <w:tab/>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1A7603" w:rsidRDefault="001A7603" w:rsidP="00667E16">
      <w:pPr>
        <w:spacing w:line="240" w:lineRule="auto"/>
        <w:ind w:left="567" w:hanging="567"/>
        <w:rPr>
          <w:sz w:val="21"/>
          <w:szCs w:val="21"/>
        </w:rPr>
      </w:pPr>
      <w:r w:rsidRPr="00ED50E0">
        <w:rPr>
          <w:sz w:val="21"/>
        </w:rPr>
        <w:t>10.</w:t>
      </w:r>
      <w:r>
        <w:rPr>
          <w:sz w:val="21"/>
          <w:szCs w:val="21"/>
        </w:rPr>
        <w:t>2</w:t>
      </w:r>
      <w:r w:rsidR="00171810">
        <w:rPr>
          <w:sz w:val="21"/>
          <w:szCs w:val="21"/>
        </w:rPr>
        <w:t>6</w:t>
      </w:r>
      <w:r w:rsidRPr="009258EC">
        <w:rPr>
          <w:sz w:val="21"/>
          <w:szCs w:val="21"/>
        </w:rPr>
        <w:t xml:space="preserve">.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667E16" w:rsidRPr="006C57AA" w:rsidRDefault="00667E16" w:rsidP="00667E16">
      <w:pPr>
        <w:spacing w:line="240" w:lineRule="auto"/>
        <w:ind w:left="567" w:hanging="567"/>
        <w:rPr>
          <w:sz w:val="21"/>
          <w:szCs w:val="21"/>
        </w:rPr>
      </w:pPr>
    </w:p>
    <w:p w:rsidR="00667E16" w:rsidRDefault="00667E16" w:rsidP="00241CBC">
      <w:pPr>
        <w:spacing w:line="240" w:lineRule="auto"/>
        <w:ind w:left="567"/>
        <w:rPr>
          <w:sz w:val="21"/>
          <w:szCs w:val="21"/>
        </w:rPr>
      </w:pPr>
      <w:r w:rsidRPr="00241CBC">
        <w:rPr>
          <w:sz w:val="21"/>
          <w:szCs w:val="21"/>
        </w:rPr>
        <w:t>Szállító</w:t>
      </w:r>
      <w:r>
        <w:rPr>
          <w:sz w:val="21"/>
          <w:szCs w:val="21"/>
        </w:rPr>
        <w:t xml:space="preserve"> a Preambulumban </w:t>
      </w:r>
      <w:r w:rsidRPr="005A01A7">
        <w:rPr>
          <w:sz w:val="21"/>
          <w:szCs w:val="21"/>
        </w:rPr>
        <w:t xml:space="preserve">hivatkozott </w:t>
      </w:r>
      <w:r w:rsidRPr="00241CBC">
        <w:rPr>
          <w:sz w:val="21"/>
          <w:szCs w:val="21"/>
        </w:rPr>
        <w:t>közbeszerzési</w:t>
      </w:r>
      <w:r w:rsidRPr="005A01A7">
        <w:rPr>
          <w:sz w:val="21"/>
          <w:szCs w:val="21"/>
        </w:rPr>
        <w:t xml:space="preserve"> eljárás során nyilatkozott átláthatóságáról – amely nyilatkozata a jelen Szerződés </w:t>
      </w:r>
      <w:r>
        <w:rPr>
          <w:sz w:val="21"/>
          <w:szCs w:val="21"/>
        </w:rPr>
        <w:t>5</w:t>
      </w:r>
      <w:r w:rsidRPr="005A01A7">
        <w:rPr>
          <w:sz w:val="21"/>
          <w:szCs w:val="21"/>
        </w:rPr>
        <w:t xml:space="preserve">. sz. mellékletét </w:t>
      </w:r>
      <w:r>
        <w:rPr>
          <w:sz w:val="21"/>
          <w:szCs w:val="21"/>
        </w:rPr>
        <w:t xml:space="preserve">képezi –, és a jelen Szerződés aláírásával is megerősíti, hogy a nemzeti vagyonról szóló 2011. évi CXCVI. törvény 3. § (1) bekezdés 1. pontja szerinti átlátható szervezetnek minősül. </w:t>
      </w:r>
    </w:p>
    <w:p w:rsidR="00667E16" w:rsidRDefault="00667E16" w:rsidP="00241CBC">
      <w:pPr>
        <w:spacing w:line="240" w:lineRule="auto"/>
        <w:rPr>
          <w:sz w:val="21"/>
          <w:szCs w:val="21"/>
        </w:rPr>
      </w:pPr>
    </w:p>
    <w:p w:rsidR="00667E16" w:rsidRDefault="00667E16" w:rsidP="00241CBC">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667E16" w:rsidRDefault="00667E16" w:rsidP="00241CBC">
      <w:pPr>
        <w:keepNext/>
        <w:spacing w:line="240" w:lineRule="auto"/>
        <w:ind w:left="567"/>
        <w:rPr>
          <w:sz w:val="21"/>
          <w:szCs w:val="21"/>
        </w:rPr>
      </w:pPr>
    </w:p>
    <w:p w:rsidR="001A7603" w:rsidRDefault="00667E16" w:rsidP="00241CBC">
      <w:pPr>
        <w:spacing w:line="240" w:lineRule="auto"/>
        <w:ind w:left="567"/>
        <w:rPr>
          <w:sz w:val="21"/>
          <w:szCs w:val="21"/>
        </w:rPr>
      </w:pPr>
      <w:r>
        <w:rPr>
          <w:sz w:val="21"/>
          <w:szCs w:val="21"/>
        </w:rPr>
        <w:t xml:space="preserve">Szállító részéről súlyos szerződésszegésnek minősül, amennyiben kikerül az átlátható szervezetek </w:t>
      </w:r>
      <w:r w:rsidRPr="005A01A7">
        <w:rPr>
          <w:sz w:val="21"/>
          <w:szCs w:val="21"/>
        </w:rPr>
        <w:t>köréből és erről</w:t>
      </w:r>
      <w:r>
        <w:rPr>
          <w:sz w:val="21"/>
          <w:szCs w:val="21"/>
        </w:rPr>
        <w:t xml:space="preserve"> a</w:t>
      </w:r>
      <w:r w:rsidRPr="005A01A7">
        <w:rPr>
          <w:sz w:val="21"/>
          <w:szCs w:val="21"/>
        </w:rPr>
        <w:t xml:space="preserve"> tényről a Megrendelőt haladéktalanul nem tájékoztatja.</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10.2</w:t>
      </w:r>
      <w:r w:rsidR="00171810">
        <w:rPr>
          <w:i/>
          <w:sz w:val="21"/>
          <w:szCs w:val="21"/>
        </w:rPr>
        <w:t>7</w:t>
      </w:r>
      <w:r>
        <w:rPr>
          <w:i/>
          <w:sz w:val="21"/>
          <w:szCs w:val="21"/>
        </w:rPr>
        <w:t xml:space="preserve">.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667E16">
        <w:rPr>
          <w:i/>
          <w:sz w:val="21"/>
          <w:szCs w:val="21"/>
        </w:rPr>
        <w:t>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10.2</w:t>
      </w:r>
      <w:r w:rsidR="00171810">
        <w:rPr>
          <w:i/>
          <w:sz w:val="21"/>
          <w:szCs w:val="21"/>
        </w:rPr>
        <w:t>8</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w:t>
      </w:r>
      <w:r w:rsidR="00171810">
        <w:rPr>
          <w:sz w:val="21"/>
          <w:szCs w:val="21"/>
        </w:rPr>
        <w:t>29</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w:t>
      </w:r>
      <w:r w:rsidR="005B20B0" w:rsidRPr="00C922C8">
        <w:rPr>
          <w:sz w:val="21"/>
          <w:szCs w:val="21"/>
        </w:rPr>
        <w:lastRenderedPageBreak/>
        <w:t xml:space="preserve">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9A283D" w:rsidRPr="00472D1C" w:rsidRDefault="001A7603"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667E16">
        <w:rPr>
          <w:sz w:val="21"/>
          <w:szCs w:val="21"/>
        </w:rPr>
        <w:tab/>
      </w:r>
      <w:r w:rsidR="009A283D" w:rsidRPr="009A283D">
        <w:rPr>
          <w:sz w:val="21"/>
          <w:szCs w:val="21"/>
        </w:rPr>
        <w:t>Szállítói nyilatkozat az alvállalkozókról</w:t>
      </w:r>
    </w:p>
    <w:p w:rsidR="001A7603" w:rsidRPr="007B6ACA" w:rsidRDefault="001A7603" w:rsidP="001A7603">
      <w:pPr>
        <w:tabs>
          <w:tab w:val="left" w:pos="1418"/>
        </w:tabs>
        <w:spacing w:before="120" w:line="240" w:lineRule="auto"/>
        <w:ind w:left="2268" w:hanging="1728"/>
        <w:rPr>
          <w:sz w:val="21"/>
          <w:szCs w:val="21"/>
        </w:rPr>
      </w:pPr>
      <w:r>
        <w:rPr>
          <w:sz w:val="21"/>
          <w:szCs w:val="21"/>
        </w:rPr>
        <w:t>5</w:t>
      </w:r>
      <w:r w:rsidRPr="007B6ACA">
        <w:rPr>
          <w:sz w:val="21"/>
          <w:szCs w:val="21"/>
        </w:rPr>
        <w:t>. sz. melléklet</w:t>
      </w:r>
      <w:r>
        <w:rPr>
          <w:sz w:val="21"/>
          <w:szCs w:val="21"/>
        </w:rPr>
        <w:t xml:space="preserve"> </w:t>
      </w:r>
      <w:r>
        <w:rPr>
          <w:sz w:val="21"/>
          <w:szCs w:val="21"/>
        </w:rPr>
        <w:tab/>
        <w:t>Nyilatkozat átláthatóságról</w:t>
      </w:r>
    </w:p>
    <w:p w:rsidR="00AD714B" w:rsidRDefault="001A7603" w:rsidP="00B55165">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2"/>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0841F0" w:rsidRDefault="000841F0" w:rsidP="00FA1045">
      <w:pPr>
        <w:tabs>
          <w:tab w:val="left" w:pos="426"/>
        </w:tabs>
        <w:spacing w:line="240" w:lineRule="auto"/>
        <w:ind w:left="540"/>
        <w:jc w:val="center"/>
        <w:rPr>
          <w:b/>
          <w:sz w:val="21"/>
          <w:szCs w:val="21"/>
        </w:rPr>
        <w:sectPr w:rsidR="000841F0" w:rsidSect="005933CC">
          <w:headerReference w:type="even" r:id="rId10"/>
          <w:headerReference w:type="default" r:id="rId11"/>
          <w:footerReference w:type="even" r:id="rId12"/>
          <w:footerReference w:type="default" r:id="rId13"/>
          <w:headerReference w:type="first" r:id="rId14"/>
          <w:footerReference w:type="first" r:id="rId15"/>
          <w:pgSz w:w="11906" w:h="16838"/>
          <w:pgMar w:top="1417" w:right="1841" w:bottom="1417" w:left="1417" w:header="708" w:footer="708"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1E5F96" w:rsidRDefault="001E5F96" w:rsidP="00FA1045">
      <w:pPr>
        <w:tabs>
          <w:tab w:val="left" w:pos="426"/>
        </w:tabs>
        <w:spacing w:line="240" w:lineRule="auto"/>
        <w:ind w:left="540"/>
        <w:jc w:val="center"/>
        <w:rPr>
          <w:b/>
          <w:sz w:val="21"/>
          <w:szCs w:val="21"/>
        </w:rPr>
      </w:pPr>
    </w:p>
    <w:tbl>
      <w:tblPr>
        <w:tblStyle w:val="Rcsostblzat"/>
        <w:tblW w:w="0" w:type="auto"/>
        <w:tblInd w:w="540" w:type="dxa"/>
        <w:tblLook w:val="04A0" w:firstRow="1" w:lastRow="0" w:firstColumn="1" w:lastColumn="0" w:noHBand="0" w:noVBand="1"/>
      </w:tblPr>
      <w:tblGrid>
        <w:gridCol w:w="1277"/>
        <w:gridCol w:w="1322"/>
        <w:gridCol w:w="1374"/>
        <w:gridCol w:w="1374"/>
        <w:gridCol w:w="1581"/>
        <w:gridCol w:w="1254"/>
        <w:gridCol w:w="1341"/>
        <w:gridCol w:w="1464"/>
        <w:gridCol w:w="1397"/>
        <w:gridCol w:w="1296"/>
      </w:tblGrid>
      <w:tr w:rsidR="005310F2" w:rsidTr="001E5F96">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Sorszám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Tételszám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Megnevezés 1</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Megnevezés 2</w:t>
            </w:r>
          </w:p>
        </w:tc>
        <w:tc>
          <w:tcPr>
            <w:tcW w:w="1414" w:type="dxa"/>
            <w:vAlign w:val="center"/>
          </w:tcPr>
          <w:p w:rsidR="001E5F96" w:rsidRDefault="005310F2" w:rsidP="001E5F96">
            <w:pPr>
              <w:tabs>
                <w:tab w:val="left" w:pos="426"/>
              </w:tabs>
              <w:spacing w:line="240" w:lineRule="auto"/>
              <w:jc w:val="center"/>
              <w:rPr>
                <w:b/>
                <w:sz w:val="21"/>
                <w:szCs w:val="21"/>
              </w:rPr>
            </w:pPr>
            <w:r>
              <w:rPr>
                <w:b/>
                <w:sz w:val="21"/>
                <w:szCs w:val="21"/>
              </w:rPr>
              <w:t xml:space="preserve">Rajzszám/ </w:t>
            </w:r>
            <w:r w:rsidR="001E5F96">
              <w:rPr>
                <w:b/>
                <w:sz w:val="21"/>
                <w:szCs w:val="21"/>
              </w:rPr>
              <w:t>Katalógusszám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Átvételi mód</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Mennyiség</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Mértékegység</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Szállítási (utánpótlási) határidő</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Egységár</w:t>
            </w:r>
          </w:p>
        </w:tc>
      </w:tr>
    </w:tbl>
    <w:p w:rsidR="001E5F96" w:rsidRPr="00C922C8" w:rsidRDefault="001E5F96"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rPr>
          <w:sz w:val="21"/>
          <w:szCs w:val="21"/>
        </w:rPr>
      </w:pPr>
      <w:r w:rsidRPr="00C922C8">
        <w:rPr>
          <w:sz w:val="21"/>
          <w:szCs w:val="21"/>
        </w:rPr>
        <w:br w:type="page"/>
      </w:r>
    </w:p>
    <w:p w:rsidR="001E5F96" w:rsidRPr="00C922C8" w:rsidRDefault="001E5F96"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667E16">
        <w:rPr>
          <w:b/>
          <w:sz w:val="21"/>
          <w:szCs w:val="21"/>
        </w:rPr>
        <w:t>, teljesítésigazolás kiállítására</w:t>
      </w:r>
      <w:r w:rsidRPr="00C922C8">
        <w:rPr>
          <w:b/>
          <w:sz w:val="21"/>
          <w:szCs w:val="21"/>
        </w:rPr>
        <w:t xml:space="preserve"> jogosult személy, stb.)</w:t>
      </w:r>
    </w:p>
    <w:p w:rsidR="001E5F96" w:rsidRDefault="001E5F96" w:rsidP="00FA1045">
      <w:pPr>
        <w:tabs>
          <w:tab w:val="left" w:pos="426"/>
        </w:tabs>
        <w:spacing w:line="240" w:lineRule="auto"/>
        <w:ind w:left="540"/>
        <w:jc w:val="center"/>
        <w:rPr>
          <w:sz w:val="21"/>
          <w:szCs w:val="21"/>
        </w:rPr>
      </w:pPr>
    </w:p>
    <w:p w:rsidR="001E5F96" w:rsidRDefault="001E5F96" w:rsidP="00FA1045">
      <w:pPr>
        <w:tabs>
          <w:tab w:val="left" w:pos="426"/>
        </w:tabs>
        <w:spacing w:line="240" w:lineRule="auto"/>
        <w:ind w:left="540"/>
        <w:jc w:val="center"/>
        <w:rPr>
          <w:sz w:val="21"/>
          <w:szCs w:val="21"/>
        </w:rPr>
      </w:pP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címe: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száma: </w:t>
      </w:r>
      <w:r>
        <w:rPr>
          <w:sz w:val="21"/>
          <w:szCs w:val="21"/>
        </w:rPr>
        <w:t xml:space="preserve">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5F96" w:rsidRPr="001E5F96" w:rsidRDefault="001E5F96" w:rsidP="001E5F96">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5F96" w:rsidRDefault="001E5F96" w:rsidP="001E5F96">
      <w:pPr>
        <w:tabs>
          <w:tab w:val="left" w:pos="426"/>
        </w:tabs>
        <w:spacing w:line="240" w:lineRule="auto"/>
        <w:ind w:left="540"/>
        <w:jc w:val="left"/>
        <w:rPr>
          <w:b/>
          <w:sz w:val="21"/>
          <w:szCs w:val="21"/>
        </w:rPr>
      </w:pPr>
    </w:p>
    <w:p w:rsidR="005310F2" w:rsidRDefault="005310F2" w:rsidP="001E5F96">
      <w:pPr>
        <w:tabs>
          <w:tab w:val="left" w:pos="426"/>
        </w:tabs>
        <w:spacing w:line="240" w:lineRule="auto"/>
        <w:ind w:left="540"/>
        <w:jc w:val="left"/>
        <w:rPr>
          <w:b/>
          <w:sz w:val="21"/>
          <w:szCs w:val="21"/>
        </w:rPr>
      </w:pPr>
    </w:p>
    <w:p w:rsidR="005310F2" w:rsidRPr="001E5F96" w:rsidRDefault="005310F2" w:rsidP="001E5F96">
      <w:pPr>
        <w:tabs>
          <w:tab w:val="left" w:pos="426"/>
        </w:tabs>
        <w:spacing w:line="240" w:lineRule="auto"/>
        <w:ind w:left="540"/>
        <w:jc w:val="left"/>
        <w:rPr>
          <w:b/>
          <w:sz w:val="21"/>
          <w:szCs w:val="21"/>
        </w:rPr>
      </w:pPr>
    </w:p>
    <w:p w:rsidR="001E5F96" w:rsidRPr="001E5F96" w:rsidRDefault="001E5F96" w:rsidP="001E5F96">
      <w:pPr>
        <w:tabs>
          <w:tab w:val="left" w:pos="426"/>
        </w:tabs>
        <w:spacing w:line="240" w:lineRule="auto"/>
        <w:ind w:left="540"/>
        <w:jc w:val="left"/>
        <w:rPr>
          <w:b/>
          <w:sz w:val="21"/>
          <w:szCs w:val="21"/>
        </w:rPr>
        <w:sectPr w:rsidR="001E5F96" w:rsidRPr="001E5F96" w:rsidSect="00A812CF">
          <w:pgSz w:w="16838" w:h="11906" w:orient="landscape"/>
          <w:pgMar w:top="1417" w:right="1417" w:bottom="1841" w:left="1417" w:header="708" w:footer="708" w:gutter="0"/>
          <w:cols w:space="708"/>
          <w:docGrid w:linePitch="360"/>
        </w:sectPr>
      </w:pPr>
      <w:r w:rsidRPr="001E5F96">
        <w:rPr>
          <w:b/>
          <w:sz w:val="21"/>
          <w:szCs w:val="21"/>
        </w:rPr>
        <w:t>Lehívásra jogosultak névsora:</w:t>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sidR="00171810">
        <w:rPr>
          <w:rStyle w:val="Lbjegyzet-hivatkozs"/>
          <w:b/>
          <w:sz w:val="21"/>
          <w:szCs w:val="21"/>
        </w:rPr>
        <w:footnoteReference w:id="3"/>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8D7551" w:rsidP="00C92056">
      <w:pPr>
        <w:numPr>
          <w:ilvl w:val="0"/>
          <w:numId w:val="37"/>
        </w:numPr>
        <w:adjustRightInd/>
        <w:spacing w:line="240" w:lineRule="auto"/>
        <w:jc w:val="left"/>
        <w:textAlignment w:val="auto"/>
        <w:rPr>
          <w:sz w:val="21"/>
          <w:szCs w:val="21"/>
        </w:rPr>
      </w:pPr>
      <w:r>
        <w:rPr>
          <w:sz w:val="21"/>
          <w:szCs w:val="21"/>
        </w:rPr>
        <w:t>B</w:t>
      </w:r>
      <w:r w:rsidR="00C92056" w:rsidRPr="00263C08">
        <w:rPr>
          <w:sz w:val="21"/>
          <w:szCs w:val="21"/>
        </w:rPr>
        <w:t>iztonsági adatlapot,</w:t>
      </w:r>
    </w:p>
    <w:p w:rsidR="00C92056" w:rsidRPr="00263C08" w:rsidRDefault="008D7551" w:rsidP="00C92056">
      <w:pPr>
        <w:numPr>
          <w:ilvl w:val="0"/>
          <w:numId w:val="37"/>
        </w:numPr>
        <w:adjustRightInd/>
        <w:spacing w:line="240" w:lineRule="auto"/>
        <w:jc w:val="left"/>
        <w:textAlignment w:val="auto"/>
        <w:rPr>
          <w:sz w:val="21"/>
          <w:szCs w:val="21"/>
        </w:rPr>
      </w:pPr>
      <w:r>
        <w:rPr>
          <w:sz w:val="21"/>
          <w:szCs w:val="21"/>
        </w:rPr>
        <w:t>Műszaki adatlap (Terméklap)</w:t>
      </w: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lastRenderedPageBreak/>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6"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w:t>
      </w:r>
      <w:r w:rsidRPr="00263C08">
        <w:rPr>
          <w:sz w:val="21"/>
          <w:szCs w:val="21"/>
        </w:rPr>
        <w:lastRenderedPageBreak/>
        <w:t>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472D1C">
      <w:pPr>
        <w:tabs>
          <w:tab w:val="left" w:pos="1418"/>
        </w:tabs>
        <w:spacing w:before="120" w:line="240" w:lineRule="auto"/>
        <w:rPr>
          <w:sz w:val="21"/>
          <w:szCs w:val="21"/>
        </w:rPr>
      </w:pPr>
    </w:p>
    <w:p w:rsidR="007003DB" w:rsidRPr="00241CBC" w:rsidRDefault="00667E16" w:rsidP="000A396E">
      <w:pPr>
        <w:tabs>
          <w:tab w:val="left" w:pos="426"/>
        </w:tabs>
        <w:spacing w:line="240" w:lineRule="auto"/>
        <w:jc w:val="center"/>
        <w:rPr>
          <w:b/>
          <w:sz w:val="21"/>
          <w:szCs w:val="21"/>
        </w:rPr>
      </w:pPr>
      <w:r w:rsidRPr="00241CBC">
        <w:rPr>
          <w:b/>
          <w:sz w:val="21"/>
          <w:szCs w:val="21"/>
        </w:rPr>
        <w:t>4</w:t>
      </w:r>
      <w:r w:rsidR="000A396E" w:rsidRPr="00241CBC">
        <w:rPr>
          <w:b/>
          <w:sz w:val="21"/>
          <w:szCs w:val="21"/>
        </w:rPr>
        <w:t xml:space="preserve">. </w:t>
      </w:r>
      <w:r w:rsidR="007003DB" w:rsidRPr="00241CBC">
        <w:rPr>
          <w:b/>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sidRPr="00B55165">
        <w:rPr>
          <w:rFonts w:eastAsia="Calibri"/>
          <w:color w:val="000000"/>
          <w:sz w:val="21"/>
          <w:szCs w:val="21"/>
          <w:lang w:eastAsia="en-US"/>
        </w:rPr>
        <w:t xml:space="preserve">,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4"/>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5"/>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667E16" w:rsidRPr="00241CBC" w:rsidRDefault="00667E16" w:rsidP="00241CBC">
      <w:pPr>
        <w:tabs>
          <w:tab w:val="left" w:pos="426"/>
        </w:tabs>
        <w:spacing w:line="240" w:lineRule="auto"/>
        <w:jc w:val="center"/>
        <w:rPr>
          <w:b/>
          <w:sz w:val="21"/>
          <w:szCs w:val="21"/>
        </w:rPr>
      </w:pPr>
      <w:r>
        <w:rPr>
          <w:b/>
          <w:sz w:val="21"/>
          <w:szCs w:val="21"/>
        </w:rPr>
        <w:lastRenderedPageBreak/>
        <w:t>5</w:t>
      </w:r>
      <w:r w:rsidRPr="00241CBC">
        <w:rPr>
          <w:b/>
          <w:sz w:val="21"/>
          <w:szCs w:val="21"/>
        </w:rPr>
        <w:t>. sz. melléklet</w:t>
      </w:r>
    </w:p>
    <w:p w:rsidR="00667E16" w:rsidRPr="00241CBC" w:rsidRDefault="00667E16" w:rsidP="00241CBC">
      <w:pPr>
        <w:tabs>
          <w:tab w:val="left" w:pos="426"/>
        </w:tabs>
        <w:spacing w:line="240" w:lineRule="auto"/>
        <w:jc w:val="center"/>
        <w:rPr>
          <w:b/>
          <w:sz w:val="21"/>
          <w:szCs w:val="21"/>
        </w:rPr>
      </w:pPr>
    </w:p>
    <w:p w:rsidR="00667E16" w:rsidRPr="00241CBC" w:rsidRDefault="00667E16" w:rsidP="00241CBC">
      <w:pPr>
        <w:tabs>
          <w:tab w:val="left" w:pos="426"/>
        </w:tabs>
        <w:spacing w:line="240" w:lineRule="auto"/>
        <w:jc w:val="center"/>
        <w:rPr>
          <w:b/>
          <w:sz w:val="21"/>
          <w:szCs w:val="21"/>
        </w:rPr>
      </w:pPr>
      <w:r w:rsidRPr="00241CBC">
        <w:rPr>
          <w:b/>
          <w:sz w:val="21"/>
          <w:szCs w:val="21"/>
        </w:rPr>
        <w:t>Nyilatkozat átláthatóságról</w:t>
      </w:r>
    </w:p>
    <w:p w:rsidR="00667E16" w:rsidRDefault="00667E16">
      <w:pPr>
        <w:widowControl/>
        <w:adjustRightInd/>
        <w:spacing w:line="240" w:lineRule="auto"/>
        <w:jc w:val="left"/>
        <w:textAlignment w:val="auto"/>
        <w:rPr>
          <w:b/>
          <w:i/>
          <w:sz w:val="21"/>
          <w:szCs w:val="21"/>
        </w:rPr>
      </w:pPr>
      <w:r>
        <w:rPr>
          <w:b/>
          <w:i/>
          <w:sz w:val="21"/>
          <w:szCs w:val="21"/>
        </w:rPr>
        <w:br w:type="page"/>
      </w:r>
    </w:p>
    <w:p w:rsidR="009A283D" w:rsidRPr="000A396E" w:rsidRDefault="00667E16" w:rsidP="000A396E">
      <w:pPr>
        <w:tabs>
          <w:tab w:val="left" w:pos="426"/>
        </w:tabs>
        <w:spacing w:line="240" w:lineRule="auto"/>
        <w:jc w:val="center"/>
        <w:rPr>
          <w:b/>
          <w:i/>
          <w:sz w:val="21"/>
          <w:szCs w:val="21"/>
        </w:rPr>
      </w:pPr>
      <w:r>
        <w:rPr>
          <w:b/>
          <w:i/>
          <w:sz w:val="21"/>
          <w:szCs w:val="21"/>
        </w:rPr>
        <w:lastRenderedPageBreak/>
        <w:t>6</w:t>
      </w:r>
      <w:r w:rsidR="000A396E">
        <w:rPr>
          <w:b/>
          <w:i/>
          <w:sz w:val="21"/>
          <w:szCs w:val="21"/>
        </w:rPr>
        <w:t xml:space="preserve">. </w:t>
      </w:r>
      <w:r w:rsidR="009A283D" w:rsidRPr="000A396E">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8E2F09" w:rsidRPr="00C922C8" w:rsidRDefault="007003DB" w:rsidP="009B1CCE">
      <w:pPr>
        <w:tabs>
          <w:tab w:val="left" w:pos="426"/>
        </w:tabs>
        <w:spacing w:line="240" w:lineRule="auto"/>
        <w:ind w:left="540"/>
        <w:jc w:val="center"/>
        <w:rPr>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sectPr w:rsidR="008E2F09" w:rsidRPr="00C922C8" w:rsidSect="000841F0">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F4" w:rsidRDefault="00584CF4">
      <w:r>
        <w:separator/>
      </w:r>
    </w:p>
  </w:endnote>
  <w:endnote w:type="continuationSeparator" w:id="0">
    <w:p w:rsidR="00584CF4" w:rsidRDefault="00584CF4">
      <w:r>
        <w:continuationSeparator/>
      </w:r>
    </w:p>
  </w:endnote>
  <w:endnote w:type="continuationNotice" w:id="1">
    <w:p w:rsidR="00584CF4" w:rsidRDefault="00584C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F4" w:rsidRDefault="00584CF4"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84CF4" w:rsidRDefault="00584CF4"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F4" w:rsidRDefault="00584CF4">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B65D20">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65D20">
      <w:rPr>
        <w:b/>
        <w:bCs/>
        <w:noProof/>
      </w:rPr>
      <w:t>26</w:t>
    </w:r>
    <w:r>
      <w:rPr>
        <w:b/>
        <w:bCs/>
        <w:sz w:val="24"/>
        <w:szCs w:val="24"/>
      </w:rPr>
      <w:fldChar w:fldCharType="end"/>
    </w:r>
  </w:p>
  <w:p w:rsidR="00584CF4" w:rsidRDefault="00584CF4"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F4" w:rsidRDefault="00584C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F4" w:rsidRDefault="00584CF4">
      <w:r>
        <w:separator/>
      </w:r>
    </w:p>
  </w:footnote>
  <w:footnote w:type="continuationSeparator" w:id="0">
    <w:p w:rsidR="00584CF4" w:rsidRDefault="00584CF4">
      <w:r>
        <w:continuationSeparator/>
      </w:r>
    </w:p>
  </w:footnote>
  <w:footnote w:type="continuationNotice" w:id="1">
    <w:p w:rsidR="00584CF4" w:rsidRDefault="00584CF4">
      <w:pPr>
        <w:spacing w:line="240" w:lineRule="auto"/>
      </w:pPr>
    </w:p>
  </w:footnote>
  <w:footnote w:id="2">
    <w:p w:rsidR="00584CF4" w:rsidRPr="00472D1C" w:rsidRDefault="00584CF4"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3">
    <w:p w:rsidR="00584CF4" w:rsidRDefault="00584CF4">
      <w:pPr>
        <w:pStyle w:val="Lbjegyzetszveg"/>
      </w:pPr>
      <w:r>
        <w:rPr>
          <w:rStyle w:val="Lbjegyzet-hivatkozs"/>
        </w:rPr>
        <w:footnoteRef/>
      </w:r>
      <w:r>
        <w:t xml:space="preserve"> A melléklet véglegesítésére a tárgyalások során kerül sor. </w:t>
      </w:r>
    </w:p>
  </w:footnote>
  <w:footnote w:id="4">
    <w:p w:rsidR="00584CF4" w:rsidRDefault="00584CF4"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5">
    <w:p w:rsidR="00584CF4" w:rsidRPr="002D3A98" w:rsidRDefault="00584CF4"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584CF4" w:rsidRDefault="00584CF4" w:rsidP="00B55165">
      <w:pPr>
        <w:pStyle w:val="Lbjegyzetszveg"/>
        <w:spacing w:line="240" w:lineRule="auto"/>
      </w:pPr>
    </w:p>
  </w:footnote>
  <w:footnote w:id="6">
    <w:p w:rsidR="00584CF4" w:rsidRPr="006464D0" w:rsidRDefault="00584CF4"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584CF4" w:rsidRPr="009A283D" w:rsidRDefault="00584CF4" w:rsidP="00B55165">
      <w:pPr>
        <w:pStyle w:val="Lbjegyzetszveg"/>
        <w:spacing w:line="240" w:lineRule="auto"/>
      </w:pPr>
    </w:p>
  </w:footnote>
  <w:footnote w:id="7">
    <w:p w:rsidR="00584CF4" w:rsidRPr="00B55165" w:rsidRDefault="00584CF4"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F4" w:rsidRDefault="00584CF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F4" w:rsidRPr="003452D8" w:rsidRDefault="00584CF4"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CF4" w:rsidRDefault="00584CF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8">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8"/>
  </w:num>
  <w:num w:numId="9">
    <w:abstractNumId w:val="19"/>
  </w:num>
  <w:num w:numId="10">
    <w:abstractNumId w:val="17"/>
  </w:num>
  <w:num w:numId="11">
    <w:abstractNumId w:val="8"/>
  </w:num>
  <w:num w:numId="12">
    <w:abstractNumId w:val="35"/>
  </w:num>
  <w:num w:numId="13">
    <w:abstractNumId w:val="16"/>
  </w:num>
  <w:num w:numId="14">
    <w:abstractNumId w:val="14"/>
  </w:num>
  <w:num w:numId="15">
    <w:abstractNumId w:val="33"/>
  </w:num>
  <w:num w:numId="16">
    <w:abstractNumId w:val="21"/>
  </w:num>
  <w:num w:numId="17">
    <w:abstractNumId w:val="10"/>
  </w:num>
  <w:num w:numId="18">
    <w:abstractNumId w:val="34"/>
  </w:num>
  <w:num w:numId="19">
    <w:abstractNumId w:val="13"/>
  </w:num>
  <w:num w:numId="20">
    <w:abstractNumId w:val="27"/>
  </w:num>
  <w:num w:numId="21">
    <w:abstractNumId w:val="42"/>
  </w:num>
  <w:num w:numId="22">
    <w:abstractNumId w:val="11"/>
  </w:num>
  <w:num w:numId="23">
    <w:abstractNumId w:val="9"/>
  </w:num>
  <w:num w:numId="24">
    <w:abstractNumId w:val="23"/>
  </w:num>
  <w:num w:numId="25">
    <w:abstractNumId w:val="18"/>
  </w:num>
  <w:num w:numId="26">
    <w:abstractNumId w:val="43"/>
  </w:num>
  <w:num w:numId="27">
    <w:abstractNumId w:val="28"/>
  </w:num>
  <w:num w:numId="28">
    <w:abstractNumId w:val="12"/>
  </w:num>
  <w:num w:numId="29">
    <w:abstractNumId w:val="41"/>
  </w:num>
  <w:num w:numId="30">
    <w:abstractNumId w:val="36"/>
  </w:num>
  <w:num w:numId="31">
    <w:abstractNumId w:val="39"/>
  </w:num>
  <w:num w:numId="32">
    <w:abstractNumId w:val="31"/>
  </w:num>
  <w:num w:numId="33">
    <w:abstractNumId w:val="5"/>
  </w:num>
  <w:num w:numId="34">
    <w:abstractNumId w:val="4"/>
  </w:num>
  <w:num w:numId="35">
    <w:abstractNumId w:val="15"/>
  </w:num>
  <w:num w:numId="36">
    <w:abstractNumId w:val="25"/>
  </w:num>
  <w:num w:numId="37">
    <w:abstractNumId w:val="32"/>
  </w:num>
  <w:num w:numId="38">
    <w:abstractNumId w:val="40"/>
  </w:num>
  <w:num w:numId="39">
    <w:abstractNumId w:val="1"/>
  </w:num>
  <w:num w:numId="40">
    <w:abstractNumId w:val="26"/>
  </w:num>
  <w:num w:numId="41">
    <w:abstractNumId w:val="20"/>
  </w:num>
  <w:num w:numId="42">
    <w:abstractNumId w:val="37"/>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5C2"/>
    <w:rsid w:val="00034355"/>
    <w:rsid w:val="0003603B"/>
    <w:rsid w:val="0004669E"/>
    <w:rsid w:val="00054833"/>
    <w:rsid w:val="00054BB0"/>
    <w:rsid w:val="00054F59"/>
    <w:rsid w:val="0005697E"/>
    <w:rsid w:val="000570AC"/>
    <w:rsid w:val="00060C36"/>
    <w:rsid w:val="000635A3"/>
    <w:rsid w:val="0007630A"/>
    <w:rsid w:val="000805FA"/>
    <w:rsid w:val="00083518"/>
    <w:rsid w:val="000841F0"/>
    <w:rsid w:val="000847F7"/>
    <w:rsid w:val="00087943"/>
    <w:rsid w:val="00093E47"/>
    <w:rsid w:val="000A1C58"/>
    <w:rsid w:val="000A396E"/>
    <w:rsid w:val="000B63F0"/>
    <w:rsid w:val="000B780E"/>
    <w:rsid w:val="000C0E23"/>
    <w:rsid w:val="000C0F7A"/>
    <w:rsid w:val="000D2C6C"/>
    <w:rsid w:val="000D3054"/>
    <w:rsid w:val="000D4F80"/>
    <w:rsid w:val="000D5B6C"/>
    <w:rsid w:val="000D6B7B"/>
    <w:rsid w:val="000D6E8D"/>
    <w:rsid w:val="000D72D7"/>
    <w:rsid w:val="000E0D0E"/>
    <w:rsid w:val="000E0DCB"/>
    <w:rsid w:val="000E32BD"/>
    <w:rsid w:val="000F34DB"/>
    <w:rsid w:val="000F532F"/>
    <w:rsid w:val="00101624"/>
    <w:rsid w:val="00110D04"/>
    <w:rsid w:val="001120E4"/>
    <w:rsid w:val="00112431"/>
    <w:rsid w:val="00113FB4"/>
    <w:rsid w:val="00115FD1"/>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1810"/>
    <w:rsid w:val="0018176C"/>
    <w:rsid w:val="0018767F"/>
    <w:rsid w:val="0019035A"/>
    <w:rsid w:val="001909E1"/>
    <w:rsid w:val="00190D7F"/>
    <w:rsid w:val="00193344"/>
    <w:rsid w:val="00194FDB"/>
    <w:rsid w:val="00196A77"/>
    <w:rsid w:val="001A28E9"/>
    <w:rsid w:val="001A3434"/>
    <w:rsid w:val="001A439B"/>
    <w:rsid w:val="001A731C"/>
    <w:rsid w:val="001A74D4"/>
    <w:rsid w:val="001A7603"/>
    <w:rsid w:val="001B6552"/>
    <w:rsid w:val="001C663B"/>
    <w:rsid w:val="001D1FEC"/>
    <w:rsid w:val="001D49FF"/>
    <w:rsid w:val="001D6C48"/>
    <w:rsid w:val="001D7DB8"/>
    <w:rsid w:val="001E0E04"/>
    <w:rsid w:val="001E1DFB"/>
    <w:rsid w:val="001E28ED"/>
    <w:rsid w:val="001E5BF3"/>
    <w:rsid w:val="001E5F96"/>
    <w:rsid w:val="001F1865"/>
    <w:rsid w:val="001F1AAC"/>
    <w:rsid w:val="001F1E71"/>
    <w:rsid w:val="001F519C"/>
    <w:rsid w:val="001F5FB2"/>
    <w:rsid w:val="00202579"/>
    <w:rsid w:val="00207976"/>
    <w:rsid w:val="00214353"/>
    <w:rsid w:val="00216CB3"/>
    <w:rsid w:val="00225E36"/>
    <w:rsid w:val="00226CEF"/>
    <w:rsid w:val="00227E4B"/>
    <w:rsid w:val="00236A82"/>
    <w:rsid w:val="00240B3D"/>
    <w:rsid w:val="00241CBC"/>
    <w:rsid w:val="0024376B"/>
    <w:rsid w:val="00246E6F"/>
    <w:rsid w:val="00256581"/>
    <w:rsid w:val="00257935"/>
    <w:rsid w:val="002621BD"/>
    <w:rsid w:val="002646BF"/>
    <w:rsid w:val="00266419"/>
    <w:rsid w:val="00271DD1"/>
    <w:rsid w:val="002757A9"/>
    <w:rsid w:val="0028127F"/>
    <w:rsid w:val="00285D12"/>
    <w:rsid w:val="00291E4E"/>
    <w:rsid w:val="002971A6"/>
    <w:rsid w:val="002A0108"/>
    <w:rsid w:val="002A2F52"/>
    <w:rsid w:val="002A3689"/>
    <w:rsid w:val="002A3D89"/>
    <w:rsid w:val="002B6E6F"/>
    <w:rsid w:val="002C012A"/>
    <w:rsid w:val="002C0599"/>
    <w:rsid w:val="002C13BA"/>
    <w:rsid w:val="002D2AEA"/>
    <w:rsid w:val="002D4B8A"/>
    <w:rsid w:val="002D6CFB"/>
    <w:rsid w:val="002E0FDB"/>
    <w:rsid w:val="002E7656"/>
    <w:rsid w:val="002E7AE7"/>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2F2A"/>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5B06"/>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286B"/>
    <w:rsid w:val="003D59D4"/>
    <w:rsid w:val="003E020A"/>
    <w:rsid w:val="003E0624"/>
    <w:rsid w:val="003E19C3"/>
    <w:rsid w:val="003E1EB0"/>
    <w:rsid w:val="003E56C8"/>
    <w:rsid w:val="003F4250"/>
    <w:rsid w:val="003F44D3"/>
    <w:rsid w:val="003F6E05"/>
    <w:rsid w:val="00410AB2"/>
    <w:rsid w:val="004137DA"/>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1785"/>
    <w:rsid w:val="00465F94"/>
    <w:rsid w:val="00467FD6"/>
    <w:rsid w:val="00470364"/>
    <w:rsid w:val="00472D1C"/>
    <w:rsid w:val="00475589"/>
    <w:rsid w:val="004762B7"/>
    <w:rsid w:val="004766BD"/>
    <w:rsid w:val="00482851"/>
    <w:rsid w:val="00491090"/>
    <w:rsid w:val="00493E0A"/>
    <w:rsid w:val="0049671F"/>
    <w:rsid w:val="004A544F"/>
    <w:rsid w:val="004B1999"/>
    <w:rsid w:val="004B231E"/>
    <w:rsid w:val="004B2732"/>
    <w:rsid w:val="004B48E1"/>
    <w:rsid w:val="004B5DAB"/>
    <w:rsid w:val="004B5FC0"/>
    <w:rsid w:val="004B7041"/>
    <w:rsid w:val="004C14FE"/>
    <w:rsid w:val="004C3AD3"/>
    <w:rsid w:val="004C73B4"/>
    <w:rsid w:val="004D5456"/>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10F2"/>
    <w:rsid w:val="0053217E"/>
    <w:rsid w:val="0053415E"/>
    <w:rsid w:val="00534855"/>
    <w:rsid w:val="00541E8F"/>
    <w:rsid w:val="0054401E"/>
    <w:rsid w:val="005441BF"/>
    <w:rsid w:val="0054553C"/>
    <w:rsid w:val="00552C4E"/>
    <w:rsid w:val="00553117"/>
    <w:rsid w:val="0056128E"/>
    <w:rsid w:val="0056339B"/>
    <w:rsid w:val="00566D74"/>
    <w:rsid w:val="0057259B"/>
    <w:rsid w:val="00576A80"/>
    <w:rsid w:val="005838BE"/>
    <w:rsid w:val="00584CF4"/>
    <w:rsid w:val="00585FAF"/>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67E16"/>
    <w:rsid w:val="00671646"/>
    <w:rsid w:val="0067184A"/>
    <w:rsid w:val="00681D63"/>
    <w:rsid w:val="00681EBE"/>
    <w:rsid w:val="00690634"/>
    <w:rsid w:val="0069124C"/>
    <w:rsid w:val="006923D8"/>
    <w:rsid w:val="0069510A"/>
    <w:rsid w:val="00697BC0"/>
    <w:rsid w:val="00697CFA"/>
    <w:rsid w:val="006A2E34"/>
    <w:rsid w:val="006B6F53"/>
    <w:rsid w:val="006C082B"/>
    <w:rsid w:val="006C1BC4"/>
    <w:rsid w:val="006C2B7F"/>
    <w:rsid w:val="006C4C8F"/>
    <w:rsid w:val="006C531E"/>
    <w:rsid w:val="006C711C"/>
    <w:rsid w:val="006D0E2E"/>
    <w:rsid w:val="006D2CDC"/>
    <w:rsid w:val="006D46C2"/>
    <w:rsid w:val="006D6FD6"/>
    <w:rsid w:val="006D7EA1"/>
    <w:rsid w:val="006E1896"/>
    <w:rsid w:val="006E5495"/>
    <w:rsid w:val="006E7A06"/>
    <w:rsid w:val="006F386B"/>
    <w:rsid w:val="006F4CEA"/>
    <w:rsid w:val="006F4E69"/>
    <w:rsid w:val="006F64D5"/>
    <w:rsid w:val="007003DB"/>
    <w:rsid w:val="00700A26"/>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666DD"/>
    <w:rsid w:val="0077042E"/>
    <w:rsid w:val="007845D5"/>
    <w:rsid w:val="00786CB9"/>
    <w:rsid w:val="007A060A"/>
    <w:rsid w:val="007A4019"/>
    <w:rsid w:val="007A6BE4"/>
    <w:rsid w:val="007B08CA"/>
    <w:rsid w:val="007B2585"/>
    <w:rsid w:val="007B446B"/>
    <w:rsid w:val="007B4E6A"/>
    <w:rsid w:val="007B5DF6"/>
    <w:rsid w:val="007B6ACA"/>
    <w:rsid w:val="007C0A02"/>
    <w:rsid w:val="007C2432"/>
    <w:rsid w:val="007C27E7"/>
    <w:rsid w:val="007C48C6"/>
    <w:rsid w:val="007C4A8C"/>
    <w:rsid w:val="007D0081"/>
    <w:rsid w:val="007D11DE"/>
    <w:rsid w:val="007D2A53"/>
    <w:rsid w:val="007D3D1D"/>
    <w:rsid w:val="007D652E"/>
    <w:rsid w:val="007D7684"/>
    <w:rsid w:val="007E1EAF"/>
    <w:rsid w:val="007E405B"/>
    <w:rsid w:val="007E4BE8"/>
    <w:rsid w:val="007E4D40"/>
    <w:rsid w:val="007E615E"/>
    <w:rsid w:val="007E65D2"/>
    <w:rsid w:val="007F4313"/>
    <w:rsid w:val="00800DEE"/>
    <w:rsid w:val="00801366"/>
    <w:rsid w:val="00805B1A"/>
    <w:rsid w:val="00811D79"/>
    <w:rsid w:val="00817090"/>
    <w:rsid w:val="008207FA"/>
    <w:rsid w:val="008237CE"/>
    <w:rsid w:val="00831061"/>
    <w:rsid w:val="00835D11"/>
    <w:rsid w:val="008447C4"/>
    <w:rsid w:val="00844E69"/>
    <w:rsid w:val="0085091A"/>
    <w:rsid w:val="00852C1C"/>
    <w:rsid w:val="00854867"/>
    <w:rsid w:val="00856490"/>
    <w:rsid w:val="0086143C"/>
    <w:rsid w:val="00864B1F"/>
    <w:rsid w:val="00864F73"/>
    <w:rsid w:val="00871C79"/>
    <w:rsid w:val="00876262"/>
    <w:rsid w:val="00880B5F"/>
    <w:rsid w:val="00882CB5"/>
    <w:rsid w:val="008A2F6A"/>
    <w:rsid w:val="008A77FE"/>
    <w:rsid w:val="008A7C15"/>
    <w:rsid w:val="008B1DBC"/>
    <w:rsid w:val="008C068E"/>
    <w:rsid w:val="008D0C48"/>
    <w:rsid w:val="008D7551"/>
    <w:rsid w:val="008E0EC7"/>
    <w:rsid w:val="008E1B61"/>
    <w:rsid w:val="008E1F3F"/>
    <w:rsid w:val="008E2F09"/>
    <w:rsid w:val="008E4C2D"/>
    <w:rsid w:val="008F0335"/>
    <w:rsid w:val="008F0F1C"/>
    <w:rsid w:val="008F2126"/>
    <w:rsid w:val="008F4584"/>
    <w:rsid w:val="008F62F2"/>
    <w:rsid w:val="00903288"/>
    <w:rsid w:val="00904A05"/>
    <w:rsid w:val="00905D81"/>
    <w:rsid w:val="0090712C"/>
    <w:rsid w:val="009106E9"/>
    <w:rsid w:val="00912BE6"/>
    <w:rsid w:val="0091673E"/>
    <w:rsid w:val="009253D1"/>
    <w:rsid w:val="00932167"/>
    <w:rsid w:val="00937A89"/>
    <w:rsid w:val="00940225"/>
    <w:rsid w:val="00946782"/>
    <w:rsid w:val="00946D66"/>
    <w:rsid w:val="009532A1"/>
    <w:rsid w:val="00956DE9"/>
    <w:rsid w:val="00964A24"/>
    <w:rsid w:val="00967C1B"/>
    <w:rsid w:val="009719EC"/>
    <w:rsid w:val="00971FE3"/>
    <w:rsid w:val="009735AB"/>
    <w:rsid w:val="00976DC9"/>
    <w:rsid w:val="009822F1"/>
    <w:rsid w:val="009909D4"/>
    <w:rsid w:val="00995810"/>
    <w:rsid w:val="009A0DBA"/>
    <w:rsid w:val="009A283D"/>
    <w:rsid w:val="009A3D1D"/>
    <w:rsid w:val="009A4041"/>
    <w:rsid w:val="009A61AB"/>
    <w:rsid w:val="009B0A86"/>
    <w:rsid w:val="009B1CCE"/>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2CB6"/>
    <w:rsid w:val="00A150C4"/>
    <w:rsid w:val="00A15B2B"/>
    <w:rsid w:val="00A16AD6"/>
    <w:rsid w:val="00A268BC"/>
    <w:rsid w:val="00A31E91"/>
    <w:rsid w:val="00A32C14"/>
    <w:rsid w:val="00A34429"/>
    <w:rsid w:val="00A45DAC"/>
    <w:rsid w:val="00A53DCE"/>
    <w:rsid w:val="00A5598E"/>
    <w:rsid w:val="00A702C0"/>
    <w:rsid w:val="00A7436A"/>
    <w:rsid w:val="00A75B0E"/>
    <w:rsid w:val="00A812CF"/>
    <w:rsid w:val="00A86668"/>
    <w:rsid w:val="00A93DB0"/>
    <w:rsid w:val="00A955BE"/>
    <w:rsid w:val="00A9633C"/>
    <w:rsid w:val="00AB069F"/>
    <w:rsid w:val="00AB0EFB"/>
    <w:rsid w:val="00AB265E"/>
    <w:rsid w:val="00AB3726"/>
    <w:rsid w:val="00AC1910"/>
    <w:rsid w:val="00AC2CE3"/>
    <w:rsid w:val="00AC492B"/>
    <w:rsid w:val="00AD2B8A"/>
    <w:rsid w:val="00AD2D57"/>
    <w:rsid w:val="00AD306F"/>
    <w:rsid w:val="00AD45BC"/>
    <w:rsid w:val="00AD714B"/>
    <w:rsid w:val="00AE1BC4"/>
    <w:rsid w:val="00AE4C22"/>
    <w:rsid w:val="00AF626E"/>
    <w:rsid w:val="00AF63FB"/>
    <w:rsid w:val="00B0085D"/>
    <w:rsid w:val="00B009E2"/>
    <w:rsid w:val="00B03248"/>
    <w:rsid w:val="00B03C47"/>
    <w:rsid w:val="00B041F8"/>
    <w:rsid w:val="00B16895"/>
    <w:rsid w:val="00B22794"/>
    <w:rsid w:val="00B2629D"/>
    <w:rsid w:val="00B26E5F"/>
    <w:rsid w:val="00B3116D"/>
    <w:rsid w:val="00B32516"/>
    <w:rsid w:val="00B32CAE"/>
    <w:rsid w:val="00B3350A"/>
    <w:rsid w:val="00B40A2B"/>
    <w:rsid w:val="00B432DD"/>
    <w:rsid w:val="00B43766"/>
    <w:rsid w:val="00B47945"/>
    <w:rsid w:val="00B55165"/>
    <w:rsid w:val="00B55B06"/>
    <w:rsid w:val="00B602F0"/>
    <w:rsid w:val="00B609B4"/>
    <w:rsid w:val="00B61A96"/>
    <w:rsid w:val="00B65D20"/>
    <w:rsid w:val="00B73FC5"/>
    <w:rsid w:val="00B75F6D"/>
    <w:rsid w:val="00B85540"/>
    <w:rsid w:val="00B90D7E"/>
    <w:rsid w:val="00B92917"/>
    <w:rsid w:val="00B93BC4"/>
    <w:rsid w:val="00B978A9"/>
    <w:rsid w:val="00BA1B18"/>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30AC"/>
    <w:rsid w:val="00BF77EA"/>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AC6"/>
    <w:rsid w:val="00C45B42"/>
    <w:rsid w:val="00C47C10"/>
    <w:rsid w:val="00C51342"/>
    <w:rsid w:val="00C5177C"/>
    <w:rsid w:val="00C5791A"/>
    <w:rsid w:val="00C61FD0"/>
    <w:rsid w:val="00C71B67"/>
    <w:rsid w:val="00C71F85"/>
    <w:rsid w:val="00C73A55"/>
    <w:rsid w:val="00C751AE"/>
    <w:rsid w:val="00C75C49"/>
    <w:rsid w:val="00C84701"/>
    <w:rsid w:val="00C869CA"/>
    <w:rsid w:val="00C92056"/>
    <w:rsid w:val="00C922C8"/>
    <w:rsid w:val="00C94AC8"/>
    <w:rsid w:val="00C94B89"/>
    <w:rsid w:val="00C94F39"/>
    <w:rsid w:val="00C9563F"/>
    <w:rsid w:val="00C95CE6"/>
    <w:rsid w:val="00C9668D"/>
    <w:rsid w:val="00C97609"/>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0A89"/>
    <w:rsid w:val="00CE1D52"/>
    <w:rsid w:val="00CE4781"/>
    <w:rsid w:val="00CE568E"/>
    <w:rsid w:val="00CF4878"/>
    <w:rsid w:val="00D07E11"/>
    <w:rsid w:val="00D10055"/>
    <w:rsid w:val="00D10E91"/>
    <w:rsid w:val="00D11419"/>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0733B"/>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703CC"/>
    <w:rsid w:val="00E718E9"/>
    <w:rsid w:val="00E71A7E"/>
    <w:rsid w:val="00E72A76"/>
    <w:rsid w:val="00E72E1D"/>
    <w:rsid w:val="00E75382"/>
    <w:rsid w:val="00E77229"/>
    <w:rsid w:val="00E8046E"/>
    <w:rsid w:val="00E8452B"/>
    <w:rsid w:val="00E900BA"/>
    <w:rsid w:val="00E96679"/>
    <w:rsid w:val="00EA3D35"/>
    <w:rsid w:val="00EB2367"/>
    <w:rsid w:val="00EB70E0"/>
    <w:rsid w:val="00EB7A85"/>
    <w:rsid w:val="00EC098C"/>
    <w:rsid w:val="00EC2F0F"/>
    <w:rsid w:val="00EC4748"/>
    <w:rsid w:val="00ED1C9E"/>
    <w:rsid w:val="00ED2980"/>
    <w:rsid w:val="00ED4FF7"/>
    <w:rsid w:val="00ED6A81"/>
    <w:rsid w:val="00EE0DE1"/>
    <w:rsid w:val="00EE4023"/>
    <w:rsid w:val="00EE5BCA"/>
    <w:rsid w:val="00EE69FF"/>
    <w:rsid w:val="00EF6913"/>
    <w:rsid w:val="00F02EA3"/>
    <w:rsid w:val="00F06154"/>
    <w:rsid w:val="00F07104"/>
    <w:rsid w:val="00F1263C"/>
    <w:rsid w:val="00F13414"/>
    <w:rsid w:val="00F13DF3"/>
    <w:rsid w:val="00F157F1"/>
    <w:rsid w:val="00F20417"/>
    <w:rsid w:val="00F244CB"/>
    <w:rsid w:val="00F30BEF"/>
    <w:rsid w:val="00F33780"/>
    <w:rsid w:val="00F33982"/>
    <w:rsid w:val="00F400BC"/>
    <w:rsid w:val="00F405BA"/>
    <w:rsid w:val="00F417AE"/>
    <w:rsid w:val="00F43A4F"/>
    <w:rsid w:val="00F5218C"/>
    <w:rsid w:val="00F53DEB"/>
    <w:rsid w:val="00F571DB"/>
    <w:rsid w:val="00F609F4"/>
    <w:rsid w:val="00F61AE5"/>
    <w:rsid w:val="00F6489B"/>
    <w:rsid w:val="00F67D8F"/>
    <w:rsid w:val="00F74419"/>
    <w:rsid w:val="00F74F42"/>
    <w:rsid w:val="00F76CAA"/>
    <w:rsid w:val="00F771EC"/>
    <w:rsid w:val="00F81C41"/>
    <w:rsid w:val="00F826AB"/>
    <w:rsid w:val="00F91906"/>
    <w:rsid w:val="00F945D9"/>
    <w:rsid w:val="00F94B85"/>
    <w:rsid w:val="00F95BC4"/>
    <w:rsid w:val="00FA1045"/>
    <w:rsid w:val="00FA11AE"/>
    <w:rsid w:val="00FA6396"/>
    <w:rsid w:val="00FB13AA"/>
    <w:rsid w:val="00FC109B"/>
    <w:rsid w:val="00FC1F80"/>
    <w:rsid w:val="00FC2B17"/>
    <w:rsid w:val="00FC323A"/>
    <w:rsid w:val="00FC4572"/>
    <w:rsid w:val="00FD0496"/>
    <w:rsid w:val="00FD1A1E"/>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Felsorols1">
    <w:name w:val="Felsorolás 1"/>
    <w:basedOn w:val="Listaszerbekezds"/>
    <w:link w:val="Felsorols1Char"/>
    <w:qFormat/>
    <w:rsid w:val="007D652E"/>
    <w:pPr>
      <w:numPr>
        <w:numId w:val="44"/>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Bekezdsalapbettpusa"/>
    <w:link w:val="Felsorols1"/>
    <w:rsid w:val="007D652E"/>
    <w:rPr>
      <w:sz w:val="21"/>
      <w:szCs w:val="21"/>
    </w:rPr>
  </w:style>
  <w:style w:type="character" w:customStyle="1" w:styleId="ListaszerbekezdsChar">
    <w:name w:val="Listaszerű bekezdés Char"/>
    <w:basedOn w:val="Bekezdsalapbettpusa"/>
    <w:link w:val="Listaszerbekezds"/>
    <w:uiPriority w:val="34"/>
    <w:rsid w:val="001A7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Felsorols1">
    <w:name w:val="Felsorolás 1"/>
    <w:basedOn w:val="Listaszerbekezds"/>
    <w:link w:val="Felsorols1Char"/>
    <w:qFormat/>
    <w:rsid w:val="007D652E"/>
    <w:pPr>
      <w:numPr>
        <w:numId w:val="44"/>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Bekezdsalapbettpusa"/>
    <w:link w:val="Felsorols1"/>
    <w:rsid w:val="007D652E"/>
    <w:rPr>
      <w:sz w:val="21"/>
      <w:szCs w:val="21"/>
    </w:rPr>
  </w:style>
  <w:style w:type="character" w:customStyle="1" w:styleId="ListaszerbekezdsChar">
    <w:name w:val="Listaszerű bekezdés Char"/>
    <w:basedOn w:val="Bekezdsalapbettpusa"/>
    <w:link w:val="Listaszerbekezds"/>
    <w:uiPriority w:val="34"/>
    <w:rsid w:val="001A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v-atvetel@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AFC96-F732-4618-BCDB-A9DF18FC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8422</Words>
  <Characters>58115</Characters>
  <Application>Microsoft Office Word</Application>
  <DocSecurity>0</DocSecurity>
  <Lines>484</Lines>
  <Paragraphs>132</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66405</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2</cp:revision>
  <cp:lastPrinted>2015-07-01T12:12:00Z</cp:lastPrinted>
  <dcterms:created xsi:type="dcterms:W3CDTF">2017-02-03T09:06:00Z</dcterms:created>
  <dcterms:modified xsi:type="dcterms:W3CDTF">2017-02-03T09:06:00Z</dcterms:modified>
</cp:coreProperties>
</file>