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842"/>
        <w:gridCol w:w="2300"/>
      </w:tblGrid>
      <w:tr w:rsidR="00BE672A" w:rsidTr="00A55197">
        <w:tc>
          <w:tcPr>
            <w:tcW w:w="5070" w:type="dxa"/>
          </w:tcPr>
          <w:p w:rsidR="00BE672A" w:rsidRDefault="005E3814" w:rsidP="0040219B">
            <w:pPr>
              <w:widowControl w:val="0"/>
              <w:jc w:val="right"/>
              <w:rPr>
                <w:b/>
              </w:rPr>
            </w:pPr>
            <w:r>
              <w:rPr>
                <w:b/>
                <w:sz w:val="20"/>
                <w:szCs w:val="20"/>
              </w:rPr>
              <w:t>+</w:t>
            </w:r>
            <w:r w:rsidR="00BE672A" w:rsidRPr="006B0095">
              <w:rPr>
                <w:b/>
                <w:sz w:val="20"/>
                <w:szCs w:val="20"/>
              </w:rPr>
              <w:t>S</w:t>
            </w:r>
            <w:r w:rsidR="00BE672A" w:rsidRPr="006B0095">
              <w:rPr>
                <w:b/>
              </w:rPr>
              <w:t>zerződésszám</w:t>
            </w:r>
          </w:p>
          <w:p w:rsidR="00D84F40" w:rsidRPr="00D84F40" w:rsidRDefault="00D84F40" w:rsidP="0040219B">
            <w:pPr>
              <w:widowControl w:val="0"/>
              <w:jc w:val="right"/>
            </w:pPr>
            <w:r w:rsidRPr="00D84F40">
              <w:t>(társaságonként)</w:t>
            </w:r>
          </w:p>
        </w:tc>
        <w:tc>
          <w:tcPr>
            <w:tcW w:w="1842" w:type="dxa"/>
          </w:tcPr>
          <w:p w:rsidR="00BE672A" w:rsidRPr="006B0095" w:rsidRDefault="00BE672A" w:rsidP="0040219B">
            <w:pPr>
              <w:widowControl w:val="0"/>
              <w:rPr>
                <w:sz w:val="20"/>
                <w:szCs w:val="20"/>
              </w:rPr>
            </w:pPr>
          </w:p>
        </w:tc>
        <w:tc>
          <w:tcPr>
            <w:tcW w:w="2300" w:type="dxa"/>
          </w:tcPr>
          <w:p w:rsidR="00F80C10" w:rsidRPr="006B0095" w:rsidRDefault="00F80C10" w:rsidP="0040219B">
            <w:pPr>
              <w:widowControl w:val="0"/>
              <w:rPr>
                <w:sz w:val="20"/>
                <w:szCs w:val="20"/>
              </w:rPr>
            </w:pPr>
          </w:p>
        </w:tc>
      </w:tr>
    </w:tbl>
    <w:p w:rsidR="002A6A7D" w:rsidRDefault="002A6A7D" w:rsidP="0040219B">
      <w:pPr>
        <w:widowControl w:val="0"/>
        <w:jc w:val="center"/>
        <w:rPr>
          <w:b/>
          <w:bCs/>
        </w:rPr>
      </w:pPr>
    </w:p>
    <w:p w:rsidR="007A1B12" w:rsidRPr="003B5000" w:rsidRDefault="002A6A7D" w:rsidP="0040219B">
      <w:pPr>
        <w:widowControl w:val="0"/>
        <w:jc w:val="center"/>
        <w:rPr>
          <w:b/>
        </w:rPr>
      </w:pPr>
      <w:r w:rsidRPr="00710DB8">
        <w:rPr>
          <w:b/>
          <w:bCs/>
        </w:rPr>
        <w:t>MEGBÍZÁSI SZERZŐDÉS</w:t>
      </w:r>
    </w:p>
    <w:p w:rsidR="00AF21B0" w:rsidRPr="003B5000" w:rsidRDefault="00AF21B0" w:rsidP="0040219B">
      <w:pPr>
        <w:widowControl w:val="0"/>
        <w:jc w:val="center"/>
        <w:rPr>
          <w:b/>
        </w:rPr>
      </w:pPr>
    </w:p>
    <w:p w:rsidR="00AF21B0" w:rsidRPr="003B5000" w:rsidRDefault="00AF21B0" w:rsidP="0040219B">
      <w:pPr>
        <w:widowControl w:val="0"/>
      </w:pPr>
    </w:p>
    <w:p w:rsidR="00AF21B0" w:rsidRPr="003B5000" w:rsidRDefault="00AF21B0" w:rsidP="0040219B">
      <w:pPr>
        <w:widowControl w:val="0"/>
      </w:pPr>
    </w:p>
    <w:p w:rsidR="002A6A7D" w:rsidRDefault="002A6A7D" w:rsidP="0040219B">
      <w:pPr>
        <w:widowControl w:val="0"/>
        <w:autoSpaceDE w:val="0"/>
        <w:autoSpaceDN w:val="0"/>
        <w:adjustRightInd w:val="0"/>
        <w:jc w:val="both"/>
      </w:pPr>
      <w:r w:rsidRPr="00710DB8">
        <w:t>amely létrejött egyrészt az alábbi megbízók</w:t>
      </w:r>
    </w:p>
    <w:p w:rsidR="002A6A7D" w:rsidRDefault="002A6A7D" w:rsidP="0040219B">
      <w:pPr>
        <w:widowControl w:val="0"/>
        <w:autoSpaceDE w:val="0"/>
        <w:autoSpaceDN w:val="0"/>
        <w:adjustRightInd w:val="0"/>
        <w:jc w:val="both"/>
      </w:pPr>
    </w:p>
    <w:p w:rsidR="002A6A7D" w:rsidRDefault="002A6A7D" w:rsidP="0040219B">
      <w:pPr>
        <w:widowControl w:val="0"/>
        <w:autoSpaceDE w:val="0"/>
        <w:autoSpaceDN w:val="0"/>
        <w:adjustRightInd w:val="0"/>
        <w:jc w:val="both"/>
      </w:pPr>
    </w:p>
    <w:p w:rsidR="002A6A7D" w:rsidRPr="005E3A7D" w:rsidRDefault="002A6A7D" w:rsidP="0040219B">
      <w:pPr>
        <w:widowControl w:val="0"/>
        <w:jc w:val="both"/>
        <w:rPr>
          <w:b/>
          <w:bCs/>
          <w:iCs/>
        </w:rPr>
      </w:pPr>
      <w:r w:rsidRPr="005E3A7D">
        <w:rPr>
          <w:b/>
        </w:rPr>
        <w:t xml:space="preserve">MÁV Magyar Államvasutak Zártkörűen Működő </w:t>
      </w:r>
      <w:r w:rsidRPr="005E3A7D">
        <w:rPr>
          <w:b/>
          <w:bCs/>
          <w:iCs/>
        </w:rPr>
        <w:t>Részvénytársaság (a továbbiakban: MÁV Zrt.)</w:t>
      </w:r>
    </w:p>
    <w:p w:rsidR="002A6A7D" w:rsidRPr="005E3A7D" w:rsidRDefault="002A6A7D" w:rsidP="0040219B">
      <w:pPr>
        <w:widowControl w:val="0"/>
        <w:jc w:val="both"/>
      </w:pPr>
    </w:p>
    <w:p w:rsidR="005E3A7D" w:rsidRPr="005E3A7D" w:rsidRDefault="005E3A7D" w:rsidP="0040219B">
      <w:pPr>
        <w:widowControl w:val="0"/>
        <w:tabs>
          <w:tab w:val="left" w:pos="3960"/>
          <w:tab w:val="right" w:pos="9000"/>
        </w:tabs>
        <w:adjustRightInd w:val="0"/>
        <w:jc w:val="both"/>
        <w:textAlignment w:val="baseline"/>
        <w:rPr>
          <w:sz w:val="23"/>
          <w:szCs w:val="23"/>
          <w:lang w:eastAsia="en-GB"/>
        </w:rPr>
      </w:pPr>
      <w:r w:rsidRPr="005E3A7D">
        <w:rPr>
          <w:sz w:val="23"/>
          <w:szCs w:val="23"/>
          <w:lang w:eastAsia="en-GB"/>
        </w:rPr>
        <w:t>Székhely:</w:t>
      </w:r>
      <w:r w:rsidRPr="005E3A7D">
        <w:rPr>
          <w:b/>
          <w:i/>
          <w:sz w:val="23"/>
          <w:szCs w:val="23"/>
          <w:lang w:eastAsia="en-GB"/>
        </w:rPr>
        <w:tab/>
      </w:r>
      <w:r w:rsidR="001C33F0">
        <w:rPr>
          <w:sz w:val="23"/>
          <w:szCs w:val="23"/>
          <w:lang w:eastAsia="en-GB"/>
        </w:rPr>
        <w:t xml:space="preserve">1087 </w:t>
      </w:r>
      <w:r w:rsidRPr="005E3A7D">
        <w:rPr>
          <w:sz w:val="23"/>
          <w:szCs w:val="23"/>
          <w:lang w:eastAsia="en-GB"/>
        </w:rPr>
        <w:t>Budapest, Könyves Kálmán krt. 54-60.</w:t>
      </w:r>
    </w:p>
    <w:p w:rsidR="005E3A7D" w:rsidRPr="005E3A7D" w:rsidRDefault="001C33F0" w:rsidP="0040219B">
      <w:pPr>
        <w:widowControl w:val="0"/>
        <w:tabs>
          <w:tab w:val="left" w:pos="3960"/>
        </w:tabs>
        <w:adjustRightInd w:val="0"/>
        <w:ind w:right="-144"/>
        <w:jc w:val="both"/>
        <w:textAlignment w:val="baseline"/>
        <w:rPr>
          <w:sz w:val="23"/>
          <w:szCs w:val="23"/>
          <w:lang w:eastAsia="en-GB"/>
        </w:rPr>
      </w:pPr>
      <w:r>
        <w:rPr>
          <w:sz w:val="23"/>
          <w:szCs w:val="23"/>
          <w:lang w:eastAsia="en-GB"/>
        </w:rPr>
        <w:t>Számlabenyújtási címe:</w:t>
      </w:r>
      <w:r>
        <w:rPr>
          <w:sz w:val="23"/>
          <w:szCs w:val="23"/>
          <w:lang w:eastAsia="en-GB"/>
        </w:rPr>
        <w:tab/>
        <w:t>1426</w:t>
      </w:r>
      <w:r w:rsidR="005E3A7D" w:rsidRPr="005E3A7D">
        <w:rPr>
          <w:sz w:val="23"/>
          <w:szCs w:val="23"/>
          <w:lang w:eastAsia="en-GB"/>
        </w:rPr>
        <w:t xml:space="preserve"> Budapest, Pf.: 24.</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Számlavezető pénzintézete: </w:t>
      </w:r>
      <w:r w:rsidRPr="005E3A7D">
        <w:rPr>
          <w:sz w:val="23"/>
          <w:szCs w:val="23"/>
          <w:lang w:eastAsia="en-GB"/>
        </w:rPr>
        <w:tab/>
        <w:t>Kereskedelmi és Hitelbank Zrt.</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Számlaszáma: </w:t>
      </w:r>
      <w:r w:rsidRPr="005E3A7D">
        <w:rPr>
          <w:sz w:val="23"/>
          <w:szCs w:val="23"/>
          <w:lang w:eastAsia="en-GB"/>
        </w:rPr>
        <w:tab/>
        <w:t>10200971-21508668-00000000</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Adószáma: </w:t>
      </w:r>
      <w:r w:rsidRPr="005E3A7D">
        <w:rPr>
          <w:sz w:val="23"/>
          <w:szCs w:val="23"/>
          <w:lang w:eastAsia="en-GB"/>
        </w:rPr>
        <w:tab/>
      </w:r>
      <w:r w:rsidRPr="005E3A7D">
        <w:rPr>
          <w:rFonts w:eastAsia="Calibri"/>
          <w:sz w:val="23"/>
          <w:szCs w:val="23"/>
        </w:rPr>
        <w:t>10856417-2-44</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Statisztikai számjel:</w:t>
      </w:r>
      <w:r w:rsidRPr="005E3A7D">
        <w:rPr>
          <w:sz w:val="23"/>
          <w:szCs w:val="23"/>
          <w:lang w:eastAsia="en-GB"/>
        </w:rPr>
        <w:tab/>
      </w:r>
      <w:r w:rsidRPr="005E3A7D">
        <w:rPr>
          <w:rFonts w:eastAsia="Calibri"/>
          <w:sz w:val="23"/>
          <w:szCs w:val="23"/>
        </w:rPr>
        <w:t>108 56417-5221-114-01</w:t>
      </w:r>
    </w:p>
    <w:p w:rsidR="005E3A7D" w:rsidRPr="005E3A7D" w:rsidRDefault="005E3A7D" w:rsidP="0040219B">
      <w:pPr>
        <w:widowControl w:val="0"/>
        <w:tabs>
          <w:tab w:val="left" w:pos="3960"/>
        </w:tabs>
        <w:adjustRightInd w:val="0"/>
        <w:jc w:val="both"/>
        <w:textAlignment w:val="baseline"/>
        <w:rPr>
          <w:rFonts w:eastAsia="Calibri"/>
          <w:sz w:val="23"/>
          <w:szCs w:val="23"/>
          <w:lang w:eastAsia="hu-HU"/>
        </w:rPr>
      </w:pPr>
      <w:r w:rsidRPr="005E3A7D">
        <w:rPr>
          <w:sz w:val="23"/>
          <w:szCs w:val="23"/>
          <w:lang w:eastAsia="en-GB"/>
        </w:rPr>
        <w:t xml:space="preserve">Cégbíróság és cégjegyzékszám: </w:t>
      </w:r>
      <w:r w:rsidRPr="005E3A7D">
        <w:rPr>
          <w:sz w:val="23"/>
          <w:szCs w:val="23"/>
          <w:lang w:eastAsia="en-GB"/>
        </w:rPr>
        <w:tab/>
      </w:r>
      <w:r w:rsidRPr="005E3A7D">
        <w:rPr>
          <w:rFonts w:eastAsia="Calibri"/>
          <w:sz w:val="23"/>
          <w:szCs w:val="23"/>
          <w:lang w:eastAsia="hu-HU"/>
        </w:rPr>
        <w:t>Fővárosi Törvényszék Cégbírósága</w:t>
      </w:r>
    </w:p>
    <w:p w:rsidR="002A6A7D" w:rsidRPr="005E3A7D" w:rsidRDefault="005E3A7D" w:rsidP="0040219B">
      <w:pPr>
        <w:widowControl w:val="0"/>
        <w:tabs>
          <w:tab w:val="left" w:pos="2835"/>
          <w:tab w:val="left" w:pos="3969"/>
          <w:tab w:val="right" w:pos="9540"/>
        </w:tabs>
        <w:jc w:val="both"/>
      </w:pPr>
      <w:r w:rsidRPr="005E3A7D">
        <w:rPr>
          <w:rFonts w:eastAsia="Calibri"/>
          <w:sz w:val="23"/>
          <w:szCs w:val="23"/>
          <w:lang w:eastAsia="hu-HU"/>
        </w:rPr>
        <w:tab/>
      </w:r>
      <w:r w:rsidRPr="005E3A7D">
        <w:rPr>
          <w:rFonts w:eastAsia="Calibri"/>
          <w:sz w:val="23"/>
          <w:szCs w:val="23"/>
          <w:lang w:eastAsia="hu-HU"/>
        </w:rPr>
        <w:tab/>
      </w:r>
      <w:r w:rsidRPr="005E3A7D">
        <w:rPr>
          <w:rFonts w:eastAsia="Calibri"/>
          <w:sz w:val="23"/>
          <w:szCs w:val="23"/>
        </w:rPr>
        <w:t>Cg. 01-10-042272</w:t>
      </w:r>
    </w:p>
    <w:p w:rsidR="002A6A7D" w:rsidRPr="005E3A7D" w:rsidRDefault="002A6A7D" w:rsidP="0040219B">
      <w:pPr>
        <w:widowControl w:val="0"/>
        <w:tabs>
          <w:tab w:val="left" w:pos="3969"/>
        </w:tabs>
        <w:autoSpaceDE w:val="0"/>
        <w:autoSpaceDN w:val="0"/>
        <w:adjustRightInd w:val="0"/>
        <w:jc w:val="both"/>
      </w:pPr>
      <w:r w:rsidRPr="005E3A7D">
        <w:t xml:space="preserve">Képviseli: </w:t>
      </w:r>
      <w:r w:rsidRPr="005E3A7D">
        <w:tab/>
        <w:t>Dávid Ilona elnök-vezérigazgató</w:t>
      </w:r>
    </w:p>
    <w:p w:rsidR="002A6A7D" w:rsidRPr="005E3A7D" w:rsidRDefault="002A6A7D" w:rsidP="0040219B">
      <w:pPr>
        <w:widowControl w:val="0"/>
        <w:autoSpaceDE w:val="0"/>
        <w:autoSpaceDN w:val="0"/>
        <w:adjustRightInd w:val="0"/>
        <w:jc w:val="both"/>
      </w:pPr>
    </w:p>
    <w:p w:rsidR="00CE0164" w:rsidRPr="005E3A7D" w:rsidRDefault="00CE0164" w:rsidP="0040219B">
      <w:pPr>
        <w:widowControl w:val="0"/>
        <w:jc w:val="both"/>
        <w:rPr>
          <w:b/>
          <w:bCs/>
          <w:iCs/>
        </w:rPr>
      </w:pPr>
      <w:r w:rsidRPr="005E3A7D">
        <w:rPr>
          <w:b/>
          <w:bCs/>
          <w:iCs/>
        </w:rPr>
        <w:t>MÁV-START Vasúti Személyszállító Zártkörűen Működő Részvénytársaság (a továbbiakban: MÁV-START Zrt.)</w:t>
      </w:r>
    </w:p>
    <w:p w:rsidR="00CE0164" w:rsidRPr="005E3A7D" w:rsidRDefault="00CE0164" w:rsidP="0040219B">
      <w:pPr>
        <w:widowControl w:val="0"/>
        <w:jc w:val="both"/>
        <w:rPr>
          <w:b/>
          <w:bCs/>
          <w:iCs/>
        </w:rPr>
      </w:pPr>
    </w:p>
    <w:p w:rsidR="005E3A7D" w:rsidRPr="005E3A7D" w:rsidRDefault="005E3A7D" w:rsidP="0040219B">
      <w:pPr>
        <w:widowControl w:val="0"/>
        <w:tabs>
          <w:tab w:val="left" w:pos="3960"/>
          <w:tab w:val="right" w:pos="9000"/>
        </w:tabs>
        <w:adjustRightInd w:val="0"/>
        <w:jc w:val="both"/>
        <w:textAlignment w:val="baseline"/>
        <w:rPr>
          <w:sz w:val="23"/>
          <w:szCs w:val="23"/>
          <w:lang w:eastAsia="en-GB"/>
        </w:rPr>
      </w:pPr>
      <w:r w:rsidRPr="005E3A7D">
        <w:rPr>
          <w:sz w:val="23"/>
          <w:szCs w:val="23"/>
          <w:lang w:eastAsia="en-GB"/>
        </w:rPr>
        <w:t>Székhely:</w:t>
      </w:r>
      <w:r w:rsidRPr="005E3A7D">
        <w:rPr>
          <w:b/>
          <w:i/>
          <w:sz w:val="23"/>
          <w:szCs w:val="23"/>
          <w:lang w:eastAsia="en-GB"/>
        </w:rPr>
        <w:tab/>
      </w:r>
      <w:r w:rsidRPr="005E3A7D">
        <w:rPr>
          <w:sz w:val="23"/>
          <w:szCs w:val="23"/>
          <w:lang w:eastAsia="en-GB"/>
        </w:rPr>
        <w:t>1087 Budapest, Könyves Kálmán krt. 54-60.</w:t>
      </w:r>
    </w:p>
    <w:p w:rsidR="005E3A7D" w:rsidRPr="005E3A7D" w:rsidRDefault="005E3A7D" w:rsidP="0040219B">
      <w:pPr>
        <w:widowControl w:val="0"/>
        <w:tabs>
          <w:tab w:val="left" w:pos="3960"/>
        </w:tabs>
        <w:adjustRightInd w:val="0"/>
        <w:ind w:right="-144"/>
        <w:jc w:val="both"/>
        <w:textAlignment w:val="baseline"/>
        <w:rPr>
          <w:sz w:val="23"/>
          <w:szCs w:val="23"/>
          <w:lang w:eastAsia="en-GB"/>
        </w:rPr>
      </w:pPr>
      <w:r w:rsidRPr="005E3A7D">
        <w:rPr>
          <w:sz w:val="23"/>
          <w:szCs w:val="23"/>
          <w:lang w:eastAsia="en-GB"/>
        </w:rPr>
        <w:t>Számlabenyújtási címe:</w:t>
      </w:r>
      <w:r w:rsidRPr="005E3A7D">
        <w:rPr>
          <w:sz w:val="23"/>
          <w:szCs w:val="23"/>
          <w:lang w:eastAsia="en-GB"/>
        </w:rPr>
        <w:tab/>
        <w:t>1426 Budapest, Pf. 24.</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Számlavezető pénzintézete: </w:t>
      </w:r>
      <w:r w:rsidRPr="005E3A7D">
        <w:rPr>
          <w:sz w:val="23"/>
          <w:szCs w:val="23"/>
          <w:lang w:eastAsia="en-GB"/>
        </w:rPr>
        <w:tab/>
        <w:t>Raiffeisen Bank Zrt.</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Számlaszáma: </w:t>
      </w:r>
      <w:r w:rsidRPr="005E3A7D">
        <w:rPr>
          <w:sz w:val="23"/>
          <w:szCs w:val="23"/>
          <w:lang w:eastAsia="en-GB"/>
        </w:rPr>
        <w:tab/>
        <w:t>12001008-00154206-00100003</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Adószáma: </w:t>
      </w:r>
      <w:r w:rsidRPr="005E3A7D">
        <w:rPr>
          <w:sz w:val="23"/>
          <w:szCs w:val="23"/>
          <w:lang w:eastAsia="en-GB"/>
        </w:rPr>
        <w:tab/>
        <w:t>13834492-2-44</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Statisztikai számjel:</w:t>
      </w:r>
      <w:r w:rsidRPr="005E3A7D">
        <w:rPr>
          <w:sz w:val="23"/>
          <w:szCs w:val="23"/>
          <w:lang w:eastAsia="en-GB"/>
        </w:rPr>
        <w:tab/>
        <w:t>13834492-4910-114-01</w:t>
      </w:r>
    </w:p>
    <w:p w:rsidR="005E3A7D" w:rsidRPr="005E3A7D"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 xml:space="preserve">Cégbíróság és cégjegyzékszám: </w:t>
      </w:r>
      <w:r w:rsidRPr="005E3A7D">
        <w:rPr>
          <w:sz w:val="23"/>
          <w:szCs w:val="23"/>
          <w:lang w:eastAsia="en-GB"/>
        </w:rPr>
        <w:tab/>
        <w:t xml:space="preserve">Fővárosi Törvényszék Cégbírósága </w:t>
      </w:r>
    </w:p>
    <w:p w:rsidR="00CE0164" w:rsidRPr="005E3A7D" w:rsidRDefault="005E3A7D" w:rsidP="0040219B">
      <w:pPr>
        <w:widowControl w:val="0"/>
        <w:tabs>
          <w:tab w:val="left" w:pos="3969"/>
        </w:tabs>
        <w:jc w:val="both"/>
        <w:rPr>
          <w:bCs/>
          <w:iCs/>
        </w:rPr>
      </w:pPr>
      <w:r w:rsidRPr="005E3A7D">
        <w:rPr>
          <w:sz w:val="23"/>
          <w:szCs w:val="23"/>
          <w:lang w:eastAsia="en-GB"/>
        </w:rPr>
        <w:tab/>
        <w:t>Cg. 01-10-045551</w:t>
      </w:r>
    </w:p>
    <w:p w:rsidR="002A6A7D" w:rsidRDefault="00CE0164" w:rsidP="0040219B">
      <w:pPr>
        <w:widowControl w:val="0"/>
        <w:tabs>
          <w:tab w:val="left" w:pos="1134"/>
          <w:tab w:val="left" w:pos="3969"/>
        </w:tabs>
        <w:autoSpaceDE w:val="0"/>
        <w:autoSpaceDN w:val="0"/>
        <w:adjustRightInd w:val="0"/>
        <w:jc w:val="both"/>
      </w:pPr>
      <w:r w:rsidRPr="005E3A7D">
        <w:t xml:space="preserve">Képviseli: </w:t>
      </w:r>
      <w:r w:rsidRPr="005E3A7D">
        <w:tab/>
      </w:r>
      <w:r w:rsidRPr="005E3A7D">
        <w:tab/>
      </w:r>
      <w:r w:rsidR="005E3A7D" w:rsidRPr="005E3A7D">
        <w:t>Csépke András</w:t>
      </w:r>
      <w:r w:rsidRPr="005E3A7D">
        <w:t xml:space="preserve"> vezérigazgató</w:t>
      </w:r>
    </w:p>
    <w:p w:rsidR="00EF74B6" w:rsidRDefault="00EF74B6" w:rsidP="0040219B">
      <w:pPr>
        <w:widowControl w:val="0"/>
        <w:tabs>
          <w:tab w:val="left" w:pos="1134"/>
          <w:tab w:val="left" w:pos="3969"/>
        </w:tabs>
        <w:autoSpaceDE w:val="0"/>
        <w:autoSpaceDN w:val="0"/>
        <w:adjustRightInd w:val="0"/>
        <w:jc w:val="both"/>
      </w:pPr>
    </w:p>
    <w:p w:rsidR="00EF74B6" w:rsidRPr="005E3A7D" w:rsidRDefault="00EF74B6" w:rsidP="0040219B">
      <w:pPr>
        <w:widowControl w:val="0"/>
        <w:tabs>
          <w:tab w:val="left" w:pos="1134"/>
          <w:tab w:val="left" w:pos="3969"/>
        </w:tabs>
        <w:autoSpaceDE w:val="0"/>
        <w:autoSpaceDN w:val="0"/>
        <w:adjustRightInd w:val="0"/>
        <w:jc w:val="both"/>
      </w:pPr>
    </w:p>
    <w:p w:rsidR="00EF74B6" w:rsidRPr="005E3A7D" w:rsidRDefault="00EF74B6" w:rsidP="00EF74B6">
      <w:pPr>
        <w:widowControl w:val="0"/>
        <w:jc w:val="both"/>
        <w:rPr>
          <w:b/>
          <w:bCs/>
          <w:iCs/>
        </w:rPr>
      </w:pPr>
      <w:r w:rsidRPr="00EB642F">
        <w:rPr>
          <w:b/>
          <w:bCs/>
          <w:iCs/>
        </w:rPr>
        <w:t>MÁV-HÉV Helyiérdekű Vasút Zártkörűen Működő Részvénytársaság</w:t>
      </w:r>
      <w:r w:rsidRPr="005E3A7D">
        <w:rPr>
          <w:b/>
          <w:bCs/>
          <w:iCs/>
        </w:rPr>
        <w:t xml:space="preserve"> (a továbbiakban: MÁV-</w:t>
      </w:r>
      <w:r>
        <w:rPr>
          <w:b/>
          <w:bCs/>
          <w:iCs/>
        </w:rPr>
        <w:t>HÉV</w:t>
      </w:r>
      <w:r w:rsidRPr="005E3A7D">
        <w:rPr>
          <w:b/>
          <w:bCs/>
          <w:iCs/>
        </w:rPr>
        <w:t xml:space="preserve"> Zrt.)</w:t>
      </w:r>
    </w:p>
    <w:p w:rsidR="00EF74B6" w:rsidRPr="005E3A7D" w:rsidRDefault="00EF74B6" w:rsidP="00EF74B6">
      <w:pPr>
        <w:widowControl w:val="0"/>
        <w:jc w:val="both"/>
        <w:rPr>
          <w:b/>
          <w:bCs/>
          <w:iCs/>
        </w:rPr>
      </w:pPr>
    </w:p>
    <w:p w:rsidR="00EF74B6" w:rsidRPr="00DA366A" w:rsidRDefault="00EF74B6" w:rsidP="00EF74B6">
      <w:pPr>
        <w:widowControl w:val="0"/>
        <w:tabs>
          <w:tab w:val="left" w:pos="3960"/>
          <w:tab w:val="right" w:pos="9000"/>
        </w:tabs>
        <w:adjustRightInd w:val="0"/>
        <w:jc w:val="both"/>
        <w:textAlignment w:val="baseline"/>
        <w:rPr>
          <w:sz w:val="23"/>
          <w:szCs w:val="23"/>
          <w:lang w:eastAsia="en-GB"/>
        </w:rPr>
      </w:pPr>
      <w:r w:rsidRPr="00DA366A">
        <w:rPr>
          <w:sz w:val="23"/>
          <w:szCs w:val="23"/>
          <w:lang w:eastAsia="en-GB"/>
        </w:rPr>
        <w:t>Székhely:</w:t>
      </w:r>
      <w:r w:rsidRPr="00DA366A">
        <w:rPr>
          <w:b/>
          <w:i/>
          <w:sz w:val="23"/>
          <w:szCs w:val="23"/>
          <w:lang w:eastAsia="en-GB"/>
        </w:rPr>
        <w:tab/>
      </w:r>
      <w:r w:rsidRPr="00DA366A">
        <w:rPr>
          <w:sz w:val="23"/>
          <w:szCs w:val="23"/>
          <w:lang w:eastAsia="en-GB"/>
        </w:rPr>
        <w:t>1087 Budapest, Könyves Kálmán krt. 54-60.</w:t>
      </w:r>
    </w:p>
    <w:p w:rsidR="00EF74B6" w:rsidRPr="00DA366A" w:rsidRDefault="00EF74B6" w:rsidP="00EF74B6">
      <w:pPr>
        <w:widowControl w:val="0"/>
        <w:tabs>
          <w:tab w:val="left" w:pos="3960"/>
        </w:tabs>
        <w:adjustRightInd w:val="0"/>
        <w:ind w:right="-144"/>
        <w:jc w:val="both"/>
        <w:textAlignment w:val="baseline"/>
        <w:rPr>
          <w:sz w:val="23"/>
          <w:szCs w:val="23"/>
          <w:lang w:eastAsia="en-GB"/>
        </w:rPr>
      </w:pPr>
      <w:r w:rsidRPr="00DA366A">
        <w:rPr>
          <w:sz w:val="23"/>
          <w:szCs w:val="23"/>
          <w:lang w:eastAsia="en-GB"/>
        </w:rPr>
        <w:t>Számlabenyújtási címe:</w:t>
      </w:r>
      <w:r w:rsidRPr="00DA366A">
        <w:rPr>
          <w:sz w:val="23"/>
          <w:szCs w:val="23"/>
          <w:lang w:eastAsia="en-GB"/>
        </w:rPr>
        <w:tab/>
      </w:r>
      <w:r w:rsidRPr="00DA366A">
        <w:rPr>
          <w:bCs/>
          <w:kern w:val="28"/>
        </w:rPr>
        <w:t>1087 Budapest, Könyves Kálmán körút 54-60.</w:t>
      </w:r>
    </w:p>
    <w:p w:rsidR="00EF74B6" w:rsidRPr="00DA366A" w:rsidRDefault="00EF74B6" w:rsidP="00EF74B6">
      <w:pPr>
        <w:widowControl w:val="0"/>
        <w:tabs>
          <w:tab w:val="left" w:pos="3960"/>
        </w:tabs>
        <w:adjustRightInd w:val="0"/>
        <w:jc w:val="both"/>
        <w:textAlignment w:val="baseline"/>
        <w:rPr>
          <w:sz w:val="23"/>
          <w:szCs w:val="23"/>
          <w:lang w:eastAsia="en-GB"/>
        </w:rPr>
      </w:pPr>
      <w:r w:rsidRPr="00DA366A">
        <w:rPr>
          <w:sz w:val="23"/>
          <w:szCs w:val="23"/>
          <w:lang w:eastAsia="en-GB"/>
        </w:rPr>
        <w:t xml:space="preserve">Számlavezető pénzintézete: </w:t>
      </w:r>
      <w:r w:rsidRPr="00DA366A">
        <w:rPr>
          <w:sz w:val="23"/>
          <w:szCs w:val="23"/>
          <w:lang w:eastAsia="en-GB"/>
        </w:rPr>
        <w:tab/>
      </w:r>
      <w:r w:rsidRPr="00DA366A">
        <w:rPr>
          <w:sz w:val="23"/>
          <w:szCs w:val="23"/>
          <w:shd w:val="clear" w:color="auto" w:fill="FFFFFF"/>
        </w:rPr>
        <w:t>OTP Bank NyRt.</w:t>
      </w:r>
    </w:p>
    <w:p w:rsidR="00EF74B6" w:rsidRPr="00DA366A" w:rsidRDefault="00EF74B6" w:rsidP="00EF74B6">
      <w:pPr>
        <w:widowControl w:val="0"/>
        <w:tabs>
          <w:tab w:val="left" w:pos="3960"/>
        </w:tabs>
        <w:adjustRightInd w:val="0"/>
        <w:jc w:val="both"/>
        <w:textAlignment w:val="baseline"/>
        <w:rPr>
          <w:sz w:val="23"/>
          <w:szCs w:val="23"/>
          <w:lang w:eastAsia="en-GB"/>
        </w:rPr>
      </w:pPr>
      <w:r w:rsidRPr="00DA366A">
        <w:rPr>
          <w:sz w:val="23"/>
          <w:szCs w:val="23"/>
          <w:lang w:eastAsia="en-GB"/>
        </w:rPr>
        <w:t xml:space="preserve">Számlaszáma: </w:t>
      </w:r>
      <w:r w:rsidRPr="00DA366A">
        <w:rPr>
          <w:sz w:val="23"/>
          <w:szCs w:val="23"/>
          <w:lang w:eastAsia="en-GB"/>
        </w:rPr>
        <w:tab/>
      </w:r>
      <w:r w:rsidRPr="00DA366A">
        <w:rPr>
          <w:bCs/>
          <w:kern w:val="28"/>
        </w:rPr>
        <w:t>11794008-21329632-00000000</w:t>
      </w:r>
    </w:p>
    <w:p w:rsidR="00EF74B6" w:rsidRPr="00DA366A" w:rsidRDefault="00EF74B6" w:rsidP="00EF74B6">
      <w:pPr>
        <w:widowControl w:val="0"/>
        <w:tabs>
          <w:tab w:val="left" w:pos="3960"/>
        </w:tabs>
        <w:adjustRightInd w:val="0"/>
        <w:jc w:val="both"/>
        <w:textAlignment w:val="baseline"/>
        <w:rPr>
          <w:sz w:val="23"/>
          <w:szCs w:val="23"/>
          <w:lang w:eastAsia="en-GB"/>
        </w:rPr>
      </w:pPr>
      <w:r w:rsidRPr="00DA366A">
        <w:rPr>
          <w:sz w:val="23"/>
          <w:szCs w:val="23"/>
          <w:lang w:eastAsia="en-GB"/>
        </w:rPr>
        <w:t xml:space="preserve">Adószáma: </w:t>
      </w:r>
      <w:r w:rsidRPr="00DA366A">
        <w:rPr>
          <w:sz w:val="23"/>
          <w:szCs w:val="23"/>
          <w:lang w:eastAsia="en-GB"/>
        </w:rPr>
        <w:tab/>
        <w:t>25776005-2-42</w:t>
      </w:r>
    </w:p>
    <w:p w:rsidR="00EF74B6" w:rsidRPr="00DA366A" w:rsidRDefault="00EF74B6" w:rsidP="00EF74B6">
      <w:pPr>
        <w:widowControl w:val="0"/>
        <w:tabs>
          <w:tab w:val="left" w:pos="3960"/>
        </w:tabs>
        <w:adjustRightInd w:val="0"/>
        <w:jc w:val="both"/>
        <w:textAlignment w:val="baseline"/>
        <w:rPr>
          <w:sz w:val="23"/>
          <w:szCs w:val="23"/>
          <w:lang w:eastAsia="en-GB"/>
        </w:rPr>
      </w:pPr>
      <w:r w:rsidRPr="00DA366A">
        <w:rPr>
          <w:sz w:val="23"/>
          <w:szCs w:val="23"/>
          <w:lang w:eastAsia="en-GB"/>
        </w:rPr>
        <w:t>Statisztikai számjel:</w:t>
      </w:r>
      <w:r w:rsidRPr="00DA366A">
        <w:rPr>
          <w:sz w:val="23"/>
          <w:szCs w:val="23"/>
          <w:lang w:eastAsia="en-GB"/>
        </w:rPr>
        <w:tab/>
        <w:t>25776005-4931-114-01</w:t>
      </w:r>
    </w:p>
    <w:p w:rsidR="00EF74B6" w:rsidRPr="005E3A7D" w:rsidRDefault="00EF74B6" w:rsidP="00EF74B6">
      <w:pPr>
        <w:widowControl w:val="0"/>
        <w:tabs>
          <w:tab w:val="left" w:pos="3960"/>
        </w:tabs>
        <w:adjustRightInd w:val="0"/>
        <w:jc w:val="both"/>
        <w:textAlignment w:val="baseline"/>
        <w:rPr>
          <w:sz w:val="23"/>
          <w:szCs w:val="23"/>
          <w:lang w:eastAsia="en-GB"/>
        </w:rPr>
      </w:pPr>
      <w:r w:rsidRPr="00DA366A">
        <w:rPr>
          <w:sz w:val="23"/>
          <w:szCs w:val="23"/>
          <w:lang w:eastAsia="en-GB"/>
        </w:rPr>
        <w:t xml:space="preserve">Cégbíróság és cégjegyzékszám: </w:t>
      </w:r>
      <w:r w:rsidRPr="00DA366A">
        <w:rPr>
          <w:sz w:val="23"/>
          <w:szCs w:val="23"/>
          <w:lang w:eastAsia="en-GB"/>
        </w:rPr>
        <w:tab/>
        <w:t>Fővárosi Törvényszék Cégbírósága</w:t>
      </w:r>
      <w:r w:rsidRPr="005E3A7D">
        <w:rPr>
          <w:sz w:val="23"/>
          <w:szCs w:val="23"/>
          <w:lang w:eastAsia="en-GB"/>
        </w:rPr>
        <w:t xml:space="preserve"> </w:t>
      </w:r>
    </w:p>
    <w:p w:rsidR="00EF74B6" w:rsidRPr="005E3A7D" w:rsidRDefault="00EF74B6" w:rsidP="00EF74B6">
      <w:pPr>
        <w:widowControl w:val="0"/>
        <w:tabs>
          <w:tab w:val="left" w:pos="3969"/>
        </w:tabs>
        <w:jc w:val="both"/>
        <w:rPr>
          <w:bCs/>
          <w:iCs/>
        </w:rPr>
      </w:pPr>
      <w:r w:rsidRPr="005E3A7D">
        <w:rPr>
          <w:sz w:val="23"/>
          <w:szCs w:val="23"/>
          <w:lang w:eastAsia="en-GB"/>
        </w:rPr>
        <w:tab/>
        <w:t xml:space="preserve">Cg. </w:t>
      </w:r>
      <w:r w:rsidRPr="00EB642F">
        <w:rPr>
          <w:sz w:val="23"/>
          <w:szCs w:val="23"/>
          <w:lang w:eastAsia="en-GB"/>
        </w:rPr>
        <w:t>01 10 049023</w:t>
      </w:r>
    </w:p>
    <w:p w:rsidR="00EF74B6" w:rsidRDefault="00EF74B6" w:rsidP="00EF74B6">
      <w:pPr>
        <w:widowControl w:val="0"/>
        <w:tabs>
          <w:tab w:val="left" w:pos="1134"/>
          <w:tab w:val="left" w:pos="3969"/>
        </w:tabs>
        <w:autoSpaceDE w:val="0"/>
        <w:autoSpaceDN w:val="0"/>
        <w:adjustRightInd w:val="0"/>
        <w:jc w:val="both"/>
        <w:rPr>
          <w:highlight w:val="yellow"/>
        </w:rPr>
      </w:pPr>
      <w:r w:rsidRPr="005E3A7D">
        <w:t xml:space="preserve">Képviseli: </w:t>
      </w:r>
      <w:r w:rsidRPr="005E3A7D">
        <w:tab/>
      </w:r>
      <w:r w:rsidRPr="005E3A7D">
        <w:tab/>
      </w:r>
      <w:r>
        <w:t>Pál László</w:t>
      </w:r>
      <w:r w:rsidRPr="005E3A7D">
        <w:t xml:space="preserve"> vezérigazgató</w:t>
      </w:r>
    </w:p>
    <w:p w:rsidR="002A6A7D" w:rsidRDefault="002A6A7D" w:rsidP="0040219B">
      <w:pPr>
        <w:widowControl w:val="0"/>
        <w:autoSpaceDE w:val="0"/>
        <w:autoSpaceDN w:val="0"/>
        <w:adjustRightInd w:val="0"/>
        <w:jc w:val="both"/>
      </w:pPr>
    </w:p>
    <w:p w:rsidR="00EF74B6" w:rsidRPr="005E3A7D" w:rsidRDefault="00EF74B6" w:rsidP="0040219B">
      <w:pPr>
        <w:widowControl w:val="0"/>
        <w:autoSpaceDE w:val="0"/>
        <w:autoSpaceDN w:val="0"/>
        <w:adjustRightInd w:val="0"/>
        <w:jc w:val="both"/>
      </w:pPr>
    </w:p>
    <w:p w:rsidR="00EF74B6" w:rsidRPr="002C45AE" w:rsidRDefault="00EF74B6" w:rsidP="00EF74B6">
      <w:pPr>
        <w:widowControl w:val="0"/>
        <w:jc w:val="both"/>
        <w:rPr>
          <w:b/>
          <w:bCs/>
          <w:iCs/>
        </w:rPr>
      </w:pPr>
      <w:r w:rsidRPr="002C45AE">
        <w:rPr>
          <w:b/>
        </w:rPr>
        <w:lastRenderedPageBreak/>
        <w:t>MÁV Szolgáltató Központ Zártkörűen Működő Részvénytársaság</w:t>
      </w:r>
      <w:r w:rsidRPr="002C45AE">
        <w:rPr>
          <w:b/>
          <w:bCs/>
          <w:iCs/>
        </w:rPr>
        <w:t xml:space="preserve"> (a továbbiakban:</w:t>
      </w:r>
      <w:r w:rsidRPr="002C45AE">
        <w:rPr>
          <w:b/>
        </w:rPr>
        <w:t xml:space="preserve"> MÁV Szolgáltató Központ Zrt.)</w:t>
      </w:r>
    </w:p>
    <w:p w:rsidR="00EF74B6" w:rsidRPr="002C45AE" w:rsidRDefault="00EF74B6" w:rsidP="00EF74B6">
      <w:pPr>
        <w:widowControl w:val="0"/>
        <w:jc w:val="both"/>
        <w:rPr>
          <w:b/>
          <w:bCs/>
          <w:iCs/>
        </w:rPr>
      </w:pPr>
    </w:p>
    <w:p w:rsidR="00EF74B6" w:rsidRPr="00E153BF" w:rsidRDefault="00EF74B6" w:rsidP="00EF74B6">
      <w:pPr>
        <w:widowControl w:val="0"/>
        <w:tabs>
          <w:tab w:val="left" w:pos="3960"/>
          <w:tab w:val="right" w:pos="9000"/>
        </w:tabs>
        <w:adjustRightInd w:val="0"/>
        <w:jc w:val="both"/>
        <w:textAlignment w:val="baseline"/>
        <w:rPr>
          <w:sz w:val="23"/>
          <w:szCs w:val="23"/>
          <w:lang w:eastAsia="en-GB"/>
        </w:rPr>
      </w:pPr>
      <w:r w:rsidRPr="00E153BF">
        <w:rPr>
          <w:sz w:val="23"/>
          <w:szCs w:val="23"/>
          <w:lang w:eastAsia="en-GB"/>
        </w:rPr>
        <w:t>Székhely:</w:t>
      </w:r>
      <w:r w:rsidRPr="00E153BF">
        <w:rPr>
          <w:b/>
          <w:i/>
          <w:sz w:val="23"/>
          <w:szCs w:val="23"/>
          <w:lang w:eastAsia="en-GB"/>
        </w:rPr>
        <w:tab/>
      </w:r>
      <w:r w:rsidRPr="00E153BF">
        <w:rPr>
          <w:sz w:val="23"/>
          <w:szCs w:val="23"/>
          <w:lang w:eastAsia="en-GB"/>
        </w:rPr>
        <w:t>1087 Budapest, Könyves Kálmán krt. 54-60.</w:t>
      </w:r>
    </w:p>
    <w:p w:rsidR="00EF74B6" w:rsidRPr="00E153BF" w:rsidRDefault="00EF74B6" w:rsidP="00EF74B6">
      <w:pPr>
        <w:widowControl w:val="0"/>
        <w:tabs>
          <w:tab w:val="left" w:pos="3960"/>
        </w:tabs>
        <w:adjustRightInd w:val="0"/>
        <w:ind w:right="-144"/>
        <w:jc w:val="both"/>
        <w:textAlignment w:val="baseline"/>
        <w:rPr>
          <w:sz w:val="23"/>
          <w:szCs w:val="23"/>
          <w:lang w:eastAsia="en-GB"/>
        </w:rPr>
      </w:pPr>
      <w:r w:rsidRPr="00E153BF">
        <w:rPr>
          <w:sz w:val="23"/>
          <w:szCs w:val="23"/>
          <w:lang w:eastAsia="en-GB"/>
        </w:rPr>
        <w:t>Számlabenyújtási címe:</w:t>
      </w:r>
      <w:r w:rsidRPr="00E153BF">
        <w:rPr>
          <w:sz w:val="23"/>
          <w:szCs w:val="23"/>
          <w:lang w:eastAsia="en-GB"/>
        </w:rPr>
        <w:tab/>
        <w:t>1426 Budapest, Pf.: 24.</w:t>
      </w:r>
    </w:p>
    <w:p w:rsidR="00EF74B6" w:rsidRPr="00E153BF" w:rsidRDefault="00EF74B6" w:rsidP="00EF74B6">
      <w:pPr>
        <w:widowControl w:val="0"/>
        <w:tabs>
          <w:tab w:val="left" w:pos="3960"/>
        </w:tabs>
        <w:adjustRightInd w:val="0"/>
        <w:jc w:val="both"/>
        <w:textAlignment w:val="baseline"/>
        <w:rPr>
          <w:sz w:val="23"/>
          <w:szCs w:val="23"/>
          <w:lang w:eastAsia="en-GB"/>
        </w:rPr>
      </w:pPr>
      <w:r w:rsidRPr="00E153BF">
        <w:rPr>
          <w:sz w:val="23"/>
          <w:szCs w:val="23"/>
          <w:lang w:eastAsia="en-GB"/>
        </w:rPr>
        <w:t xml:space="preserve">Számlavezető pénzintézete: </w:t>
      </w:r>
      <w:r w:rsidRPr="00E153BF">
        <w:rPr>
          <w:sz w:val="23"/>
          <w:szCs w:val="23"/>
          <w:lang w:eastAsia="en-GB"/>
        </w:rPr>
        <w:tab/>
      </w:r>
      <w:r w:rsidRPr="00E153BF">
        <w:rPr>
          <w:sz w:val="23"/>
          <w:szCs w:val="23"/>
          <w:shd w:val="clear" w:color="auto" w:fill="FFFFFF"/>
        </w:rPr>
        <w:t>Raiffeisen Bank</w:t>
      </w:r>
    </w:p>
    <w:p w:rsidR="00EF74B6" w:rsidRPr="00E153BF" w:rsidRDefault="00EF74B6" w:rsidP="00EF74B6">
      <w:pPr>
        <w:widowControl w:val="0"/>
        <w:tabs>
          <w:tab w:val="left" w:pos="3960"/>
        </w:tabs>
        <w:adjustRightInd w:val="0"/>
        <w:jc w:val="both"/>
        <w:textAlignment w:val="baseline"/>
        <w:rPr>
          <w:sz w:val="23"/>
          <w:szCs w:val="23"/>
          <w:lang w:eastAsia="en-GB"/>
        </w:rPr>
      </w:pPr>
      <w:r w:rsidRPr="00E153BF">
        <w:rPr>
          <w:sz w:val="23"/>
          <w:szCs w:val="23"/>
          <w:lang w:eastAsia="en-GB"/>
        </w:rPr>
        <w:t xml:space="preserve">Számlaszáma: </w:t>
      </w:r>
      <w:r w:rsidRPr="00E153BF">
        <w:rPr>
          <w:sz w:val="23"/>
          <w:szCs w:val="23"/>
          <w:lang w:eastAsia="en-GB"/>
        </w:rPr>
        <w:tab/>
      </w:r>
      <w:r w:rsidRPr="00E153BF">
        <w:rPr>
          <w:sz w:val="23"/>
          <w:szCs w:val="23"/>
          <w:shd w:val="clear" w:color="auto" w:fill="FFFFFF"/>
        </w:rPr>
        <w:t>12001008-00135665-00600006</w:t>
      </w:r>
    </w:p>
    <w:p w:rsidR="00EF74B6" w:rsidRPr="00E153BF" w:rsidRDefault="00EF74B6" w:rsidP="00EF74B6">
      <w:pPr>
        <w:widowControl w:val="0"/>
        <w:tabs>
          <w:tab w:val="left" w:pos="3960"/>
          <w:tab w:val="center" w:pos="4536"/>
        </w:tabs>
        <w:adjustRightInd w:val="0"/>
        <w:jc w:val="both"/>
        <w:textAlignment w:val="baseline"/>
        <w:rPr>
          <w:sz w:val="23"/>
          <w:szCs w:val="23"/>
          <w:lang w:eastAsia="en-GB"/>
        </w:rPr>
      </w:pPr>
      <w:r w:rsidRPr="00E153BF">
        <w:rPr>
          <w:sz w:val="23"/>
          <w:szCs w:val="23"/>
          <w:lang w:eastAsia="en-GB"/>
        </w:rPr>
        <w:t xml:space="preserve">Adószáma: </w:t>
      </w:r>
      <w:r w:rsidRPr="00E153BF">
        <w:rPr>
          <w:sz w:val="23"/>
          <w:szCs w:val="23"/>
          <w:lang w:eastAsia="en-GB"/>
        </w:rPr>
        <w:tab/>
      </w:r>
      <w:r w:rsidRPr="00E153BF">
        <w:rPr>
          <w:sz w:val="23"/>
          <w:szCs w:val="23"/>
          <w:shd w:val="clear" w:color="auto" w:fill="FFFFFF"/>
        </w:rPr>
        <w:t>14130179-2-44</w:t>
      </w:r>
    </w:p>
    <w:p w:rsidR="00EF74B6" w:rsidRPr="00E153BF" w:rsidRDefault="00EF74B6" w:rsidP="00EF74B6">
      <w:pPr>
        <w:widowControl w:val="0"/>
        <w:tabs>
          <w:tab w:val="left" w:pos="3960"/>
        </w:tabs>
        <w:adjustRightInd w:val="0"/>
        <w:jc w:val="both"/>
        <w:textAlignment w:val="baseline"/>
        <w:rPr>
          <w:sz w:val="23"/>
          <w:szCs w:val="23"/>
          <w:lang w:eastAsia="en-GB"/>
        </w:rPr>
      </w:pPr>
      <w:r w:rsidRPr="00E153BF">
        <w:rPr>
          <w:sz w:val="23"/>
          <w:szCs w:val="23"/>
          <w:lang w:eastAsia="en-GB"/>
        </w:rPr>
        <w:t>Statisztikai számjel:</w:t>
      </w:r>
      <w:r w:rsidRPr="00E153BF">
        <w:rPr>
          <w:sz w:val="23"/>
          <w:szCs w:val="23"/>
          <w:lang w:eastAsia="en-GB"/>
        </w:rPr>
        <w:tab/>
      </w:r>
      <w:r w:rsidRPr="00E153BF">
        <w:rPr>
          <w:sz w:val="23"/>
          <w:szCs w:val="23"/>
          <w:shd w:val="clear" w:color="auto" w:fill="FFFFFF"/>
        </w:rPr>
        <w:t>14130179-6311-114-01</w:t>
      </w:r>
    </w:p>
    <w:p w:rsidR="00EF74B6" w:rsidRPr="00E153BF" w:rsidRDefault="00EF74B6" w:rsidP="00EF74B6">
      <w:pPr>
        <w:widowControl w:val="0"/>
        <w:tabs>
          <w:tab w:val="left" w:pos="3960"/>
        </w:tabs>
        <w:adjustRightInd w:val="0"/>
        <w:jc w:val="both"/>
        <w:textAlignment w:val="baseline"/>
        <w:rPr>
          <w:sz w:val="23"/>
          <w:szCs w:val="23"/>
          <w:lang w:eastAsia="en-GB"/>
        </w:rPr>
      </w:pPr>
      <w:r w:rsidRPr="00E153BF">
        <w:rPr>
          <w:sz w:val="23"/>
          <w:szCs w:val="23"/>
          <w:lang w:eastAsia="en-GB"/>
        </w:rPr>
        <w:t xml:space="preserve">Cégbíróság és cégjegyzékszám: </w:t>
      </w:r>
      <w:r w:rsidRPr="00E153BF">
        <w:rPr>
          <w:sz w:val="23"/>
          <w:szCs w:val="23"/>
          <w:lang w:eastAsia="en-GB"/>
        </w:rPr>
        <w:tab/>
        <w:t>Fővárosi Törvényszék Cégbírósága</w:t>
      </w:r>
    </w:p>
    <w:p w:rsidR="00EF74B6" w:rsidRPr="002C45AE" w:rsidRDefault="00EF74B6" w:rsidP="00EF74B6">
      <w:pPr>
        <w:widowControl w:val="0"/>
        <w:tabs>
          <w:tab w:val="left" w:pos="3969"/>
        </w:tabs>
        <w:jc w:val="both"/>
        <w:rPr>
          <w:bCs/>
          <w:iCs/>
        </w:rPr>
      </w:pPr>
      <w:r w:rsidRPr="00E153BF">
        <w:rPr>
          <w:sz w:val="23"/>
          <w:szCs w:val="23"/>
          <w:lang w:eastAsia="en-GB"/>
        </w:rPr>
        <w:tab/>
        <w:t>Cg. 01-10-045838</w:t>
      </w:r>
    </w:p>
    <w:p w:rsidR="00EF74B6" w:rsidRPr="002C45AE" w:rsidRDefault="00EF74B6" w:rsidP="00EF74B6">
      <w:pPr>
        <w:widowControl w:val="0"/>
        <w:tabs>
          <w:tab w:val="left" w:pos="3969"/>
        </w:tabs>
        <w:autoSpaceDE w:val="0"/>
        <w:autoSpaceDN w:val="0"/>
        <w:adjustRightInd w:val="0"/>
        <w:jc w:val="both"/>
      </w:pPr>
      <w:r w:rsidRPr="002C45AE">
        <w:t xml:space="preserve">Képviseli: </w:t>
      </w:r>
      <w:r w:rsidRPr="002C45AE">
        <w:tab/>
        <w:t>Zala Viktor vezérigazgató</w:t>
      </w:r>
    </w:p>
    <w:p w:rsidR="00EF74B6" w:rsidRDefault="00EF74B6" w:rsidP="0040219B">
      <w:pPr>
        <w:widowControl w:val="0"/>
        <w:jc w:val="both"/>
        <w:rPr>
          <w:b/>
          <w:bCs/>
          <w:iCs/>
        </w:rPr>
      </w:pPr>
    </w:p>
    <w:p w:rsidR="00EF74B6" w:rsidRDefault="00EF74B6" w:rsidP="0040219B">
      <w:pPr>
        <w:widowControl w:val="0"/>
        <w:jc w:val="both"/>
        <w:rPr>
          <w:b/>
          <w:bCs/>
          <w:iCs/>
        </w:rPr>
      </w:pPr>
    </w:p>
    <w:p w:rsidR="00CE0164" w:rsidRPr="00A80E92" w:rsidRDefault="0096627A" w:rsidP="0040219B">
      <w:pPr>
        <w:widowControl w:val="0"/>
        <w:jc w:val="both"/>
        <w:rPr>
          <w:b/>
          <w:bCs/>
          <w:iCs/>
        </w:rPr>
      </w:pPr>
      <w:r w:rsidRPr="0096627A">
        <w:rPr>
          <w:b/>
          <w:bCs/>
          <w:iCs/>
        </w:rPr>
        <w:t xml:space="preserve">MÁV FKG </w:t>
      </w:r>
      <w:r w:rsidRPr="00A80E92">
        <w:rPr>
          <w:b/>
          <w:bCs/>
          <w:iCs/>
        </w:rPr>
        <w:t>Felépítménykarbantartó és Gépjavító Korlátolt Felelősségű Társaság</w:t>
      </w:r>
      <w:r w:rsidR="00CE0164" w:rsidRPr="00A80E92">
        <w:rPr>
          <w:b/>
          <w:bCs/>
          <w:iCs/>
        </w:rPr>
        <w:t xml:space="preserve"> (a továbbiakban: MÁV FKG Kft.)</w:t>
      </w:r>
    </w:p>
    <w:p w:rsidR="00CE0164" w:rsidRPr="00A80E92" w:rsidRDefault="00CE0164" w:rsidP="0040219B">
      <w:pPr>
        <w:widowControl w:val="0"/>
        <w:jc w:val="both"/>
        <w:rPr>
          <w:b/>
          <w:bCs/>
          <w:iCs/>
        </w:rPr>
      </w:pPr>
    </w:p>
    <w:p w:rsidR="0096627A" w:rsidRPr="00DA366A" w:rsidRDefault="0096627A" w:rsidP="0040219B">
      <w:pPr>
        <w:widowControl w:val="0"/>
        <w:tabs>
          <w:tab w:val="left" w:pos="3960"/>
          <w:tab w:val="right" w:pos="9000"/>
        </w:tabs>
        <w:adjustRightInd w:val="0"/>
        <w:jc w:val="both"/>
        <w:textAlignment w:val="baseline"/>
        <w:rPr>
          <w:sz w:val="23"/>
          <w:szCs w:val="23"/>
          <w:lang w:eastAsia="en-GB"/>
        </w:rPr>
      </w:pPr>
      <w:r w:rsidRPr="00DA366A">
        <w:rPr>
          <w:sz w:val="23"/>
          <w:szCs w:val="23"/>
          <w:lang w:eastAsia="en-GB"/>
        </w:rPr>
        <w:t>Székhely:</w:t>
      </w:r>
      <w:r w:rsidRPr="00DA366A">
        <w:rPr>
          <w:b/>
          <w:i/>
          <w:sz w:val="23"/>
          <w:szCs w:val="23"/>
          <w:lang w:eastAsia="en-GB"/>
        </w:rPr>
        <w:tab/>
      </w:r>
      <w:r w:rsidRPr="00DA366A">
        <w:rPr>
          <w:sz w:val="23"/>
          <w:szCs w:val="23"/>
          <w:lang w:eastAsia="en-GB"/>
        </w:rPr>
        <w:t>5137 Jászkisér, Jászladányi út 10.</w:t>
      </w:r>
    </w:p>
    <w:p w:rsidR="0096627A" w:rsidRPr="00DA366A" w:rsidRDefault="0096627A" w:rsidP="0040219B">
      <w:pPr>
        <w:widowControl w:val="0"/>
        <w:tabs>
          <w:tab w:val="left" w:pos="3960"/>
        </w:tabs>
        <w:adjustRightInd w:val="0"/>
        <w:ind w:right="-144"/>
        <w:jc w:val="both"/>
        <w:textAlignment w:val="baseline"/>
        <w:rPr>
          <w:sz w:val="23"/>
          <w:szCs w:val="23"/>
          <w:lang w:eastAsia="en-GB"/>
        </w:rPr>
      </w:pPr>
      <w:r w:rsidRPr="00DA366A">
        <w:rPr>
          <w:sz w:val="23"/>
          <w:szCs w:val="23"/>
          <w:lang w:eastAsia="en-GB"/>
        </w:rPr>
        <w:t>Számlabenyújtási címe:</w:t>
      </w:r>
      <w:r w:rsidRPr="00DA366A">
        <w:rPr>
          <w:sz w:val="23"/>
          <w:szCs w:val="23"/>
          <w:lang w:eastAsia="en-GB"/>
        </w:rPr>
        <w:tab/>
      </w:r>
      <w:r w:rsidR="00B534A6" w:rsidRPr="00DA366A">
        <w:t>1426 Budapest, Pf. 24</w:t>
      </w:r>
    </w:p>
    <w:p w:rsidR="0096627A" w:rsidRPr="00DA366A" w:rsidRDefault="0096627A" w:rsidP="0040219B">
      <w:pPr>
        <w:widowControl w:val="0"/>
        <w:tabs>
          <w:tab w:val="left" w:pos="3960"/>
        </w:tabs>
        <w:adjustRightInd w:val="0"/>
        <w:jc w:val="both"/>
        <w:textAlignment w:val="baseline"/>
        <w:rPr>
          <w:sz w:val="23"/>
          <w:szCs w:val="23"/>
          <w:lang w:eastAsia="en-GB"/>
        </w:rPr>
      </w:pPr>
      <w:r w:rsidRPr="00DA366A">
        <w:rPr>
          <w:sz w:val="23"/>
          <w:szCs w:val="23"/>
          <w:lang w:eastAsia="en-GB"/>
        </w:rPr>
        <w:t xml:space="preserve">Számlavezető pénzintézete: </w:t>
      </w:r>
      <w:r w:rsidRPr="00DA366A">
        <w:rPr>
          <w:sz w:val="23"/>
          <w:szCs w:val="23"/>
          <w:lang w:eastAsia="en-GB"/>
        </w:rPr>
        <w:tab/>
      </w:r>
      <w:r w:rsidR="00B534A6" w:rsidRPr="00DA366A">
        <w:rPr>
          <w:bCs/>
          <w:iCs/>
        </w:rPr>
        <w:t>K&amp;H Bank Zrt.</w:t>
      </w:r>
    </w:p>
    <w:p w:rsidR="0096627A" w:rsidRPr="00DA366A" w:rsidRDefault="0096627A" w:rsidP="0040219B">
      <w:pPr>
        <w:widowControl w:val="0"/>
        <w:tabs>
          <w:tab w:val="left" w:pos="3960"/>
        </w:tabs>
        <w:adjustRightInd w:val="0"/>
        <w:jc w:val="both"/>
        <w:textAlignment w:val="baseline"/>
        <w:rPr>
          <w:sz w:val="23"/>
          <w:szCs w:val="23"/>
          <w:lang w:eastAsia="en-GB"/>
        </w:rPr>
      </w:pPr>
      <w:r w:rsidRPr="00DA366A">
        <w:rPr>
          <w:sz w:val="23"/>
          <w:szCs w:val="23"/>
          <w:lang w:eastAsia="en-GB"/>
        </w:rPr>
        <w:t xml:space="preserve">Számlaszáma: </w:t>
      </w:r>
      <w:r w:rsidRPr="00DA366A">
        <w:rPr>
          <w:sz w:val="23"/>
          <w:szCs w:val="23"/>
          <w:lang w:eastAsia="en-GB"/>
        </w:rPr>
        <w:tab/>
      </w:r>
      <w:r w:rsidR="00B534A6" w:rsidRPr="00DA366A">
        <w:t>10200586-21521542-00000000</w:t>
      </w:r>
    </w:p>
    <w:p w:rsidR="0096627A" w:rsidRPr="00DA366A" w:rsidRDefault="0096627A" w:rsidP="0040219B">
      <w:pPr>
        <w:widowControl w:val="0"/>
        <w:tabs>
          <w:tab w:val="left" w:pos="3960"/>
          <w:tab w:val="center" w:pos="4536"/>
        </w:tabs>
        <w:adjustRightInd w:val="0"/>
        <w:jc w:val="both"/>
        <w:textAlignment w:val="baseline"/>
        <w:rPr>
          <w:sz w:val="23"/>
          <w:szCs w:val="23"/>
          <w:lang w:eastAsia="en-GB"/>
        </w:rPr>
      </w:pPr>
      <w:r w:rsidRPr="00DA366A">
        <w:rPr>
          <w:sz w:val="23"/>
          <w:szCs w:val="23"/>
          <w:lang w:eastAsia="en-GB"/>
        </w:rPr>
        <w:t xml:space="preserve">Adószáma: </w:t>
      </w:r>
      <w:r w:rsidRPr="00DA366A">
        <w:rPr>
          <w:sz w:val="23"/>
          <w:szCs w:val="23"/>
          <w:lang w:eastAsia="en-GB"/>
        </w:rPr>
        <w:tab/>
      </w:r>
      <w:r w:rsidRPr="00DA366A">
        <w:rPr>
          <w:sz w:val="23"/>
          <w:szCs w:val="23"/>
          <w:shd w:val="clear" w:color="auto" w:fill="FFFFFF"/>
        </w:rPr>
        <w:t>11267425-2-16</w:t>
      </w:r>
    </w:p>
    <w:p w:rsidR="0096627A" w:rsidRPr="0096627A" w:rsidRDefault="0096627A" w:rsidP="0040219B">
      <w:pPr>
        <w:widowControl w:val="0"/>
        <w:tabs>
          <w:tab w:val="left" w:pos="3960"/>
        </w:tabs>
        <w:adjustRightInd w:val="0"/>
        <w:jc w:val="both"/>
        <w:textAlignment w:val="baseline"/>
        <w:rPr>
          <w:sz w:val="23"/>
          <w:szCs w:val="23"/>
          <w:lang w:eastAsia="en-GB"/>
        </w:rPr>
      </w:pPr>
      <w:r w:rsidRPr="00764A2F">
        <w:rPr>
          <w:sz w:val="23"/>
          <w:szCs w:val="23"/>
          <w:lang w:eastAsia="en-GB"/>
        </w:rPr>
        <w:t>Statisztikai számjel:</w:t>
      </w:r>
      <w:r w:rsidRPr="0096627A">
        <w:rPr>
          <w:sz w:val="23"/>
          <w:szCs w:val="23"/>
          <w:lang w:eastAsia="en-GB"/>
        </w:rPr>
        <w:tab/>
      </w:r>
      <w:r w:rsidRPr="0096627A">
        <w:rPr>
          <w:sz w:val="23"/>
          <w:szCs w:val="23"/>
          <w:shd w:val="clear" w:color="auto" w:fill="FFFFFF"/>
        </w:rPr>
        <w:t>14130179-6311-114-01</w:t>
      </w:r>
    </w:p>
    <w:p w:rsidR="0096627A" w:rsidRPr="0096627A" w:rsidRDefault="0096627A" w:rsidP="0040219B">
      <w:pPr>
        <w:widowControl w:val="0"/>
        <w:tabs>
          <w:tab w:val="left" w:pos="3960"/>
        </w:tabs>
        <w:adjustRightInd w:val="0"/>
        <w:jc w:val="both"/>
        <w:textAlignment w:val="baseline"/>
        <w:rPr>
          <w:sz w:val="23"/>
          <w:szCs w:val="23"/>
          <w:lang w:eastAsia="en-GB"/>
        </w:rPr>
      </w:pPr>
      <w:r w:rsidRPr="0096627A">
        <w:rPr>
          <w:sz w:val="23"/>
          <w:szCs w:val="23"/>
          <w:lang w:eastAsia="en-GB"/>
        </w:rPr>
        <w:t xml:space="preserve">Cégbíróság és cégjegyzékszám: </w:t>
      </w:r>
      <w:r w:rsidRPr="0096627A">
        <w:rPr>
          <w:sz w:val="23"/>
          <w:szCs w:val="23"/>
          <w:lang w:eastAsia="en-GB"/>
        </w:rPr>
        <w:tab/>
        <w:t>Szolnoki Törvényszék Cégbírósága</w:t>
      </w:r>
    </w:p>
    <w:p w:rsidR="00CE0164" w:rsidRPr="0096627A" w:rsidRDefault="0096627A" w:rsidP="0040219B">
      <w:pPr>
        <w:widowControl w:val="0"/>
        <w:tabs>
          <w:tab w:val="left" w:pos="3969"/>
        </w:tabs>
        <w:jc w:val="both"/>
        <w:rPr>
          <w:bCs/>
          <w:iCs/>
        </w:rPr>
      </w:pPr>
      <w:r w:rsidRPr="0096627A">
        <w:rPr>
          <w:sz w:val="23"/>
          <w:szCs w:val="23"/>
          <w:lang w:eastAsia="en-GB"/>
        </w:rPr>
        <w:tab/>
        <w:t>Cg. 16-09-002819</w:t>
      </w:r>
    </w:p>
    <w:p w:rsidR="00CE0164" w:rsidRPr="0096627A" w:rsidRDefault="00CE0164" w:rsidP="0040219B">
      <w:pPr>
        <w:widowControl w:val="0"/>
        <w:tabs>
          <w:tab w:val="left" w:pos="3969"/>
        </w:tabs>
        <w:adjustRightInd w:val="0"/>
        <w:jc w:val="both"/>
        <w:textAlignment w:val="baseline"/>
      </w:pPr>
      <w:r w:rsidRPr="0096627A">
        <w:t xml:space="preserve">Képviseli: </w:t>
      </w:r>
      <w:r w:rsidRPr="0096627A">
        <w:tab/>
      </w:r>
      <w:r w:rsidR="00A77AC4" w:rsidRPr="0096627A">
        <w:t xml:space="preserve">Filó Gábor </w:t>
      </w:r>
      <w:r w:rsidRPr="0096627A">
        <w:t>ügyvezető</w:t>
      </w:r>
    </w:p>
    <w:p w:rsidR="00EF74B6" w:rsidRPr="00E32251" w:rsidRDefault="00EF74B6" w:rsidP="0040219B">
      <w:pPr>
        <w:widowControl w:val="0"/>
        <w:autoSpaceDE w:val="0"/>
        <w:autoSpaceDN w:val="0"/>
        <w:adjustRightInd w:val="0"/>
        <w:jc w:val="both"/>
      </w:pPr>
    </w:p>
    <w:p w:rsidR="00CE0164" w:rsidRPr="00E32251" w:rsidRDefault="00CE0164" w:rsidP="0040219B">
      <w:pPr>
        <w:widowControl w:val="0"/>
        <w:jc w:val="both"/>
        <w:rPr>
          <w:b/>
          <w:bCs/>
          <w:iCs/>
        </w:rPr>
      </w:pPr>
      <w:r w:rsidRPr="00E32251">
        <w:rPr>
          <w:b/>
        </w:rPr>
        <w:t>ZÁHONY-PORT Záhonyi Logisztikai és Rakománykezelési Szolgáltató Zártkörűen Működő Részvénytársaság</w:t>
      </w:r>
      <w:r w:rsidRPr="00E32251">
        <w:rPr>
          <w:b/>
          <w:bCs/>
          <w:iCs/>
        </w:rPr>
        <w:t xml:space="preserve"> (a továbbiakban:</w:t>
      </w:r>
      <w:r w:rsidRPr="00E32251">
        <w:t xml:space="preserve"> </w:t>
      </w:r>
      <w:r w:rsidRPr="00E32251">
        <w:rPr>
          <w:b/>
        </w:rPr>
        <w:t>ZÁHONY-PORT Zrt.</w:t>
      </w:r>
      <w:r w:rsidRPr="00E32251">
        <w:rPr>
          <w:b/>
          <w:bCs/>
          <w:iCs/>
        </w:rPr>
        <w:t>)</w:t>
      </w:r>
    </w:p>
    <w:p w:rsidR="00CE0164" w:rsidRPr="00E32251" w:rsidRDefault="00CE0164" w:rsidP="0040219B">
      <w:pPr>
        <w:widowControl w:val="0"/>
        <w:jc w:val="both"/>
        <w:rPr>
          <w:b/>
          <w:bCs/>
          <w:iCs/>
        </w:rPr>
      </w:pPr>
    </w:p>
    <w:p w:rsidR="005E3A7D" w:rsidRPr="00E32251" w:rsidRDefault="005E3A7D" w:rsidP="0040219B">
      <w:pPr>
        <w:widowControl w:val="0"/>
        <w:tabs>
          <w:tab w:val="left" w:pos="3960"/>
        </w:tabs>
        <w:adjustRightInd w:val="0"/>
        <w:ind w:right="-144"/>
        <w:jc w:val="both"/>
        <w:textAlignment w:val="baseline"/>
        <w:rPr>
          <w:sz w:val="23"/>
          <w:szCs w:val="23"/>
          <w:lang w:eastAsia="en-GB"/>
        </w:rPr>
      </w:pPr>
      <w:r w:rsidRPr="00E32251">
        <w:rPr>
          <w:sz w:val="23"/>
          <w:szCs w:val="23"/>
          <w:lang w:eastAsia="en-GB"/>
        </w:rPr>
        <w:t>Számlabenyújtási címe:</w:t>
      </w:r>
      <w:r w:rsidRPr="00E32251">
        <w:rPr>
          <w:sz w:val="23"/>
          <w:szCs w:val="23"/>
          <w:lang w:eastAsia="en-GB"/>
        </w:rPr>
        <w:tab/>
        <w:t>1426 Budapest, Pf.: 24.</w:t>
      </w:r>
    </w:p>
    <w:p w:rsidR="005E3A7D" w:rsidRPr="00E32251" w:rsidRDefault="005E3A7D" w:rsidP="0040219B">
      <w:pPr>
        <w:widowControl w:val="0"/>
        <w:tabs>
          <w:tab w:val="left" w:pos="3960"/>
        </w:tabs>
        <w:adjustRightInd w:val="0"/>
        <w:jc w:val="both"/>
        <w:textAlignment w:val="baseline"/>
        <w:rPr>
          <w:sz w:val="23"/>
          <w:szCs w:val="23"/>
          <w:lang w:eastAsia="en-GB"/>
        </w:rPr>
      </w:pPr>
      <w:r w:rsidRPr="00E32251">
        <w:rPr>
          <w:sz w:val="23"/>
          <w:szCs w:val="23"/>
          <w:lang w:eastAsia="en-GB"/>
        </w:rPr>
        <w:t xml:space="preserve">Számlavezető pénzintézete: </w:t>
      </w:r>
      <w:r w:rsidRPr="00E32251">
        <w:rPr>
          <w:sz w:val="23"/>
          <w:szCs w:val="23"/>
          <w:lang w:eastAsia="en-GB"/>
        </w:rPr>
        <w:tab/>
      </w:r>
      <w:r w:rsidR="00552329" w:rsidRPr="00552329">
        <w:rPr>
          <w:sz w:val="23"/>
          <w:szCs w:val="23"/>
          <w:lang w:eastAsia="en-GB"/>
        </w:rPr>
        <w:t>Kereskedelmi és Hitelbank Zrt.</w:t>
      </w:r>
    </w:p>
    <w:p w:rsidR="005E3A7D" w:rsidRPr="00E32251" w:rsidRDefault="005E3A7D" w:rsidP="0040219B">
      <w:pPr>
        <w:widowControl w:val="0"/>
        <w:tabs>
          <w:tab w:val="left" w:pos="3960"/>
        </w:tabs>
        <w:adjustRightInd w:val="0"/>
        <w:jc w:val="both"/>
        <w:textAlignment w:val="baseline"/>
        <w:rPr>
          <w:sz w:val="23"/>
          <w:szCs w:val="23"/>
          <w:lang w:eastAsia="en-GB"/>
        </w:rPr>
      </w:pPr>
      <w:r w:rsidRPr="00E32251">
        <w:rPr>
          <w:sz w:val="23"/>
          <w:szCs w:val="23"/>
          <w:lang w:eastAsia="en-GB"/>
        </w:rPr>
        <w:t xml:space="preserve">Számlaszáma: </w:t>
      </w:r>
      <w:r w:rsidRPr="00E32251">
        <w:rPr>
          <w:sz w:val="23"/>
          <w:szCs w:val="23"/>
          <w:lang w:eastAsia="en-GB"/>
        </w:rPr>
        <w:tab/>
      </w:r>
      <w:r w:rsidR="00552329" w:rsidRPr="00552329">
        <w:rPr>
          <w:sz w:val="23"/>
          <w:szCs w:val="23"/>
          <w:lang w:eastAsia="en-GB"/>
        </w:rPr>
        <w:t>10404436-50495449-56531006</w:t>
      </w:r>
    </w:p>
    <w:p w:rsidR="005E3A7D" w:rsidRPr="00E32251" w:rsidRDefault="005E3A7D" w:rsidP="0040219B">
      <w:pPr>
        <w:widowControl w:val="0"/>
        <w:tabs>
          <w:tab w:val="left" w:pos="3960"/>
        </w:tabs>
        <w:adjustRightInd w:val="0"/>
        <w:jc w:val="both"/>
        <w:textAlignment w:val="baseline"/>
        <w:rPr>
          <w:sz w:val="23"/>
          <w:szCs w:val="23"/>
          <w:lang w:eastAsia="en-GB"/>
        </w:rPr>
      </w:pPr>
      <w:r w:rsidRPr="00E32251">
        <w:rPr>
          <w:sz w:val="23"/>
          <w:szCs w:val="23"/>
          <w:lang w:eastAsia="en-GB"/>
        </w:rPr>
        <w:t xml:space="preserve">Adószáma: </w:t>
      </w:r>
      <w:r w:rsidRPr="00E32251">
        <w:rPr>
          <w:sz w:val="23"/>
          <w:szCs w:val="23"/>
          <w:lang w:eastAsia="en-GB"/>
        </w:rPr>
        <w:tab/>
        <w:t>13802613-2-15</w:t>
      </w:r>
    </w:p>
    <w:p w:rsidR="005E3A7D" w:rsidRPr="00E32251" w:rsidRDefault="005E3A7D" w:rsidP="0040219B">
      <w:pPr>
        <w:widowControl w:val="0"/>
        <w:tabs>
          <w:tab w:val="left" w:pos="3960"/>
        </w:tabs>
        <w:adjustRightInd w:val="0"/>
        <w:jc w:val="both"/>
        <w:textAlignment w:val="baseline"/>
        <w:rPr>
          <w:sz w:val="23"/>
          <w:szCs w:val="23"/>
          <w:lang w:eastAsia="en-GB"/>
        </w:rPr>
      </w:pPr>
      <w:r w:rsidRPr="00E32251">
        <w:rPr>
          <w:sz w:val="23"/>
          <w:szCs w:val="23"/>
          <w:lang w:eastAsia="en-GB"/>
        </w:rPr>
        <w:t>Statisztikai számjel:</w:t>
      </w:r>
      <w:r w:rsidRPr="00E32251">
        <w:rPr>
          <w:sz w:val="23"/>
          <w:szCs w:val="23"/>
          <w:lang w:eastAsia="en-GB"/>
        </w:rPr>
        <w:tab/>
        <w:t>13802613-5224-114-15</w:t>
      </w:r>
    </w:p>
    <w:p w:rsidR="005E3A7D" w:rsidRPr="00E32251" w:rsidRDefault="005E3A7D" w:rsidP="0040219B">
      <w:pPr>
        <w:widowControl w:val="0"/>
        <w:tabs>
          <w:tab w:val="left" w:pos="3960"/>
        </w:tabs>
        <w:adjustRightInd w:val="0"/>
        <w:jc w:val="both"/>
        <w:textAlignment w:val="baseline"/>
        <w:rPr>
          <w:sz w:val="23"/>
          <w:szCs w:val="23"/>
          <w:lang w:eastAsia="en-GB"/>
        </w:rPr>
      </w:pPr>
      <w:r w:rsidRPr="00E32251">
        <w:rPr>
          <w:sz w:val="23"/>
          <w:szCs w:val="23"/>
          <w:lang w:eastAsia="en-GB"/>
        </w:rPr>
        <w:t xml:space="preserve">Cégbíróság és cégjegyzékszám: </w:t>
      </w:r>
      <w:r w:rsidRPr="00E32251">
        <w:rPr>
          <w:sz w:val="23"/>
          <w:szCs w:val="23"/>
          <w:lang w:eastAsia="en-GB"/>
        </w:rPr>
        <w:tab/>
        <w:t>Nyíregyházi Törvényszék Cégbírósága</w:t>
      </w:r>
    </w:p>
    <w:p w:rsidR="00CE0164" w:rsidRPr="00E32251" w:rsidRDefault="005E3A7D" w:rsidP="0040219B">
      <w:pPr>
        <w:widowControl w:val="0"/>
        <w:tabs>
          <w:tab w:val="left" w:pos="3969"/>
        </w:tabs>
        <w:jc w:val="both"/>
        <w:rPr>
          <w:bCs/>
          <w:iCs/>
        </w:rPr>
      </w:pPr>
      <w:r w:rsidRPr="00E32251">
        <w:rPr>
          <w:sz w:val="23"/>
          <w:szCs w:val="23"/>
          <w:lang w:eastAsia="en-GB"/>
        </w:rPr>
        <w:tab/>
        <w:t>Cg. 15-10-040328</w:t>
      </w:r>
    </w:p>
    <w:p w:rsidR="00CE0164" w:rsidRPr="00E32251" w:rsidRDefault="005E3A7D" w:rsidP="0040219B">
      <w:pPr>
        <w:widowControl w:val="0"/>
        <w:tabs>
          <w:tab w:val="left" w:pos="3969"/>
        </w:tabs>
        <w:adjustRightInd w:val="0"/>
        <w:jc w:val="both"/>
        <w:textAlignment w:val="baseline"/>
      </w:pPr>
      <w:r w:rsidRPr="00E32251">
        <w:t xml:space="preserve">Képviseli: </w:t>
      </w:r>
      <w:r w:rsidRPr="00E32251">
        <w:tab/>
      </w:r>
      <w:r w:rsidR="00E32251" w:rsidRPr="00E32251">
        <w:t>Gubik László</w:t>
      </w:r>
      <w:r w:rsidR="00CE0164" w:rsidRPr="00E32251">
        <w:t xml:space="preserve"> </w:t>
      </w:r>
      <w:r w:rsidR="0087728B" w:rsidRPr="00E32251">
        <w:t>vezérigazgató</w:t>
      </w:r>
    </w:p>
    <w:p w:rsidR="00CE0164" w:rsidRPr="005E3A7D" w:rsidRDefault="00CE0164" w:rsidP="0040219B">
      <w:pPr>
        <w:widowControl w:val="0"/>
        <w:autoSpaceDE w:val="0"/>
        <w:autoSpaceDN w:val="0"/>
        <w:adjustRightInd w:val="0"/>
        <w:jc w:val="both"/>
      </w:pPr>
    </w:p>
    <w:p w:rsidR="003F4C0F" w:rsidRPr="005E3A7D" w:rsidRDefault="003F4C0F" w:rsidP="0040219B">
      <w:pPr>
        <w:widowControl w:val="0"/>
        <w:jc w:val="both"/>
        <w:rPr>
          <w:b/>
          <w:bCs/>
          <w:iCs/>
        </w:rPr>
      </w:pPr>
      <w:r w:rsidRPr="005E3A7D">
        <w:rPr>
          <w:b/>
          <w:bCs/>
          <w:iCs/>
        </w:rPr>
        <w:t>MÁV Központi Felépítményvizsgáló Korlátolt Felelősségű Társaság (a továbbiakban: MÁV KFV Kft.)</w:t>
      </w:r>
    </w:p>
    <w:p w:rsidR="003F4C0F" w:rsidRPr="005E3A7D" w:rsidRDefault="003F4C0F" w:rsidP="0040219B">
      <w:pPr>
        <w:widowControl w:val="0"/>
        <w:jc w:val="both"/>
        <w:rPr>
          <w:b/>
          <w:bCs/>
          <w:iCs/>
        </w:rPr>
      </w:pPr>
    </w:p>
    <w:p w:rsidR="005E3A7D" w:rsidRPr="00E153BF" w:rsidRDefault="005E3A7D" w:rsidP="0040219B">
      <w:pPr>
        <w:widowControl w:val="0"/>
        <w:tabs>
          <w:tab w:val="left" w:pos="3960"/>
        </w:tabs>
        <w:adjustRightInd w:val="0"/>
        <w:jc w:val="both"/>
        <w:textAlignment w:val="baseline"/>
        <w:rPr>
          <w:sz w:val="23"/>
          <w:szCs w:val="23"/>
          <w:lang w:eastAsia="en-GB"/>
        </w:rPr>
      </w:pPr>
      <w:r w:rsidRPr="005E3A7D">
        <w:rPr>
          <w:sz w:val="23"/>
          <w:szCs w:val="23"/>
          <w:lang w:eastAsia="en-GB"/>
        </w:rPr>
        <w:t>Székhely:</w:t>
      </w:r>
      <w:r w:rsidRPr="00E153BF">
        <w:rPr>
          <w:b/>
          <w:i/>
          <w:sz w:val="23"/>
          <w:szCs w:val="23"/>
          <w:lang w:eastAsia="en-GB"/>
        </w:rPr>
        <w:tab/>
      </w:r>
      <w:r w:rsidRPr="00E153BF">
        <w:rPr>
          <w:sz w:val="23"/>
          <w:szCs w:val="23"/>
          <w:shd w:val="clear" w:color="auto" w:fill="FFFFFF"/>
        </w:rPr>
        <w:t>1097 Budapest, Péceli utca 2.</w:t>
      </w:r>
    </w:p>
    <w:p w:rsidR="005E3A7D" w:rsidRPr="00E153BF" w:rsidRDefault="005E3A7D" w:rsidP="0040219B">
      <w:pPr>
        <w:widowControl w:val="0"/>
        <w:tabs>
          <w:tab w:val="left" w:pos="3960"/>
        </w:tabs>
        <w:adjustRightInd w:val="0"/>
        <w:ind w:right="-144"/>
        <w:jc w:val="both"/>
        <w:textAlignment w:val="baseline"/>
        <w:rPr>
          <w:sz w:val="23"/>
          <w:szCs w:val="23"/>
          <w:lang w:eastAsia="en-GB"/>
        </w:rPr>
      </w:pPr>
      <w:r w:rsidRPr="00E153BF">
        <w:rPr>
          <w:sz w:val="23"/>
          <w:szCs w:val="23"/>
          <w:lang w:eastAsia="en-GB"/>
        </w:rPr>
        <w:t>Számlabenyújtási címe:</w:t>
      </w:r>
      <w:r w:rsidRPr="00E153BF">
        <w:rPr>
          <w:sz w:val="23"/>
          <w:szCs w:val="23"/>
          <w:lang w:eastAsia="en-GB"/>
        </w:rPr>
        <w:tab/>
      </w:r>
      <w:r w:rsidRPr="00E153BF">
        <w:rPr>
          <w:sz w:val="23"/>
          <w:szCs w:val="23"/>
          <w:shd w:val="clear" w:color="auto" w:fill="FFFFFF"/>
        </w:rPr>
        <w:t>1097 Budapest, Péceli utca 2.</w:t>
      </w:r>
    </w:p>
    <w:p w:rsidR="005E3A7D" w:rsidRPr="00E153BF" w:rsidRDefault="005E3A7D" w:rsidP="0040219B">
      <w:pPr>
        <w:widowControl w:val="0"/>
        <w:tabs>
          <w:tab w:val="left" w:pos="3960"/>
        </w:tabs>
        <w:adjustRightInd w:val="0"/>
        <w:jc w:val="both"/>
        <w:textAlignment w:val="baseline"/>
        <w:rPr>
          <w:sz w:val="23"/>
          <w:szCs w:val="23"/>
          <w:lang w:eastAsia="en-GB"/>
        </w:rPr>
      </w:pPr>
      <w:r w:rsidRPr="00E153BF">
        <w:rPr>
          <w:sz w:val="23"/>
          <w:szCs w:val="23"/>
          <w:lang w:eastAsia="en-GB"/>
        </w:rPr>
        <w:t xml:space="preserve">Számlavezető pénzintézete: </w:t>
      </w:r>
      <w:r w:rsidRPr="00E153BF">
        <w:rPr>
          <w:sz w:val="23"/>
          <w:szCs w:val="23"/>
          <w:lang w:eastAsia="en-GB"/>
        </w:rPr>
        <w:tab/>
      </w:r>
      <w:r w:rsidRPr="00E153BF">
        <w:rPr>
          <w:sz w:val="23"/>
          <w:szCs w:val="23"/>
          <w:shd w:val="clear" w:color="auto" w:fill="FFFFFF"/>
        </w:rPr>
        <w:t>Kereskedelmi és Hitelbank Zrt.</w:t>
      </w:r>
      <w:r w:rsidRPr="00E153BF">
        <w:rPr>
          <w:rStyle w:val="apple-converted-space"/>
          <w:sz w:val="23"/>
          <w:szCs w:val="23"/>
          <w:shd w:val="clear" w:color="auto" w:fill="FFFFFF"/>
        </w:rPr>
        <w:t> </w:t>
      </w:r>
    </w:p>
    <w:p w:rsidR="005E3A7D" w:rsidRPr="00E153BF" w:rsidRDefault="005E3A7D" w:rsidP="0040219B">
      <w:pPr>
        <w:widowControl w:val="0"/>
        <w:tabs>
          <w:tab w:val="left" w:pos="3960"/>
        </w:tabs>
        <w:adjustRightInd w:val="0"/>
        <w:jc w:val="both"/>
        <w:textAlignment w:val="baseline"/>
        <w:rPr>
          <w:sz w:val="23"/>
          <w:szCs w:val="23"/>
          <w:lang w:eastAsia="en-GB"/>
        </w:rPr>
      </w:pPr>
      <w:r w:rsidRPr="00E153BF">
        <w:rPr>
          <w:sz w:val="23"/>
          <w:szCs w:val="23"/>
          <w:lang w:eastAsia="en-GB"/>
        </w:rPr>
        <w:t xml:space="preserve">Számlaszáma: </w:t>
      </w:r>
      <w:r w:rsidRPr="00E153BF">
        <w:rPr>
          <w:sz w:val="23"/>
          <w:szCs w:val="23"/>
          <w:lang w:eastAsia="en-GB"/>
        </w:rPr>
        <w:tab/>
      </w:r>
      <w:r w:rsidRPr="00E153BF">
        <w:rPr>
          <w:sz w:val="23"/>
          <w:szCs w:val="23"/>
          <w:shd w:val="clear" w:color="auto" w:fill="FFFFFF"/>
        </w:rPr>
        <w:t>10402166-21639106-00000000</w:t>
      </w:r>
    </w:p>
    <w:p w:rsidR="005E3A7D" w:rsidRPr="00E153BF" w:rsidRDefault="005E3A7D" w:rsidP="0040219B">
      <w:pPr>
        <w:widowControl w:val="0"/>
        <w:tabs>
          <w:tab w:val="left" w:pos="3960"/>
        </w:tabs>
        <w:adjustRightInd w:val="0"/>
        <w:jc w:val="both"/>
        <w:textAlignment w:val="baseline"/>
        <w:rPr>
          <w:sz w:val="23"/>
          <w:szCs w:val="23"/>
          <w:lang w:eastAsia="en-GB"/>
        </w:rPr>
      </w:pPr>
      <w:r w:rsidRPr="00E153BF">
        <w:rPr>
          <w:sz w:val="23"/>
          <w:szCs w:val="23"/>
          <w:lang w:eastAsia="en-GB"/>
        </w:rPr>
        <w:t xml:space="preserve">Adószáma: </w:t>
      </w:r>
      <w:r w:rsidRPr="00E153BF">
        <w:rPr>
          <w:sz w:val="23"/>
          <w:szCs w:val="23"/>
          <w:lang w:eastAsia="en-GB"/>
        </w:rPr>
        <w:tab/>
      </w:r>
      <w:r w:rsidRPr="00E153BF">
        <w:rPr>
          <w:sz w:val="23"/>
          <w:szCs w:val="23"/>
          <w:shd w:val="clear" w:color="auto" w:fill="FFFFFF"/>
        </w:rPr>
        <w:t>12175679-2-43</w:t>
      </w:r>
    </w:p>
    <w:p w:rsidR="005E3A7D" w:rsidRPr="00E153BF" w:rsidRDefault="005E3A7D" w:rsidP="0040219B">
      <w:pPr>
        <w:widowControl w:val="0"/>
        <w:tabs>
          <w:tab w:val="left" w:pos="3960"/>
        </w:tabs>
        <w:adjustRightInd w:val="0"/>
        <w:jc w:val="both"/>
        <w:textAlignment w:val="baseline"/>
        <w:rPr>
          <w:sz w:val="23"/>
          <w:szCs w:val="23"/>
          <w:lang w:eastAsia="en-GB"/>
        </w:rPr>
      </w:pPr>
      <w:r w:rsidRPr="00E153BF">
        <w:rPr>
          <w:sz w:val="23"/>
          <w:szCs w:val="23"/>
          <w:lang w:eastAsia="en-GB"/>
        </w:rPr>
        <w:t>Statisztikai számjel:</w:t>
      </w:r>
      <w:r w:rsidRPr="00E153BF">
        <w:rPr>
          <w:sz w:val="23"/>
          <w:szCs w:val="23"/>
          <w:lang w:eastAsia="en-GB"/>
        </w:rPr>
        <w:tab/>
      </w:r>
      <w:r w:rsidRPr="00E153BF">
        <w:rPr>
          <w:sz w:val="23"/>
          <w:szCs w:val="23"/>
          <w:shd w:val="clear" w:color="auto" w:fill="FFFFFF"/>
        </w:rPr>
        <w:t>12175679-7120-113-01</w:t>
      </w:r>
    </w:p>
    <w:p w:rsidR="00200C06" w:rsidRDefault="005E3A7D" w:rsidP="0040219B">
      <w:pPr>
        <w:widowControl w:val="0"/>
        <w:tabs>
          <w:tab w:val="left" w:pos="3969"/>
        </w:tabs>
        <w:jc w:val="both"/>
        <w:rPr>
          <w:sz w:val="23"/>
          <w:szCs w:val="23"/>
          <w:shd w:val="clear" w:color="auto" w:fill="FFFFFF"/>
        </w:rPr>
      </w:pPr>
      <w:r w:rsidRPr="005E3A7D">
        <w:rPr>
          <w:sz w:val="23"/>
          <w:szCs w:val="23"/>
          <w:lang w:eastAsia="en-GB"/>
        </w:rPr>
        <w:t xml:space="preserve">Cégbíróság és cégjegyzékszám: </w:t>
      </w:r>
      <w:r w:rsidRPr="005E3A7D">
        <w:rPr>
          <w:sz w:val="23"/>
          <w:szCs w:val="23"/>
          <w:lang w:eastAsia="en-GB"/>
        </w:rPr>
        <w:tab/>
      </w:r>
      <w:r w:rsidR="00200C06" w:rsidRPr="00E153BF">
        <w:rPr>
          <w:sz w:val="23"/>
          <w:szCs w:val="23"/>
          <w:lang w:eastAsia="en-GB"/>
        </w:rPr>
        <w:t>Fővárosi Törvényszék Cégbírósága</w:t>
      </w:r>
      <w:r w:rsidR="00200C06" w:rsidRPr="005E3A7D">
        <w:rPr>
          <w:sz w:val="23"/>
          <w:szCs w:val="23"/>
          <w:shd w:val="clear" w:color="auto" w:fill="FFFFFF"/>
        </w:rPr>
        <w:t xml:space="preserve"> </w:t>
      </w:r>
    </w:p>
    <w:p w:rsidR="003F4C0F" w:rsidRPr="005E3A7D" w:rsidRDefault="00200C06" w:rsidP="0040219B">
      <w:pPr>
        <w:widowControl w:val="0"/>
        <w:tabs>
          <w:tab w:val="left" w:pos="3969"/>
        </w:tabs>
        <w:jc w:val="both"/>
        <w:rPr>
          <w:bCs/>
          <w:iCs/>
        </w:rPr>
      </w:pPr>
      <w:r>
        <w:rPr>
          <w:sz w:val="23"/>
          <w:szCs w:val="23"/>
          <w:shd w:val="clear" w:color="auto" w:fill="FFFFFF"/>
        </w:rPr>
        <w:tab/>
      </w:r>
      <w:r w:rsidR="005E3A7D" w:rsidRPr="005E3A7D">
        <w:rPr>
          <w:sz w:val="23"/>
          <w:szCs w:val="23"/>
          <w:shd w:val="clear" w:color="auto" w:fill="FFFFFF"/>
        </w:rPr>
        <w:t>01-09-562258</w:t>
      </w:r>
    </w:p>
    <w:p w:rsidR="003F4C0F" w:rsidRPr="005E3A7D" w:rsidRDefault="003F4C0F" w:rsidP="0040219B">
      <w:pPr>
        <w:widowControl w:val="0"/>
        <w:tabs>
          <w:tab w:val="left" w:pos="3969"/>
        </w:tabs>
        <w:adjustRightInd w:val="0"/>
        <w:jc w:val="both"/>
        <w:textAlignment w:val="baseline"/>
      </w:pPr>
      <w:r w:rsidRPr="005E3A7D">
        <w:t xml:space="preserve">Képviseli: </w:t>
      </w:r>
      <w:r w:rsidRPr="005E3A7D">
        <w:tab/>
        <w:t xml:space="preserve">Béli János ügyvezető </w:t>
      </w:r>
    </w:p>
    <w:p w:rsidR="00CE0164" w:rsidRPr="00200C06" w:rsidRDefault="00CE0164" w:rsidP="0040219B">
      <w:pPr>
        <w:widowControl w:val="0"/>
        <w:autoSpaceDE w:val="0"/>
        <w:autoSpaceDN w:val="0"/>
        <w:adjustRightInd w:val="0"/>
        <w:jc w:val="both"/>
      </w:pPr>
    </w:p>
    <w:p w:rsidR="00833B56" w:rsidRPr="00200C06" w:rsidRDefault="00833B56" w:rsidP="0040219B">
      <w:pPr>
        <w:widowControl w:val="0"/>
        <w:rPr>
          <w:b/>
          <w:bCs/>
          <w:kern w:val="28"/>
        </w:rPr>
      </w:pPr>
      <w:r w:rsidRPr="00200C06">
        <w:rPr>
          <w:b/>
          <w:bCs/>
          <w:kern w:val="28"/>
        </w:rPr>
        <w:t xml:space="preserve">MÁV </w:t>
      </w:r>
      <w:r w:rsidR="00DE37FF">
        <w:rPr>
          <w:b/>
          <w:bCs/>
          <w:kern w:val="28"/>
        </w:rPr>
        <w:t>VAGON</w:t>
      </w:r>
      <w:r w:rsidR="00DE37FF" w:rsidRPr="00200C06">
        <w:rPr>
          <w:b/>
          <w:bCs/>
          <w:kern w:val="28"/>
        </w:rPr>
        <w:t xml:space="preserve"> </w:t>
      </w:r>
      <w:r w:rsidRPr="00200C06">
        <w:rPr>
          <w:b/>
          <w:bCs/>
          <w:kern w:val="28"/>
        </w:rPr>
        <w:t>Vasúti Jármű Gyártó és Javító Korlátolt Felelősségű Társaság</w:t>
      </w:r>
      <w:r w:rsidR="00AB00D7" w:rsidRPr="00200C06">
        <w:rPr>
          <w:bCs/>
          <w:kern w:val="28"/>
        </w:rPr>
        <w:t xml:space="preserve"> </w:t>
      </w:r>
      <w:r w:rsidRPr="00200C06">
        <w:rPr>
          <w:b/>
          <w:bCs/>
          <w:kern w:val="28"/>
        </w:rPr>
        <w:t>(</w:t>
      </w:r>
      <w:r w:rsidR="00AB00D7" w:rsidRPr="00200C06">
        <w:rPr>
          <w:b/>
          <w:bCs/>
          <w:kern w:val="28"/>
        </w:rPr>
        <w:t>továbbiakban</w:t>
      </w:r>
      <w:r w:rsidRPr="00200C06">
        <w:rPr>
          <w:b/>
          <w:bCs/>
          <w:kern w:val="28"/>
        </w:rPr>
        <w:t xml:space="preserve">: MÁV </w:t>
      </w:r>
      <w:r w:rsidR="00DE37FF">
        <w:rPr>
          <w:b/>
          <w:bCs/>
          <w:kern w:val="28"/>
        </w:rPr>
        <w:t>VAGON</w:t>
      </w:r>
      <w:r w:rsidR="00DE37FF" w:rsidRPr="00200C06">
        <w:rPr>
          <w:b/>
          <w:bCs/>
          <w:kern w:val="28"/>
        </w:rPr>
        <w:t xml:space="preserve"> </w:t>
      </w:r>
      <w:r w:rsidRPr="00200C06">
        <w:rPr>
          <w:b/>
          <w:bCs/>
          <w:kern w:val="28"/>
        </w:rPr>
        <w:t>Kft.)</w:t>
      </w:r>
    </w:p>
    <w:p w:rsidR="00200C06" w:rsidRPr="00DA366A" w:rsidRDefault="00200C06" w:rsidP="0040219B">
      <w:pPr>
        <w:widowControl w:val="0"/>
        <w:tabs>
          <w:tab w:val="left" w:pos="3969"/>
        </w:tabs>
        <w:rPr>
          <w:bCs/>
          <w:kern w:val="28"/>
        </w:rPr>
      </w:pPr>
      <w:r w:rsidRPr="00DA366A">
        <w:rPr>
          <w:sz w:val="23"/>
          <w:szCs w:val="23"/>
          <w:lang w:eastAsia="en-GB"/>
        </w:rPr>
        <w:t>Székhely:</w:t>
      </w:r>
      <w:r w:rsidRPr="00DA366A">
        <w:rPr>
          <w:b/>
          <w:i/>
          <w:sz w:val="23"/>
          <w:szCs w:val="23"/>
          <w:lang w:eastAsia="en-GB"/>
        </w:rPr>
        <w:tab/>
      </w:r>
      <w:r w:rsidRPr="00DA366A">
        <w:rPr>
          <w:bCs/>
          <w:sz w:val="23"/>
          <w:szCs w:val="23"/>
          <w:lang w:eastAsia="en-GB"/>
        </w:rPr>
        <w:t>8000 Székesfehérvár Takarodó utca 1.</w:t>
      </w:r>
    </w:p>
    <w:p w:rsidR="00200C06" w:rsidRPr="00DA366A" w:rsidRDefault="00200C06" w:rsidP="0040219B">
      <w:pPr>
        <w:widowControl w:val="0"/>
        <w:tabs>
          <w:tab w:val="left" w:pos="3960"/>
        </w:tabs>
        <w:adjustRightInd w:val="0"/>
        <w:ind w:right="-144"/>
        <w:jc w:val="both"/>
        <w:textAlignment w:val="baseline"/>
        <w:rPr>
          <w:sz w:val="23"/>
          <w:szCs w:val="23"/>
          <w:lang w:eastAsia="en-GB"/>
        </w:rPr>
      </w:pPr>
      <w:r w:rsidRPr="00DA366A">
        <w:rPr>
          <w:sz w:val="23"/>
          <w:szCs w:val="23"/>
          <w:lang w:eastAsia="en-GB"/>
        </w:rPr>
        <w:t>Számlabenyújtási címe:</w:t>
      </w:r>
      <w:r w:rsidRPr="00DA366A">
        <w:rPr>
          <w:sz w:val="23"/>
          <w:szCs w:val="23"/>
          <w:lang w:eastAsia="en-GB"/>
        </w:rPr>
        <w:tab/>
        <w:t>8000 Székesfehérvár Takarodó utca 1.</w:t>
      </w:r>
    </w:p>
    <w:p w:rsidR="00200C06" w:rsidRPr="00DA366A" w:rsidRDefault="00200C06" w:rsidP="0040219B">
      <w:pPr>
        <w:widowControl w:val="0"/>
        <w:tabs>
          <w:tab w:val="left" w:pos="3960"/>
        </w:tabs>
        <w:adjustRightInd w:val="0"/>
        <w:jc w:val="both"/>
        <w:textAlignment w:val="baseline"/>
        <w:rPr>
          <w:sz w:val="23"/>
          <w:szCs w:val="23"/>
          <w:lang w:eastAsia="en-GB"/>
        </w:rPr>
      </w:pPr>
      <w:r w:rsidRPr="00DA366A">
        <w:rPr>
          <w:sz w:val="23"/>
          <w:szCs w:val="23"/>
          <w:lang w:eastAsia="en-GB"/>
        </w:rPr>
        <w:t xml:space="preserve">Számlavezető pénzintézete: </w:t>
      </w:r>
      <w:r w:rsidRPr="00DA366A">
        <w:rPr>
          <w:sz w:val="23"/>
          <w:szCs w:val="23"/>
          <w:lang w:eastAsia="en-GB"/>
        </w:rPr>
        <w:tab/>
      </w:r>
      <w:r w:rsidR="00353965" w:rsidRPr="00353965">
        <w:rPr>
          <w:sz w:val="23"/>
          <w:szCs w:val="23"/>
          <w:lang w:eastAsia="en-GB"/>
        </w:rPr>
        <w:t>Kereskedelmi és Hitelbank Zrt.</w:t>
      </w:r>
    </w:p>
    <w:p w:rsidR="00200C06" w:rsidRPr="00DA366A" w:rsidRDefault="00200C06" w:rsidP="0040219B">
      <w:pPr>
        <w:widowControl w:val="0"/>
        <w:tabs>
          <w:tab w:val="left" w:pos="3960"/>
        </w:tabs>
        <w:adjustRightInd w:val="0"/>
        <w:jc w:val="both"/>
        <w:textAlignment w:val="baseline"/>
        <w:rPr>
          <w:sz w:val="23"/>
          <w:szCs w:val="23"/>
          <w:lang w:eastAsia="en-GB"/>
        </w:rPr>
      </w:pPr>
      <w:r w:rsidRPr="00DA366A">
        <w:rPr>
          <w:sz w:val="23"/>
          <w:szCs w:val="23"/>
          <w:lang w:eastAsia="en-GB"/>
        </w:rPr>
        <w:t xml:space="preserve">Számlaszáma: </w:t>
      </w:r>
      <w:r w:rsidRPr="00DA366A">
        <w:rPr>
          <w:sz w:val="23"/>
          <w:szCs w:val="23"/>
          <w:lang w:eastAsia="en-GB"/>
        </w:rPr>
        <w:tab/>
      </w:r>
      <w:r w:rsidR="00353965" w:rsidRPr="00353965">
        <w:rPr>
          <w:bCs/>
          <w:kern w:val="28"/>
        </w:rPr>
        <w:t>10402908-00027611-00000009</w:t>
      </w:r>
    </w:p>
    <w:p w:rsidR="00200C06" w:rsidRPr="00DA366A" w:rsidRDefault="00200C06" w:rsidP="0040219B">
      <w:pPr>
        <w:widowControl w:val="0"/>
        <w:tabs>
          <w:tab w:val="left" w:pos="3960"/>
        </w:tabs>
        <w:adjustRightInd w:val="0"/>
        <w:jc w:val="both"/>
        <w:textAlignment w:val="baseline"/>
        <w:rPr>
          <w:sz w:val="23"/>
          <w:szCs w:val="23"/>
          <w:lang w:eastAsia="en-GB"/>
        </w:rPr>
      </w:pPr>
      <w:r w:rsidRPr="00DA366A">
        <w:rPr>
          <w:sz w:val="23"/>
          <w:szCs w:val="23"/>
          <w:lang w:eastAsia="en-GB"/>
        </w:rPr>
        <w:t xml:space="preserve">Adószáma: </w:t>
      </w:r>
      <w:r w:rsidRPr="00DA366A">
        <w:rPr>
          <w:sz w:val="23"/>
          <w:szCs w:val="23"/>
          <w:lang w:eastAsia="en-GB"/>
        </w:rPr>
        <w:tab/>
        <w:t>11103499-2-07</w:t>
      </w:r>
    </w:p>
    <w:p w:rsidR="00200C06" w:rsidRPr="00DA366A" w:rsidRDefault="00200C06" w:rsidP="0040219B">
      <w:pPr>
        <w:widowControl w:val="0"/>
        <w:tabs>
          <w:tab w:val="left" w:pos="3960"/>
        </w:tabs>
        <w:adjustRightInd w:val="0"/>
        <w:jc w:val="both"/>
        <w:textAlignment w:val="baseline"/>
        <w:rPr>
          <w:sz w:val="23"/>
          <w:szCs w:val="23"/>
          <w:lang w:eastAsia="en-GB"/>
        </w:rPr>
      </w:pPr>
      <w:r w:rsidRPr="00DA366A">
        <w:rPr>
          <w:sz w:val="23"/>
          <w:szCs w:val="23"/>
          <w:lang w:eastAsia="en-GB"/>
        </w:rPr>
        <w:t>Statisztikai számjel:</w:t>
      </w:r>
      <w:r w:rsidRPr="00DA366A">
        <w:rPr>
          <w:sz w:val="23"/>
          <w:szCs w:val="23"/>
          <w:lang w:eastAsia="en-GB"/>
        </w:rPr>
        <w:tab/>
        <w:t>11103499-3020-113-07</w:t>
      </w:r>
    </w:p>
    <w:p w:rsidR="00200C06" w:rsidRPr="00E32251" w:rsidRDefault="00200C06" w:rsidP="0040219B">
      <w:pPr>
        <w:widowControl w:val="0"/>
        <w:tabs>
          <w:tab w:val="left" w:pos="3960"/>
        </w:tabs>
        <w:adjustRightInd w:val="0"/>
        <w:jc w:val="both"/>
        <w:textAlignment w:val="baseline"/>
        <w:rPr>
          <w:sz w:val="23"/>
          <w:szCs w:val="23"/>
          <w:lang w:eastAsia="en-GB"/>
        </w:rPr>
      </w:pPr>
      <w:r w:rsidRPr="00DA366A">
        <w:rPr>
          <w:sz w:val="23"/>
          <w:szCs w:val="23"/>
          <w:lang w:eastAsia="en-GB"/>
        </w:rPr>
        <w:t xml:space="preserve">Cégbíróság és cégjegyzékszám: </w:t>
      </w:r>
      <w:r w:rsidRPr="00DA366A">
        <w:rPr>
          <w:sz w:val="23"/>
          <w:szCs w:val="23"/>
          <w:lang w:eastAsia="en-GB"/>
        </w:rPr>
        <w:tab/>
        <w:t>Székesfehérvári Törvényszék Cégbírósága</w:t>
      </w:r>
    </w:p>
    <w:p w:rsidR="00200C06" w:rsidRPr="00E32251" w:rsidRDefault="00200C06" w:rsidP="0040219B">
      <w:pPr>
        <w:widowControl w:val="0"/>
        <w:tabs>
          <w:tab w:val="left" w:pos="3969"/>
        </w:tabs>
        <w:jc w:val="both"/>
        <w:rPr>
          <w:bCs/>
          <w:iCs/>
        </w:rPr>
      </w:pPr>
      <w:r w:rsidRPr="00E32251">
        <w:rPr>
          <w:sz w:val="23"/>
          <w:szCs w:val="23"/>
          <w:lang w:eastAsia="en-GB"/>
        </w:rPr>
        <w:tab/>
        <w:t xml:space="preserve">Cg. </w:t>
      </w:r>
      <w:r w:rsidRPr="00200C06">
        <w:rPr>
          <w:sz w:val="23"/>
          <w:szCs w:val="23"/>
          <w:lang w:eastAsia="en-GB"/>
        </w:rPr>
        <w:t>07-09-002463</w:t>
      </w:r>
    </w:p>
    <w:p w:rsidR="00200C06" w:rsidRDefault="00200C06" w:rsidP="0040219B">
      <w:pPr>
        <w:widowControl w:val="0"/>
        <w:tabs>
          <w:tab w:val="left" w:pos="3969"/>
        </w:tabs>
        <w:rPr>
          <w:bCs/>
          <w:kern w:val="28"/>
          <w:highlight w:val="yellow"/>
        </w:rPr>
      </w:pPr>
      <w:r w:rsidRPr="00E32251">
        <w:t xml:space="preserve">Képviseli: </w:t>
      </w:r>
      <w:r w:rsidRPr="00E32251">
        <w:tab/>
      </w:r>
      <w:r w:rsidRPr="00200C06">
        <w:t>Krisztián Árpád ügyvezető</w:t>
      </w:r>
    </w:p>
    <w:p w:rsidR="00200C06" w:rsidRDefault="00200C06" w:rsidP="0040219B">
      <w:pPr>
        <w:widowControl w:val="0"/>
        <w:rPr>
          <w:bCs/>
          <w:kern w:val="28"/>
          <w:highlight w:val="yellow"/>
        </w:rPr>
      </w:pPr>
    </w:p>
    <w:p w:rsidR="00833B56" w:rsidRPr="002F73FE" w:rsidRDefault="00833B56" w:rsidP="0040219B">
      <w:pPr>
        <w:widowControl w:val="0"/>
        <w:autoSpaceDE w:val="0"/>
        <w:autoSpaceDN w:val="0"/>
        <w:adjustRightInd w:val="0"/>
        <w:jc w:val="both"/>
        <w:rPr>
          <w:highlight w:val="yellow"/>
        </w:rPr>
      </w:pPr>
    </w:p>
    <w:p w:rsidR="005B484E" w:rsidRPr="002F73FE" w:rsidRDefault="005B484E" w:rsidP="0040219B">
      <w:pPr>
        <w:widowControl w:val="0"/>
        <w:autoSpaceDE w:val="0"/>
        <w:autoSpaceDN w:val="0"/>
        <w:adjustRightInd w:val="0"/>
        <w:jc w:val="both"/>
        <w:rPr>
          <w:highlight w:val="yellow"/>
        </w:rPr>
      </w:pPr>
      <w:r w:rsidRPr="002F73FE">
        <w:rPr>
          <w:highlight w:val="yellow"/>
        </w:rPr>
        <w:t xml:space="preserve">másrészt </w:t>
      </w:r>
    </w:p>
    <w:p w:rsidR="005B484E" w:rsidRPr="002F73FE" w:rsidRDefault="005B484E" w:rsidP="0040219B">
      <w:pPr>
        <w:widowControl w:val="0"/>
        <w:autoSpaceDE w:val="0"/>
        <w:autoSpaceDN w:val="0"/>
        <w:adjustRightInd w:val="0"/>
        <w:jc w:val="both"/>
        <w:rPr>
          <w:highlight w:val="yellow"/>
        </w:rPr>
      </w:pPr>
    </w:p>
    <w:p w:rsidR="00F855FC" w:rsidRPr="002F73FE" w:rsidRDefault="005B484E" w:rsidP="0040219B">
      <w:pPr>
        <w:widowControl w:val="0"/>
        <w:autoSpaceDE w:val="0"/>
        <w:autoSpaceDN w:val="0"/>
        <w:adjustRightInd w:val="0"/>
        <w:jc w:val="both"/>
        <w:rPr>
          <w:highlight w:val="yellow"/>
        </w:rPr>
      </w:pPr>
      <w:r w:rsidRPr="002F73FE">
        <w:rPr>
          <w:highlight w:val="yellow"/>
        </w:rPr>
        <w:t xml:space="preserve">Megbízott neve: </w:t>
      </w:r>
      <w:r w:rsidRPr="002F73FE">
        <w:rPr>
          <w:highlight w:val="yellow"/>
        </w:rPr>
        <w:tab/>
      </w:r>
      <w:r w:rsidRPr="002F73FE">
        <w:rPr>
          <w:highlight w:val="yellow"/>
        </w:rPr>
        <w:tab/>
      </w:r>
      <w:r w:rsidR="00313784">
        <w:rPr>
          <w:b/>
          <w:highlight w:val="yellow"/>
        </w:rPr>
        <w:t>……………………………………………..</w:t>
      </w:r>
    </w:p>
    <w:p w:rsidR="00F855FC" w:rsidRPr="002F73FE" w:rsidRDefault="00F855FC" w:rsidP="0040219B">
      <w:pPr>
        <w:widowControl w:val="0"/>
        <w:tabs>
          <w:tab w:val="left" w:pos="2835"/>
        </w:tabs>
        <w:autoSpaceDE w:val="0"/>
        <w:autoSpaceDN w:val="0"/>
        <w:adjustRightInd w:val="0"/>
        <w:jc w:val="both"/>
        <w:rPr>
          <w:highlight w:val="yellow"/>
        </w:rPr>
      </w:pPr>
      <w:r w:rsidRPr="002F73FE">
        <w:rPr>
          <w:highlight w:val="yellow"/>
        </w:rPr>
        <w:t>Székhely:</w:t>
      </w:r>
      <w:r w:rsidRPr="002F73FE">
        <w:rPr>
          <w:highlight w:val="yellow"/>
        </w:rPr>
        <w:tab/>
      </w:r>
      <w:r w:rsidR="00313784">
        <w:rPr>
          <w:highlight w:val="yellow"/>
        </w:rPr>
        <w:t>………………………………..</w:t>
      </w:r>
    </w:p>
    <w:p w:rsidR="00F855FC" w:rsidRPr="002F73FE" w:rsidRDefault="00F855FC" w:rsidP="0040219B">
      <w:pPr>
        <w:widowControl w:val="0"/>
        <w:tabs>
          <w:tab w:val="left" w:pos="2835"/>
        </w:tabs>
        <w:autoSpaceDE w:val="0"/>
        <w:autoSpaceDN w:val="0"/>
        <w:adjustRightInd w:val="0"/>
        <w:jc w:val="both"/>
        <w:rPr>
          <w:highlight w:val="yellow"/>
        </w:rPr>
      </w:pPr>
      <w:r w:rsidRPr="002F73FE">
        <w:rPr>
          <w:highlight w:val="yellow"/>
        </w:rPr>
        <w:t>Kamarai nyilvántartási szám:</w:t>
      </w:r>
      <w:r w:rsidRPr="002F73FE">
        <w:rPr>
          <w:highlight w:val="yellow"/>
        </w:rPr>
        <w:tab/>
      </w:r>
      <w:r w:rsidR="00313784">
        <w:rPr>
          <w:highlight w:val="yellow"/>
        </w:rPr>
        <w:t>………………………………..</w:t>
      </w:r>
    </w:p>
    <w:p w:rsidR="00F855FC" w:rsidRPr="002F73FE" w:rsidRDefault="00F855FC" w:rsidP="0040219B">
      <w:pPr>
        <w:widowControl w:val="0"/>
        <w:tabs>
          <w:tab w:val="left" w:pos="2835"/>
        </w:tabs>
        <w:autoSpaceDE w:val="0"/>
        <w:autoSpaceDN w:val="0"/>
        <w:adjustRightInd w:val="0"/>
        <w:jc w:val="both"/>
        <w:rPr>
          <w:highlight w:val="yellow"/>
        </w:rPr>
      </w:pPr>
      <w:r w:rsidRPr="002F73FE">
        <w:rPr>
          <w:highlight w:val="yellow"/>
        </w:rPr>
        <w:t>Cégjegyzék száma:</w:t>
      </w:r>
      <w:r w:rsidRPr="002F73FE">
        <w:rPr>
          <w:highlight w:val="yellow"/>
        </w:rPr>
        <w:tab/>
      </w:r>
      <w:r w:rsidR="00313784">
        <w:rPr>
          <w:highlight w:val="yellow"/>
        </w:rPr>
        <w:t>………………………………..</w:t>
      </w:r>
    </w:p>
    <w:p w:rsidR="00F855FC" w:rsidRPr="002F73FE" w:rsidRDefault="00F855FC" w:rsidP="0040219B">
      <w:pPr>
        <w:widowControl w:val="0"/>
        <w:tabs>
          <w:tab w:val="left" w:pos="2835"/>
        </w:tabs>
        <w:autoSpaceDE w:val="0"/>
        <w:autoSpaceDN w:val="0"/>
        <w:adjustRightInd w:val="0"/>
        <w:jc w:val="both"/>
        <w:rPr>
          <w:highlight w:val="yellow"/>
        </w:rPr>
      </w:pPr>
      <w:r w:rsidRPr="002F73FE">
        <w:rPr>
          <w:highlight w:val="yellow"/>
        </w:rPr>
        <w:t>Adószáma:</w:t>
      </w:r>
      <w:r w:rsidRPr="002F73FE">
        <w:rPr>
          <w:highlight w:val="yellow"/>
        </w:rPr>
        <w:tab/>
      </w:r>
      <w:r w:rsidR="00313784">
        <w:rPr>
          <w:highlight w:val="yellow"/>
        </w:rPr>
        <w:t>………………………………..</w:t>
      </w:r>
    </w:p>
    <w:p w:rsidR="00F855FC" w:rsidRPr="002F73FE" w:rsidRDefault="00F855FC" w:rsidP="0040219B">
      <w:pPr>
        <w:widowControl w:val="0"/>
        <w:tabs>
          <w:tab w:val="left" w:pos="2835"/>
        </w:tabs>
        <w:autoSpaceDE w:val="0"/>
        <w:autoSpaceDN w:val="0"/>
        <w:adjustRightInd w:val="0"/>
        <w:jc w:val="both"/>
        <w:rPr>
          <w:highlight w:val="yellow"/>
        </w:rPr>
      </w:pPr>
      <w:r w:rsidRPr="002F73FE">
        <w:rPr>
          <w:highlight w:val="yellow"/>
        </w:rPr>
        <w:t>Statisztikai törzsszám:</w:t>
      </w:r>
      <w:r w:rsidRPr="002F73FE">
        <w:rPr>
          <w:highlight w:val="yellow"/>
        </w:rPr>
        <w:tab/>
      </w:r>
      <w:r w:rsidR="00313784">
        <w:rPr>
          <w:highlight w:val="yellow"/>
        </w:rPr>
        <w:t>………………………………..</w:t>
      </w:r>
    </w:p>
    <w:p w:rsidR="00F855FC" w:rsidRPr="002F73FE" w:rsidRDefault="00F855FC" w:rsidP="0040219B">
      <w:pPr>
        <w:widowControl w:val="0"/>
        <w:tabs>
          <w:tab w:val="left" w:pos="2835"/>
        </w:tabs>
        <w:autoSpaceDE w:val="0"/>
        <w:autoSpaceDN w:val="0"/>
        <w:adjustRightInd w:val="0"/>
        <w:jc w:val="both"/>
        <w:rPr>
          <w:highlight w:val="yellow"/>
        </w:rPr>
      </w:pPr>
      <w:r w:rsidRPr="002F73FE">
        <w:rPr>
          <w:highlight w:val="yellow"/>
        </w:rPr>
        <w:t>Bankszámlaszáma:</w:t>
      </w:r>
      <w:r w:rsidRPr="002F73FE">
        <w:rPr>
          <w:highlight w:val="yellow"/>
        </w:rPr>
        <w:tab/>
      </w:r>
      <w:r w:rsidR="00313784">
        <w:rPr>
          <w:highlight w:val="yellow"/>
        </w:rPr>
        <w:t>………………………………..</w:t>
      </w:r>
    </w:p>
    <w:p w:rsidR="00F855FC" w:rsidRPr="00ED7946" w:rsidRDefault="00F855FC" w:rsidP="0040219B">
      <w:pPr>
        <w:widowControl w:val="0"/>
        <w:tabs>
          <w:tab w:val="left" w:pos="2835"/>
        </w:tabs>
        <w:autoSpaceDE w:val="0"/>
        <w:autoSpaceDN w:val="0"/>
        <w:adjustRightInd w:val="0"/>
        <w:jc w:val="both"/>
      </w:pPr>
      <w:r w:rsidRPr="002F73FE">
        <w:rPr>
          <w:highlight w:val="yellow"/>
        </w:rPr>
        <w:t>Képviseli:</w:t>
      </w:r>
      <w:r w:rsidRPr="002F73FE">
        <w:rPr>
          <w:highlight w:val="yellow"/>
        </w:rPr>
        <w:tab/>
      </w:r>
      <w:r w:rsidR="00313784">
        <w:rPr>
          <w:highlight w:val="yellow"/>
        </w:rPr>
        <w:t>………………………………..</w:t>
      </w:r>
    </w:p>
    <w:p w:rsidR="00727FA6" w:rsidRPr="003B5000" w:rsidRDefault="00727FA6" w:rsidP="0040219B">
      <w:pPr>
        <w:widowControl w:val="0"/>
        <w:spacing w:after="120"/>
        <w:ind w:left="357"/>
      </w:pPr>
    </w:p>
    <w:p w:rsidR="00136E7C" w:rsidRDefault="00A87B3E" w:rsidP="0040219B">
      <w:pPr>
        <w:widowControl w:val="0"/>
        <w:spacing w:after="120"/>
        <w:rPr>
          <w:b/>
        </w:rPr>
      </w:pPr>
      <w:r w:rsidRPr="00E9665F">
        <w:t xml:space="preserve">mint megbízott - a továbbiakban </w:t>
      </w:r>
      <w:r w:rsidRPr="00E9665F">
        <w:rPr>
          <w:b/>
        </w:rPr>
        <w:t xml:space="preserve">Megbízott, </w:t>
      </w:r>
    </w:p>
    <w:p w:rsidR="00727FA6" w:rsidRDefault="00A87B3E" w:rsidP="0040219B">
      <w:pPr>
        <w:widowControl w:val="0"/>
        <w:spacing w:after="120"/>
        <w:rPr>
          <w:b/>
        </w:rPr>
      </w:pPr>
      <w:r w:rsidRPr="00E9665F">
        <w:t xml:space="preserve">együttes szóhasználatban a </w:t>
      </w:r>
      <w:r w:rsidRPr="00E9665F">
        <w:rPr>
          <w:b/>
        </w:rPr>
        <w:t>szerződő Felek</w:t>
      </w:r>
      <w:r w:rsidR="00CA5AEA">
        <w:rPr>
          <w:b/>
        </w:rPr>
        <w:t>,</w:t>
      </w:r>
    </w:p>
    <w:p w:rsidR="00CA5AEA" w:rsidRDefault="00CA5AEA" w:rsidP="0040219B">
      <w:pPr>
        <w:widowControl w:val="0"/>
        <w:spacing w:after="120"/>
        <w:rPr>
          <w:b/>
        </w:rPr>
      </w:pPr>
    </w:p>
    <w:p w:rsidR="00CA5AEA" w:rsidRPr="00631D5B" w:rsidRDefault="00CA5AEA" w:rsidP="0040219B">
      <w:pPr>
        <w:pStyle w:val="Default"/>
        <w:widowControl w:val="0"/>
        <w:jc w:val="both"/>
        <w:rPr>
          <w:rFonts w:ascii="Times New Roman" w:hAnsi="Times New Roman" w:cs="Times New Roman"/>
          <w:bCs/>
          <w:iCs/>
          <w:color w:val="auto"/>
        </w:rPr>
      </w:pPr>
      <w:r w:rsidRPr="00631D5B">
        <w:rPr>
          <w:rFonts w:ascii="Times New Roman" w:hAnsi="Times New Roman" w:cs="Times New Roman"/>
          <w:bCs/>
          <w:iCs/>
          <w:color w:val="auto"/>
        </w:rPr>
        <w:t xml:space="preserve">között a mai napon a </w:t>
      </w:r>
      <w:r w:rsidRPr="00472664">
        <w:rPr>
          <w:rFonts w:ascii="Times New Roman" w:hAnsi="Times New Roman" w:cs="Times New Roman"/>
          <w:bCs/>
          <w:iCs/>
          <w:color w:val="auto"/>
        </w:rPr>
        <w:t>Megbízó könyvvizsgálatára vonatkozóan, figyelemmel a Megbízó által az Euró</w:t>
      </w:r>
      <w:r w:rsidR="00F17E28" w:rsidRPr="00472664">
        <w:rPr>
          <w:rFonts w:ascii="Times New Roman" w:hAnsi="Times New Roman" w:cs="Times New Roman"/>
          <w:bCs/>
          <w:iCs/>
          <w:color w:val="auto"/>
        </w:rPr>
        <w:t xml:space="preserve">pai Unió Hivatalos Lapjában </w:t>
      </w:r>
      <w:r w:rsidR="00472664" w:rsidRPr="00472664">
        <w:rPr>
          <w:rFonts w:ascii="Times New Roman" w:hAnsi="Times New Roman" w:cs="Times New Roman"/>
          <w:bCs/>
          <w:iCs/>
          <w:color w:val="auto"/>
        </w:rPr>
        <w:t>2017. szeptember 6-á</w:t>
      </w:r>
      <w:r w:rsidRPr="00472664">
        <w:rPr>
          <w:rFonts w:ascii="Times New Roman" w:hAnsi="Times New Roman" w:cs="Times New Roman"/>
          <w:bCs/>
          <w:iCs/>
          <w:color w:val="auto"/>
        </w:rPr>
        <w:t xml:space="preserve">n </w:t>
      </w:r>
      <w:r w:rsidR="00472664" w:rsidRPr="00472664">
        <w:rPr>
          <w:rFonts w:ascii="Times New Roman" w:hAnsi="Times New Roman" w:cs="Times New Roman"/>
          <w:bCs/>
          <w:iCs/>
          <w:color w:val="auto"/>
        </w:rPr>
        <w:t>2017/S 170-348891</w:t>
      </w:r>
      <w:r w:rsidR="00136E7C" w:rsidRPr="00472664">
        <w:rPr>
          <w:rFonts w:ascii="Times New Roman" w:hAnsi="Times New Roman" w:cs="Times New Roman"/>
          <w:bCs/>
          <w:iCs/>
          <w:color w:val="auto"/>
        </w:rPr>
        <w:t xml:space="preserve"> szám alatt, </w:t>
      </w:r>
      <w:r w:rsidR="000A50F3" w:rsidRPr="00472664">
        <w:rPr>
          <w:rFonts w:ascii="Times New Roman" w:hAnsi="Times New Roman" w:cs="Times New Roman"/>
          <w:b/>
          <w:bCs/>
          <w:iCs/>
          <w:color w:val="auto"/>
        </w:rPr>
        <w:t>„A MÁV Zrt. és a konszolidációba</w:t>
      </w:r>
      <w:r w:rsidR="000A50F3" w:rsidRPr="000A50F3">
        <w:rPr>
          <w:rFonts w:ascii="Times New Roman" w:hAnsi="Times New Roman" w:cs="Times New Roman"/>
          <w:b/>
          <w:bCs/>
          <w:iCs/>
          <w:color w:val="auto"/>
        </w:rPr>
        <w:t xml:space="preserve"> teljes körűen bevont társaságok </w:t>
      </w:r>
      <w:r w:rsidR="007930D3">
        <w:rPr>
          <w:rFonts w:ascii="Times New Roman" w:hAnsi="Times New Roman" w:cs="Times New Roman"/>
          <w:b/>
          <w:bCs/>
          <w:iCs/>
          <w:color w:val="auto"/>
        </w:rPr>
        <w:t>állandó</w:t>
      </w:r>
      <w:r w:rsidR="00C4115F">
        <w:rPr>
          <w:rFonts w:ascii="Times New Roman" w:hAnsi="Times New Roman" w:cs="Times New Roman"/>
          <w:b/>
          <w:bCs/>
          <w:iCs/>
          <w:color w:val="auto"/>
        </w:rPr>
        <w:t xml:space="preserve"> </w:t>
      </w:r>
      <w:r w:rsidR="00C4115F" w:rsidRPr="000A50F3">
        <w:rPr>
          <w:rFonts w:ascii="Times New Roman" w:hAnsi="Times New Roman" w:cs="Times New Roman"/>
          <w:b/>
          <w:bCs/>
          <w:iCs/>
          <w:color w:val="auto"/>
        </w:rPr>
        <w:t>könyvvizsgál</w:t>
      </w:r>
      <w:r w:rsidR="00C4115F">
        <w:rPr>
          <w:rFonts w:ascii="Times New Roman" w:hAnsi="Times New Roman" w:cs="Times New Roman"/>
          <w:b/>
          <w:bCs/>
          <w:iCs/>
          <w:color w:val="auto"/>
        </w:rPr>
        <w:t>ójának megválasztása</w:t>
      </w:r>
      <w:r w:rsidR="000A50F3" w:rsidRPr="000A50F3">
        <w:rPr>
          <w:rFonts w:ascii="Times New Roman" w:hAnsi="Times New Roman" w:cs="Times New Roman"/>
          <w:b/>
          <w:bCs/>
          <w:iCs/>
          <w:color w:val="auto"/>
        </w:rPr>
        <w:t>”</w:t>
      </w:r>
      <w:r w:rsidRPr="00631D5B">
        <w:rPr>
          <w:rFonts w:ascii="Times New Roman" w:hAnsi="Times New Roman" w:cs="Times New Roman"/>
          <w:bCs/>
          <w:iCs/>
          <w:color w:val="auto"/>
        </w:rPr>
        <w:t xml:space="preserve"> </w:t>
      </w:r>
      <w:r w:rsidRPr="00307491">
        <w:rPr>
          <w:rFonts w:ascii="Times New Roman" w:hAnsi="Times New Roman" w:cs="Times New Roman"/>
          <w:bCs/>
          <w:iCs/>
          <w:color w:val="auto"/>
        </w:rPr>
        <w:t>tárgyban</w:t>
      </w:r>
      <w:r w:rsidRPr="00631D5B">
        <w:rPr>
          <w:rFonts w:ascii="Times New Roman" w:hAnsi="Times New Roman" w:cs="Times New Roman"/>
          <w:bCs/>
          <w:iCs/>
          <w:color w:val="auto"/>
        </w:rPr>
        <w:t xml:space="preserve"> indított, tárgyalásos közbeszerzési eljárás eredményére és a</w:t>
      </w:r>
      <w:r>
        <w:rPr>
          <w:rFonts w:ascii="Times New Roman" w:hAnsi="Times New Roman" w:cs="Times New Roman"/>
          <w:bCs/>
          <w:iCs/>
          <w:color w:val="auto"/>
        </w:rPr>
        <w:t xml:space="preserve"> MÁV Zrt. tulajdonosi </w:t>
      </w:r>
      <w:r w:rsidR="00F9162E">
        <w:rPr>
          <w:rFonts w:ascii="Times New Roman" w:hAnsi="Times New Roman" w:cs="Times New Roman"/>
          <w:bCs/>
          <w:iCs/>
          <w:color w:val="auto"/>
        </w:rPr>
        <w:t>joggyakorlójának</w:t>
      </w:r>
      <w:r w:rsidR="00434204">
        <w:rPr>
          <w:rFonts w:ascii="Times New Roman" w:hAnsi="Times New Roman" w:cs="Times New Roman"/>
          <w:bCs/>
          <w:iCs/>
          <w:color w:val="auto"/>
        </w:rPr>
        <w:t>, a Nemzeti Fejlesztési Minisztériumnak (továbbiakban: NFM</w:t>
      </w:r>
      <w:r w:rsidR="00F855FC">
        <w:rPr>
          <w:rFonts w:ascii="Times New Roman" w:hAnsi="Times New Roman" w:cs="Times New Roman"/>
          <w:bCs/>
          <w:iCs/>
          <w:color w:val="auto"/>
        </w:rPr>
        <w:t>)</w:t>
      </w:r>
      <w:r w:rsidR="00372A91">
        <w:rPr>
          <w:rFonts w:ascii="Times New Roman" w:hAnsi="Times New Roman" w:cs="Times New Roman"/>
          <w:bCs/>
          <w:iCs/>
          <w:color w:val="auto"/>
        </w:rPr>
        <w:t xml:space="preserve"> </w:t>
      </w:r>
      <w:r w:rsidR="00CB75BE" w:rsidRPr="00CB75BE">
        <w:rPr>
          <w:rFonts w:ascii="Times New Roman" w:hAnsi="Times New Roman" w:cs="Times New Roman"/>
          <w:bCs/>
          <w:iCs/>
          <w:color w:val="auto"/>
        </w:rPr>
        <w:t>13/2017. (VIII.25.)</w:t>
      </w:r>
      <w:r w:rsidRPr="00CB75BE">
        <w:rPr>
          <w:rFonts w:ascii="Times New Roman" w:hAnsi="Times New Roman" w:cs="Times New Roman"/>
          <w:bCs/>
          <w:iCs/>
          <w:color w:val="auto"/>
        </w:rPr>
        <w:t xml:space="preserve"> számú alapítói határozatára</w:t>
      </w:r>
      <w:r w:rsidRPr="00631D5B">
        <w:rPr>
          <w:rFonts w:ascii="Times New Roman" w:hAnsi="Times New Roman" w:cs="Times New Roman"/>
          <w:bCs/>
          <w:iCs/>
          <w:color w:val="auto"/>
        </w:rPr>
        <w:t xml:space="preserve"> – az alábbiak szerint</w:t>
      </w:r>
      <w:r>
        <w:rPr>
          <w:rFonts w:ascii="Times New Roman" w:hAnsi="Times New Roman" w:cs="Times New Roman"/>
          <w:bCs/>
          <w:iCs/>
          <w:color w:val="auto"/>
        </w:rPr>
        <w:t>:</w:t>
      </w:r>
    </w:p>
    <w:p w:rsidR="00CA5AEA" w:rsidRPr="00307491" w:rsidRDefault="00CA5AEA" w:rsidP="0040219B">
      <w:pPr>
        <w:widowControl w:val="0"/>
        <w:spacing w:after="120"/>
        <w:rPr>
          <w:bCs/>
          <w:iCs/>
        </w:rPr>
      </w:pPr>
    </w:p>
    <w:p w:rsidR="00AF21B0" w:rsidRPr="003B5000" w:rsidRDefault="00727FA6" w:rsidP="005200A8">
      <w:pPr>
        <w:pStyle w:val="Listaszerbekezds"/>
        <w:widowControl w:val="0"/>
        <w:numPr>
          <w:ilvl w:val="0"/>
          <w:numId w:val="2"/>
        </w:numPr>
        <w:rPr>
          <w:rFonts w:ascii="Times New Roman" w:eastAsia="Times New Roman" w:hAnsi="Times New Roman"/>
          <w:b/>
          <w:sz w:val="24"/>
          <w:szCs w:val="24"/>
        </w:rPr>
      </w:pPr>
      <w:r w:rsidRPr="003B5000">
        <w:rPr>
          <w:rFonts w:ascii="Times New Roman" w:eastAsia="Times New Roman" w:hAnsi="Times New Roman"/>
          <w:b/>
          <w:sz w:val="24"/>
          <w:szCs w:val="24"/>
        </w:rPr>
        <w:t>A megbízás tárgya</w:t>
      </w:r>
    </w:p>
    <w:p w:rsidR="007B05A5" w:rsidRDefault="0072204E" w:rsidP="0040219B">
      <w:pPr>
        <w:widowControl w:val="0"/>
        <w:tabs>
          <w:tab w:val="left" w:pos="0"/>
        </w:tabs>
        <w:autoSpaceDE w:val="0"/>
        <w:autoSpaceDN w:val="0"/>
        <w:adjustRightInd w:val="0"/>
        <w:jc w:val="both"/>
      </w:pPr>
      <w:r w:rsidRPr="00E9665F">
        <w:t xml:space="preserve">A Megbízó e szerződés keretében megbízza a Megbízottat a </w:t>
      </w:r>
      <w:r>
        <w:t>Polgári törvénykönyvről</w:t>
      </w:r>
      <w:r w:rsidRPr="00E9665F">
        <w:t xml:space="preserve"> szóló </w:t>
      </w:r>
      <w:r>
        <w:t xml:space="preserve">2013. évi V. </w:t>
      </w:r>
      <w:r w:rsidRPr="00E9665F">
        <w:t xml:space="preserve">törvény alapján </w:t>
      </w:r>
      <w:r>
        <w:t>állandó</w:t>
      </w:r>
      <w:r w:rsidRPr="00E9665F">
        <w:t xml:space="preserve"> könyvvizsgálói feladat</w:t>
      </w:r>
      <w:r>
        <w:t>ainak</w:t>
      </w:r>
      <w:r w:rsidRPr="00E9665F">
        <w:t xml:space="preserve"> ellátásával a jelen szerződés hatálya szerinti időtartamra</w:t>
      </w:r>
      <w:r w:rsidR="006B3207">
        <w:t>, 201</w:t>
      </w:r>
      <w:r w:rsidR="00936238">
        <w:t>8</w:t>
      </w:r>
      <w:r w:rsidR="006B3207">
        <w:t>. üzleti év (kivéve a 201</w:t>
      </w:r>
      <w:r w:rsidR="00936238">
        <w:t>8</w:t>
      </w:r>
      <w:r w:rsidR="006B3207">
        <w:t>. üzleti év I. negyedévét) és a 20</w:t>
      </w:r>
      <w:r w:rsidR="00936238">
        <w:t>19. üzleti év I. negyedéve</w:t>
      </w:r>
      <w:r w:rsidR="007B05A5">
        <w:t xml:space="preserve"> vonatkozásában</w:t>
      </w:r>
      <w:r w:rsidRPr="00E9665F">
        <w:t xml:space="preserve">. </w:t>
      </w:r>
    </w:p>
    <w:p w:rsidR="00C15F03" w:rsidRDefault="00C15F03" w:rsidP="0040219B">
      <w:pPr>
        <w:widowControl w:val="0"/>
        <w:tabs>
          <w:tab w:val="left" w:pos="0"/>
        </w:tabs>
        <w:autoSpaceDE w:val="0"/>
        <w:autoSpaceDN w:val="0"/>
        <w:adjustRightInd w:val="0"/>
        <w:jc w:val="both"/>
      </w:pPr>
    </w:p>
    <w:p w:rsidR="00C15F03" w:rsidRPr="000546A0" w:rsidRDefault="00C15F03" w:rsidP="0040219B">
      <w:pPr>
        <w:widowControl w:val="0"/>
        <w:tabs>
          <w:tab w:val="left" w:pos="0"/>
        </w:tabs>
        <w:autoSpaceDE w:val="0"/>
        <w:autoSpaceDN w:val="0"/>
        <w:adjustRightInd w:val="0"/>
        <w:jc w:val="both"/>
        <w:rPr>
          <w:color w:val="000000" w:themeColor="text1"/>
        </w:rPr>
      </w:pPr>
      <w:r>
        <w:t xml:space="preserve">Megbízó a 2019. üzleti év (kivéve a 2019. üzleti év I. negyedévét) és a 2020. üzleti év I. negyedéve vonatkozásában teljesítendő feladatokat opciós mennyiségként határozza meg. Az opciós mennyiség lehívásáról Megbízó legkésőbb </w:t>
      </w:r>
      <w:r w:rsidR="00B53626">
        <w:t>2019. március 31.</w:t>
      </w:r>
      <w:r>
        <w:t xml:space="preserve"> napjáig írásban értesíti Megbízottat. </w:t>
      </w:r>
      <w:r w:rsidR="00956026">
        <w:t xml:space="preserve">Az opciós mennyiség </w:t>
      </w:r>
      <w:r w:rsidR="00956026" w:rsidRPr="000546A0">
        <w:rPr>
          <w:color w:val="000000" w:themeColor="text1"/>
        </w:rPr>
        <w:t>lehívása egységesen, valamennyi Megbízó vonatkozásában elvégzendő feladatokra vonatkozik</w:t>
      </w:r>
      <w:r w:rsidR="00B53626" w:rsidRPr="000546A0">
        <w:rPr>
          <w:color w:val="000000" w:themeColor="text1"/>
        </w:rPr>
        <w:t xml:space="preserve">, </w:t>
      </w:r>
      <w:r w:rsidR="00B53626" w:rsidRPr="000546A0">
        <w:rPr>
          <w:bCs/>
          <w:color w:val="000000" w:themeColor="text1"/>
        </w:rPr>
        <w:t xml:space="preserve">beleértve a maximum 1000 óra </w:t>
      </w:r>
      <w:r w:rsidR="00B53626" w:rsidRPr="000546A0">
        <w:rPr>
          <w:bCs/>
          <w:color w:val="000000" w:themeColor="text1"/>
        </w:rPr>
        <w:lastRenderedPageBreak/>
        <w:t>nagyságrendű könyvvizsgálaton kívüli munkákat is</w:t>
      </w:r>
      <w:r w:rsidR="00956026" w:rsidRPr="000546A0">
        <w:rPr>
          <w:color w:val="000000" w:themeColor="text1"/>
        </w:rPr>
        <w:t xml:space="preserve">. </w:t>
      </w:r>
    </w:p>
    <w:p w:rsidR="00C15F03" w:rsidRDefault="00C15F03" w:rsidP="0040219B">
      <w:pPr>
        <w:widowControl w:val="0"/>
        <w:tabs>
          <w:tab w:val="left" w:pos="0"/>
        </w:tabs>
        <w:autoSpaceDE w:val="0"/>
        <w:autoSpaceDN w:val="0"/>
        <w:adjustRightInd w:val="0"/>
        <w:jc w:val="both"/>
      </w:pPr>
    </w:p>
    <w:p w:rsidR="0072204E" w:rsidRPr="00E9665F" w:rsidRDefault="0072204E" w:rsidP="0040219B">
      <w:pPr>
        <w:widowControl w:val="0"/>
        <w:tabs>
          <w:tab w:val="left" w:pos="0"/>
        </w:tabs>
        <w:autoSpaceDE w:val="0"/>
        <w:autoSpaceDN w:val="0"/>
        <w:adjustRightInd w:val="0"/>
        <w:jc w:val="both"/>
      </w:pPr>
      <w:r w:rsidRPr="00E9665F">
        <w:t>A</w:t>
      </w:r>
      <w:r w:rsidR="007B05A5">
        <w:t>z állandó</w:t>
      </w:r>
      <w:r w:rsidRPr="00E9665F">
        <w:t xml:space="preserve"> könyvvizsgáló feladata </w:t>
      </w:r>
      <w:r w:rsidR="007B05A5">
        <w:t xml:space="preserve">a megbízás időtartama alatt </w:t>
      </w:r>
      <w:r w:rsidRPr="00E9665F">
        <w:t>a számvitelről szóló 2000. évi C. törvény (továbbiakban: Sztv.), az egyéb magyar jogszabályok, valamint a Megbízó létesítő okiratának előírásai szerinti könyvvizsgálati teendők ellátása</w:t>
      </w:r>
      <w:r w:rsidR="007B05A5">
        <w:t>.</w:t>
      </w:r>
      <w:r w:rsidRPr="00E9665F">
        <w:t xml:space="preserve"> </w:t>
      </w:r>
    </w:p>
    <w:p w:rsidR="0014010D" w:rsidRDefault="0072204E" w:rsidP="0040219B">
      <w:pPr>
        <w:widowControl w:val="0"/>
        <w:tabs>
          <w:tab w:val="left" w:pos="0"/>
        </w:tabs>
        <w:autoSpaceDE w:val="0"/>
        <w:autoSpaceDN w:val="0"/>
        <w:adjustRightInd w:val="0"/>
        <w:jc w:val="both"/>
      </w:pPr>
      <w:r w:rsidRPr="00E9665F">
        <w:t xml:space="preserve">A Megbízott a könyvvizsgálatot a magyar Nemzeti Könyvvizsgálati Standardok alapján végzi. </w:t>
      </w:r>
    </w:p>
    <w:p w:rsidR="0072204E" w:rsidRDefault="0072204E" w:rsidP="0040219B">
      <w:pPr>
        <w:widowControl w:val="0"/>
        <w:tabs>
          <w:tab w:val="left" w:pos="0"/>
        </w:tabs>
        <w:autoSpaceDE w:val="0"/>
        <w:autoSpaceDN w:val="0"/>
        <w:adjustRightInd w:val="0"/>
        <w:jc w:val="both"/>
      </w:pPr>
      <w:r w:rsidRPr="00E9665F">
        <w:t>A Megbízott kötelezettsége továbbá a könyvvizsgálathoz kapcsolódó, jelen szerződésben rögzített egyéb kötelezettségek teljesítése.</w:t>
      </w:r>
    </w:p>
    <w:p w:rsidR="007B05A5" w:rsidRDefault="007B05A5" w:rsidP="0040219B">
      <w:pPr>
        <w:widowControl w:val="0"/>
        <w:tabs>
          <w:tab w:val="left" w:pos="0"/>
        </w:tabs>
        <w:autoSpaceDE w:val="0"/>
        <w:autoSpaceDN w:val="0"/>
        <w:adjustRightInd w:val="0"/>
        <w:jc w:val="both"/>
      </w:pPr>
    </w:p>
    <w:p w:rsidR="007B05A5" w:rsidRPr="00E9665F" w:rsidRDefault="00B5497A" w:rsidP="0040219B">
      <w:pPr>
        <w:widowControl w:val="0"/>
        <w:autoSpaceDE w:val="0"/>
        <w:autoSpaceDN w:val="0"/>
        <w:adjustRightInd w:val="0"/>
        <w:jc w:val="both"/>
      </w:pPr>
      <w:r w:rsidRPr="00FD666F">
        <w:t xml:space="preserve">A Megbízott részéről, a könyvvizsgálat elvégzéséért személyében felelős könyvvizsgálóként </w:t>
      </w:r>
      <w:r w:rsidR="00FD666F" w:rsidRPr="00FD666F">
        <w:t xml:space="preserve">a jelen szerződés </w:t>
      </w:r>
      <w:r w:rsidR="001B4A29">
        <w:t>7</w:t>
      </w:r>
      <w:r w:rsidR="00FD666F" w:rsidRPr="00FD666F">
        <w:t>. sz. mellékletében megjelölt</w:t>
      </w:r>
      <w:r w:rsidRPr="00FD666F">
        <w:t xml:space="preserve"> könyvvizsgáló</w:t>
      </w:r>
      <w:r w:rsidR="00FD666F" w:rsidRPr="00FD666F">
        <w:t>k</w:t>
      </w:r>
      <w:r w:rsidRPr="00FD666F">
        <w:t xml:space="preserve"> jár</w:t>
      </w:r>
      <w:r w:rsidR="00FD666F" w:rsidRPr="00FD666F">
        <w:t>nak</w:t>
      </w:r>
      <w:r w:rsidRPr="00FD666F">
        <w:t xml:space="preserve"> el. </w:t>
      </w:r>
    </w:p>
    <w:p w:rsidR="007B05A5" w:rsidRDefault="007B05A5" w:rsidP="0040219B">
      <w:pPr>
        <w:widowControl w:val="0"/>
        <w:rPr>
          <w:b/>
          <w:bCs/>
        </w:rPr>
      </w:pPr>
    </w:p>
    <w:p w:rsidR="00501C71" w:rsidRPr="00307491" w:rsidRDefault="00501C71" w:rsidP="0040219B">
      <w:pPr>
        <w:widowControl w:val="0"/>
        <w:rPr>
          <w:b/>
          <w:bCs/>
        </w:rPr>
      </w:pPr>
    </w:p>
    <w:p w:rsidR="00FC0E78" w:rsidRDefault="004613C0" w:rsidP="0040219B">
      <w:pPr>
        <w:pStyle w:val="Listaszerbekezds"/>
        <w:widowControl w:val="0"/>
        <w:ind w:left="0"/>
        <w:jc w:val="both"/>
        <w:rPr>
          <w:rFonts w:ascii="Times New Roman" w:hAnsi="Times New Roman"/>
          <w:bCs/>
          <w:sz w:val="24"/>
          <w:szCs w:val="24"/>
        </w:rPr>
      </w:pPr>
      <w:r w:rsidRPr="00631D5B">
        <w:rPr>
          <w:rFonts w:ascii="Times New Roman" w:hAnsi="Times New Roman"/>
          <w:b/>
          <w:bCs/>
          <w:sz w:val="24"/>
          <w:szCs w:val="24"/>
        </w:rPr>
        <w:t>A megbízás tárgya szerint a könyvvizsgáló részletes feladatai a következők</w:t>
      </w:r>
      <w:r w:rsidRPr="00E9665F">
        <w:rPr>
          <w:rFonts w:ascii="Times New Roman" w:hAnsi="Times New Roman"/>
          <w:bCs/>
          <w:sz w:val="24"/>
          <w:szCs w:val="24"/>
        </w:rPr>
        <w:t>:</w:t>
      </w:r>
    </w:p>
    <w:p w:rsidR="004613C0" w:rsidRDefault="004613C0" w:rsidP="0040219B">
      <w:pPr>
        <w:pStyle w:val="Listaszerbekezds"/>
        <w:widowControl w:val="0"/>
        <w:ind w:left="0"/>
        <w:jc w:val="both"/>
        <w:rPr>
          <w:rFonts w:ascii="Times New Roman" w:hAnsi="Times New Roman"/>
          <w:bCs/>
          <w:sz w:val="24"/>
          <w:szCs w:val="24"/>
        </w:rPr>
      </w:pPr>
    </w:p>
    <w:p w:rsidR="004613C0" w:rsidRDefault="004613C0" w:rsidP="0040219B">
      <w:pPr>
        <w:pStyle w:val="Listaszerbekezds"/>
        <w:widowControl w:val="0"/>
        <w:ind w:left="0"/>
        <w:jc w:val="both"/>
        <w:rPr>
          <w:rFonts w:ascii="Times New Roman" w:hAnsi="Times New Roman"/>
          <w:bCs/>
          <w:sz w:val="24"/>
          <w:szCs w:val="24"/>
        </w:rPr>
      </w:pPr>
      <w:r w:rsidRPr="00E9665F">
        <w:rPr>
          <w:rFonts w:ascii="Times New Roman" w:hAnsi="Times New Roman"/>
          <w:sz w:val="24"/>
          <w:szCs w:val="24"/>
        </w:rPr>
        <w:t>Az elvégzendő feladatok – MÁV Zrt. esetében</w:t>
      </w:r>
    </w:p>
    <w:p w:rsidR="004613C0" w:rsidRDefault="004613C0" w:rsidP="0040219B">
      <w:pPr>
        <w:pStyle w:val="Listaszerbekezds"/>
        <w:widowControl w:val="0"/>
        <w:ind w:left="0"/>
        <w:jc w:val="both"/>
        <w:rPr>
          <w:rFonts w:ascii="Times New Roman" w:eastAsia="Times New Roman" w:hAnsi="Times New Roman"/>
          <w:sz w:val="24"/>
          <w:szCs w:val="24"/>
        </w:rPr>
      </w:pPr>
    </w:p>
    <w:p w:rsidR="00F9162E" w:rsidRDefault="00A5665E"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Sztv. szerinti éves </w:t>
      </w:r>
      <w:r w:rsidR="00FB1879" w:rsidRPr="00631D5B">
        <w:rPr>
          <w:rFonts w:ascii="Times New Roman" w:eastAsia="Times New Roman" w:hAnsi="Times New Roman"/>
          <w:sz w:val="24"/>
          <w:szCs w:val="24"/>
        </w:rPr>
        <w:t>beszámoló</w:t>
      </w:r>
      <w:r w:rsidR="00FB1879">
        <w:rPr>
          <w:rFonts w:ascii="Times New Roman" w:eastAsia="Times New Roman" w:hAnsi="Times New Roman"/>
          <w:sz w:val="24"/>
          <w:szCs w:val="24"/>
        </w:rPr>
        <w:t>já</w:t>
      </w:r>
      <w:r w:rsidR="00FB1879" w:rsidRPr="00631D5B">
        <w:rPr>
          <w:rFonts w:ascii="Times New Roman" w:eastAsia="Times New Roman" w:hAnsi="Times New Roman"/>
          <w:sz w:val="24"/>
          <w:szCs w:val="24"/>
        </w:rPr>
        <w:t xml:space="preserve">nak </w:t>
      </w:r>
      <w:r w:rsidRPr="00631D5B">
        <w:rPr>
          <w:rFonts w:ascii="Times New Roman" w:eastAsia="Times New Roman" w:hAnsi="Times New Roman"/>
          <w:sz w:val="24"/>
          <w:szCs w:val="24"/>
        </w:rPr>
        <w:t>könyvvizsgálata, könyvvizsgálói jelentés kiadása és év végi vezetői levél átadása.</w:t>
      </w:r>
    </w:p>
    <w:p w:rsidR="00A5665E" w:rsidRDefault="008F5F1E"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vállalatcsoport Sztv. szerinti konszolidált éves </w:t>
      </w:r>
      <w:r w:rsidR="000B4E15" w:rsidRPr="00631D5B">
        <w:rPr>
          <w:rFonts w:ascii="Times New Roman" w:eastAsia="Times New Roman" w:hAnsi="Times New Roman"/>
          <w:sz w:val="24"/>
          <w:szCs w:val="24"/>
        </w:rPr>
        <w:t>beszámoló</w:t>
      </w:r>
      <w:r w:rsidR="000B4E15">
        <w:rPr>
          <w:rFonts w:ascii="Times New Roman" w:eastAsia="Times New Roman" w:hAnsi="Times New Roman"/>
          <w:sz w:val="24"/>
          <w:szCs w:val="24"/>
        </w:rPr>
        <w:t>já</w:t>
      </w:r>
      <w:r w:rsidR="000B4E15" w:rsidRPr="00631D5B">
        <w:rPr>
          <w:rFonts w:ascii="Times New Roman" w:eastAsia="Times New Roman" w:hAnsi="Times New Roman"/>
          <w:sz w:val="24"/>
          <w:szCs w:val="24"/>
        </w:rPr>
        <w:t xml:space="preserve">nak </w:t>
      </w:r>
      <w:r w:rsidRPr="00631D5B">
        <w:rPr>
          <w:rFonts w:ascii="Times New Roman" w:eastAsia="Times New Roman" w:hAnsi="Times New Roman"/>
          <w:sz w:val="24"/>
          <w:szCs w:val="24"/>
        </w:rPr>
        <w:t>könyvvizsgálata és év végi könyvvizsgálói jelentés kiadása.</w:t>
      </w:r>
    </w:p>
    <w:p w:rsidR="00C25315" w:rsidRDefault="00C25315" w:rsidP="00A97954">
      <w:pPr>
        <w:pStyle w:val="Listaszerbekezds"/>
        <w:widowControl w:val="0"/>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A Pályaműködtetés év végi beszámolóinak (beleértve a területi igazgatóságok beszámolóit és az összesített beszámolót) felülvizsgálata és erről jelentés kiadása.</w:t>
      </w:r>
    </w:p>
    <w:p w:rsidR="00870420" w:rsidRPr="00631D5B" w:rsidRDefault="00870420" w:rsidP="00A97954">
      <w:pPr>
        <w:pStyle w:val="Listaszerbekezds"/>
        <w:widowControl w:val="0"/>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A NET Zrt. részére készítendő éves elszámolás ellenőrzése és erről jelentés kibocsátása.</w:t>
      </w:r>
    </w:p>
    <w:p w:rsidR="008F5F1E" w:rsidRDefault="002E2B72" w:rsidP="00A97954">
      <w:pPr>
        <w:pStyle w:val="Listaszerbekezds"/>
        <w:widowControl w:val="0"/>
        <w:numPr>
          <w:ilvl w:val="0"/>
          <w:numId w:val="4"/>
        </w:numPr>
        <w:jc w:val="both"/>
        <w:rPr>
          <w:rFonts w:ascii="Times New Roman" w:eastAsia="Times New Roman" w:hAnsi="Times New Roman"/>
          <w:sz w:val="24"/>
          <w:szCs w:val="24"/>
        </w:rPr>
      </w:pPr>
      <w:r>
        <w:rPr>
          <w:rFonts w:ascii="Times New Roman" w:hAnsi="Times New Roman"/>
          <w:sz w:val="24"/>
          <w:szCs w:val="24"/>
        </w:rPr>
        <w:t>A társaság negyedévenkénti egyedi beszámolóinak és negyedéves egyszerűsített konszolidált mérleg- és eredménykimutatásának írott formában kibocsátott jelentéssel záruló átvilágítása, beleértve a beszámolóban szereplő, üzleti év várható eredményének és a várható éves konszolidált eredményének felülvizsgálatát is</w:t>
      </w:r>
      <w:r w:rsidR="00852628" w:rsidRPr="00631D5B">
        <w:rPr>
          <w:rFonts w:ascii="Times New Roman" w:eastAsia="Times New Roman" w:hAnsi="Times New Roman"/>
          <w:sz w:val="24"/>
          <w:szCs w:val="24"/>
        </w:rPr>
        <w:t>.</w:t>
      </w:r>
    </w:p>
    <w:p w:rsidR="00C25315" w:rsidRDefault="00C25315" w:rsidP="00A97954">
      <w:pPr>
        <w:pStyle w:val="Listaszerbekezds"/>
        <w:widowControl w:val="0"/>
        <w:numPr>
          <w:ilvl w:val="0"/>
          <w:numId w:val="4"/>
        </w:numPr>
        <w:jc w:val="both"/>
        <w:rPr>
          <w:rFonts w:ascii="Times New Roman" w:eastAsia="Times New Roman" w:hAnsi="Times New Roman"/>
          <w:sz w:val="24"/>
          <w:szCs w:val="24"/>
        </w:rPr>
      </w:pPr>
      <w:r>
        <w:rPr>
          <w:rFonts w:ascii="Times New Roman" w:hAnsi="Times New Roman"/>
          <w:sz w:val="24"/>
          <w:szCs w:val="24"/>
        </w:rPr>
        <w:t xml:space="preserve">A Pályaműködtetés negyedévenkénti beszámolóinak </w:t>
      </w:r>
      <w:r>
        <w:rPr>
          <w:rFonts w:ascii="Times New Roman" w:eastAsia="Times New Roman" w:hAnsi="Times New Roman"/>
          <w:sz w:val="24"/>
          <w:szCs w:val="24"/>
        </w:rPr>
        <w:t>(beleértve a területi igazgatóságok beszámolóit és az összesített beszámolót) felülvizsgálata és erről jelentés kiadása.</w:t>
      </w:r>
    </w:p>
    <w:p w:rsidR="00851C68" w:rsidRDefault="00851C68"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MÁV Zrt. és az MNV Zrt. között az állami vagyonért felelős miniszter </w:t>
      </w:r>
      <w:r w:rsidR="003B48FF">
        <w:rPr>
          <w:rFonts w:ascii="Times New Roman" w:eastAsia="Times New Roman" w:hAnsi="Times New Roman"/>
          <w:sz w:val="24"/>
          <w:szCs w:val="24"/>
        </w:rPr>
        <w:t>egyetértési záradékával 2013. december 10-én</w:t>
      </w:r>
      <w:r w:rsidR="003B48FF" w:rsidRPr="00631D5B">
        <w:rPr>
          <w:rFonts w:ascii="Times New Roman" w:eastAsia="Times New Roman" w:hAnsi="Times New Roman"/>
          <w:sz w:val="24"/>
          <w:szCs w:val="24"/>
        </w:rPr>
        <w:t xml:space="preserve"> </w:t>
      </w:r>
      <w:r w:rsidR="0091315C">
        <w:rPr>
          <w:rFonts w:ascii="Times New Roman" w:eastAsia="Times New Roman" w:hAnsi="Times New Roman"/>
          <w:sz w:val="24"/>
          <w:szCs w:val="24"/>
        </w:rPr>
        <w:t>megkötött, 620318/2001/0100. számú</w:t>
      </w:r>
      <w:r w:rsidR="0091315C" w:rsidRPr="00631D5B">
        <w:rPr>
          <w:rFonts w:ascii="Times New Roman" w:eastAsia="Times New Roman" w:hAnsi="Times New Roman"/>
          <w:sz w:val="24"/>
          <w:szCs w:val="24"/>
        </w:rPr>
        <w:t xml:space="preserve"> </w:t>
      </w:r>
      <w:r w:rsidR="0091315C">
        <w:rPr>
          <w:rFonts w:ascii="Times New Roman" w:eastAsia="Times New Roman" w:hAnsi="Times New Roman"/>
          <w:sz w:val="24"/>
          <w:szCs w:val="24"/>
        </w:rPr>
        <w:t>v</w:t>
      </w:r>
      <w:r w:rsidR="0091315C" w:rsidRPr="00631D5B">
        <w:rPr>
          <w:rFonts w:ascii="Times New Roman" w:eastAsia="Times New Roman" w:hAnsi="Times New Roman"/>
          <w:sz w:val="24"/>
          <w:szCs w:val="24"/>
        </w:rPr>
        <w:t xml:space="preserve">agyonkezelési </w:t>
      </w:r>
      <w:r w:rsidRPr="00631D5B">
        <w:rPr>
          <w:rFonts w:ascii="Times New Roman" w:eastAsia="Times New Roman" w:hAnsi="Times New Roman"/>
          <w:sz w:val="24"/>
          <w:szCs w:val="24"/>
        </w:rPr>
        <w:t xml:space="preserve">szerződés </w:t>
      </w:r>
      <w:r w:rsidR="00D71269">
        <w:rPr>
          <w:rFonts w:ascii="Times New Roman" w:eastAsia="Times New Roman" w:hAnsi="Times New Roman"/>
          <w:sz w:val="24"/>
          <w:szCs w:val="24"/>
        </w:rPr>
        <w:t xml:space="preserve">módosításának </w:t>
      </w:r>
      <w:r w:rsidR="000B4E15">
        <w:rPr>
          <w:rFonts w:ascii="Times New Roman" w:eastAsia="Times New Roman" w:hAnsi="Times New Roman"/>
          <w:sz w:val="24"/>
          <w:szCs w:val="24"/>
        </w:rPr>
        <w:t>2. számú melléklet</w:t>
      </w:r>
      <w:r w:rsidR="00D71269">
        <w:rPr>
          <w:rFonts w:ascii="Times New Roman" w:eastAsia="Times New Roman" w:hAnsi="Times New Roman"/>
          <w:sz w:val="24"/>
          <w:szCs w:val="24"/>
        </w:rPr>
        <w:t>e</w:t>
      </w:r>
      <w:r w:rsidR="000B4E15">
        <w:rPr>
          <w:rFonts w:ascii="Times New Roman" w:eastAsia="Times New Roman" w:hAnsi="Times New Roman"/>
          <w:sz w:val="24"/>
          <w:szCs w:val="24"/>
        </w:rPr>
        <w:t xml:space="preserve"> </w:t>
      </w:r>
      <w:r w:rsidRPr="00631D5B">
        <w:rPr>
          <w:rFonts w:ascii="Times New Roman" w:eastAsia="Times New Roman" w:hAnsi="Times New Roman"/>
          <w:sz w:val="24"/>
          <w:szCs w:val="24"/>
        </w:rPr>
        <w:t>szerinti negyedéves adatszolgáltatás felülvizsgálata és erről jelentés kiadása.</w:t>
      </w:r>
    </w:p>
    <w:p w:rsidR="00851C68" w:rsidRPr="00631D5B" w:rsidRDefault="00851C68"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Évközi könyvvizsgálat és az elvégzett munka alapján vezetői levél átadása.</w:t>
      </w:r>
    </w:p>
    <w:p w:rsidR="00851C68" w:rsidRPr="00631D5B" w:rsidRDefault="006D3EA3"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w:t>
      </w:r>
      <w:r w:rsidR="00AE32AD">
        <w:rPr>
          <w:rFonts w:ascii="Times New Roman" w:eastAsia="Times New Roman" w:hAnsi="Times New Roman"/>
          <w:sz w:val="24"/>
          <w:szCs w:val="24"/>
        </w:rPr>
        <w:t>s</w:t>
      </w:r>
      <w:r w:rsidR="00AE32AD" w:rsidRPr="00631D5B">
        <w:rPr>
          <w:rFonts w:ascii="Times New Roman" w:eastAsia="Times New Roman" w:hAnsi="Times New Roman"/>
          <w:sz w:val="24"/>
          <w:szCs w:val="24"/>
        </w:rPr>
        <w:t xml:space="preserve">zámviteli </w:t>
      </w:r>
      <w:r w:rsidRPr="00631D5B">
        <w:rPr>
          <w:rFonts w:ascii="Times New Roman" w:eastAsia="Times New Roman" w:hAnsi="Times New Roman"/>
          <w:sz w:val="24"/>
          <w:szCs w:val="24"/>
        </w:rPr>
        <w:t xml:space="preserve">politika és a kapcsolódó belső szabályzatok </w:t>
      </w:r>
      <w:r w:rsidR="00D71269">
        <w:rPr>
          <w:rFonts w:ascii="Times New Roman" w:eastAsia="Times New Roman" w:hAnsi="Times New Roman"/>
          <w:sz w:val="24"/>
          <w:szCs w:val="24"/>
        </w:rPr>
        <w:t>jogszabály</w:t>
      </w:r>
      <w:r w:rsidRPr="00631D5B">
        <w:rPr>
          <w:rFonts w:ascii="Times New Roman" w:eastAsia="Times New Roman" w:hAnsi="Times New Roman"/>
          <w:sz w:val="24"/>
          <w:szCs w:val="24"/>
        </w:rPr>
        <w:t xml:space="preserve"> szerinti megfelelőségének vizsgálata.</w:t>
      </w:r>
    </w:p>
    <w:p w:rsidR="006D3EA3" w:rsidRPr="00631D5B" w:rsidRDefault="00573D1A"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vasúti közlekedési tevékenységek vasúti társaságon belüli számviteli elkülönítési </w:t>
      </w:r>
      <w:r w:rsidR="00AE32AD">
        <w:rPr>
          <w:rFonts w:ascii="Times New Roman" w:eastAsia="Times New Roman" w:hAnsi="Times New Roman"/>
          <w:sz w:val="24"/>
          <w:szCs w:val="24"/>
        </w:rPr>
        <w:t>jogszabályban</w:t>
      </w:r>
      <w:r w:rsidR="00AE32AD" w:rsidRPr="00631D5B">
        <w:rPr>
          <w:rFonts w:ascii="Times New Roman" w:eastAsia="Times New Roman" w:hAnsi="Times New Roman"/>
          <w:sz w:val="24"/>
          <w:szCs w:val="24"/>
        </w:rPr>
        <w:t xml:space="preserve"> </w:t>
      </w:r>
      <w:r w:rsidRPr="00631D5B">
        <w:rPr>
          <w:rFonts w:ascii="Times New Roman" w:eastAsia="Times New Roman" w:hAnsi="Times New Roman"/>
          <w:sz w:val="24"/>
          <w:szCs w:val="24"/>
        </w:rPr>
        <w:t>előírt követelményeknek történő megfelelés, a vonatkozó belső számviteli elkülönítési szabályzat megfelelőségének vizsgálata.</w:t>
      </w:r>
    </w:p>
    <w:p w:rsidR="00573D1A" w:rsidRPr="00631D5B" w:rsidRDefault="003A5FC4"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vasúti közlekedési tevékenységek vasúti társaságon belüli számviteli elkülönítési </w:t>
      </w:r>
      <w:r w:rsidR="00AE32AD">
        <w:rPr>
          <w:rFonts w:ascii="Times New Roman" w:eastAsia="Times New Roman" w:hAnsi="Times New Roman"/>
          <w:sz w:val="24"/>
          <w:szCs w:val="24"/>
        </w:rPr>
        <w:t>jogszabály</w:t>
      </w:r>
      <w:r w:rsidRPr="00631D5B">
        <w:rPr>
          <w:rFonts w:ascii="Times New Roman" w:eastAsia="Times New Roman" w:hAnsi="Times New Roman"/>
          <w:sz w:val="24"/>
          <w:szCs w:val="24"/>
        </w:rPr>
        <w:t xml:space="preserve"> szerinti éves </w:t>
      </w:r>
      <w:r w:rsidR="00D71269">
        <w:rPr>
          <w:rFonts w:ascii="Times New Roman" w:eastAsia="Times New Roman" w:hAnsi="Times New Roman"/>
          <w:sz w:val="24"/>
          <w:szCs w:val="24"/>
        </w:rPr>
        <w:t>felügyeleti jelentés</w:t>
      </w:r>
      <w:r w:rsidR="00D71269" w:rsidRPr="00631D5B">
        <w:rPr>
          <w:rFonts w:ascii="Times New Roman" w:eastAsia="Times New Roman" w:hAnsi="Times New Roman"/>
          <w:sz w:val="24"/>
          <w:szCs w:val="24"/>
        </w:rPr>
        <w:t xml:space="preserve"> </w:t>
      </w:r>
      <w:r w:rsidR="00D71269">
        <w:rPr>
          <w:rFonts w:ascii="Times New Roman" w:eastAsia="Times New Roman" w:hAnsi="Times New Roman"/>
          <w:sz w:val="24"/>
          <w:szCs w:val="24"/>
        </w:rPr>
        <w:t>könyvvizsgálata</w:t>
      </w:r>
      <w:r w:rsidR="00D71269" w:rsidRPr="00631D5B">
        <w:rPr>
          <w:rFonts w:ascii="Times New Roman" w:eastAsia="Times New Roman" w:hAnsi="Times New Roman"/>
          <w:sz w:val="24"/>
          <w:szCs w:val="24"/>
        </w:rPr>
        <w:t xml:space="preserve"> </w:t>
      </w:r>
      <w:r w:rsidRPr="00631D5B">
        <w:rPr>
          <w:rFonts w:ascii="Times New Roman" w:eastAsia="Times New Roman" w:hAnsi="Times New Roman"/>
          <w:sz w:val="24"/>
          <w:szCs w:val="24"/>
        </w:rPr>
        <w:t>és könyvvizsgálói jelentés kiadása.</w:t>
      </w:r>
    </w:p>
    <w:p w:rsidR="003A5FC4" w:rsidRDefault="00AB2AB7"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Magyar Állam és az </w:t>
      </w:r>
      <w:r w:rsidR="004A1C1E">
        <w:rPr>
          <w:rFonts w:ascii="Times New Roman" w:eastAsia="Times New Roman" w:hAnsi="Times New Roman"/>
          <w:sz w:val="24"/>
          <w:szCs w:val="24"/>
        </w:rPr>
        <w:t>Európai Beruházási Bank (</w:t>
      </w:r>
      <w:r w:rsidRPr="00631D5B">
        <w:rPr>
          <w:rFonts w:ascii="Times New Roman" w:eastAsia="Times New Roman" w:hAnsi="Times New Roman"/>
          <w:sz w:val="24"/>
          <w:szCs w:val="24"/>
        </w:rPr>
        <w:t>EIB</w:t>
      </w:r>
      <w:r w:rsidR="004A1C1E">
        <w:rPr>
          <w:rFonts w:ascii="Times New Roman" w:eastAsia="Times New Roman" w:hAnsi="Times New Roman"/>
          <w:sz w:val="24"/>
          <w:szCs w:val="24"/>
        </w:rPr>
        <w:t>)</w:t>
      </w:r>
      <w:r w:rsidRPr="00631D5B">
        <w:rPr>
          <w:rFonts w:ascii="Times New Roman" w:eastAsia="Times New Roman" w:hAnsi="Times New Roman"/>
          <w:sz w:val="24"/>
          <w:szCs w:val="24"/>
        </w:rPr>
        <w:t xml:space="preserve"> között </w:t>
      </w:r>
      <w:r w:rsidR="00721F8F">
        <w:rPr>
          <w:rFonts w:ascii="Times New Roman" w:eastAsia="Times New Roman" w:hAnsi="Times New Roman"/>
          <w:sz w:val="24"/>
          <w:szCs w:val="24"/>
        </w:rPr>
        <w:t xml:space="preserve">2013. december 23-án </w:t>
      </w:r>
      <w:r w:rsidRPr="00631D5B">
        <w:rPr>
          <w:rFonts w:ascii="Times New Roman" w:eastAsia="Times New Roman" w:hAnsi="Times New Roman"/>
          <w:sz w:val="24"/>
          <w:szCs w:val="24"/>
        </w:rPr>
        <w:t xml:space="preserve">infrastruktúra-felújításra </w:t>
      </w:r>
      <w:r w:rsidR="00AE32AD" w:rsidRPr="00631D5B">
        <w:rPr>
          <w:rFonts w:ascii="Times New Roman" w:eastAsia="Times New Roman" w:hAnsi="Times New Roman"/>
          <w:sz w:val="24"/>
          <w:szCs w:val="24"/>
        </w:rPr>
        <w:t>köt</w:t>
      </w:r>
      <w:r w:rsidR="00AE32AD">
        <w:rPr>
          <w:rFonts w:ascii="Times New Roman" w:eastAsia="Times New Roman" w:hAnsi="Times New Roman"/>
          <w:sz w:val="24"/>
          <w:szCs w:val="24"/>
        </w:rPr>
        <w:t>ött</w:t>
      </w:r>
      <w:r w:rsidR="00AE32AD" w:rsidRPr="00631D5B">
        <w:rPr>
          <w:rFonts w:ascii="Times New Roman" w:eastAsia="Times New Roman" w:hAnsi="Times New Roman"/>
          <w:sz w:val="24"/>
          <w:szCs w:val="24"/>
        </w:rPr>
        <w:t xml:space="preserve"> </w:t>
      </w:r>
      <w:r w:rsidRPr="00631D5B">
        <w:rPr>
          <w:rFonts w:ascii="Times New Roman" w:eastAsia="Times New Roman" w:hAnsi="Times New Roman"/>
          <w:sz w:val="24"/>
          <w:szCs w:val="24"/>
        </w:rPr>
        <w:t>hite</w:t>
      </w:r>
      <w:r w:rsidR="00AE32AD">
        <w:rPr>
          <w:rFonts w:ascii="Times New Roman" w:eastAsia="Times New Roman" w:hAnsi="Times New Roman"/>
          <w:sz w:val="24"/>
          <w:szCs w:val="24"/>
        </w:rPr>
        <w:t>lszerződés</w:t>
      </w:r>
      <w:r w:rsidR="00ED5B31">
        <w:rPr>
          <w:rFonts w:ascii="Times New Roman" w:eastAsia="Times New Roman" w:hAnsi="Times New Roman"/>
          <w:sz w:val="24"/>
          <w:szCs w:val="24"/>
        </w:rPr>
        <w:t xml:space="preserve">hez kapcsolódóan, az EIB és a társaság </w:t>
      </w:r>
      <w:r w:rsidR="00ED5B31">
        <w:rPr>
          <w:rFonts w:ascii="Times New Roman" w:eastAsia="Times New Roman" w:hAnsi="Times New Roman"/>
          <w:sz w:val="24"/>
          <w:szCs w:val="24"/>
        </w:rPr>
        <w:lastRenderedPageBreak/>
        <w:t xml:space="preserve">között </w:t>
      </w:r>
      <w:r w:rsidR="00721F8F">
        <w:rPr>
          <w:rFonts w:ascii="Times New Roman" w:eastAsia="Times New Roman" w:hAnsi="Times New Roman"/>
          <w:sz w:val="24"/>
          <w:szCs w:val="24"/>
        </w:rPr>
        <w:t>2014. december 3</w:t>
      </w:r>
      <w:r w:rsidR="00ED5B31">
        <w:rPr>
          <w:rFonts w:ascii="Times New Roman" w:eastAsia="Times New Roman" w:hAnsi="Times New Roman"/>
          <w:sz w:val="24"/>
          <w:szCs w:val="24"/>
        </w:rPr>
        <w:t>-án létrejött</w:t>
      </w:r>
      <w:r w:rsidR="00AE32AD">
        <w:rPr>
          <w:rFonts w:ascii="Times New Roman" w:eastAsia="Times New Roman" w:hAnsi="Times New Roman"/>
          <w:sz w:val="24"/>
          <w:szCs w:val="24"/>
        </w:rPr>
        <w:t xml:space="preserve"> </w:t>
      </w:r>
      <w:r w:rsidRPr="00631D5B">
        <w:rPr>
          <w:rFonts w:ascii="Times New Roman" w:eastAsia="Times New Roman" w:hAnsi="Times New Roman"/>
          <w:sz w:val="24"/>
          <w:szCs w:val="24"/>
        </w:rPr>
        <w:t>Projektmegvalósítási megállapodás alapján a MÁV Zrt. saját aktivált teljesítményei</w:t>
      </w:r>
      <w:r w:rsidR="00AE32AD">
        <w:rPr>
          <w:rFonts w:ascii="Times New Roman" w:eastAsia="Times New Roman" w:hAnsi="Times New Roman"/>
          <w:sz w:val="24"/>
          <w:szCs w:val="24"/>
        </w:rPr>
        <w:t>,</w:t>
      </w:r>
      <w:r w:rsidRPr="00631D5B">
        <w:rPr>
          <w:rFonts w:ascii="Times New Roman" w:eastAsia="Times New Roman" w:hAnsi="Times New Roman"/>
          <w:sz w:val="24"/>
          <w:szCs w:val="24"/>
        </w:rPr>
        <w:t xml:space="preserve"> valamint a külső vállalkozókkal kötendő szerződések alapján az általuk megvalósítandó beruházásokhoz a MÁV Zrt. által biztosítandó anyagok értékének </w:t>
      </w:r>
      <w:r w:rsidR="00D71269">
        <w:rPr>
          <w:rFonts w:ascii="Times New Roman" w:eastAsia="Times New Roman" w:hAnsi="Times New Roman"/>
          <w:sz w:val="24"/>
          <w:szCs w:val="24"/>
        </w:rPr>
        <w:t>vizsgálata</w:t>
      </w:r>
      <w:r w:rsidR="00610FF3">
        <w:rPr>
          <w:rFonts w:ascii="Times New Roman" w:eastAsia="Times New Roman" w:hAnsi="Times New Roman"/>
          <w:sz w:val="24"/>
          <w:szCs w:val="24"/>
        </w:rPr>
        <w:t xml:space="preserve"> / könyvvizsgálata</w:t>
      </w:r>
      <w:r w:rsidRPr="00631D5B">
        <w:rPr>
          <w:rFonts w:ascii="Times New Roman" w:eastAsia="Times New Roman" w:hAnsi="Times New Roman"/>
          <w:sz w:val="24"/>
          <w:szCs w:val="24"/>
        </w:rPr>
        <w:t xml:space="preserve">, </w:t>
      </w:r>
      <w:r w:rsidR="00610663">
        <w:rPr>
          <w:rFonts w:ascii="Times New Roman" w:eastAsia="Times New Roman" w:hAnsi="Times New Roman"/>
          <w:sz w:val="24"/>
          <w:szCs w:val="24"/>
        </w:rPr>
        <w:t xml:space="preserve">jelentés kiadása </w:t>
      </w:r>
      <w:r w:rsidRPr="00631D5B">
        <w:rPr>
          <w:rFonts w:ascii="Times New Roman" w:eastAsia="Times New Roman" w:hAnsi="Times New Roman"/>
          <w:sz w:val="24"/>
          <w:szCs w:val="24"/>
        </w:rPr>
        <w:t xml:space="preserve">projektelemenként külön-külön, az éves beszámoló </w:t>
      </w:r>
      <w:r w:rsidR="00D71269">
        <w:rPr>
          <w:rFonts w:ascii="Times New Roman" w:eastAsia="Times New Roman" w:hAnsi="Times New Roman"/>
          <w:sz w:val="24"/>
          <w:szCs w:val="24"/>
        </w:rPr>
        <w:t>könyvvizsgálatá</w:t>
      </w:r>
      <w:r w:rsidR="001170E4">
        <w:rPr>
          <w:rFonts w:ascii="Times New Roman" w:eastAsia="Times New Roman" w:hAnsi="Times New Roman"/>
          <w:sz w:val="24"/>
          <w:szCs w:val="24"/>
        </w:rPr>
        <w:t>val egyidejűleg</w:t>
      </w:r>
      <w:r>
        <w:rPr>
          <w:rFonts w:ascii="Times New Roman" w:eastAsia="Times New Roman" w:hAnsi="Times New Roman"/>
          <w:sz w:val="24"/>
          <w:szCs w:val="24"/>
        </w:rPr>
        <w:t>.</w:t>
      </w:r>
    </w:p>
    <w:p w:rsidR="00785B55" w:rsidRDefault="00E27737"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sidR="004812BD">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sidR="004812BD">
        <w:rPr>
          <w:rFonts w:ascii="Times New Roman" w:eastAsia="Times New Roman" w:hAnsi="Times New Roman"/>
          <w:sz w:val="24"/>
          <w:szCs w:val="24"/>
        </w:rPr>
        <w:t>költségvetési és helyi adók,</w:t>
      </w:r>
      <w:r w:rsidR="004812BD" w:rsidRPr="00631D5B">
        <w:rPr>
          <w:rFonts w:ascii="Times New Roman" w:eastAsia="Times New Roman" w:hAnsi="Times New Roman"/>
          <w:sz w:val="24"/>
          <w:szCs w:val="24"/>
        </w:rPr>
        <w:t xml:space="preserve"> </w:t>
      </w:r>
      <w:r w:rsidRPr="00631D5B">
        <w:rPr>
          <w:rFonts w:ascii="Times New Roman" w:eastAsia="Times New Roman" w:hAnsi="Times New Roman"/>
          <w:sz w:val="24"/>
          <w:szCs w:val="24"/>
        </w:rPr>
        <w:t xml:space="preserve">járulékok, hozzájárulások) </w:t>
      </w:r>
      <w:r w:rsidR="004812BD">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sidR="00B30824">
        <w:rPr>
          <w:rFonts w:ascii="Times New Roman" w:eastAsia="Times New Roman" w:hAnsi="Times New Roman"/>
          <w:sz w:val="24"/>
          <w:szCs w:val="24"/>
        </w:rPr>
        <w:t>er</w:t>
      </w:r>
      <w:r w:rsidR="00B30824" w:rsidRPr="00631D5B">
        <w:rPr>
          <w:rFonts w:ascii="Times New Roman" w:eastAsia="Times New Roman" w:hAnsi="Times New Roman"/>
          <w:sz w:val="24"/>
          <w:szCs w:val="24"/>
        </w:rPr>
        <w:t xml:space="preserve">ről </w:t>
      </w:r>
      <w:r w:rsidR="00870420">
        <w:rPr>
          <w:rFonts w:ascii="Times New Roman" w:eastAsia="Times New Roman" w:hAnsi="Times New Roman"/>
          <w:sz w:val="24"/>
          <w:szCs w:val="24"/>
        </w:rPr>
        <w:t xml:space="preserve">hiányosság feltárása esetén </w:t>
      </w:r>
      <w:r w:rsidR="00B30824" w:rsidRPr="00631D5B">
        <w:rPr>
          <w:rFonts w:ascii="Times New Roman" w:eastAsia="Times New Roman" w:hAnsi="Times New Roman"/>
          <w:sz w:val="24"/>
          <w:szCs w:val="24"/>
        </w:rPr>
        <w:t>az éves vezetői levélben jelentés</w:t>
      </w:r>
      <w:r w:rsidR="00B30824">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p>
    <w:p w:rsidR="00E27737" w:rsidRPr="00631D5B" w:rsidRDefault="00E27737" w:rsidP="00A97954">
      <w:pPr>
        <w:pStyle w:val="Listaszerbekezds"/>
        <w:widowControl w:val="0"/>
        <w:numPr>
          <w:ilvl w:val="0"/>
          <w:numId w:val="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Az információs rendszerek megbízhatóságának vizsgálata az éves beszámoló könyvvizsgálatának keretében, </w:t>
      </w:r>
      <w:r w:rsidR="00D71269">
        <w:rPr>
          <w:rFonts w:ascii="Times New Roman" w:eastAsia="Times New Roman" w:hAnsi="Times New Roman"/>
          <w:sz w:val="24"/>
          <w:szCs w:val="24"/>
        </w:rPr>
        <w:t>er</w:t>
      </w:r>
      <w:r w:rsidR="00D71269" w:rsidRPr="00631D5B">
        <w:rPr>
          <w:rFonts w:ascii="Times New Roman" w:eastAsia="Times New Roman" w:hAnsi="Times New Roman"/>
          <w:sz w:val="24"/>
          <w:szCs w:val="24"/>
        </w:rPr>
        <w:t xml:space="preserve">ről </w:t>
      </w:r>
      <w:r w:rsidR="00870420">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sidR="00D71269">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p>
    <w:p w:rsidR="008E040F" w:rsidRPr="00631D5B" w:rsidRDefault="008E040F" w:rsidP="00A97954">
      <w:pPr>
        <w:pStyle w:val="Listaszerbekezds"/>
        <w:widowControl w:val="0"/>
        <w:numPr>
          <w:ilvl w:val="0"/>
          <w:numId w:val="4"/>
        </w:numPr>
        <w:rPr>
          <w:rFonts w:ascii="Times New Roman" w:eastAsia="Times New Roman" w:hAnsi="Times New Roman"/>
          <w:sz w:val="24"/>
          <w:szCs w:val="24"/>
        </w:rPr>
      </w:pPr>
      <w:r w:rsidRPr="00631D5B">
        <w:rPr>
          <w:rFonts w:ascii="Times New Roman" w:eastAsia="Times New Roman" w:hAnsi="Times New Roman"/>
          <w:sz w:val="24"/>
          <w:szCs w:val="24"/>
        </w:rPr>
        <w:t xml:space="preserve">Az éves és a konszolidált éves beszámolók </w:t>
      </w:r>
      <w:r w:rsidR="00BA2D6E">
        <w:rPr>
          <w:rFonts w:ascii="Times New Roman" w:eastAsia="Times New Roman" w:hAnsi="Times New Roman"/>
          <w:sz w:val="24"/>
          <w:szCs w:val="24"/>
        </w:rPr>
        <w:t xml:space="preserve">és üzleti jelentés </w:t>
      </w:r>
      <w:r w:rsidRPr="00631D5B">
        <w:rPr>
          <w:rFonts w:ascii="Times New Roman" w:eastAsia="Times New Roman" w:hAnsi="Times New Roman"/>
          <w:sz w:val="24"/>
          <w:szCs w:val="24"/>
        </w:rPr>
        <w:t xml:space="preserve">angol nyelvű </w:t>
      </w:r>
      <w:r w:rsidR="00C2294D">
        <w:rPr>
          <w:rFonts w:ascii="Times New Roman" w:eastAsia="Times New Roman" w:hAnsi="Times New Roman"/>
          <w:sz w:val="24"/>
          <w:szCs w:val="24"/>
        </w:rPr>
        <w:t xml:space="preserve">felelős </w:t>
      </w:r>
      <w:r w:rsidRPr="00631D5B">
        <w:rPr>
          <w:rFonts w:ascii="Times New Roman" w:eastAsia="Times New Roman" w:hAnsi="Times New Roman"/>
          <w:sz w:val="24"/>
          <w:szCs w:val="24"/>
        </w:rPr>
        <w:t>fordítása.</w:t>
      </w:r>
    </w:p>
    <w:p w:rsidR="00E27737" w:rsidRPr="00631D5B" w:rsidRDefault="00142B78" w:rsidP="00A97954">
      <w:pPr>
        <w:pStyle w:val="Listaszerbekezds"/>
        <w:widowControl w:val="0"/>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7D1E45">
        <w:rPr>
          <w:rFonts w:ascii="Times New Roman" w:eastAsia="Times New Roman" w:hAnsi="Times New Roman"/>
          <w:sz w:val="24"/>
          <w:szCs w:val="24"/>
        </w:rPr>
        <w:t xml:space="preserve">jogszabályi előírások illetve a </w:t>
      </w:r>
      <w:r>
        <w:rPr>
          <w:rFonts w:ascii="Times New Roman" w:eastAsia="Times New Roman" w:hAnsi="Times New Roman"/>
          <w:sz w:val="24"/>
          <w:szCs w:val="24"/>
        </w:rPr>
        <w:t xml:space="preserve">Megbízó </w:t>
      </w:r>
      <w:r w:rsidR="00C066F9">
        <w:rPr>
          <w:rFonts w:ascii="Times New Roman" w:eastAsia="Times New Roman" w:hAnsi="Times New Roman"/>
          <w:sz w:val="24"/>
          <w:szCs w:val="24"/>
        </w:rPr>
        <w:t xml:space="preserve">felkérése esetén minden esetben </w:t>
      </w:r>
      <w:r w:rsidR="00C066F9" w:rsidRPr="00631D5B">
        <w:rPr>
          <w:rFonts w:ascii="Times New Roman" w:eastAsia="Times New Roman" w:hAnsi="Times New Roman"/>
          <w:sz w:val="24"/>
          <w:szCs w:val="24"/>
        </w:rPr>
        <w:t xml:space="preserve">részvétel a Társaság </w:t>
      </w:r>
      <w:r w:rsidR="00C066F9">
        <w:rPr>
          <w:rFonts w:ascii="Times New Roman" w:eastAsia="Times New Roman" w:hAnsi="Times New Roman"/>
          <w:sz w:val="24"/>
          <w:szCs w:val="24"/>
        </w:rPr>
        <w:t>i</w:t>
      </w:r>
      <w:r w:rsidR="00C066F9" w:rsidRPr="00631D5B">
        <w:rPr>
          <w:rFonts w:ascii="Times New Roman" w:eastAsia="Times New Roman" w:hAnsi="Times New Roman"/>
          <w:sz w:val="24"/>
          <w:szCs w:val="24"/>
        </w:rPr>
        <w:t xml:space="preserve">gazgatóságának és </w:t>
      </w:r>
      <w:r w:rsidR="00C066F9">
        <w:rPr>
          <w:rFonts w:ascii="Times New Roman" w:eastAsia="Times New Roman" w:hAnsi="Times New Roman"/>
          <w:sz w:val="24"/>
          <w:szCs w:val="24"/>
        </w:rPr>
        <w:t>f</w:t>
      </w:r>
      <w:r w:rsidR="00C066F9" w:rsidRPr="00631D5B">
        <w:rPr>
          <w:rFonts w:ascii="Times New Roman" w:eastAsia="Times New Roman" w:hAnsi="Times New Roman"/>
          <w:sz w:val="24"/>
          <w:szCs w:val="24"/>
        </w:rPr>
        <w:t>elügyelő</w:t>
      </w:r>
      <w:r w:rsidR="00C066F9">
        <w:rPr>
          <w:rFonts w:ascii="Times New Roman" w:eastAsia="Times New Roman" w:hAnsi="Times New Roman"/>
          <w:sz w:val="24"/>
          <w:szCs w:val="24"/>
        </w:rPr>
        <w:t>b</w:t>
      </w:r>
      <w:r w:rsidR="00C066F9" w:rsidRPr="00631D5B">
        <w:rPr>
          <w:rFonts w:ascii="Times New Roman" w:eastAsia="Times New Roman" w:hAnsi="Times New Roman"/>
          <w:sz w:val="24"/>
          <w:szCs w:val="24"/>
        </w:rPr>
        <w:t>izottságának ülésein</w:t>
      </w:r>
      <w:r w:rsidR="008E040F" w:rsidRPr="00631D5B">
        <w:rPr>
          <w:rFonts w:ascii="Times New Roman" w:eastAsia="Times New Roman" w:hAnsi="Times New Roman"/>
          <w:sz w:val="24"/>
          <w:szCs w:val="24"/>
        </w:rPr>
        <w:t>.</w:t>
      </w:r>
    </w:p>
    <w:p w:rsidR="008E040F" w:rsidRPr="00631D5B" w:rsidRDefault="00FB1879" w:rsidP="00A97954">
      <w:pPr>
        <w:pStyle w:val="Listaszerbekezds"/>
        <w:widowControl w:val="0"/>
        <w:numPr>
          <w:ilvl w:val="0"/>
          <w:numId w:val="4"/>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w:t>
      </w:r>
      <w:r w:rsidR="00614580" w:rsidRPr="00C2476A">
        <w:rPr>
          <w:rFonts w:ascii="Times New Roman" w:hAnsi="Times New Roman"/>
          <w:sz w:val="24"/>
          <w:szCs w:val="24"/>
        </w:rPr>
        <w:t xml:space="preserve">kívüli munkák - a Megbízó jelen szerződés </w:t>
      </w:r>
      <w:r>
        <w:rPr>
          <w:rFonts w:ascii="Times New Roman" w:hAnsi="Times New Roman"/>
          <w:sz w:val="24"/>
          <w:szCs w:val="24"/>
        </w:rPr>
        <w:t xml:space="preserve">7.2. pontja </w:t>
      </w:r>
      <w:r w:rsidR="00614580" w:rsidRPr="00C2476A">
        <w:rPr>
          <w:rFonts w:ascii="Times New Roman" w:hAnsi="Times New Roman"/>
          <w:sz w:val="24"/>
          <w:szCs w:val="24"/>
        </w:rPr>
        <w:t>szerinti külön megrendelése alapján</w:t>
      </w:r>
      <w:r w:rsidR="00614580">
        <w:rPr>
          <w:rFonts w:ascii="Times New Roman" w:hAnsi="Times New Roman"/>
          <w:sz w:val="24"/>
          <w:szCs w:val="24"/>
        </w:rPr>
        <w:t>.</w:t>
      </w:r>
    </w:p>
    <w:p w:rsidR="00614580" w:rsidRDefault="00614580" w:rsidP="0040219B">
      <w:pPr>
        <w:pStyle w:val="Listaszerbekezds"/>
        <w:widowControl w:val="0"/>
        <w:jc w:val="both"/>
        <w:rPr>
          <w:rFonts w:ascii="Times New Roman" w:eastAsia="Times New Roman" w:hAnsi="Times New Roman"/>
          <w:sz w:val="24"/>
          <w:szCs w:val="24"/>
        </w:rPr>
      </w:pPr>
    </w:p>
    <w:p w:rsidR="00831C42" w:rsidRDefault="00831C42" w:rsidP="0040219B">
      <w:pPr>
        <w:widowControl w:val="0"/>
      </w:pPr>
    </w:p>
    <w:p w:rsidR="00086E9B" w:rsidRDefault="00086E9B" w:rsidP="0040219B">
      <w:pPr>
        <w:pStyle w:val="Listaszerbekezds"/>
        <w:widowControl w:val="0"/>
        <w:ind w:left="0"/>
        <w:jc w:val="both"/>
        <w:rPr>
          <w:rFonts w:ascii="Times New Roman" w:hAnsi="Times New Roman"/>
          <w:sz w:val="24"/>
          <w:szCs w:val="24"/>
        </w:rPr>
      </w:pPr>
      <w:r w:rsidRPr="00C2476A">
        <w:rPr>
          <w:rFonts w:ascii="Times New Roman" w:hAnsi="Times New Roman"/>
          <w:sz w:val="24"/>
          <w:szCs w:val="24"/>
        </w:rPr>
        <w:t>Az elvégzendő feladatok –a MÁV-START Zrt. es</w:t>
      </w:r>
      <w:r w:rsidRPr="00C34287">
        <w:rPr>
          <w:rFonts w:ascii="Times New Roman" w:hAnsi="Times New Roman"/>
          <w:sz w:val="24"/>
          <w:szCs w:val="24"/>
        </w:rPr>
        <w:t>etében:</w:t>
      </w:r>
    </w:p>
    <w:p w:rsidR="00086E9B" w:rsidRDefault="00086E9B" w:rsidP="0040219B">
      <w:pPr>
        <w:pStyle w:val="Listaszerbekezds"/>
        <w:widowControl w:val="0"/>
        <w:ind w:left="0"/>
        <w:jc w:val="both"/>
        <w:rPr>
          <w:rFonts w:ascii="Times New Roman" w:hAnsi="Times New Roman"/>
          <w:sz w:val="24"/>
          <w:szCs w:val="24"/>
        </w:rPr>
      </w:pPr>
    </w:p>
    <w:p w:rsidR="00086E9B" w:rsidRPr="00631D5B" w:rsidRDefault="00E9620E" w:rsidP="00982CBB">
      <w:pPr>
        <w:pStyle w:val="Listaszerbekezds"/>
        <w:widowControl w:val="0"/>
        <w:numPr>
          <w:ilvl w:val="0"/>
          <w:numId w:val="5"/>
        </w:numPr>
        <w:jc w:val="both"/>
        <w:rPr>
          <w:rFonts w:ascii="Times New Roman" w:hAnsi="Times New Roman"/>
          <w:sz w:val="24"/>
          <w:szCs w:val="24"/>
        </w:rPr>
      </w:pPr>
      <w:r w:rsidRPr="00760CE7">
        <w:rPr>
          <w:rFonts w:ascii="Times New Roman" w:eastAsia="Times New Roman" w:hAnsi="Times New Roman"/>
          <w:sz w:val="24"/>
          <w:szCs w:val="24"/>
        </w:rPr>
        <w:t xml:space="preserve">A társaság Sztv. szerinti éves </w:t>
      </w:r>
      <w:r w:rsidR="003A4D4F" w:rsidRPr="00760CE7">
        <w:rPr>
          <w:rFonts w:ascii="Times New Roman" w:eastAsia="Times New Roman" w:hAnsi="Times New Roman"/>
          <w:sz w:val="24"/>
          <w:szCs w:val="24"/>
        </w:rPr>
        <w:t>beszámoló</w:t>
      </w:r>
      <w:r w:rsidR="003A4D4F">
        <w:rPr>
          <w:rFonts w:ascii="Times New Roman" w:eastAsia="Times New Roman" w:hAnsi="Times New Roman"/>
          <w:sz w:val="24"/>
          <w:szCs w:val="24"/>
        </w:rPr>
        <w:t>já</w:t>
      </w:r>
      <w:r w:rsidR="003A4D4F" w:rsidRPr="00760CE7">
        <w:rPr>
          <w:rFonts w:ascii="Times New Roman" w:eastAsia="Times New Roman" w:hAnsi="Times New Roman"/>
          <w:sz w:val="24"/>
          <w:szCs w:val="24"/>
        </w:rPr>
        <w:t xml:space="preserve">nak </w:t>
      </w:r>
      <w:r w:rsidRPr="00760CE7">
        <w:rPr>
          <w:rFonts w:ascii="Times New Roman" w:eastAsia="Times New Roman" w:hAnsi="Times New Roman"/>
          <w:sz w:val="24"/>
          <w:szCs w:val="24"/>
        </w:rPr>
        <w:t>könyvvizsgálata, könyvvizsgálói jelentés kiadása és év végi vezetői levél átadása.</w:t>
      </w:r>
    </w:p>
    <w:p w:rsidR="00E9620E" w:rsidRPr="00631D5B" w:rsidRDefault="006401AA" w:rsidP="00982CBB">
      <w:pPr>
        <w:pStyle w:val="Listaszerbekezds"/>
        <w:widowControl w:val="0"/>
        <w:numPr>
          <w:ilvl w:val="0"/>
          <w:numId w:val="5"/>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negyedévenkénti beszámolóinak </w:t>
      </w:r>
      <w:r w:rsidR="00E92F42">
        <w:rPr>
          <w:rFonts w:ascii="Times New Roman" w:eastAsia="Times New Roman" w:hAnsi="Times New Roman"/>
          <w:sz w:val="24"/>
          <w:szCs w:val="24"/>
        </w:rPr>
        <w:t>írott formában kibocsátott jelentéssel záruló átvilágítás</w:t>
      </w:r>
      <w:r w:rsidRPr="00631D5B">
        <w:rPr>
          <w:rFonts w:ascii="Times New Roman" w:eastAsia="Times New Roman" w:hAnsi="Times New Roman"/>
          <w:sz w:val="24"/>
          <w:szCs w:val="24"/>
        </w:rPr>
        <w:t>a, beleértve a beszámolóban szereplő üzleti év várható eredményének felülvizsgálatát is.</w:t>
      </w:r>
    </w:p>
    <w:p w:rsidR="006401AA" w:rsidRDefault="006401AA" w:rsidP="00982CBB">
      <w:pPr>
        <w:pStyle w:val="Listaszerbekezds"/>
        <w:widowControl w:val="0"/>
        <w:numPr>
          <w:ilvl w:val="0"/>
          <w:numId w:val="5"/>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w:t>
      </w:r>
      <w:r w:rsidR="003238F0" w:rsidRPr="00760CE7">
        <w:rPr>
          <w:rFonts w:ascii="Times New Roman" w:eastAsia="Times New Roman" w:hAnsi="Times New Roman"/>
          <w:sz w:val="24"/>
          <w:szCs w:val="24"/>
        </w:rPr>
        <w:t>társaság</w:t>
      </w:r>
      <w:r w:rsidR="000037B4">
        <w:rPr>
          <w:rFonts w:ascii="Times New Roman" w:eastAsia="Times New Roman" w:hAnsi="Times New Roman"/>
          <w:sz w:val="24"/>
          <w:szCs w:val="24"/>
        </w:rPr>
        <w:t>, mint szolgáltató</w:t>
      </w:r>
      <w:r w:rsidR="003238F0" w:rsidRPr="003238F0">
        <w:rPr>
          <w:rFonts w:ascii="Times New Roman" w:eastAsia="Times New Roman" w:hAnsi="Times New Roman"/>
          <w:sz w:val="24"/>
          <w:szCs w:val="24"/>
        </w:rPr>
        <w:t xml:space="preserve"> </w:t>
      </w:r>
      <w:r w:rsidRPr="00631D5B">
        <w:rPr>
          <w:rFonts w:ascii="Times New Roman" w:eastAsia="Times New Roman" w:hAnsi="Times New Roman"/>
          <w:sz w:val="24"/>
          <w:szCs w:val="24"/>
        </w:rPr>
        <w:t>és a N</w:t>
      </w:r>
      <w:r>
        <w:rPr>
          <w:rFonts w:ascii="Times New Roman" w:eastAsia="Times New Roman" w:hAnsi="Times New Roman"/>
          <w:sz w:val="24"/>
          <w:szCs w:val="24"/>
        </w:rPr>
        <w:t xml:space="preserve">emzeti </w:t>
      </w:r>
      <w:r w:rsidRPr="00631D5B">
        <w:rPr>
          <w:rFonts w:ascii="Times New Roman" w:eastAsia="Times New Roman" w:hAnsi="Times New Roman"/>
          <w:sz w:val="24"/>
          <w:szCs w:val="24"/>
        </w:rPr>
        <w:t>F</w:t>
      </w:r>
      <w:r>
        <w:rPr>
          <w:rFonts w:ascii="Times New Roman" w:eastAsia="Times New Roman" w:hAnsi="Times New Roman"/>
          <w:sz w:val="24"/>
          <w:szCs w:val="24"/>
        </w:rPr>
        <w:t xml:space="preserve">ejlesztési </w:t>
      </w:r>
      <w:r w:rsidRPr="00631D5B">
        <w:rPr>
          <w:rFonts w:ascii="Times New Roman" w:eastAsia="Times New Roman" w:hAnsi="Times New Roman"/>
          <w:sz w:val="24"/>
          <w:szCs w:val="24"/>
        </w:rPr>
        <w:t>M</w:t>
      </w:r>
      <w:r>
        <w:rPr>
          <w:rFonts w:ascii="Times New Roman" w:eastAsia="Times New Roman" w:hAnsi="Times New Roman"/>
          <w:sz w:val="24"/>
          <w:szCs w:val="24"/>
        </w:rPr>
        <w:t>inisztérium</w:t>
      </w:r>
      <w:r w:rsidR="000037B4">
        <w:rPr>
          <w:rFonts w:ascii="Times New Roman" w:eastAsia="Times New Roman" w:hAnsi="Times New Roman"/>
          <w:sz w:val="24"/>
          <w:szCs w:val="24"/>
        </w:rPr>
        <w:t>, mint megrendelő</w:t>
      </w:r>
      <w:r w:rsidRPr="00631D5B">
        <w:rPr>
          <w:rFonts w:ascii="Times New Roman" w:eastAsia="Times New Roman" w:hAnsi="Times New Roman"/>
          <w:sz w:val="24"/>
          <w:szCs w:val="24"/>
        </w:rPr>
        <w:t xml:space="preserve"> között </w:t>
      </w:r>
      <w:r w:rsidR="000037B4">
        <w:rPr>
          <w:rFonts w:ascii="Times New Roman" w:eastAsia="Times New Roman" w:hAnsi="Times New Roman"/>
          <w:sz w:val="24"/>
          <w:szCs w:val="24"/>
        </w:rPr>
        <w:t>2013 szeptemberében az államháztartásért felelős nemzetgazdasági miniszter egyetértésével aláírt</w:t>
      </w:r>
      <w:r w:rsidR="000037B4" w:rsidRPr="00631D5B">
        <w:rPr>
          <w:rFonts w:ascii="Times New Roman" w:eastAsia="Times New Roman" w:hAnsi="Times New Roman"/>
          <w:sz w:val="24"/>
          <w:szCs w:val="24"/>
        </w:rPr>
        <w:t xml:space="preserve"> </w:t>
      </w:r>
      <w:r w:rsidRPr="00631D5B">
        <w:rPr>
          <w:rFonts w:ascii="Times New Roman" w:eastAsia="Times New Roman" w:hAnsi="Times New Roman"/>
          <w:sz w:val="24"/>
          <w:szCs w:val="24"/>
        </w:rPr>
        <w:t xml:space="preserve">Vasúti Személyszállítási Közszolgáltatási szerződés </w:t>
      </w:r>
      <w:r w:rsidR="007779BD" w:rsidRPr="00032DA6">
        <w:rPr>
          <w:rFonts w:ascii="Times New Roman" w:hAnsi="Times New Roman"/>
          <w:sz w:val="24"/>
          <w:szCs w:val="24"/>
        </w:rPr>
        <w:t>5. számú mellékletének 3.4 pontj</w:t>
      </w:r>
      <w:r w:rsidR="007779BD">
        <w:rPr>
          <w:rFonts w:ascii="Times New Roman" w:hAnsi="Times New Roman"/>
          <w:sz w:val="24"/>
          <w:szCs w:val="24"/>
        </w:rPr>
        <w:t>a</w:t>
      </w:r>
      <w:r w:rsidR="007779BD" w:rsidRPr="00631D5B">
        <w:rPr>
          <w:rFonts w:ascii="Times New Roman" w:eastAsia="Times New Roman" w:hAnsi="Times New Roman"/>
          <w:sz w:val="24"/>
          <w:szCs w:val="24"/>
        </w:rPr>
        <w:t xml:space="preserve"> </w:t>
      </w:r>
      <w:r w:rsidRPr="00631D5B">
        <w:rPr>
          <w:rFonts w:ascii="Times New Roman" w:eastAsia="Times New Roman" w:hAnsi="Times New Roman"/>
          <w:sz w:val="24"/>
          <w:szCs w:val="24"/>
        </w:rPr>
        <w:t>alapján, a közszolgáltatási költségtérítés elszámolásához a tárgyévi közszolgáltatási tevékenységről készítendő jelentés felülvizsgálata és erről jelentés kiadása.</w:t>
      </w:r>
    </w:p>
    <w:p w:rsidR="00FB7A7A" w:rsidRDefault="003238F0" w:rsidP="00982CBB">
      <w:pPr>
        <w:pStyle w:val="Listaszerbekezds"/>
        <w:widowControl w:val="0"/>
        <w:numPr>
          <w:ilvl w:val="0"/>
          <w:numId w:val="5"/>
        </w:numPr>
        <w:jc w:val="both"/>
        <w:rPr>
          <w:rFonts w:ascii="Times New Roman" w:eastAsia="Times New Roman" w:hAnsi="Times New Roman"/>
          <w:sz w:val="24"/>
          <w:szCs w:val="24"/>
        </w:rPr>
      </w:pPr>
      <w:r w:rsidRPr="00631D5B">
        <w:rPr>
          <w:rFonts w:ascii="Times New Roman" w:eastAsia="Times New Roman" w:hAnsi="Times New Roman"/>
          <w:sz w:val="24"/>
          <w:szCs w:val="24"/>
        </w:rPr>
        <w:t>A társaság vasútvállalati működési engedélyében meghatározott feltételek fennállásának igazolásához az üzleti terv és a pénzügyi teljesítőképesség vizsgálata és erről jelentés kiadása</w:t>
      </w:r>
      <w:r>
        <w:rPr>
          <w:rFonts w:ascii="Times New Roman" w:eastAsia="Times New Roman" w:hAnsi="Times New Roman"/>
          <w:sz w:val="24"/>
          <w:szCs w:val="24"/>
        </w:rPr>
        <w:t>.</w:t>
      </w:r>
    </w:p>
    <w:p w:rsidR="003238F0" w:rsidRPr="00631D5B" w:rsidRDefault="00631A1B" w:rsidP="00982CBB">
      <w:pPr>
        <w:pStyle w:val="Listaszerbekezds"/>
        <w:widowControl w:val="0"/>
        <w:numPr>
          <w:ilvl w:val="0"/>
          <w:numId w:val="5"/>
        </w:numPr>
        <w:jc w:val="both"/>
        <w:rPr>
          <w:rFonts w:ascii="Times New Roman" w:eastAsia="Times New Roman" w:hAnsi="Times New Roman"/>
          <w:sz w:val="24"/>
          <w:szCs w:val="24"/>
        </w:rPr>
      </w:pPr>
      <w:r w:rsidRPr="00631D5B">
        <w:rPr>
          <w:rFonts w:ascii="Times New Roman" w:eastAsia="Times New Roman" w:hAnsi="Times New Roman"/>
          <w:sz w:val="24"/>
          <w:szCs w:val="24"/>
        </w:rPr>
        <w:t>Évközi könyvvizsgálat és az elvégzett munka alapján vezetői levél átadása.</w:t>
      </w:r>
    </w:p>
    <w:p w:rsidR="000C423D" w:rsidRPr="00760CE7" w:rsidRDefault="000C423D" w:rsidP="00982CBB">
      <w:pPr>
        <w:pStyle w:val="Listaszerbekezds"/>
        <w:widowControl w:val="0"/>
        <w:numPr>
          <w:ilvl w:val="0"/>
          <w:numId w:val="5"/>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w:t>
      </w:r>
      <w:r w:rsidR="004A596A">
        <w:rPr>
          <w:rFonts w:ascii="Times New Roman" w:eastAsia="Times New Roman" w:hAnsi="Times New Roman"/>
          <w:sz w:val="24"/>
          <w:szCs w:val="24"/>
        </w:rPr>
        <w:t>s</w:t>
      </w:r>
      <w:r w:rsidR="004A596A" w:rsidRPr="00760CE7">
        <w:rPr>
          <w:rFonts w:ascii="Times New Roman" w:eastAsia="Times New Roman" w:hAnsi="Times New Roman"/>
          <w:sz w:val="24"/>
          <w:szCs w:val="24"/>
        </w:rPr>
        <w:t xml:space="preserve">zámviteli </w:t>
      </w:r>
      <w:r w:rsidRPr="00760CE7">
        <w:rPr>
          <w:rFonts w:ascii="Times New Roman" w:eastAsia="Times New Roman" w:hAnsi="Times New Roman"/>
          <w:sz w:val="24"/>
          <w:szCs w:val="24"/>
        </w:rPr>
        <w:t xml:space="preserve">politika és a kapcsolódó belső szabályzatok </w:t>
      </w:r>
      <w:r w:rsidR="003A4D4F">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0C423D" w:rsidRPr="00760CE7" w:rsidRDefault="000C423D" w:rsidP="00982CBB">
      <w:pPr>
        <w:pStyle w:val="Listaszerbekezds"/>
        <w:widowControl w:val="0"/>
        <w:numPr>
          <w:ilvl w:val="0"/>
          <w:numId w:val="5"/>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vasúti közlekedési tevékenységek vasúti társaságon belüli számviteli elkülönítési </w:t>
      </w:r>
      <w:r w:rsidR="00AE32AD">
        <w:rPr>
          <w:rFonts w:ascii="Times New Roman" w:eastAsia="Times New Roman" w:hAnsi="Times New Roman"/>
          <w:sz w:val="24"/>
          <w:szCs w:val="24"/>
        </w:rPr>
        <w:t>jogszabályban</w:t>
      </w:r>
      <w:r w:rsidRPr="00760CE7">
        <w:rPr>
          <w:rFonts w:ascii="Times New Roman" w:eastAsia="Times New Roman" w:hAnsi="Times New Roman"/>
          <w:sz w:val="24"/>
          <w:szCs w:val="24"/>
        </w:rPr>
        <w:t xml:space="preserve"> előírt követelményeknek történő megfelelés, a vonatkozó belső számviteli elkülönítési szabályzat megfelelőségének vizsgálata.</w:t>
      </w:r>
    </w:p>
    <w:p w:rsidR="00631A1B" w:rsidRDefault="000C423D" w:rsidP="00982CBB">
      <w:pPr>
        <w:pStyle w:val="Listaszerbekezds"/>
        <w:widowControl w:val="0"/>
        <w:numPr>
          <w:ilvl w:val="0"/>
          <w:numId w:val="5"/>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vasúti közlekedési tevékenységek vasúti társaságon belüli számviteli elkülönítési </w:t>
      </w:r>
      <w:r w:rsidR="00AE32AD">
        <w:rPr>
          <w:rFonts w:ascii="Times New Roman" w:eastAsia="Times New Roman" w:hAnsi="Times New Roman"/>
          <w:sz w:val="24"/>
          <w:szCs w:val="24"/>
        </w:rPr>
        <w:lastRenderedPageBreak/>
        <w:t>jogszabály</w:t>
      </w:r>
      <w:r w:rsidRPr="00760CE7">
        <w:rPr>
          <w:rFonts w:ascii="Times New Roman" w:eastAsia="Times New Roman" w:hAnsi="Times New Roman"/>
          <w:sz w:val="24"/>
          <w:szCs w:val="24"/>
        </w:rPr>
        <w:t xml:space="preserve"> szerinti éves </w:t>
      </w:r>
      <w:r w:rsidR="00A461D7">
        <w:rPr>
          <w:rFonts w:ascii="Times New Roman" w:eastAsia="Times New Roman" w:hAnsi="Times New Roman"/>
          <w:sz w:val="24"/>
          <w:szCs w:val="24"/>
        </w:rPr>
        <w:t>felügyeleti jelentés könyvvizsgálata</w:t>
      </w:r>
      <w:r w:rsidRPr="00760CE7">
        <w:rPr>
          <w:rFonts w:ascii="Times New Roman" w:eastAsia="Times New Roman" w:hAnsi="Times New Roman"/>
          <w:sz w:val="24"/>
          <w:szCs w:val="24"/>
        </w:rPr>
        <w:t xml:space="preserve"> és könyvvizsgálói jelentés kiadása.</w:t>
      </w:r>
    </w:p>
    <w:p w:rsidR="000C423D" w:rsidRPr="00631D5B" w:rsidRDefault="000C423D" w:rsidP="00982CBB">
      <w:pPr>
        <w:pStyle w:val="Listaszerbekezds"/>
        <w:widowControl w:val="0"/>
        <w:numPr>
          <w:ilvl w:val="0"/>
          <w:numId w:val="5"/>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magyar számviteli szabályok szerint készített beszámoló alapján </w:t>
      </w:r>
      <w:r w:rsidR="003824CA">
        <w:rPr>
          <w:rFonts w:ascii="Times New Roman" w:eastAsia="Times New Roman" w:hAnsi="Times New Roman"/>
          <w:sz w:val="24"/>
          <w:szCs w:val="24"/>
        </w:rPr>
        <w:t>a 2014. január 1-n a MÁV-START Zrt-be beolvadt MÁV-</w:t>
      </w:r>
      <w:r w:rsidR="00B843B5">
        <w:rPr>
          <w:rFonts w:ascii="Times New Roman" w:eastAsia="Times New Roman" w:hAnsi="Times New Roman"/>
          <w:sz w:val="24"/>
          <w:szCs w:val="24"/>
        </w:rPr>
        <w:t xml:space="preserve">TRAKCIÓ </w:t>
      </w:r>
      <w:r w:rsidR="003824CA">
        <w:rPr>
          <w:rFonts w:ascii="Times New Roman" w:eastAsia="Times New Roman" w:hAnsi="Times New Roman"/>
          <w:sz w:val="24"/>
          <w:szCs w:val="24"/>
        </w:rPr>
        <w:t xml:space="preserve">Zrt. és </w:t>
      </w:r>
      <w:r w:rsidRPr="00631D5B">
        <w:rPr>
          <w:rFonts w:ascii="Times New Roman" w:eastAsia="Times New Roman" w:hAnsi="Times New Roman"/>
          <w:sz w:val="24"/>
          <w:szCs w:val="24"/>
        </w:rPr>
        <w:t xml:space="preserve">az </w:t>
      </w:r>
      <w:r w:rsidR="008E35E7">
        <w:rPr>
          <w:rFonts w:ascii="Times New Roman" w:eastAsia="Times New Roman" w:hAnsi="Times New Roman"/>
          <w:sz w:val="24"/>
          <w:szCs w:val="24"/>
        </w:rPr>
        <w:t>Európai Beruházási Bank (EIB)</w:t>
      </w:r>
      <w:r w:rsidRPr="00631D5B">
        <w:rPr>
          <w:rFonts w:ascii="Times New Roman" w:eastAsia="Times New Roman" w:hAnsi="Times New Roman"/>
          <w:sz w:val="24"/>
          <w:szCs w:val="24"/>
        </w:rPr>
        <w:t xml:space="preserve"> </w:t>
      </w:r>
      <w:r w:rsidR="002500CD" w:rsidRPr="00631D5B">
        <w:rPr>
          <w:rFonts w:ascii="Times New Roman" w:eastAsia="Times New Roman" w:hAnsi="Times New Roman"/>
          <w:sz w:val="24"/>
          <w:szCs w:val="24"/>
        </w:rPr>
        <w:t>kö</w:t>
      </w:r>
      <w:r w:rsidR="002500CD">
        <w:rPr>
          <w:rFonts w:ascii="Times New Roman" w:eastAsia="Times New Roman" w:hAnsi="Times New Roman"/>
          <w:sz w:val="24"/>
          <w:szCs w:val="24"/>
        </w:rPr>
        <w:t>z</w:t>
      </w:r>
      <w:r w:rsidR="002500CD" w:rsidRPr="00631D5B">
        <w:rPr>
          <w:rFonts w:ascii="Times New Roman" w:eastAsia="Times New Roman" w:hAnsi="Times New Roman"/>
          <w:sz w:val="24"/>
          <w:szCs w:val="24"/>
        </w:rPr>
        <w:t xml:space="preserve">ött </w:t>
      </w:r>
      <w:r w:rsidR="003824CA">
        <w:rPr>
          <w:rFonts w:ascii="Times New Roman" w:eastAsia="Times New Roman" w:hAnsi="Times New Roman"/>
          <w:sz w:val="24"/>
          <w:szCs w:val="24"/>
        </w:rPr>
        <w:t xml:space="preserve">2009. december 3-án létrejött </w:t>
      </w:r>
      <w:r w:rsidRPr="00631D5B">
        <w:rPr>
          <w:rFonts w:ascii="Times New Roman" w:eastAsia="Times New Roman" w:hAnsi="Times New Roman"/>
          <w:sz w:val="24"/>
          <w:szCs w:val="24"/>
        </w:rPr>
        <w:t xml:space="preserve">finanszírozási szerződésben meghatározott </w:t>
      </w:r>
      <w:r w:rsidR="003824CA">
        <w:rPr>
          <w:rFonts w:ascii="Times New Roman" w:eastAsia="Times New Roman" w:hAnsi="Times New Roman"/>
          <w:sz w:val="24"/>
          <w:szCs w:val="24"/>
        </w:rPr>
        <w:t xml:space="preserve">pénzügyi </w:t>
      </w:r>
      <w:r w:rsidRPr="00631D5B">
        <w:rPr>
          <w:rFonts w:ascii="Times New Roman" w:eastAsia="Times New Roman" w:hAnsi="Times New Roman"/>
          <w:sz w:val="24"/>
          <w:szCs w:val="24"/>
        </w:rPr>
        <w:t xml:space="preserve">kovenánsok felülvizsgálata és </w:t>
      </w:r>
      <w:r w:rsidR="002E3977">
        <w:rPr>
          <w:rFonts w:ascii="Times New Roman" w:eastAsia="Times New Roman" w:hAnsi="Times New Roman"/>
          <w:sz w:val="24"/>
          <w:szCs w:val="24"/>
        </w:rPr>
        <w:t>erről jelentés</w:t>
      </w:r>
      <w:r w:rsidRPr="00631D5B">
        <w:rPr>
          <w:rFonts w:ascii="Times New Roman" w:eastAsia="Times New Roman" w:hAnsi="Times New Roman"/>
          <w:sz w:val="24"/>
          <w:szCs w:val="24"/>
        </w:rPr>
        <w:t xml:space="preserve"> kiadása.</w:t>
      </w:r>
    </w:p>
    <w:p w:rsidR="004812BD" w:rsidRDefault="004812BD" w:rsidP="00982CBB">
      <w:pPr>
        <w:pStyle w:val="Listaszerbekezds"/>
        <w:widowControl w:val="0"/>
        <w:numPr>
          <w:ilvl w:val="0"/>
          <w:numId w:val="5"/>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w:t>
      </w:r>
      <w:r w:rsidR="00402EB5">
        <w:rPr>
          <w:rFonts w:ascii="Times New Roman" w:eastAsia="Times New Roman" w:hAnsi="Times New Roman"/>
          <w:sz w:val="24"/>
          <w:szCs w:val="24"/>
        </w:rPr>
        <w:t xml:space="preserve">- mind a belföldi, mind a külföldi telephelyek vonatkozásában - felmerülő </w:t>
      </w:r>
      <w:r>
        <w:rPr>
          <w:rFonts w:ascii="Times New Roman" w:eastAsia="Times New Roman" w:hAnsi="Times New Roman"/>
          <w:sz w:val="24"/>
          <w:szCs w:val="24"/>
        </w:rPr>
        <w:t xml:space="preserve">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sidR="003A4D4F">
        <w:rPr>
          <w:rFonts w:ascii="Times New Roman" w:eastAsia="Times New Roman" w:hAnsi="Times New Roman"/>
          <w:sz w:val="24"/>
          <w:szCs w:val="24"/>
        </w:rPr>
        <w:t>er</w:t>
      </w:r>
      <w:r w:rsidR="003A4D4F" w:rsidRPr="00631D5B">
        <w:rPr>
          <w:rFonts w:ascii="Times New Roman" w:eastAsia="Times New Roman" w:hAnsi="Times New Roman"/>
          <w:sz w:val="24"/>
          <w:szCs w:val="24"/>
        </w:rPr>
        <w:t xml:space="preserve">ről </w:t>
      </w:r>
      <w:r w:rsidR="00C066F9">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sidR="003A4D4F">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0C423D" w:rsidRPr="00760CE7" w:rsidRDefault="000C423D" w:rsidP="00982CBB">
      <w:pPr>
        <w:pStyle w:val="Listaszerbekezds"/>
        <w:widowControl w:val="0"/>
        <w:numPr>
          <w:ilvl w:val="0"/>
          <w:numId w:val="5"/>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könyvvizsgálatának keretében, </w:t>
      </w:r>
      <w:r w:rsidR="00B30824">
        <w:rPr>
          <w:rFonts w:ascii="Times New Roman" w:eastAsia="Times New Roman" w:hAnsi="Times New Roman"/>
          <w:sz w:val="24"/>
          <w:szCs w:val="24"/>
        </w:rPr>
        <w:t>er</w:t>
      </w:r>
      <w:r w:rsidR="00B30824" w:rsidRPr="00631D5B">
        <w:rPr>
          <w:rFonts w:ascii="Times New Roman" w:eastAsia="Times New Roman" w:hAnsi="Times New Roman"/>
          <w:sz w:val="24"/>
          <w:szCs w:val="24"/>
        </w:rPr>
        <w:t xml:space="preserve">ről </w:t>
      </w:r>
      <w:r w:rsidR="00C066F9">
        <w:rPr>
          <w:rFonts w:ascii="Times New Roman" w:eastAsia="Times New Roman" w:hAnsi="Times New Roman"/>
          <w:sz w:val="24"/>
          <w:szCs w:val="24"/>
        </w:rPr>
        <w:t xml:space="preserve">hiányosság feltárása esetén </w:t>
      </w:r>
      <w:r w:rsidR="00B30824" w:rsidRPr="00631D5B">
        <w:rPr>
          <w:rFonts w:ascii="Times New Roman" w:eastAsia="Times New Roman" w:hAnsi="Times New Roman"/>
          <w:sz w:val="24"/>
          <w:szCs w:val="24"/>
        </w:rPr>
        <w:t>az éves vezetői levélben jelentés</w:t>
      </w:r>
      <w:r w:rsidR="00B30824">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0C423D" w:rsidRPr="00760CE7" w:rsidRDefault="000C423D" w:rsidP="00982CBB">
      <w:pPr>
        <w:pStyle w:val="Listaszerbekezds"/>
        <w:widowControl w:val="0"/>
        <w:numPr>
          <w:ilvl w:val="0"/>
          <w:numId w:val="5"/>
        </w:numPr>
        <w:rPr>
          <w:rFonts w:ascii="Times New Roman" w:eastAsia="Times New Roman" w:hAnsi="Times New Roman"/>
          <w:sz w:val="24"/>
          <w:szCs w:val="24"/>
        </w:rPr>
      </w:pPr>
      <w:r w:rsidRPr="00760CE7">
        <w:rPr>
          <w:rFonts w:ascii="Times New Roman" w:eastAsia="Times New Roman" w:hAnsi="Times New Roman"/>
          <w:sz w:val="24"/>
          <w:szCs w:val="24"/>
        </w:rPr>
        <w:t xml:space="preserve">Az éves beszámoló </w:t>
      </w:r>
      <w:r w:rsidR="00BA2D6E">
        <w:rPr>
          <w:rFonts w:ascii="Times New Roman" w:eastAsia="Times New Roman" w:hAnsi="Times New Roman"/>
          <w:sz w:val="24"/>
          <w:szCs w:val="24"/>
        </w:rPr>
        <w:t xml:space="preserve">és üzleti jelentés </w:t>
      </w:r>
      <w:r w:rsidRPr="00760CE7">
        <w:rPr>
          <w:rFonts w:ascii="Times New Roman" w:eastAsia="Times New Roman" w:hAnsi="Times New Roman"/>
          <w:sz w:val="24"/>
          <w:szCs w:val="24"/>
        </w:rPr>
        <w:t xml:space="preserve">angol nyelvű </w:t>
      </w:r>
      <w:r w:rsidR="00C2294D">
        <w:rPr>
          <w:rFonts w:ascii="Times New Roman" w:eastAsia="Times New Roman" w:hAnsi="Times New Roman"/>
          <w:sz w:val="24"/>
          <w:szCs w:val="24"/>
        </w:rPr>
        <w:t xml:space="preserve">felelős </w:t>
      </w:r>
      <w:r w:rsidRPr="00760CE7">
        <w:rPr>
          <w:rFonts w:ascii="Times New Roman" w:eastAsia="Times New Roman" w:hAnsi="Times New Roman"/>
          <w:sz w:val="24"/>
          <w:szCs w:val="24"/>
        </w:rPr>
        <w:t>fordítása.</w:t>
      </w:r>
    </w:p>
    <w:p w:rsidR="000C423D" w:rsidRPr="00760CE7" w:rsidRDefault="007D1E45" w:rsidP="00982CBB">
      <w:pPr>
        <w:pStyle w:val="Listaszerbekezds"/>
        <w:widowControl w:val="0"/>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A jogszabályi előírások illetve a Megbízó </w:t>
      </w:r>
      <w:r w:rsidR="00C066F9">
        <w:rPr>
          <w:rFonts w:ascii="Times New Roman" w:eastAsia="Times New Roman" w:hAnsi="Times New Roman"/>
          <w:sz w:val="24"/>
          <w:szCs w:val="24"/>
        </w:rPr>
        <w:t xml:space="preserve">felkérése esetén minden esetben </w:t>
      </w:r>
      <w:r w:rsidRPr="00631D5B">
        <w:rPr>
          <w:rFonts w:ascii="Times New Roman" w:eastAsia="Times New Roman" w:hAnsi="Times New Roman"/>
          <w:sz w:val="24"/>
          <w:szCs w:val="24"/>
        </w:rPr>
        <w:t xml:space="preserve">részvétel a Társaság </w:t>
      </w:r>
      <w:r>
        <w:rPr>
          <w:rFonts w:ascii="Times New Roman" w:eastAsia="Times New Roman" w:hAnsi="Times New Roman"/>
          <w:sz w:val="24"/>
          <w:szCs w:val="24"/>
        </w:rPr>
        <w:t>f</w:t>
      </w:r>
      <w:r w:rsidRPr="00631D5B">
        <w:rPr>
          <w:rFonts w:ascii="Times New Roman" w:eastAsia="Times New Roman" w:hAnsi="Times New Roman"/>
          <w:sz w:val="24"/>
          <w:szCs w:val="24"/>
        </w:rPr>
        <w:t>elügyelő</w:t>
      </w:r>
      <w:r>
        <w:rPr>
          <w:rFonts w:ascii="Times New Roman" w:eastAsia="Times New Roman" w:hAnsi="Times New Roman"/>
          <w:sz w:val="24"/>
          <w:szCs w:val="24"/>
        </w:rPr>
        <w:t>b</w:t>
      </w:r>
      <w:r w:rsidRPr="00631D5B">
        <w:rPr>
          <w:rFonts w:ascii="Times New Roman" w:eastAsia="Times New Roman" w:hAnsi="Times New Roman"/>
          <w:sz w:val="24"/>
          <w:szCs w:val="24"/>
        </w:rPr>
        <w:t>izottságának ülésein.</w:t>
      </w:r>
    </w:p>
    <w:p w:rsidR="000C423D" w:rsidRPr="00760CE7" w:rsidRDefault="00A461D7" w:rsidP="00982CBB">
      <w:pPr>
        <w:pStyle w:val="Listaszerbekezds"/>
        <w:widowControl w:val="0"/>
        <w:numPr>
          <w:ilvl w:val="0"/>
          <w:numId w:val="5"/>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w:t>
      </w:r>
      <w:r w:rsidR="000C423D" w:rsidRPr="00C2476A">
        <w:rPr>
          <w:rFonts w:ascii="Times New Roman" w:hAnsi="Times New Roman"/>
          <w:sz w:val="24"/>
          <w:szCs w:val="24"/>
        </w:rPr>
        <w:t xml:space="preserve">kívüli munkák - a Megbízó jelen szerződés </w:t>
      </w:r>
      <w:r>
        <w:rPr>
          <w:rFonts w:ascii="Times New Roman" w:hAnsi="Times New Roman"/>
          <w:sz w:val="24"/>
          <w:szCs w:val="24"/>
        </w:rPr>
        <w:t xml:space="preserve">7.2. pontja </w:t>
      </w:r>
      <w:r w:rsidR="000C423D" w:rsidRPr="00C2476A">
        <w:rPr>
          <w:rFonts w:ascii="Times New Roman" w:hAnsi="Times New Roman"/>
          <w:sz w:val="24"/>
          <w:szCs w:val="24"/>
        </w:rPr>
        <w:t>szerinti külön megrendelése alapján</w:t>
      </w:r>
      <w:r w:rsidR="000C423D">
        <w:rPr>
          <w:rFonts w:ascii="Times New Roman" w:hAnsi="Times New Roman"/>
          <w:sz w:val="24"/>
          <w:szCs w:val="24"/>
        </w:rPr>
        <w:t>, a MÁV Zrt. ellenjegyzése mellett.</w:t>
      </w:r>
    </w:p>
    <w:p w:rsidR="000C423D" w:rsidRDefault="000C423D" w:rsidP="0040219B">
      <w:pPr>
        <w:pStyle w:val="Listaszerbekezds"/>
        <w:widowControl w:val="0"/>
        <w:jc w:val="both"/>
        <w:rPr>
          <w:rFonts w:ascii="Times New Roman" w:eastAsia="Times New Roman" w:hAnsi="Times New Roman"/>
          <w:sz w:val="24"/>
          <w:szCs w:val="24"/>
        </w:rPr>
      </w:pPr>
    </w:p>
    <w:p w:rsidR="00DE37FF" w:rsidRDefault="00DE37FF" w:rsidP="00DE37FF">
      <w:pPr>
        <w:widowControl w:val="0"/>
        <w:jc w:val="both"/>
      </w:pPr>
      <w:r w:rsidRPr="00C2476A">
        <w:t xml:space="preserve">Az elvégzendő feladatok –a </w:t>
      </w:r>
      <w:r>
        <w:rPr>
          <w:color w:val="000000"/>
        </w:rPr>
        <w:t>MÁV-</w:t>
      </w:r>
      <w:r w:rsidRPr="008C67C3">
        <w:rPr>
          <w:color w:val="000000"/>
        </w:rPr>
        <w:t>HÉV Zrt.</w:t>
      </w:r>
      <w:r>
        <w:t xml:space="preserve"> </w:t>
      </w:r>
      <w:r w:rsidRPr="00C2476A">
        <w:t>es</w:t>
      </w:r>
      <w:r w:rsidRPr="00C34287">
        <w:t>etében:</w:t>
      </w:r>
    </w:p>
    <w:p w:rsidR="00DE37FF" w:rsidRDefault="00DE37FF" w:rsidP="00DE37FF">
      <w:pPr>
        <w:widowControl w:val="0"/>
        <w:jc w:val="both"/>
      </w:pPr>
    </w:p>
    <w:p w:rsidR="00DE37FF" w:rsidRPr="005F368F" w:rsidRDefault="00DE37FF" w:rsidP="00DE37FF">
      <w:pPr>
        <w:pStyle w:val="Listaszerbekezds"/>
        <w:widowControl w:val="0"/>
        <w:numPr>
          <w:ilvl w:val="0"/>
          <w:numId w:val="24"/>
        </w:numPr>
        <w:jc w:val="both"/>
        <w:rPr>
          <w:rFonts w:ascii="Times New Roman" w:hAnsi="Times New Roman"/>
          <w:sz w:val="24"/>
          <w:szCs w:val="24"/>
        </w:rPr>
      </w:pPr>
      <w:r w:rsidRPr="00760CE7">
        <w:rPr>
          <w:rFonts w:ascii="Times New Roman" w:eastAsia="Times New Roman" w:hAnsi="Times New Roman"/>
          <w:sz w:val="24"/>
          <w:szCs w:val="24"/>
        </w:rPr>
        <w:t>A társaság Sztv. szerinti éves beszámoló</w:t>
      </w:r>
      <w:r>
        <w:rPr>
          <w:rFonts w:ascii="Times New Roman" w:eastAsia="Times New Roman" w:hAnsi="Times New Roman"/>
          <w:sz w:val="24"/>
          <w:szCs w:val="24"/>
        </w:rPr>
        <w:t>já</w:t>
      </w:r>
      <w:r w:rsidRPr="00760CE7">
        <w:rPr>
          <w:rFonts w:ascii="Times New Roman" w:eastAsia="Times New Roman" w:hAnsi="Times New Roman"/>
          <w:sz w:val="24"/>
          <w:szCs w:val="24"/>
        </w:rPr>
        <w:t>nak könyvvizsgálata, könyvvizsgálói jelentés kiadása és év végi vezetői levél átadása.</w:t>
      </w:r>
    </w:p>
    <w:p w:rsidR="00DE37FF" w:rsidRDefault="00DE37FF" w:rsidP="00DE37FF">
      <w:pPr>
        <w:pStyle w:val="Listaszerbekezds"/>
        <w:widowControl w:val="0"/>
        <w:numPr>
          <w:ilvl w:val="0"/>
          <w:numId w:val="24"/>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társaság negyedévenkénti beszámolóinak </w:t>
      </w:r>
      <w:r>
        <w:rPr>
          <w:rFonts w:ascii="Times New Roman" w:eastAsia="Times New Roman" w:hAnsi="Times New Roman"/>
          <w:sz w:val="24"/>
          <w:szCs w:val="24"/>
        </w:rPr>
        <w:t>írott formában kibocsátott jelentéssel záruló átvilágítás</w:t>
      </w:r>
      <w:r w:rsidRPr="00760CE7">
        <w:rPr>
          <w:rFonts w:ascii="Times New Roman" w:eastAsia="Times New Roman" w:hAnsi="Times New Roman"/>
          <w:sz w:val="24"/>
          <w:szCs w:val="24"/>
        </w:rPr>
        <w:t>a, beleértve a beszámolóban szereplő, üzleti év várható eredményének felülvizsgálatát is.</w:t>
      </w:r>
    </w:p>
    <w:p w:rsidR="00DE37FF" w:rsidRDefault="00DE37FF" w:rsidP="00DE37FF">
      <w:pPr>
        <w:pStyle w:val="Listaszerbekezds"/>
        <w:numPr>
          <w:ilvl w:val="0"/>
          <w:numId w:val="24"/>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 Megbízó és a Nemzeti Fejlesztési Minisztérium közötti hatályos Vasúti személyszállítási közszolgáltatási szerződés szerinti éves közszolgáltatási jelentés vizsgálata és erről könyvvizsgálói jelentés kiadása.</w:t>
      </w:r>
    </w:p>
    <w:p w:rsidR="00DE37FF" w:rsidRDefault="00DE37FF" w:rsidP="00DE37FF">
      <w:pPr>
        <w:pStyle w:val="Listaszerbekezds"/>
        <w:widowControl w:val="0"/>
        <w:numPr>
          <w:ilvl w:val="0"/>
          <w:numId w:val="24"/>
        </w:numPr>
        <w:jc w:val="both"/>
        <w:rPr>
          <w:rFonts w:ascii="Times New Roman" w:eastAsia="Times New Roman" w:hAnsi="Times New Roman"/>
          <w:sz w:val="24"/>
          <w:szCs w:val="24"/>
        </w:rPr>
      </w:pPr>
      <w:r w:rsidRPr="00760CE7">
        <w:rPr>
          <w:rFonts w:ascii="Times New Roman" w:eastAsia="Times New Roman" w:hAnsi="Times New Roman"/>
          <w:sz w:val="24"/>
          <w:szCs w:val="24"/>
        </w:rPr>
        <w:t>Évközi könyvvizsgálat és az elvégzett munka alapján vezetői levél átadása.</w:t>
      </w:r>
    </w:p>
    <w:p w:rsidR="00DE37FF" w:rsidRDefault="00DE37FF" w:rsidP="00DE37FF">
      <w:pPr>
        <w:pStyle w:val="Listaszerbekezds"/>
        <w:widowControl w:val="0"/>
        <w:numPr>
          <w:ilvl w:val="0"/>
          <w:numId w:val="24"/>
        </w:numPr>
        <w:jc w:val="both"/>
        <w:rPr>
          <w:rFonts w:ascii="Times New Roman" w:eastAsia="Times New Roman" w:hAnsi="Times New Roman"/>
          <w:sz w:val="24"/>
          <w:szCs w:val="24"/>
        </w:rPr>
      </w:pPr>
      <w:r>
        <w:rPr>
          <w:rFonts w:ascii="Times New Roman" w:eastAsia="Times New Roman" w:hAnsi="Times New Roman"/>
          <w:sz w:val="24"/>
          <w:szCs w:val="24"/>
        </w:rPr>
        <w:t>A s</w:t>
      </w:r>
      <w:r w:rsidRPr="00760CE7">
        <w:rPr>
          <w:rFonts w:ascii="Times New Roman" w:eastAsia="Times New Roman" w:hAnsi="Times New Roman"/>
          <w:sz w:val="24"/>
          <w:szCs w:val="24"/>
        </w:rPr>
        <w:t xml:space="preserve">zámviteli politika és a kapcsolódó belső szabályzatok </w:t>
      </w:r>
      <w:r>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DE37FF" w:rsidRPr="00760CE7" w:rsidRDefault="00DE37FF" w:rsidP="00DE37FF">
      <w:pPr>
        <w:pStyle w:val="Listaszerbekezds"/>
        <w:widowControl w:val="0"/>
        <w:numPr>
          <w:ilvl w:val="0"/>
          <w:numId w:val="24"/>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vasúti közlekedési tevékenységek vasúti társaságon belüli számviteli elkülönítési </w:t>
      </w:r>
      <w:r>
        <w:rPr>
          <w:rFonts w:ascii="Times New Roman" w:eastAsia="Times New Roman" w:hAnsi="Times New Roman"/>
          <w:sz w:val="24"/>
          <w:szCs w:val="24"/>
        </w:rPr>
        <w:t>jogszabályban</w:t>
      </w:r>
      <w:r w:rsidRPr="00760CE7">
        <w:rPr>
          <w:rFonts w:ascii="Times New Roman" w:eastAsia="Times New Roman" w:hAnsi="Times New Roman"/>
          <w:sz w:val="24"/>
          <w:szCs w:val="24"/>
        </w:rPr>
        <w:t xml:space="preserve"> előírt követelményeknek történő megfelelés, a vonatkozó belső számviteli elkülönítési szabályzat megfelelőségének vizsgálata.</w:t>
      </w:r>
    </w:p>
    <w:p w:rsidR="00DE37FF" w:rsidRDefault="00DE37FF" w:rsidP="00DE37FF">
      <w:pPr>
        <w:pStyle w:val="Listaszerbekezds"/>
        <w:widowControl w:val="0"/>
        <w:numPr>
          <w:ilvl w:val="0"/>
          <w:numId w:val="24"/>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vasúti közlekedési tevékenységek vasúti társaságon belüli számviteli elkülönítési </w:t>
      </w:r>
      <w:r>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éves </w:t>
      </w:r>
      <w:r>
        <w:rPr>
          <w:rFonts w:ascii="Times New Roman" w:eastAsia="Times New Roman" w:hAnsi="Times New Roman"/>
          <w:sz w:val="24"/>
          <w:szCs w:val="24"/>
        </w:rPr>
        <w:t>felügyeleti jelentés könyvvizsgálata</w:t>
      </w:r>
      <w:r w:rsidRPr="00760CE7">
        <w:rPr>
          <w:rFonts w:ascii="Times New Roman" w:eastAsia="Times New Roman" w:hAnsi="Times New Roman"/>
          <w:sz w:val="24"/>
          <w:szCs w:val="24"/>
        </w:rPr>
        <w:t xml:space="preserve"> és könyvvizsgálói jelentés kiadása.</w:t>
      </w:r>
    </w:p>
    <w:p w:rsidR="00DE37FF" w:rsidRDefault="00DE37FF" w:rsidP="00DE37FF">
      <w:pPr>
        <w:pStyle w:val="Listaszerbekezds"/>
        <w:widowControl w:val="0"/>
        <w:numPr>
          <w:ilvl w:val="0"/>
          <w:numId w:val="24"/>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Pr>
          <w:rFonts w:ascii="Times New Roman" w:eastAsia="Times New Roman" w:hAnsi="Times New Roman"/>
          <w:sz w:val="24"/>
          <w:szCs w:val="24"/>
        </w:rPr>
        <w:t>er</w:t>
      </w:r>
      <w:r w:rsidRPr="00631D5B">
        <w:rPr>
          <w:rFonts w:ascii="Times New Roman" w:eastAsia="Times New Roman" w:hAnsi="Times New Roman"/>
          <w:sz w:val="24"/>
          <w:szCs w:val="24"/>
        </w:rPr>
        <w:t xml:space="preserve">ről </w:t>
      </w:r>
      <w:r>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DE37FF" w:rsidRPr="00760CE7" w:rsidRDefault="00DE37FF" w:rsidP="00DE37FF">
      <w:pPr>
        <w:pStyle w:val="Listaszerbekezds"/>
        <w:widowControl w:val="0"/>
        <w:numPr>
          <w:ilvl w:val="0"/>
          <w:numId w:val="24"/>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w:t>
      </w:r>
      <w:r w:rsidRPr="00760CE7">
        <w:rPr>
          <w:rFonts w:ascii="Times New Roman" w:eastAsia="Times New Roman" w:hAnsi="Times New Roman"/>
          <w:sz w:val="24"/>
          <w:szCs w:val="24"/>
        </w:rPr>
        <w:lastRenderedPageBreak/>
        <w:t xml:space="preserve">könyvvizsgálatának keretében, </w:t>
      </w:r>
      <w:r>
        <w:rPr>
          <w:rFonts w:ascii="Times New Roman" w:eastAsia="Times New Roman" w:hAnsi="Times New Roman"/>
          <w:sz w:val="24"/>
          <w:szCs w:val="24"/>
        </w:rPr>
        <w:t>er</w:t>
      </w:r>
      <w:r w:rsidRPr="00631D5B">
        <w:rPr>
          <w:rFonts w:ascii="Times New Roman" w:eastAsia="Times New Roman" w:hAnsi="Times New Roman"/>
          <w:sz w:val="24"/>
          <w:szCs w:val="24"/>
        </w:rPr>
        <w:t xml:space="preserve">ről </w:t>
      </w:r>
      <w:r>
        <w:rPr>
          <w:rFonts w:ascii="Times New Roman" w:eastAsia="Times New Roman" w:hAnsi="Times New Roman"/>
          <w:sz w:val="24"/>
          <w:szCs w:val="24"/>
        </w:rPr>
        <w:t xml:space="preserve">hiányosság feltárása esetén minden esetben </w:t>
      </w:r>
      <w:r w:rsidRPr="00631D5B">
        <w:rPr>
          <w:rFonts w:ascii="Times New Roman" w:eastAsia="Times New Roman" w:hAnsi="Times New Roman"/>
          <w:sz w:val="24"/>
          <w:szCs w:val="24"/>
        </w:rPr>
        <w:t>az éves vezetői levélben jelentés</w:t>
      </w:r>
      <w:r>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DE37FF" w:rsidRPr="00FC632D" w:rsidRDefault="00DE37FF" w:rsidP="00DE37FF">
      <w:pPr>
        <w:pStyle w:val="Listaszerbekezds"/>
        <w:widowControl w:val="0"/>
        <w:numPr>
          <w:ilvl w:val="0"/>
          <w:numId w:val="24"/>
        </w:numPr>
        <w:jc w:val="both"/>
        <w:rPr>
          <w:rFonts w:ascii="Times New Roman" w:eastAsia="Times New Roman" w:hAnsi="Times New Roman"/>
          <w:sz w:val="24"/>
          <w:szCs w:val="24"/>
        </w:rPr>
      </w:pPr>
      <w:r w:rsidRPr="00FC632D">
        <w:rPr>
          <w:rFonts w:ascii="Times New Roman" w:eastAsia="Times New Roman" w:hAnsi="Times New Roman"/>
          <w:sz w:val="24"/>
          <w:szCs w:val="24"/>
        </w:rPr>
        <w:t>A jogszabályi előírások illetve a Megbízó felkérése esetén minden esetben részvétel a Társaság felügyelőbizottságának ülésein.</w:t>
      </w:r>
    </w:p>
    <w:p w:rsidR="00DE37FF" w:rsidRPr="00760CE7" w:rsidRDefault="00DE37FF" w:rsidP="00DE37FF">
      <w:pPr>
        <w:pStyle w:val="Listaszerbekezds"/>
        <w:widowControl w:val="0"/>
        <w:numPr>
          <w:ilvl w:val="0"/>
          <w:numId w:val="24"/>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kívüli munkák - a Megbízó jelen szerződés </w:t>
      </w:r>
      <w:r>
        <w:rPr>
          <w:rFonts w:ascii="Times New Roman" w:hAnsi="Times New Roman"/>
          <w:sz w:val="24"/>
          <w:szCs w:val="24"/>
        </w:rPr>
        <w:t xml:space="preserve">7.2. pontja </w:t>
      </w:r>
      <w:r w:rsidRPr="00C2476A">
        <w:rPr>
          <w:rFonts w:ascii="Times New Roman" w:hAnsi="Times New Roman"/>
          <w:sz w:val="24"/>
          <w:szCs w:val="24"/>
        </w:rPr>
        <w:t>szerinti külön megrendelése alapján</w:t>
      </w:r>
      <w:r>
        <w:rPr>
          <w:rFonts w:ascii="Times New Roman" w:hAnsi="Times New Roman"/>
          <w:sz w:val="24"/>
          <w:szCs w:val="24"/>
        </w:rPr>
        <w:t>, a MÁV Zrt. ellenjegyzése mellett.</w:t>
      </w:r>
    </w:p>
    <w:p w:rsidR="00831C42" w:rsidRDefault="00831C42" w:rsidP="0040219B">
      <w:pPr>
        <w:pStyle w:val="Listaszerbekezds"/>
        <w:widowControl w:val="0"/>
        <w:jc w:val="both"/>
        <w:rPr>
          <w:rFonts w:ascii="Times New Roman" w:eastAsia="Times New Roman" w:hAnsi="Times New Roman"/>
          <w:sz w:val="24"/>
          <w:szCs w:val="24"/>
        </w:rPr>
      </w:pPr>
    </w:p>
    <w:p w:rsidR="00DE37FF" w:rsidRDefault="00DE37FF" w:rsidP="0040219B">
      <w:pPr>
        <w:pStyle w:val="Listaszerbekezds"/>
        <w:widowControl w:val="0"/>
        <w:jc w:val="both"/>
        <w:rPr>
          <w:rFonts w:ascii="Times New Roman" w:eastAsia="Times New Roman" w:hAnsi="Times New Roman"/>
          <w:sz w:val="24"/>
          <w:szCs w:val="24"/>
        </w:rPr>
      </w:pPr>
    </w:p>
    <w:p w:rsidR="00DE37FF" w:rsidRDefault="00DE37FF" w:rsidP="00DE37FF">
      <w:pPr>
        <w:pStyle w:val="Listaszerbekezds"/>
        <w:widowControl w:val="0"/>
        <w:ind w:left="0"/>
        <w:jc w:val="both"/>
        <w:rPr>
          <w:rFonts w:ascii="Times New Roman" w:hAnsi="Times New Roman"/>
          <w:sz w:val="24"/>
          <w:szCs w:val="24"/>
        </w:rPr>
      </w:pPr>
      <w:r w:rsidRPr="00C2476A">
        <w:rPr>
          <w:rFonts w:ascii="Times New Roman" w:hAnsi="Times New Roman"/>
          <w:sz w:val="24"/>
          <w:szCs w:val="24"/>
        </w:rPr>
        <w:t>Az elvégzendő feladatok –a MÁV</w:t>
      </w:r>
      <w:r>
        <w:rPr>
          <w:rFonts w:ascii="Times New Roman" w:hAnsi="Times New Roman"/>
          <w:sz w:val="24"/>
          <w:szCs w:val="24"/>
        </w:rPr>
        <w:t xml:space="preserve"> Szolgáltató Központ Zrt</w:t>
      </w:r>
      <w:r w:rsidRPr="00C2476A">
        <w:rPr>
          <w:rFonts w:ascii="Times New Roman" w:hAnsi="Times New Roman"/>
          <w:sz w:val="24"/>
          <w:szCs w:val="24"/>
        </w:rPr>
        <w:t>. es</w:t>
      </w:r>
      <w:r w:rsidRPr="00C34287">
        <w:rPr>
          <w:rFonts w:ascii="Times New Roman" w:hAnsi="Times New Roman"/>
          <w:sz w:val="24"/>
          <w:szCs w:val="24"/>
        </w:rPr>
        <w:t>etében:</w:t>
      </w:r>
    </w:p>
    <w:p w:rsidR="00DE37FF" w:rsidRDefault="00DE37FF" w:rsidP="00DE37FF">
      <w:pPr>
        <w:pStyle w:val="Listaszerbekezds"/>
        <w:widowControl w:val="0"/>
        <w:jc w:val="both"/>
        <w:rPr>
          <w:rFonts w:ascii="Times New Roman" w:eastAsia="Times New Roman" w:hAnsi="Times New Roman"/>
          <w:sz w:val="24"/>
          <w:szCs w:val="24"/>
        </w:rPr>
      </w:pPr>
    </w:p>
    <w:p w:rsidR="00DE37FF" w:rsidRPr="00760CE7" w:rsidRDefault="00DE37FF" w:rsidP="00DE37FF">
      <w:pPr>
        <w:pStyle w:val="Listaszerbekezds"/>
        <w:widowControl w:val="0"/>
        <w:numPr>
          <w:ilvl w:val="0"/>
          <w:numId w:val="7"/>
        </w:numPr>
        <w:jc w:val="both"/>
        <w:rPr>
          <w:rFonts w:ascii="Times New Roman" w:hAnsi="Times New Roman"/>
          <w:sz w:val="24"/>
          <w:szCs w:val="24"/>
        </w:rPr>
      </w:pPr>
      <w:r w:rsidRPr="00760CE7">
        <w:rPr>
          <w:rFonts w:ascii="Times New Roman" w:eastAsia="Times New Roman" w:hAnsi="Times New Roman"/>
          <w:sz w:val="24"/>
          <w:szCs w:val="24"/>
        </w:rPr>
        <w:t>A társaság Sztv. szerinti éves beszámoló</w:t>
      </w:r>
      <w:r>
        <w:rPr>
          <w:rFonts w:ascii="Times New Roman" w:eastAsia="Times New Roman" w:hAnsi="Times New Roman"/>
          <w:sz w:val="24"/>
          <w:szCs w:val="24"/>
        </w:rPr>
        <w:t>já</w:t>
      </w:r>
      <w:r w:rsidRPr="00760CE7">
        <w:rPr>
          <w:rFonts w:ascii="Times New Roman" w:eastAsia="Times New Roman" w:hAnsi="Times New Roman"/>
          <w:sz w:val="24"/>
          <w:szCs w:val="24"/>
        </w:rPr>
        <w:t xml:space="preserve">nak könyvvizsgálata, </w:t>
      </w:r>
      <w:r>
        <w:rPr>
          <w:rFonts w:ascii="Times New Roman" w:eastAsia="Times New Roman" w:hAnsi="Times New Roman"/>
          <w:sz w:val="24"/>
          <w:szCs w:val="24"/>
        </w:rPr>
        <w:t xml:space="preserve">beleértve az üzleti jelentés részét képező forgalmi költség eljárással készült eredménykimutatás felülvizsgálatát, </w:t>
      </w:r>
      <w:r w:rsidRPr="00760CE7">
        <w:rPr>
          <w:rFonts w:ascii="Times New Roman" w:eastAsia="Times New Roman" w:hAnsi="Times New Roman"/>
          <w:sz w:val="24"/>
          <w:szCs w:val="24"/>
        </w:rPr>
        <w:t>könyvvizsgálói jelentés kiadása és év végi vezetői levél átadása.</w:t>
      </w:r>
    </w:p>
    <w:p w:rsidR="00DE37FF" w:rsidRDefault="00DE37FF" w:rsidP="00DE37FF">
      <w:pPr>
        <w:pStyle w:val="Listaszerbekezds"/>
        <w:widowControl w:val="0"/>
        <w:numPr>
          <w:ilvl w:val="0"/>
          <w:numId w:val="7"/>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társaság negyedévenkénti beszámolóinak </w:t>
      </w:r>
      <w:r>
        <w:rPr>
          <w:rFonts w:ascii="Times New Roman" w:eastAsia="Times New Roman" w:hAnsi="Times New Roman"/>
          <w:sz w:val="24"/>
          <w:szCs w:val="24"/>
        </w:rPr>
        <w:t>írott formában kibocsátott jelentéssel záruló átvilágítás</w:t>
      </w:r>
      <w:r w:rsidRPr="00760CE7">
        <w:rPr>
          <w:rFonts w:ascii="Times New Roman" w:eastAsia="Times New Roman" w:hAnsi="Times New Roman"/>
          <w:sz w:val="24"/>
          <w:szCs w:val="24"/>
        </w:rPr>
        <w:t xml:space="preserve">a, beleértve a beszámolóban szereplő, üzleti év várható eredményének </w:t>
      </w:r>
      <w:r>
        <w:rPr>
          <w:rFonts w:ascii="Times New Roman" w:eastAsia="Times New Roman" w:hAnsi="Times New Roman"/>
          <w:sz w:val="24"/>
          <w:szCs w:val="24"/>
        </w:rPr>
        <w:t xml:space="preserve">és a </w:t>
      </w:r>
      <w:r w:rsidRPr="00760CE7">
        <w:rPr>
          <w:rFonts w:ascii="Times New Roman" w:eastAsia="Times New Roman" w:hAnsi="Times New Roman"/>
          <w:sz w:val="24"/>
          <w:szCs w:val="24"/>
        </w:rPr>
        <w:t>forgalmi költség eljárással készülő eredménykimutatás felülvizsgálatát is.</w:t>
      </w:r>
    </w:p>
    <w:p w:rsidR="00DE37FF" w:rsidRPr="00631D5B" w:rsidRDefault="00DE37FF" w:rsidP="00DE37FF">
      <w:pPr>
        <w:pStyle w:val="Listaszerbekezds"/>
        <w:widowControl w:val="0"/>
        <w:numPr>
          <w:ilvl w:val="0"/>
          <w:numId w:val="7"/>
        </w:numPr>
        <w:jc w:val="both"/>
        <w:rPr>
          <w:rFonts w:ascii="Times New Roman" w:eastAsia="Times New Roman" w:hAnsi="Times New Roman"/>
          <w:sz w:val="24"/>
          <w:szCs w:val="24"/>
        </w:rPr>
      </w:pPr>
      <w:r w:rsidRPr="00631D5B">
        <w:rPr>
          <w:rFonts w:ascii="Times New Roman" w:eastAsia="Times New Roman" w:hAnsi="Times New Roman"/>
          <w:sz w:val="24"/>
          <w:szCs w:val="24"/>
        </w:rPr>
        <w:t>A társaság közúti fuvarozásra vonatkozó engedélyéhez az üzleti terv és a pénzügyi teljesítőképesség vizsgálata és erről jelentés kiadása</w:t>
      </w:r>
      <w:r>
        <w:rPr>
          <w:rFonts w:ascii="Times New Roman" w:eastAsia="Times New Roman" w:hAnsi="Times New Roman"/>
          <w:sz w:val="24"/>
          <w:szCs w:val="24"/>
        </w:rPr>
        <w:t>.</w:t>
      </w:r>
    </w:p>
    <w:p w:rsidR="00DE37FF" w:rsidRPr="00631D5B" w:rsidRDefault="00DE37FF" w:rsidP="00DE37FF">
      <w:pPr>
        <w:pStyle w:val="Listaszerbekezds"/>
        <w:widowControl w:val="0"/>
        <w:numPr>
          <w:ilvl w:val="0"/>
          <w:numId w:val="7"/>
        </w:numPr>
        <w:jc w:val="both"/>
        <w:rPr>
          <w:rFonts w:ascii="Times New Roman" w:eastAsia="Times New Roman" w:hAnsi="Times New Roman"/>
          <w:sz w:val="24"/>
          <w:szCs w:val="24"/>
        </w:rPr>
      </w:pPr>
      <w:r w:rsidRPr="00631D5B">
        <w:rPr>
          <w:rFonts w:ascii="Times New Roman" w:eastAsia="Times New Roman" w:hAnsi="Times New Roman"/>
          <w:sz w:val="24"/>
          <w:szCs w:val="24"/>
        </w:rPr>
        <w:t>A társaság személyszállítási működési engedélyéhez az üzleti terv és a pénzügyi teljesítőképesség vizsgálata és erről jelentés kiadása.</w:t>
      </w:r>
    </w:p>
    <w:p w:rsidR="00DE37FF" w:rsidRPr="00760CE7" w:rsidRDefault="00DE37FF" w:rsidP="00DE37FF">
      <w:pPr>
        <w:pStyle w:val="Listaszerbekezds"/>
        <w:widowControl w:val="0"/>
        <w:numPr>
          <w:ilvl w:val="0"/>
          <w:numId w:val="7"/>
        </w:numPr>
        <w:jc w:val="both"/>
        <w:rPr>
          <w:rFonts w:ascii="Times New Roman" w:eastAsia="Times New Roman" w:hAnsi="Times New Roman"/>
          <w:sz w:val="24"/>
          <w:szCs w:val="24"/>
        </w:rPr>
      </w:pPr>
      <w:r w:rsidRPr="00760CE7">
        <w:rPr>
          <w:rFonts w:ascii="Times New Roman" w:eastAsia="Times New Roman" w:hAnsi="Times New Roman"/>
          <w:sz w:val="24"/>
          <w:szCs w:val="24"/>
        </w:rPr>
        <w:t>Évközi könyvvizsgálat és az elvégzett munka alapján vezetői levél átadása.</w:t>
      </w:r>
    </w:p>
    <w:p w:rsidR="00DE37FF" w:rsidRPr="00760CE7" w:rsidRDefault="00DE37FF" w:rsidP="00DE37FF">
      <w:pPr>
        <w:pStyle w:val="Listaszerbekezds"/>
        <w:widowControl w:val="0"/>
        <w:numPr>
          <w:ilvl w:val="0"/>
          <w:numId w:val="7"/>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w:t>
      </w:r>
      <w:r>
        <w:rPr>
          <w:rFonts w:ascii="Times New Roman" w:eastAsia="Times New Roman" w:hAnsi="Times New Roman"/>
          <w:sz w:val="24"/>
          <w:szCs w:val="24"/>
        </w:rPr>
        <w:t>s</w:t>
      </w:r>
      <w:r w:rsidRPr="00760CE7">
        <w:rPr>
          <w:rFonts w:ascii="Times New Roman" w:eastAsia="Times New Roman" w:hAnsi="Times New Roman"/>
          <w:sz w:val="24"/>
          <w:szCs w:val="24"/>
        </w:rPr>
        <w:t xml:space="preserve">zámviteli politika és a kapcsolódó belső szabályzatok </w:t>
      </w:r>
      <w:r>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DE37FF" w:rsidRDefault="00DE37FF" w:rsidP="00DE37FF">
      <w:pPr>
        <w:pStyle w:val="Listaszerbekezds"/>
        <w:widowControl w:val="0"/>
        <w:numPr>
          <w:ilvl w:val="0"/>
          <w:numId w:val="7"/>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Pr>
          <w:rFonts w:ascii="Times New Roman" w:eastAsia="Times New Roman" w:hAnsi="Times New Roman"/>
          <w:sz w:val="24"/>
          <w:szCs w:val="24"/>
        </w:rPr>
        <w:t>er</w:t>
      </w:r>
      <w:r w:rsidRPr="00631D5B">
        <w:rPr>
          <w:rFonts w:ascii="Times New Roman" w:eastAsia="Times New Roman" w:hAnsi="Times New Roman"/>
          <w:sz w:val="24"/>
          <w:szCs w:val="24"/>
        </w:rPr>
        <w:t xml:space="preserve">ről </w:t>
      </w:r>
      <w:r>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DE37FF" w:rsidRPr="00760CE7" w:rsidRDefault="00DE37FF" w:rsidP="00DE37FF">
      <w:pPr>
        <w:pStyle w:val="Listaszerbekezds"/>
        <w:widowControl w:val="0"/>
        <w:numPr>
          <w:ilvl w:val="0"/>
          <w:numId w:val="7"/>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könyvvizsgálatának keretében, </w:t>
      </w:r>
      <w:r>
        <w:rPr>
          <w:rFonts w:ascii="Times New Roman" w:eastAsia="Times New Roman" w:hAnsi="Times New Roman"/>
          <w:sz w:val="24"/>
          <w:szCs w:val="24"/>
        </w:rPr>
        <w:t>er</w:t>
      </w:r>
      <w:r w:rsidRPr="00631D5B">
        <w:rPr>
          <w:rFonts w:ascii="Times New Roman" w:eastAsia="Times New Roman" w:hAnsi="Times New Roman"/>
          <w:sz w:val="24"/>
          <w:szCs w:val="24"/>
        </w:rPr>
        <w:t xml:space="preserve">ről </w:t>
      </w:r>
      <w:r>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DE37FF" w:rsidRPr="00760CE7" w:rsidRDefault="00DE37FF" w:rsidP="00DE37FF">
      <w:pPr>
        <w:pStyle w:val="Listaszerbekezds"/>
        <w:widowControl w:val="0"/>
        <w:numPr>
          <w:ilvl w:val="0"/>
          <w:numId w:val="7"/>
        </w:numPr>
        <w:jc w:val="both"/>
        <w:rPr>
          <w:rFonts w:ascii="Times New Roman" w:eastAsia="Times New Roman" w:hAnsi="Times New Roman"/>
          <w:sz w:val="24"/>
          <w:szCs w:val="24"/>
        </w:rPr>
      </w:pPr>
      <w:r>
        <w:rPr>
          <w:rFonts w:ascii="Times New Roman" w:eastAsia="Times New Roman" w:hAnsi="Times New Roman"/>
          <w:sz w:val="24"/>
          <w:szCs w:val="24"/>
        </w:rPr>
        <w:t xml:space="preserve">A jogszabályi előírások illetve a Megbízó felkérése esetén minden esetben </w:t>
      </w:r>
      <w:r w:rsidRPr="00631D5B">
        <w:rPr>
          <w:rFonts w:ascii="Times New Roman" w:eastAsia="Times New Roman" w:hAnsi="Times New Roman"/>
          <w:sz w:val="24"/>
          <w:szCs w:val="24"/>
        </w:rPr>
        <w:t xml:space="preserve">részvétel a Társaság </w:t>
      </w:r>
      <w:r>
        <w:rPr>
          <w:rFonts w:ascii="Times New Roman" w:eastAsia="Times New Roman" w:hAnsi="Times New Roman"/>
          <w:sz w:val="24"/>
          <w:szCs w:val="24"/>
        </w:rPr>
        <w:t>f</w:t>
      </w:r>
      <w:r w:rsidRPr="00631D5B">
        <w:rPr>
          <w:rFonts w:ascii="Times New Roman" w:eastAsia="Times New Roman" w:hAnsi="Times New Roman"/>
          <w:sz w:val="24"/>
          <w:szCs w:val="24"/>
        </w:rPr>
        <w:t>elügyelő</w:t>
      </w:r>
      <w:r>
        <w:rPr>
          <w:rFonts w:ascii="Times New Roman" w:eastAsia="Times New Roman" w:hAnsi="Times New Roman"/>
          <w:sz w:val="24"/>
          <w:szCs w:val="24"/>
        </w:rPr>
        <w:t>bizottságának ülésein</w:t>
      </w:r>
      <w:r w:rsidRPr="00760CE7">
        <w:rPr>
          <w:rFonts w:ascii="Times New Roman" w:eastAsia="Times New Roman" w:hAnsi="Times New Roman"/>
          <w:sz w:val="24"/>
          <w:szCs w:val="24"/>
        </w:rPr>
        <w:t>.</w:t>
      </w:r>
    </w:p>
    <w:p w:rsidR="00DE37FF" w:rsidRPr="00760CE7" w:rsidRDefault="00DE37FF" w:rsidP="00DE37FF">
      <w:pPr>
        <w:pStyle w:val="Listaszerbekezds"/>
        <w:widowControl w:val="0"/>
        <w:numPr>
          <w:ilvl w:val="0"/>
          <w:numId w:val="7"/>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kívüli munkák - a Megbízó jelen szerződés </w:t>
      </w:r>
      <w:r>
        <w:rPr>
          <w:rFonts w:ascii="Times New Roman" w:hAnsi="Times New Roman"/>
          <w:sz w:val="24"/>
          <w:szCs w:val="24"/>
        </w:rPr>
        <w:t xml:space="preserve">7.2. pontja </w:t>
      </w:r>
      <w:r w:rsidRPr="00C2476A">
        <w:rPr>
          <w:rFonts w:ascii="Times New Roman" w:hAnsi="Times New Roman"/>
          <w:sz w:val="24"/>
          <w:szCs w:val="24"/>
        </w:rPr>
        <w:t>szerinti külön megrendelése alapján</w:t>
      </w:r>
      <w:r>
        <w:rPr>
          <w:rFonts w:ascii="Times New Roman" w:hAnsi="Times New Roman"/>
          <w:sz w:val="24"/>
          <w:szCs w:val="24"/>
        </w:rPr>
        <w:t>, a MÁV Zrt. ellenjegyzése mellett.</w:t>
      </w:r>
    </w:p>
    <w:p w:rsidR="00DE37FF" w:rsidRDefault="00DE37FF" w:rsidP="0040219B">
      <w:pPr>
        <w:pStyle w:val="Listaszerbekezds"/>
        <w:widowControl w:val="0"/>
        <w:jc w:val="both"/>
        <w:rPr>
          <w:rFonts w:ascii="Times New Roman" w:eastAsia="Times New Roman" w:hAnsi="Times New Roman"/>
          <w:sz w:val="24"/>
          <w:szCs w:val="24"/>
        </w:rPr>
      </w:pPr>
    </w:p>
    <w:p w:rsidR="00DE37FF" w:rsidRDefault="00DE37FF" w:rsidP="0040219B">
      <w:pPr>
        <w:pStyle w:val="Listaszerbekezds"/>
        <w:widowControl w:val="0"/>
        <w:jc w:val="both"/>
        <w:rPr>
          <w:rFonts w:ascii="Times New Roman" w:eastAsia="Times New Roman" w:hAnsi="Times New Roman"/>
          <w:sz w:val="24"/>
          <w:szCs w:val="24"/>
        </w:rPr>
      </w:pPr>
    </w:p>
    <w:p w:rsidR="00831C42" w:rsidRDefault="00831C42" w:rsidP="0040219B">
      <w:pPr>
        <w:pStyle w:val="Listaszerbekezds"/>
        <w:widowControl w:val="0"/>
        <w:ind w:left="0"/>
        <w:jc w:val="both"/>
        <w:rPr>
          <w:rFonts w:ascii="Times New Roman" w:hAnsi="Times New Roman"/>
          <w:sz w:val="24"/>
          <w:szCs w:val="24"/>
        </w:rPr>
      </w:pPr>
      <w:r w:rsidRPr="00C2476A">
        <w:rPr>
          <w:rFonts w:ascii="Times New Roman" w:hAnsi="Times New Roman"/>
          <w:sz w:val="24"/>
          <w:szCs w:val="24"/>
        </w:rPr>
        <w:t>Az elvégzendő feladatok –a MÁV</w:t>
      </w:r>
      <w:r w:rsidR="00397EF5">
        <w:rPr>
          <w:rFonts w:ascii="Times New Roman" w:hAnsi="Times New Roman"/>
          <w:sz w:val="24"/>
          <w:szCs w:val="24"/>
        </w:rPr>
        <w:t xml:space="preserve"> FKG Kft</w:t>
      </w:r>
      <w:r w:rsidRPr="00C2476A">
        <w:rPr>
          <w:rFonts w:ascii="Times New Roman" w:hAnsi="Times New Roman"/>
          <w:sz w:val="24"/>
          <w:szCs w:val="24"/>
        </w:rPr>
        <w:t>. es</w:t>
      </w:r>
      <w:r w:rsidRPr="00C34287">
        <w:rPr>
          <w:rFonts w:ascii="Times New Roman" w:hAnsi="Times New Roman"/>
          <w:sz w:val="24"/>
          <w:szCs w:val="24"/>
        </w:rPr>
        <w:t>etében:</w:t>
      </w:r>
    </w:p>
    <w:p w:rsidR="00831C42" w:rsidRDefault="00831C42" w:rsidP="0040219B">
      <w:pPr>
        <w:pStyle w:val="Listaszerbekezds"/>
        <w:widowControl w:val="0"/>
        <w:jc w:val="both"/>
        <w:rPr>
          <w:rFonts w:ascii="Times New Roman" w:eastAsia="Times New Roman" w:hAnsi="Times New Roman"/>
          <w:sz w:val="24"/>
          <w:szCs w:val="24"/>
        </w:rPr>
      </w:pPr>
    </w:p>
    <w:p w:rsidR="00532F01" w:rsidRPr="00760CE7" w:rsidRDefault="00532F01" w:rsidP="00982CBB">
      <w:pPr>
        <w:pStyle w:val="Listaszerbekezds"/>
        <w:widowControl w:val="0"/>
        <w:numPr>
          <w:ilvl w:val="0"/>
          <w:numId w:val="6"/>
        </w:numPr>
        <w:jc w:val="both"/>
        <w:rPr>
          <w:rFonts w:ascii="Times New Roman" w:hAnsi="Times New Roman"/>
          <w:sz w:val="24"/>
          <w:szCs w:val="24"/>
        </w:rPr>
      </w:pPr>
      <w:r w:rsidRPr="00760CE7">
        <w:rPr>
          <w:rFonts w:ascii="Times New Roman" w:eastAsia="Times New Roman" w:hAnsi="Times New Roman"/>
          <w:sz w:val="24"/>
          <w:szCs w:val="24"/>
        </w:rPr>
        <w:t xml:space="preserve">A társaság Sztv. szerinti éves </w:t>
      </w:r>
      <w:r w:rsidR="00FB1879" w:rsidRPr="00760CE7">
        <w:rPr>
          <w:rFonts w:ascii="Times New Roman" w:eastAsia="Times New Roman" w:hAnsi="Times New Roman"/>
          <w:sz w:val="24"/>
          <w:szCs w:val="24"/>
        </w:rPr>
        <w:t>beszámoló</w:t>
      </w:r>
      <w:r w:rsidR="00FB1879">
        <w:rPr>
          <w:rFonts w:ascii="Times New Roman" w:eastAsia="Times New Roman" w:hAnsi="Times New Roman"/>
          <w:sz w:val="24"/>
          <w:szCs w:val="24"/>
        </w:rPr>
        <w:t>já</w:t>
      </w:r>
      <w:r w:rsidR="00FB1879" w:rsidRPr="00760CE7">
        <w:rPr>
          <w:rFonts w:ascii="Times New Roman" w:eastAsia="Times New Roman" w:hAnsi="Times New Roman"/>
          <w:sz w:val="24"/>
          <w:szCs w:val="24"/>
        </w:rPr>
        <w:t xml:space="preserve">nak </w:t>
      </w:r>
      <w:r w:rsidRPr="00760CE7">
        <w:rPr>
          <w:rFonts w:ascii="Times New Roman" w:eastAsia="Times New Roman" w:hAnsi="Times New Roman"/>
          <w:sz w:val="24"/>
          <w:szCs w:val="24"/>
        </w:rPr>
        <w:t xml:space="preserve">könyvvizsgálata, </w:t>
      </w:r>
      <w:r w:rsidR="0093693A">
        <w:rPr>
          <w:rFonts w:ascii="Times New Roman" w:eastAsia="Times New Roman" w:hAnsi="Times New Roman"/>
          <w:sz w:val="24"/>
          <w:szCs w:val="24"/>
        </w:rPr>
        <w:t xml:space="preserve">beleértve az üzleti jelentés részét képező forgalmi költség eljárással készült eredménykimutatás felülvizsgálatát, </w:t>
      </w:r>
      <w:r w:rsidRPr="00760CE7">
        <w:rPr>
          <w:rFonts w:ascii="Times New Roman" w:eastAsia="Times New Roman" w:hAnsi="Times New Roman"/>
          <w:sz w:val="24"/>
          <w:szCs w:val="24"/>
        </w:rPr>
        <w:t>könyvvizsgálói jelentés kiadása és év végi vezetői levél átadása.</w:t>
      </w:r>
    </w:p>
    <w:p w:rsidR="00532F01" w:rsidRDefault="00532F01" w:rsidP="00982CBB">
      <w:pPr>
        <w:pStyle w:val="Listaszerbekezds"/>
        <w:widowControl w:val="0"/>
        <w:numPr>
          <w:ilvl w:val="0"/>
          <w:numId w:val="6"/>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társaság negyedévenkénti beszámolóinak </w:t>
      </w:r>
      <w:r w:rsidR="00E92F42">
        <w:rPr>
          <w:rFonts w:ascii="Times New Roman" w:eastAsia="Times New Roman" w:hAnsi="Times New Roman"/>
          <w:sz w:val="24"/>
          <w:szCs w:val="24"/>
        </w:rPr>
        <w:t>írott formában kibocsátott jelentéssel záruló átvilágítás</w:t>
      </w:r>
      <w:r w:rsidRPr="00760CE7">
        <w:rPr>
          <w:rFonts w:ascii="Times New Roman" w:eastAsia="Times New Roman" w:hAnsi="Times New Roman"/>
          <w:sz w:val="24"/>
          <w:szCs w:val="24"/>
        </w:rPr>
        <w:t xml:space="preserve">a, beleértve a beszámolóban szereplő, üzleti év várható </w:t>
      </w:r>
      <w:r w:rsidRPr="00760CE7">
        <w:rPr>
          <w:rFonts w:ascii="Times New Roman" w:eastAsia="Times New Roman" w:hAnsi="Times New Roman"/>
          <w:sz w:val="24"/>
          <w:szCs w:val="24"/>
        </w:rPr>
        <w:lastRenderedPageBreak/>
        <w:t xml:space="preserve">eredményének </w:t>
      </w:r>
      <w:r w:rsidR="0093693A">
        <w:rPr>
          <w:rFonts w:ascii="Times New Roman" w:eastAsia="Times New Roman" w:hAnsi="Times New Roman"/>
          <w:sz w:val="24"/>
          <w:szCs w:val="24"/>
        </w:rPr>
        <w:t xml:space="preserve">és a </w:t>
      </w:r>
      <w:r w:rsidR="0093693A" w:rsidRPr="00760CE7">
        <w:rPr>
          <w:rFonts w:ascii="Times New Roman" w:eastAsia="Times New Roman" w:hAnsi="Times New Roman"/>
          <w:sz w:val="24"/>
          <w:szCs w:val="24"/>
        </w:rPr>
        <w:t xml:space="preserve">forgalmi költség eljárással készülő eredménykimutatás </w:t>
      </w:r>
      <w:r w:rsidRPr="00760CE7">
        <w:rPr>
          <w:rFonts w:ascii="Times New Roman" w:eastAsia="Times New Roman" w:hAnsi="Times New Roman"/>
          <w:sz w:val="24"/>
          <w:szCs w:val="24"/>
        </w:rPr>
        <w:t>felülvizsgálatát is.</w:t>
      </w:r>
    </w:p>
    <w:p w:rsidR="003B3B20" w:rsidRDefault="003B3B20" w:rsidP="00982CBB">
      <w:pPr>
        <w:pStyle w:val="Listaszerbekezds"/>
        <w:widowControl w:val="0"/>
        <w:numPr>
          <w:ilvl w:val="0"/>
          <w:numId w:val="6"/>
        </w:numPr>
        <w:jc w:val="both"/>
        <w:rPr>
          <w:rFonts w:ascii="Times New Roman" w:eastAsia="Times New Roman" w:hAnsi="Times New Roman"/>
          <w:sz w:val="24"/>
          <w:szCs w:val="24"/>
        </w:rPr>
      </w:pPr>
      <w:r w:rsidRPr="00760CE7">
        <w:rPr>
          <w:rFonts w:ascii="Times New Roman" w:eastAsia="Times New Roman" w:hAnsi="Times New Roman"/>
          <w:sz w:val="24"/>
          <w:szCs w:val="24"/>
        </w:rPr>
        <w:t>A társaság vasútvállalati működési engedélyében meghatározott feltételek fennállásának igazolásához az üzleti terv és a pénzügyi teljesítőképesség vizsgálata és erről jelentés kiadása</w:t>
      </w:r>
      <w:r>
        <w:rPr>
          <w:rFonts w:ascii="Times New Roman" w:eastAsia="Times New Roman" w:hAnsi="Times New Roman"/>
          <w:sz w:val="24"/>
          <w:szCs w:val="24"/>
        </w:rPr>
        <w:t>.</w:t>
      </w:r>
    </w:p>
    <w:p w:rsidR="003B3B20" w:rsidRPr="00760CE7" w:rsidRDefault="003B3B20" w:rsidP="00982CBB">
      <w:pPr>
        <w:pStyle w:val="Listaszerbekezds"/>
        <w:widowControl w:val="0"/>
        <w:numPr>
          <w:ilvl w:val="0"/>
          <w:numId w:val="6"/>
        </w:numPr>
        <w:jc w:val="both"/>
        <w:rPr>
          <w:rFonts w:ascii="Times New Roman" w:eastAsia="Times New Roman" w:hAnsi="Times New Roman"/>
          <w:sz w:val="24"/>
          <w:szCs w:val="24"/>
        </w:rPr>
      </w:pPr>
      <w:r w:rsidRPr="00760CE7">
        <w:rPr>
          <w:rFonts w:ascii="Times New Roman" w:eastAsia="Times New Roman" w:hAnsi="Times New Roman"/>
          <w:sz w:val="24"/>
          <w:szCs w:val="24"/>
        </w:rPr>
        <w:t>Évközi könyvvizsgálat és az elvégzett munka alapján vezetői levél átadása.</w:t>
      </w:r>
    </w:p>
    <w:p w:rsidR="003B3B20" w:rsidRPr="00760CE7" w:rsidRDefault="003B3B20" w:rsidP="00982CBB">
      <w:pPr>
        <w:pStyle w:val="Listaszerbekezds"/>
        <w:widowControl w:val="0"/>
        <w:numPr>
          <w:ilvl w:val="0"/>
          <w:numId w:val="6"/>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Számviteli politika és a kapcsolódó belső szabályzatok </w:t>
      </w:r>
      <w:r w:rsidR="00142B78">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4812BD" w:rsidRDefault="004812BD" w:rsidP="00982CBB">
      <w:pPr>
        <w:pStyle w:val="Listaszerbekezds"/>
        <w:widowControl w:val="0"/>
        <w:numPr>
          <w:ilvl w:val="0"/>
          <w:numId w:val="6"/>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sidR="00142B78">
        <w:rPr>
          <w:rFonts w:ascii="Times New Roman" w:eastAsia="Times New Roman" w:hAnsi="Times New Roman"/>
          <w:sz w:val="24"/>
          <w:szCs w:val="24"/>
        </w:rPr>
        <w:t>er</w:t>
      </w:r>
      <w:r w:rsidR="00142B78" w:rsidRPr="00631D5B">
        <w:rPr>
          <w:rFonts w:ascii="Times New Roman" w:eastAsia="Times New Roman" w:hAnsi="Times New Roman"/>
          <w:sz w:val="24"/>
          <w:szCs w:val="24"/>
        </w:rPr>
        <w:t xml:space="preserve">ről </w:t>
      </w:r>
      <w:r w:rsidR="00FE3009">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sidR="00142B78">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3B3B20" w:rsidRPr="00760CE7" w:rsidRDefault="003B3B20" w:rsidP="00982CBB">
      <w:pPr>
        <w:pStyle w:val="Listaszerbekezds"/>
        <w:widowControl w:val="0"/>
        <w:numPr>
          <w:ilvl w:val="0"/>
          <w:numId w:val="6"/>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könyvvizsgálatának keretében, </w:t>
      </w:r>
      <w:r w:rsidR="00A461D7">
        <w:rPr>
          <w:rFonts w:ascii="Times New Roman" w:eastAsia="Times New Roman" w:hAnsi="Times New Roman"/>
          <w:sz w:val="24"/>
          <w:szCs w:val="24"/>
        </w:rPr>
        <w:t>er</w:t>
      </w:r>
      <w:r w:rsidR="00A461D7" w:rsidRPr="00631D5B">
        <w:rPr>
          <w:rFonts w:ascii="Times New Roman" w:eastAsia="Times New Roman" w:hAnsi="Times New Roman"/>
          <w:sz w:val="24"/>
          <w:szCs w:val="24"/>
        </w:rPr>
        <w:t xml:space="preserve">ről </w:t>
      </w:r>
      <w:r w:rsidR="00FE3009">
        <w:rPr>
          <w:rFonts w:ascii="Times New Roman" w:eastAsia="Times New Roman" w:hAnsi="Times New Roman"/>
          <w:sz w:val="24"/>
          <w:szCs w:val="24"/>
        </w:rPr>
        <w:t xml:space="preserve">hiányosság feltárása esetén </w:t>
      </w:r>
      <w:r w:rsidR="00A461D7" w:rsidRPr="00631D5B">
        <w:rPr>
          <w:rFonts w:ascii="Times New Roman" w:eastAsia="Times New Roman" w:hAnsi="Times New Roman"/>
          <w:sz w:val="24"/>
          <w:szCs w:val="24"/>
        </w:rPr>
        <w:t>az éves vezetői levélben jelentés</w:t>
      </w:r>
      <w:r w:rsidR="00A461D7">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3B3B20" w:rsidRPr="00760CE7" w:rsidRDefault="007D1E45" w:rsidP="00982CBB">
      <w:pPr>
        <w:pStyle w:val="Listaszerbekezds"/>
        <w:widowControl w:val="0"/>
        <w:numPr>
          <w:ilvl w:val="0"/>
          <w:numId w:val="6"/>
        </w:numPr>
        <w:jc w:val="both"/>
        <w:rPr>
          <w:rFonts w:ascii="Times New Roman" w:eastAsia="Times New Roman" w:hAnsi="Times New Roman"/>
          <w:sz w:val="24"/>
          <w:szCs w:val="24"/>
        </w:rPr>
      </w:pPr>
      <w:r>
        <w:rPr>
          <w:rFonts w:ascii="Times New Roman" w:eastAsia="Times New Roman" w:hAnsi="Times New Roman"/>
          <w:sz w:val="24"/>
          <w:szCs w:val="24"/>
        </w:rPr>
        <w:t xml:space="preserve">A jogszabályi előírások illetve a Megbízó </w:t>
      </w:r>
      <w:r w:rsidR="00FE3009">
        <w:rPr>
          <w:rFonts w:ascii="Times New Roman" w:eastAsia="Times New Roman" w:hAnsi="Times New Roman"/>
          <w:sz w:val="24"/>
          <w:szCs w:val="24"/>
        </w:rPr>
        <w:t xml:space="preserve">felkérése esetén minden esetben </w:t>
      </w:r>
      <w:r w:rsidRPr="00631D5B">
        <w:rPr>
          <w:rFonts w:ascii="Times New Roman" w:eastAsia="Times New Roman" w:hAnsi="Times New Roman"/>
          <w:sz w:val="24"/>
          <w:szCs w:val="24"/>
        </w:rPr>
        <w:t xml:space="preserve">részvétel a Társaság </w:t>
      </w:r>
      <w:r>
        <w:rPr>
          <w:rFonts w:ascii="Times New Roman" w:eastAsia="Times New Roman" w:hAnsi="Times New Roman"/>
          <w:sz w:val="24"/>
          <w:szCs w:val="24"/>
        </w:rPr>
        <w:t>f</w:t>
      </w:r>
      <w:r w:rsidRPr="00631D5B">
        <w:rPr>
          <w:rFonts w:ascii="Times New Roman" w:eastAsia="Times New Roman" w:hAnsi="Times New Roman"/>
          <w:sz w:val="24"/>
          <w:szCs w:val="24"/>
        </w:rPr>
        <w:t>elügyelő</w:t>
      </w:r>
      <w:r>
        <w:rPr>
          <w:rFonts w:ascii="Times New Roman" w:eastAsia="Times New Roman" w:hAnsi="Times New Roman"/>
          <w:sz w:val="24"/>
          <w:szCs w:val="24"/>
        </w:rPr>
        <w:t>bizottságának ülésein</w:t>
      </w:r>
      <w:r w:rsidR="003B3B20" w:rsidRPr="00760CE7">
        <w:rPr>
          <w:rFonts w:ascii="Times New Roman" w:eastAsia="Times New Roman" w:hAnsi="Times New Roman"/>
          <w:sz w:val="24"/>
          <w:szCs w:val="24"/>
        </w:rPr>
        <w:t>.</w:t>
      </w:r>
    </w:p>
    <w:p w:rsidR="003B3B20" w:rsidRPr="00760CE7" w:rsidRDefault="00862E81" w:rsidP="00982CBB">
      <w:pPr>
        <w:pStyle w:val="Listaszerbekezds"/>
        <w:widowControl w:val="0"/>
        <w:numPr>
          <w:ilvl w:val="0"/>
          <w:numId w:val="6"/>
        </w:numPr>
        <w:jc w:val="both"/>
        <w:rPr>
          <w:rFonts w:ascii="Times New Roman" w:eastAsia="Times New Roman" w:hAnsi="Times New Roman"/>
          <w:sz w:val="24"/>
          <w:szCs w:val="24"/>
        </w:rPr>
      </w:pPr>
      <w:r>
        <w:rPr>
          <w:rFonts w:ascii="Times New Roman" w:hAnsi="Times New Roman"/>
          <w:sz w:val="24"/>
          <w:szCs w:val="24"/>
        </w:rPr>
        <w:t>Könyvvizsgálat</w:t>
      </w:r>
      <w:r w:rsidR="003B3B20" w:rsidRPr="00C2476A">
        <w:rPr>
          <w:rFonts w:ascii="Times New Roman" w:hAnsi="Times New Roman"/>
          <w:sz w:val="24"/>
          <w:szCs w:val="24"/>
        </w:rPr>
        <w:t>on kívüli munkák - a Megbízó jelen szerződés szerinti külön megrendelése alapján</w:t>
      </w:r>
      <w:r w:rsidR="003B3B20">
        <w:rPr>
          <w:rFonts w:ascii="Times New Roman" w:hAnsi="Times New Roman"/>
          <w:sz w:val="24"/>
          <w:szCs w:val="24"/>
        </w:rPr>
        <w:t>, a MÁV Zrt. ellenjegyzése mellett.</w:t>
      </w:r>
    </w:p>
    <w:p w:rsidR="00320FE4" w:rsidRPr="00760CE7" w:rsidRDefault="00320FE4" w:rsidP="0040219B">
      <w:pPr>
        <w:pStyle w:val="Listaszerbekezds"/>
        <w:widowControl w:val="0"/>
        <w:jc w:val="both"/>
        <w:rPr>
          <w:rFonts w:ascii="Times New Roman" w:eastAsia="Times New Roman" w:hAnsi="Times New Roman"/>
          <w:sz w:val="24"/>
          <w:szCs w:val="24"/>
        </w:rPr>
      </w:pPr>
    </w:p>
    <w:p w:rsidR="00320FE4" w:rsidRDefault="00320FE4" w:rsidP="0040219B">
      <w:pPr>
        <w:pStyle w:val="Listaszerbekezds"/>
        <w:widowControl w:val="0"/>
        <w:jc w:val="both"/>
        <w:rPr>
          <w:rFonts w:ascii="Times New Roman" w:eastAsia="Times New Roman" w:hAnsi="Times New Roman"/>
          <w:sz w:val="24"/>
          <w:szCs w:val="24"/>
        </w:rPr>
      </w:pPr>
    </w:p>
    <w:p w:rsidR="0005665D" w:rsidRDefault="0005665D" w:rsidP="0040219B">
      <w:pPr>
        <w:pStyle w:val="Listaszerbekezds"/>
        <w:widowControl w:val="0"/>
        <w:ind w:left="0"/>
        <w:jc w:val="both"/>
        <w:rPr>
          <w:rFonts w:ascii="Times New Roman" w:hAnsi="Times New Roman"/>
          <w:sz w:val="24"/>
          <w:szCs w:val="24"/>
        </w:rPr>
      </w:pPr>
      <w:r w:rsidRPr="00C2476A">
        <w:rPr>
          <w:rFonts w:ascii="Times New Roman" w:hAnsi="Times New Roman"/>
          <w:sz w:val="24"/>
          <w:szCs w:val="24"/>
        </w:rPr>
        <w:t>Az elvégzendő feladatok –</w:t>
      </w:r>
      <w:r w:rsidR="005E3814">
        <w:rPr>
          <w:rFonts w:ascii="Times New Roman" w:hAnsi="Times New Roman"/>
          <w:sz w:val="24"/>
          <w:szCs w:val="24"/>
        </w:rPr>
        <w:t>ZÁHONY-PORT</w:t>
      </w:r>
      <w:r>
        <w:rPr>
          <w:rFonts w:ascii="Times New Roman" w:hAnsi="Times New Roman"/>
          <w:sz w:val="24"/>
          <w:szCs w:val="24"/>
        </w:rPr>
        <w:t xml:space="preserve"> Zrt</w:t>
      </w:r>
      <w:r w:rsidRPr="00C2476A">
        <w:rPr>
          <w:rFonts w:ascii="Times New Roman" w:hAnsi="Times New Roman"/>
          <w:sz w:val="24"/>
          <w:szCs w:val="24"/>
        </w:rPr>
        <w:t>. es</w:t>
      </w:r>
      <w:r w:rsidRPr="00C34287">
        <w:rPr>
          <w:rFonts w:ascii="Times New Roman" w:hAnsi="Times New Roman"/>
          <w:sz w:val="24"/>
          <w:szCs w:val="24"/>
        </w:rPr>
        <w:t>etében:</w:t>
      </w:r>
    </w:p>
    <w:p w:rsidR="0005665D" w:rsidRDefault="0005665D" w:rsidP="0040219B">
      <w:pPr>
        <w:pStyle w:val="Listaszerbekezds"/>
        <w:widowControl w:val="0"/>
        <w:jc w:val="both"/>
        <w:rPr>
          <w:rFonts w:ascii="Times New Roman" w:eastAsia="Times New Roman" w:hAnsi="Times New Roman"/>
          <w:sz w:val="24"/>
          <w:szCs w:val="24"/>
        </w:rPr>
      </w:pPr>
    </w:p>
    <w:p w:rsidR="00246CDE" w:rsidRPr="00760CE7" w:rsidRDefault="00246CDE" w:rsidP="00982CBB">
      <w:pPr>
        <w:pStyle w:val="Listaszerbekezds"/>
        <w:widowControl w:val="0"/>
        <w:numPr>
          <w:ilvl w:val="0"/>
          <w:numId w:val="9"/>
        </w:numPr>
        <w:jc w:val="both"/>
        <w:rPr>
          <w:rFonts w:ascii="Times New Roman" w:hAnsi="Times New Roman"/>
          <w:sz w:val="24"/>
          <w:szCs w:val="24"/>
        </w:rPr>
      </w:pPr>
      <w:r w:rsidRPr="00760CE7">
        <w:rPr>
          <w:rFonts w:ascii="Times New Roman" w:eastAsia="Times New Roman" w:hAnsi="Times New Roman"/>
          <w:sz w:val="24"/>
          <w:szCs w:val="24"/>
        </w:rPr>
        <w:t>A társaság Sztv. szerinti éves beszámoló</w:t>
      </w:r>
      <w:r w:rsidR="00FF4AA7">
        <w:rPr>
          <w:rFonts w:ascii="Times New Roman" w:eastAsia="Times New Roman" w:hAnsi="Times New Roman"/>
          <w:sz w:val="24"/>
          <w:szCs w:val="24"/>
        </w:rPr>
        <w:t>já</w:t>
      </w:r>
      <w:r w:rsidRPr="00760CE7">
        <w:rPr>
          <w:rFonts w:ascii="Times New Roman" w:eastAsia="Times New Roman" w:hAnsi="Times New Roman"/>
          <w:sz w:val="24"/>
          <w:szCs w:val="24"/>
        </w:rPr>
        <w:t>nak könyvvizsgálata, könyvvizsgálói jelentés kiadása és év végi vezetői levél átadása.</w:t>
      </w:r>
    </w:p>
    <w:p w:rsidR="00246CDE" w:rsidRDefault="00246CDE" w:rsidP="00982CBB">
      <w:pPr>
        <w:pStyle w:val="Listaszerbekezds"/>
        <w:widowControl w:val="0"/>
        <w:numPr>
          <w:ilvl w:val="0"/>
          <w:numId w:val="9"/>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társaság negyedévenkénti beszámolóinak </w:t>
      </w:r>
      <w:r w:rsidR="00E92F42">
        <w:rPr>
          <w:rFonts w:ascii="Times New Roman" w:eastAsia="Times New Roman" w:hAnsi="Times New Roman"/>
          <w:sz w:val="24"/>
          <w:szCs w:val="24"/>
        </w:rPr>
        <w:t>írott formában kibocsátott jelentéssel záruló átvilágítás</w:t>
      </w:r>
      <w:r w:rsidRPr="00760CE7">
        <w:rPr>
          <w:rFonts w:ascii="Times New Roman" w:eastAsia="Times New Roman" w:hAnsi="Times New Roman"/>
          <w:sz w:val="24"/>
          <w:szCs w:val="24"/>
        </w:rPr>
        <w:t>a, beleértve a beszámolóban szereplő, üzleti év várható eredményének felülvizsgálatát is.</w:t>
      </w:r>
    </w:p>
    <w:p w:rsidR="00246CDE" w:rsidRDefault="00246CDE" w:rsidP="00982CBB">
      <w:pPr>
        <w:pStyle w:val="Listaszerbekezds"/>
        <w:widowControl w:val="0"/>
        <w:numPr>
          <w:ilvl w:val="0"/>
          <w:numId w:val="9"/>
        </w:numPr>
        <w:jc w:val="both"/>
        <w:rPr>
          <w:rFonts w:ascii="Times New Roman" w:eastAsia="Times New Roman" w:hAnsi="Times New Roman"/>
          <w:sz w:val="24"/>
          <w:szCs w:val="24"/>
        </w:rPr>
      </w:pPr>
      <w:r w:rsidRPr="00631D5B">
        <w:rPr>
          <w:rFonts w:ascii="Times New Roman" w:eastAsia="Times New Roman" w:hAnsi="Times New Roman"/>
          <w:sz w:val="24"/>
          <w:szCs w:val="24"/>
        </w:rPr>
        <w:t>A társaság vasútvállalati működési engedélyében meghatározott feltételek fennállásának igazolásához az üzleti terv és a pénzügyi teljesítőképesség vizsgálata és erről jelentés kiadása</w:t>
      </w:r>
      <w:r>
        <w:rPr>
          <w:rFonts w:ascii="Times New Roman" w:eastAsia="Times New Roman" w:hAnsi="Times New Roman"/>
          <w:sz w:val="24"/>
          <w:szCs w:val="24"/>
        </w:rPr>
        <w:t>.</w:t>
      </w:r>
    </w:p>
    <w:p w:rsidR="00D90961" w:rsidRPr="00631D5B" w:rsidRDefault="00D90961" w:rsidP="00982CBB">
      <w:pPr>
        <w:pStyle w:val="Listaszerbekezds"/>
        <w:widowControl w:val="0"/>
        <w:numPr>
          <w:ilvl w:val="0"/>
          <w:numId w:val="9"/>
        </w:numPr>
        <w:rPr>
          <w:rFonts w:ascii="Times New Roman" w:eastAsia="Times New Roman" w:hAnsi="Times New Roman"/>
          <w:sz w:val="24"/>
          <w:szCs w:val="24"/>
        </w:rPr>
      </w:pPr>
      <w:r w:rsidRPr="00631D5B">
        <w:rPr>
          <w:rFonts w:ascii="Times New Roman" w:eastAsia="Times New Roman" w:hAnsi="Times New Roman"/>
          <w:sz w:val="24"/>
          <w:szCs w:val="24"/>
        </w:rPr>
        <w:t>A társaság közúti fuvarozásra vonatkozó engedélyéhez az üzleti terv és a pénzügyi teljesítőképesség vizsgálata és erről jelentés kiadása.</w:t>
      </w:r>
    </w:p>
    <w:p w:rsidR="00A658B2" w:rsidRDefault="00A658B2" w:rsidP="00982CBB">
      <w:pPr>
        <w:pStyle w:val="Listaszerbekezds"/>
        <w:widowControl w:val="0"/>
        <w:numPr>
          <w:ilvl w:val="0"/>
          <w:numId w:val="9"/>
        </w:numPr>
        <w:jc w:val="both"/>
        <w:rPr>
          <w:rFonts w:ascii="Times New Roman" w:eastAsia="Times New Roman" w:hAnsi="Times New Roman"/>
          <w:sz w:val="24"/>
          <w:szCs w:val="24"/>
        </w:rPr>
      </w:pPr>
      <w:r w:rsidRPr="00760CE7">
        <w:rPr>
          <w:rFonts w:ascii="Times New Roman" w:eastAsia="Times New Roman" w:hAnsi="Times New Roman"/>
          <w:sz w:val="24"/>
          <w:szCs w:val="24"/>
        </w:rPr>
        <w:t>Évközi könyvvizsgálat és az elvégzett munka alapján vezetői levél átadása.</w:t>
      </w:r>
    </w:p>
    <w:p w:rsidR="00A658B2" w:rsidRDefault="00A658B2" w:rsidP="00982CBB">
      <w:pPr>
        <w:pStyle w:val="Listaszerbekezds"/>
        <w:widowControl w:val="0"/>
        <w:numPr>
          <w:ilvl w:val="0"/>
          <w:numId w:val="9"/>
        </w:numPr>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D01572">
        <w:rPr>
          <w:rFonts w:ascii="Times New Roman" w:eastAsia="Times New Roman" w:hAnsi="Times New Roman"/>
          <w:sz w:val="24"/>
          <w:szCs w:val="24"/>
        </w:rPr>
        <w:t>s</w:t>
      </w:r>
      <w:r w:rsidR="00D01572" w:rsidRPr="00760CE7">
        <w:rPr>
          <w:rFonts w:ascii="Times New Roman" w:eastAsia="Times New Roman" w:hAnsi="Times New Roman"/>
          <w:sz w:val="24"/>
          <w:szCs w:val="24"/>
        </w:rPr>
        <w:t xml:space="preserve">zámviteli </w:t>
      </w:r>
      <w:r w:rsidRPr="00760CE7">
        <w:rPr>
          <w:rFonts w:ascii="Times New Roman" w:eastAsia="Times New Roman" w:hAnsi="Times New Roman"/>
          <w:sz w:val="24"/>
          <w:szCs w:val="24"/>
        </w:rPr>
        <w:t xml:space="preserve">politika és a kapcsolódó belső szabályzatok </w:t>
      </w:r>
      <w:r w:rsidR="00FF4AA7">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164072" w:rsidRDefault="00164072" w:rsidP="00982CBB">
      <w:pPr>
        <w:pStyle w:val="Listaszerbekezds"/>
        <w:widowControl w:val="0"/>
        <w:numPr>
          <w:ilvl w:val="0"/>
          <w:numId w:val="9"/>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sidR="00A461D7">
        <w:rPr>
          <w:rFonts w:ascii="Times New Roman" w:eastAsia="Times New Roman" w:hAnsi="Times New Roman"/>
          <w:sz w:val="24"/>
          <w:szCs w:val="24"/>
        </w:rPr>
        <w:t>er</w:t>
      </w:r>
      <w:r w:rsidR="00A461D7" w:rsidRPr="00631D5B">
        <w:rPr>
          <w:rFonts w:ascii="Times New Roman" w:eastAsia="Times New Roman" w:hAnsi="Times New Roman"/>
          <w:sz w:val="24"/>
          <w:szCs w:val="24"/>
        </w:rPr>
        <w:t xml:space="preserve">ről </w:t>
      </w:r>
      <w:r w:rsidR="00267C79">
        <w:rPr>
          <w:rFonts w:ascii="Times New Roman" w:eastAsia="Times New Roman" w:hAnsi="Times New Roman"/>
          <w:sz w:val="24"/>
          <w:szCs w:val="24"/>
        </w:rPr>
        <w:t xml:space="preserve">hiányosság feltárása esetén </w:t>
      </w:r>
      <w:r w:rsidR="00A461D7" w:rsidRPr="00631D5B">
        <w:rPr>
          <w:rFonts w:ascii="Times New Roman" w:eastAsia="Times New Roman" w:hAnsi="Times New Roman"/>
          <w:sz w:val="24"/>
          <w:szCs w:val="24"/>
        </w:rPr>
        <w:t>az éves vezetői levélben jelentés</w:t>
      </w:r>
      <w:r w:rsidR="00A461D7">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A658B2" w:rsidRPr="00760CE7" w:rsidRDefault="00A658B2" w:rsidP="00982CBB">
      <w:pPr>
        <w:pStyle w:val="Listaszerbekezds"/>
        <w:widowControl w:val="0"/>
        <w:numPr>
          <w:ilvl w:val="0"/>
          <w:numId w:val="9"/>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könyvvizsgálatának keretében, </w:t>
      </w:r>
      <w:r w:rsidR="00A461D7">
        <w:rPr>
          <w:rFonts w:ascii="Times New Roman" w:eastAsia="Times New Roman" w:hAnsi="Times New Roman"/>
          <w:sz w:val="24"/>
          <w:szCs w:val="24"/>
        </w:rPr>
        <w:t>er</w:t>
      </w:r>
      <w:r w:rsidR="00A461D7" w:rsidRPr="00631D5B">
        <w:rPr>
          <w:rFonts w:ascii="Times New Roman" w:eastAsia="Times New Roman" w:hAnsi="Times New Roman"/>
          <w:sz w:val="24"/>
          <w:szCs w:val="24"/>
        </w:rPr>
        <w:t xml:space="preserve">ről </w:t>
      </w:r>
      <w:r w:rsidR="00267C79">
        <w:rPr>
          <w:rFonts w:ascii="Times New Roman" w:eastAsia="Times New Roman" w:hAnsi="Times New Roman"/>
          <w:sz w:val="24"/>
          <w:szCs w:val="24"/>
        </w:rPr>
        <w:t xml:space="preserve">hiányosság feltárása esetén </w:t>
      </w:r>
      <w:r w:rsidR="00A461D7" w:rsidRPr="00631D5B">
        <w:rPr>
          <w:rFonts w:ascii="Times New Roman" w:eastAsia="Times New Roman" w:hAnsi="Times New Roman"/>
          <w:sz w:val="24"/>
          <w:szCs w:val="24"/>
        </w:rPr>
        <w:t>az éves vezetői levélben jelentés</w:t>
      </w:r>
      <w:r w:rsidR="00A461D7">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A658B2" w:rsidRPr="00760CE7" w:rsidRDefault="007D1E45" w:rsidP="00982CBB">
      <w:pPr>
        <w:pStyle w:val="Listaszerbekezds"/>
        <w:widowControl w:val="0"/>
        <w:numPr>
          <w:ilvl w:val="0"/>
          <w:numId w:val="9"/>
        </w:numPr>
        <w:jc w:val="both"/>
        <w:rPr>
          <w:rFonts w:ascii="Times New Roman" w:eastAsia="Times New Roman" w:hAnsi="Times New Roman"/>
          <w:sz w:val="24"/>
          <w:szCs w:val="24"/>
        </w:rPr>
      </w:pPr>
      <w:r>
        <w:rPr>
          <w:rFonts w:ascii="Times New Roman" w:eastAsia="Times New Roman" w:hAnsi="Times New Roman"/>
          <w:sz w:val="24"/>
          <w:szCs w:val="24"/>
        </w:rPr>
        <w:t xml:space="preserve">A jogszabályi előírások illetve a Megbízó </w:t>
      </w:r>
      <w:r w:rsidR="00267C79">
        <w:rPr>
          <w:rFonts w:ascii="Times New Roman" w:eastAsia="Times New Roman" w:hAnsi="Times New Roman"/>
          <w:sz w:val="24"/>
          <w:szCs w:val="24"/>
        </w:rPr>
        <w:t xml:space="preserve">felkérése esetén minden esetben </w:t>
      </w:r>
      <w:r w:rsidRPr="00631D5B">
        <w:rPr>
          <w:rFonts w:ascii="Times New Roman" w:eastAsia="Times New Roman" w:hAnsi="Times New Roman"/>
          <w:sz w:val="24"/>
          <w:szCs w:val="24"/>
        </w:rPr>
        <w:t xml:space="preserve">részvétel a </w:t>
      </w:r>
      <w:r w:rsidRPr="00631D5B">
        <w:rPr>
          <w:rFonts w:ascii="Times New Roman" w:eastAsia="Times New Roman" w:hAnsi="Times New Roman"/>
          <w:sz w:val="24"/>
          <w:szCs w:val="24"/>
        </w:rPr>
        <w:lastRenderedPageBreak/>
        <w:t xml:space="preserve">Társaság </w:t>
      </w:r>
      <w:r>
        <w:rPr>
          <w:rFonts w:ascii="Times New Roman" w:eastAsia="Times New Roman" w:hAnsi="Times New Roman"/>
          <w:sz w:val="24"/>
          <w:szCs w:val="24"/>
        </w:rPr>
        <w:t>f</w:t>
      </w:r>
      <w:r w:rsidRPr="00631D5B">
        <w:rPr>
          <w:rFonts w:ascii="Times New Roman" w:eastAsia="Times New Roman" w:hAnsi="Times New Roman"/>
          <w:sz w:val="24"/>
          <w:szCs w:val="24"/>
        </w:rPr>
        <w:t>elügyelő</w:t>
      </w:r>
      <w:r>
        <w:rPr>
          <w:rFonts w:ascii="Times New Roman" w:eastAsia="Times New Roman" w:hAnsi="Times New Roman"/>
          <w:sz w:val="24"/>
          <w:szCs w:val="24"/>
        </w:rPr>
        <w:t>bizottságának ülésein</w:t>
      </w:r>
      <w:r w:rsidR="00A658B2" w:rsidRPr="00760CE7">
        <w:rPr>
          <w:rFonts w:ascii="Times New Roman" w:eastAsia="Times New Roman" w:hAnsi="Times New Roman"/>
          <w:sz w:val="24"/>
          <w:szCs w:val="24"/>
        </w:rPr>
        <w:t>.</w:t>
      </w:r>
    </w:p>
    <w:p w:rsidR="00246CDE" w:rsidRDefault="00FF4AA7" w:rsidP="00982CBB">
      <w:pPr>
        <w:pStyle w:val="Listaszerbekezds"/>
        <w:widowControl w:val="0"/>
        <w:numPr>
          <w:ilvl w:val="0"/>
          <w:numId w:val="9"/>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w:t>
      </w:r>
      <w:r w:rsidR="00A658B2" w:rsidRPr="00C2476A">
        <w:rPr>
          <w:rFonts w:ascii="Times New Roman" w:hAnsi="Times New Roman"/>
          <w:sz w:val="24"/>
          <w:szCs w:val="24"/>
        </w:rPr>
        <w:t xml:space="preserve">kívüli munkák - a Megbízó jelen szerződés </w:t>
      </w:r>
      <w:r>
        <w:rPr>
          <w:rFonts w:ascii="Times New Roman" w:hAnsi="Times New Roman"/>
          <w:sz w:val="24"/>
          <w:szCs w:val="24"/>
        </w:rPr>
        <w:t>7.2. pontja</w:t>
      </w:r>
      <w:r w:rsidR="00862E81">
        <w:rPr>
          <w:rFonts w:ascii="Times New Roman" w:hAnsi="Times New Roman"/>
          <w:sz w:val="24"/>
          <w:szCs w:val="24"/>
        </w:rPr>
        <w:t xml:space="preserve"> </w:t>
      </w:r>
      <w:r w:rsidR="00A658B2" w:rsidRPr="00C2476A">
        <w:rPr>
          <w:rFonts w:ascii="Times New Roman" w:hAnsi="Times New Roman"/>
          <w:sz w:val="24"/>
          <w:szCs w:val="24"/>
        </w:rPr>
        <w:t>szerinti külön megrendelése alapján</w:t>
      </w:r>
      <w:r w:rsidR="00A658B2">
        <w:rPr>
          <w:rFonts w:ascii="Times New Roman" w:hAnsi="Times New Roman"/>
          <w:sz w:val="24"/>
          <w:szCs w:val="24"/>
        </w:rPr>
        <w:t>, a MÁV Zrt.</w:t>
      </w:r>
      <w:r w:rsidR="004A596A">
        <w:rPr>
          <w:rFonts w:ascii="Times New Roman" w:hAnsi="Times New Roman"/>
          <w:sz w:val="24"/>
          <w:szCs w:val="24"/>
        </w:rPr>
        <w:t xml:space="preserve"> </w:t>
      </w:r>
      <w:r w:rsidR="00A658B2">
        <w:rPr>
          <w:rFonts w:ascii="Times New Roman" w:hAnsi="Times New Roman"/>
          <w:sz w:val="24"/>
          <w:szCs w:val="24"/>
        </w:rPr>
        <w:t>ellenjegyzése mellett.</w:t>
      </w:r>
    </w:p>
    <w:p w:rsidR="0005665D" w:rsidRDefault="0005665D" w:rsidP="0040219B">
      <w:pPr>
        <w:pStyle w:val="Listaszerbekezds"/>
        <w:widowControl w:val="0"/>
        <w:jc w:val="both"/>
        <w:rPr>
          <w:rFonts w:ascii="Times New Roman" w:eastAsia="Times New Roman" w:hAnsi="Times New Roman"/>
          <w:sz w:val="24"/>
          <w:szCs w:val="24"/>
        </w:rPr>
      </w:pPr>
    </w:p>
    <w:p w:rsidR="00A658B2" w:rsidRDefault="00A658B2" w:rsidP="0040219B">
      <w:pPr>
        <w:pStyle w:val="Listaszerbekezds"/>
        <w:widowControl w:val="0"/>
        <w:jc w:val="both"/>
        <w:rPr>
          <w:rFonts w:ascii="Times New Roman" w:eastAsia="Times New Roman" w:hAnsi="Times New Roman"/>
          <w:sz w:val="24"/>
          <w:szCs w:val="24"/>
        </w:rPr>
      </w:pPr>
    </w:p>
    <w:p w:rsidR="00A658B2" w:rsidRDefault="00A658B2" w:rsidP="0040219B">
      <w:pPr>
        <w:pStyle w:val="Listaszerbekezds"/>
        <w:widowControl w:val="0"/>
        <w:ind w:left="0"/>
        <w:jc w:val="both"/>
        <w:rPr>
          <w:rFonts w:ascii="Times New Roman" w:hAnsi="Times New Roman"/>
          <w:sz w:val="24"/>
          <w:szCs w:val="24"/>
        </w:rPr>
      </w:pPr>
      <w:r w:rsidRPr="00C2476A">
        <w:rPr>
          <w:rFonts w:ascii="Times New Roman" w:hAnsi="Times New Roman"/>
          <w:sz w:val="24"/>
          <w:szCs w:val="24"/>
        </w:rPr>
        <w:t>Az elvégzendő feladatok –a MÁV</w:t>
      </w:r>
      <w:r>
        <w:rPr>
          <w:rFonts w:ascii="Times New Roman" w:hAnsi="Times New Roman"/>
          <w:sz w:val="24"/>
          <w:szCs w:val="24"/>
        </w:rPr>
        <w:t xml:space="preserve"> KFV Kft</w:t>
      </w:r>
      <w:r w:rsidRPr="00C2476A">
        <w:rPr>
          <w:rFonts w:ascii="Times New Roman" w:hAnsi="Times New Roman"/>
          <w:sz w:val="24"/>
          <w:szCs w:val="24"/>
        </w:rPr>
        <w:t>. es</w:t>
      </w:r>
      <w:r w:rsidRPr="00C34287">
        <w:rPr>
          <w:rFonts w:ascii="Times New Roman" w:hAnsi="Times New Roman"/>
          <w:sz w:val="24"/>
          <w:szCs w:val="24"/>
        </w:rPr>
        <w:t>etében:</w:t>
      </w:r>
    </w:p>
    <w:p w:rsidR="00A658B2" w:rsidRDefault="00A658B2" w:rsidP="0040219B">
      <w:pPr>
        <w:pStyle w:val="Listaszerbekezds"/>
        <w:widowControl w:val="0"/>
        <w:jc w:val="both"/>
        <w:rPr>
          <w:rFonts w:ascii="Times New Roman" w:eastAsia="Times New Roman" w:hAnsi="Times New Roman"/>
          <w:sz w:val="24"/>
          <w:szCs w:val="24"/>
        </w:rPr>
      </w:pPr>
    </w:p>
    <w:p w:rsidR="00D64494" w:rsidRPr="00760CE7" w:rsidRDefault="00D64494" w:rsidP="00982CBB">
      <w:pPr>
        <w:pStyle w:val="Listaszerbekezds"/>
        <w:widowControl w:val="0"/>
        <w:numPr>
          <w:ilvl w:val="0"/>
          <w:numId w:val="10"/>
        </w:numPr>
        <w:jc w:val="both"/>
        <w:rPr>
          <w:rFonts w:ascii="Times New Roman" w:hAnsi="Times New Roman"/>
          <w:sz w:val="24"/>
          <w:szCs w:val="24"/>
        </w:rPr>
      </w:pPr>
      <w:r w:rsidRPr="00760CE7">
        <w:rPr>
          <w:rFonts w:ascii="Times New Roman" w:eastAsia="Times New Roman" w:hAnsi="Times New Roman"/>
          <w:sz w:val="24"/>
          <w:szCs w:val="24"/>
        </w:rPr>
        <w:t>A társaság Sztv. szerinti éves beszámoló</w:t>
      </w:r>
      <w:r w:rsidR="00862E81">
        <w:rPr>
          <w:rFonts w:ascii="Times New Roman" w:eastAsia="Times New Roman" w:hAnsi="Times New Roman"/>
          <w:sz w:val="24"/>
          <w:szCs w:val="24"/>
        </w:rPr>
        <w:t>já</w:t>
      </w:r>
      <w:r w:rsidRPr="00760CE7">
        <w:rPr>
          <w:rFonts w:ascii="Times New Roman" w:eastAsia="Times New Roman" w:hAnsi="Times New Roman"/>
          <w:sz w:val="24"/>
          <w:szCs w:val="24"/>
        </w:rPr>
        <w:t>nak könyvvizsgálata, könyvvizsgálói jelentés kiadása és év végi vezetői levél átadása.</w:t>
      </w:r>
    </w:p>
    <w:p w:rsidR="00D64494" w:rsidRDefault="00D64494" w:rsidP="00982CBB">
      <w:pPr>
        <w:pStyle w:val="Listaszerbekezds"/>
        <w:widowControl w:val="0"/>
        <w:numPr>
          <w:ilvl w:val="0"/>
          <w:numId w:val="10"/>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társaság negyedévenkénti beszámolóinak </w:t>
      </w:r>
      <w:r w:rsidR="00E92F42">
        <w:rPr>
          <w:rFonts w:ascii="Times New Roman" w:eastAsia="Times New Roman" w:hAnsi="Times New Roman"/>
          <w:sz w:val="24"/>
          <w:szCs w:val="24"/>
        </w:rPr>
        <w:t>írott formában kibocsátott jelentéssel záruló átvilágítás</w:t>
      </w:r>
      <w:r w:rsidRPr="00760CE7">
        <w:rPr>
          <w:rFonts w:ascii="Times New Roman" w:eastAsia="Times New Roman" w:hAnsi="Times New Roman"/>
          <w:sz w:val="24"/>
          <w:szCs w:val="24"/>
        </w:rPr>
        <w:t>a, beleértve a beszámolóban szereplő, üzleti év várható eredményének felülvizsgálatát is.</w:t>
      </w:r>
    </w:p>
    <w:p w:rsidR="00D64494" w:rsidRDefault="00D64494" w:rsidP="00982CBB">
      <w:pPr>
        <w:pStyle w:val="Listaszerbekezds"/>
        <w:widowControl w:val="0"/>
        <w:numPr>
          <w:ilvl w:val="0"/>
          <w:numId w:val="10"/>
        </w:numPr>
        <w:jc w:val="both"/>
        <w:rPr>
          <w:rFonts w:ascii="Times New Roman" w:eastAsia="Times New Roman" w:hAnsi="Times New Roman"/>
          <w:sz w:val="24"/>
          <w:szCs w:val="24"/>
        </w:rPr>
      </w:pPr>
      <w:r w:rsidRPr="00760CE7">
        <w:rPr>
          <w:rFonts w:ascii="Times New Roman" w:eastAsia="Times New Roman" w:hAnsi="Times New Roman"/>
          <w:sz w:val="24"/>
          <w:szCs w:val="24"/>
        </w:rPr>
        <w:t>Évközi könyvvizsgálat és az elvégzett munka alapján vezetői levél átadása.</w:t>
      </w:r>
    </w:p>
    <w:p w:rsidR="00D64494" w:rsidRDefault="00D64494" w:rsidP="00982CBB">
      <w:pPr>
        <w:pStyle w:val="Listaszerbekezds"/>
        <w:widowControl w:val="0"/>
        <w:numPr>
          <w:ilvl w:val="0"/>
          <w:numId w:val="10"/>
        </w:numPr>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D01572">
        <w:rPr>
          <w:rFonts w:ascii="Times New Roman" w:eastAsia="Times New Roman" w:hAnsi="Times New Roman"/>
          <w:sz w:val="24"/>
          <w:szCs w:val="24"/>
        </w:rPr>
        <w:t>s</w:t>
      </w:r>
      <w:r w:rsidR="00D01572" w:rsidRPr="00760CE7">
        <w:rPr>
          <w:rFonts w:ascii="Times New Roman" w:eastAsia="Times New Roman" w:hAnsi="Times New Roman"/>
          <w:sz w:val="24"/>
          <w:szCs w:val="24"/>
        </w:rPr>
        <w:t xml:space="preserve">zámviteli </w:t>
      </w:r>
      <w:r w:rsidRPr="00760CE7">
        <w:rPr>
          <w:rFonts w:ascii="Times New Roman" w:eastAsia="Times New Roman" w:hAnsi="Times New Roman"/>
          <w:sz w:val="24"/>
          <w:szCs w:val="24"/>
        </w:rPr>
        <w:t xml:space="preserve">politika és a kapcsolódó belső szabályzatok </w:t>
      </w:r>
      <w:r w:rsidR="00862E81">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164072" w:rsidRDefault="00164072" w:rsidP="00982CBB">
      <w:pPr>
        <w:pStyle w:val="Listaszerbekezds"/>
        <w:widowControl w:val="0"/>
        <w:numPr>
          <w:ilvl w:val="0"/>
          <w:numId w:val="10"/>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keretében, </w:t>
      </w:r>
      <w:r w:rsidR="00A461D7">
        <w:rPr>
          <w:rFonts w:ascii="Times New Roman" w:eastAsia="Times New Roman" w:hAnsi="Times New Roman"/>
          <w:sz w:val="24"/>
          <w:szCs w:val="24"/>
        </w:rPr>
        <w:t>er</w:t>
      </w:r>
      <w:r w:rsidR="00A461D7" w:rsidRPr="00631D5B">
        <w:rPr>
          <w:rFonts w:ascii="Times New Roman" w:eastAsia="Times New Roman" w:hAnsi="Times New Roman"/>
          <w:sz w:val="24"/>
          <w:szCs w:val="24"/>
        </w:rPr>
        <w:t xml:space="preserve">ről </w:t>
      </w:r>
      <w:r w:rsidR="007A05A9">
        <w:rPr>
          <w:rFonts w:ascii="Times New Roman" w:eastAsia="Times New Roman" w:hAnsi="Times New Roman"/>
          <w:sz w:val="24"/>
          <w:szCs w:val="24"/>
        </w:rPr>
        <w:t xml:space="preserve">hiányosság feltárása esetén </w:t>
      </w:r>
      <w:r w:rsidR="00A461D7" w:rsidRPr="00631D5B">
        <w:rPr>
          <w:rFonts w:ascii="Times New Roman" w:eastAsia="Times New Roman" w:hAnsi="Times New Roman"/>
          <w:sz w:val="24"/>
          <w:szCs w:val="24"/>
        </w:rPr>
        <w:t>az éves vezetői levélben jelentés</w:t>
      </w:r>
      <w:r w:rsidR="00A461D7">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D64494" w:rsidRPr="00760CE7" w:rsidRDefault="00D64494" w:rsidP="00982CBB">
      <w:pPr>
        <w:pStyle w:val="Listaszerbekezds"/>
        <w:widowControl w:val="0"/>
        <w:numPr>
          <w:ilvl w:val="0"/>
          <w:numId w:val="10"/>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könyvvizsgálatának keretében, </w:t>
      </w:r>
      <w:r w:rsidR="00A461D7">
        <w:rPr>
          <w:rFonts w:ascii="Times New Roman" w:eastAsia="Times New Roman" w:hAnsi="Times New Roman"/>
          <w:sz w:val="24"/>
          <w:szCs w:val="24"/>
        </w:rPr>
        <w:t>er</w:t>
      </w:r>
      <w:r w:rsidR="00A461D7" w:rsidRPr="00631D5B">
        <w:rPr>
          <w:rFonts w:ascii="Times New Roman" w:eastAsia="Times New Roman" w:hAnsi="Times New Roman"/>
          <w:sz w:val="24"/>
          <w:szCs w:val="24"/>
        </w:rPr>
        <w:t xml:space="preserve">ről </w:t>
      </w:r>
      <w:r w:rsidR="007A05A9">
        <w:rPr>
          <w:rFonts w:ascii="Times New Roman" w:eastAsia="Times New Roman" w:hAnsi="Times New Roman"/>
          <w:sz w:val="24"/>
          <w:szCs w:val="24"/>
        </w:rPr>
        <w:t xml:space="preserve">hiányosság feltárása esetén </w:t>
      </w:r>
      <w:r w:rsidR="00A461D7" w:rsidRPr="00631D5B">
        <w:rPr>
          <w:rFonts w:ascii="Times New Roman" w:eastAsia="Times New Roman" w:hAnsi="Times New Roman"/>
          <w:sz w:val="24"/>
          <w:szCs w:val="24"/>
        </w:rPr>
        <w:t>az éves vezetői levélben jelentés</w:t>
      </w:r>
      <w:r w:rsidR="00A461D7">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D64494" w:rsidRPr="00760CE7" w:rsidRDefault="007D1E45" w:rsidP="00982CBB">
      <w:pPr>
        <w:pStyle w:val="Listaszerbekezds"/>
        <w:widowControl w:val="0"/>
        <w:numPr>
          <w:ilvl w:val="0"/>
          <w:numId w:val="10"/>
        </w:numPr>
        <w:jc w:val="both"/>
        <w:rPr>
          <w:rFonts w:ascii="Times New Roman" w:eastAsia="Times New Roman" w:hAnsi="Times New Roman"/>
          <w:sz w:val="24"/>
          <w:szCs w:val="24"/>
        </w:rPr>
      </w:pPr>
      <w:r>
        <w:rPr>
          <w:rFonts w:ascii="Times New Roman" w:eastAsia="Times New Roman" w:hAnsi="Times New Roman"/>
          <w:sz w:val="24"/>
          <w:szCs w:val="24"/>
        </w:rPr>
        <w:t xml:space="preserve">A jogszabályi előírások illetve a Megbízó </w:t>
      </w:r>
      <w:r w:rsidR="00C30590">
        <w:rPr>
          <w:rFonts w:ascii="Times New Roman" w:eastAsia="Times New Roman" w:hAnsi="Times New Roman"/>
          <w:sz w:val="24"/>
          <w:szCs w:val="24"/>
        </w:rPr>
        <w:t xml:space="preserve">felkérése esetén minden esetben </w:t>
      </w:r>
      <w:r>
        <w:rPr>
          <w:rFonts w:ascii="Times New Roman" w:eastAsia="Times New Roman" w:hAnsi="Times New Roman"/>
          <w:sz w:val="24"/>
          <w:szCs w:val="24"/>
        </w:rPr>
        <w:t>részvétel a Társaság</w:t>
      </w:r>
      <w:r w:rsidRPr="00631D5B">
        <w:rPr>
          <w:rFonts w:ascii="Times New Roman" w:eastAsia="Times New Roman" w:hAnsi="Times New Roman"/>
          <w:sz w:val="24"/>
          <w:szCs w:val="24"/>
        </w:rPr>
        <w:t xml:space="preserve"> </w:t>
      </w:r>
      <w:r>
        <w:rPr>
          <w:rFonts w:ascii="Times New Roman" w:eastAsia="Times New Roman" w:hAnsi="Times New Roman"/>
          <w:sz w:val="24"/>
          <w:szCs w:val="24"/>
        </w:rPr>
        <w:t>f</w:t>
      </w:r>
      <w:r w:rsidRPr="00631D5B">
        <w:rPr>
          <w:rFonts w:ascii="Times New Roman" w:eastAsia="Times New Roman" w:hAnsi="Times New Roman"/>
          <w:sz w:val="24"/>
          <w:szCs w:val="24"/>
        </w:rPr>
        <w:t>elügyelő</w:t>
      </w:r>
      <w:r>
        <w:rPr>
          <w:rFonts w:ascii="Times New Roman" w:eastAsia="Times New Roman" w:hAnsi="Times New Roman"/>
          <w:sz w:val="24"/>
          <w:szCs w:val="24"/>
        </w:rPr>
        <w:t>b</w:t>
      </w:r>
      <w:r w:rsidRPr="00631D5B">
        <w:rPr>
          <w:rFonts w:ascii="Times New Roman" w:eastAsia="Times New Roman" w:hAnsi="Times New Roman"/>
          <w:sz w:val="24"/>
          <w:szCs w:val="24"/>
        </w:rPr>
        <w:t>izottságának ülésein.</w:t>
      </w:r>
    </w:p>
    <w:p w:rsidR="00D64494" w:rsidRPr="00F8508E" w:rsidRDefault="00862E81" w:rsidP="00982CBB">
      <w:pPr>
        <w:pStyle w:val="Listaszerbekezds"/>
        <w:widowControl w:val="0"/>
        <w:numPr>
          <w:ilvl w:val="0"/>
          <w:numId w:val="10"/>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w:t>
      </w:r>
      <w:r w:rsidR="00D64494" w:rsidRPr="00C2476A">
        <w:rPr>
          <w:rFonts w:ascii="Times New Roman" w:hAnsi="Times New Roman"/>
          <w:sz w:val="24"/>
          <w:szCs w:val="24"/>
        </w:rPr>
        <w:t xml:space="preserve">kívüli munkák - a Megbízó jelen szerződés </w:t>
      </w:r>
      <w:r>
        <w:rPr>
          <w:rFonts w:ascii="Times New Roman" w:hAnsi="Times New Roman"/>
          <w:sz w:val="24"/>
          <w:szCs w:val="24"/>
        </w:rPr>
        <w:t xml:space="preserve">7.2. pontja </w:t>
      </w:r>
      <w:r w:rsidR="00D64494" w:rsidRPr="00C2476A">
        <w:rPr>
          <w:rFonts w:ascii="Times New Roman" w:hAnsi="Times New Roman"/>
          <w:sz w:val="24"/>
          <w:szCs w:val="24"/>
        </w:rPr>
        <w:t>szerinti külön megrendelése alapján</w:t>
      </w:r>
      <w:r w:rsidR="00D64494">
        <w:rPr>
          <w:rFonts w:ascii="Times New Roman" w:hAnsi="Times New Roman"/>
          <w:sz w:val="24"/>
          <w:szCs w:val="24"/>
        </w:rPr>
        <w:t xml:space="preserve">, a MÁV Zrt. ellenjegyzése </w:t>
      </w:r>
      <w:r w:rsidR="00D64494" w:rsidRPr="00F8508E">
        <w:rPr>
          <w:rFonts w:ascii="Times New Roman" w:hAnsi="Times New Roman"/>
          <w:sz w:val="24"/>
          <w:szCs w:val="24"/>
        </w:rPr>
        <w:t>mellett.</w:t>
      </w:r>
    </w:p>
    <w:p w:rsidR="00807F6D" w:rsidRDefault="00807F6D" w:rsidP="0040219B">
      <w:pPr>
        <w:widowControl w:val="0"/>
        <w:jc w:val="both"/>
      </w:pPr>
    </w:p>
    <w:p w:rsidR="00095973" w:rsidRDefault="00095973" w:rsidP="00095973">
      <w:pPr>
        <w:pStyle w:val="Listaszerbekezds"/>
        <w:widowControl w:val="0"/>
        <w:ind w:left="0"/>
        <w:jc w:val="both"/>
        <w:rPr>
          <w:rFonts w:ascii="Times New Roman" w:hAnsi="Times New Roman"/>
          <w:sz w:val="24"/>
          <w:szCs w:val="24"/>
        </w:rPr>
      </w:pPr>
      <w:r w:rsidRPr="00C2476A">
        <w:rPr>
          <w:rFonts w:ascii="Times New Roman" w:hAnsi="Times New Roman"/>
          <w:sz w:val="24"/>
          <w:szCs w:val="24"/>
        </w:rPr>
        <w:t xml:space="preserve">Az elvégzendő feladatok –a </w:t>
      </w:r>
      <w:r>
        <w:rPr>
          <w:rFonts w:ascii="Times New Roman" w:hAnsi="Times New Roman"/>
          <w:sz w:val="24"/>
          <w:szCs w:val="24"/>
        </w:rPr>
        <w:t>MÁV V</w:t>
      </w:r>
      <w:r w:rsidR="00DE37FF">
        <w:rPr>
          <w:rFonts w:ascii="Times New Roman" w:hAnsi="Times New Roman"/>
          <w:sz w:val="24"/>
          <w:szCs w:val="24"/>
        </w:rPr>
        <w:t>AGON</w:t>
      </w:r>
      <w:r>
        <w:rPr>
          <w:rFonts w:ascii="Times New Roman" w:hAnsi="Times New Roman"/>
          <w:sz w:val="24"/>
          <w:szCs w:val="24"/>
        </w:rPr>
        <w:t xml:space="preserve"> Kft. </w:t>
      </w:r>
      <w:r w:rsidRPr="00C2476A">
        <w:rPr>
          <w:rFonts w:ascii="Times New Roman" w:hAnsi="Times New Roman"/>
          <w:sz w:val="24"/>
          <w:szCs w:val="24"/>
        </w:rPr>
        <w:t>es</w:t>
      </w:r>
      <w:r w:rsidRPr="00C34287">
        <w:rPr>
          <w:rFonts w:ascii="Times New Roman" w:hAnsi="Times New Roman"/>
          <w:sz w:val="24"/>
          <w:szCs w:val="24"/>
        </w:rPr>
        <w:t>etében:</w:t>
      </w:r>
    </w:p>
    <w:p w:rsidR="00095973" w:rsidRDefault="00095973" w:rsidP="00095973">
      <w:pPr>
        <w:pStyle w:val="Listaszerbekezds"/>
        <w:widowControl w:val="0"/>
        <w:jc w:val="both"/>
        <w:rPr>
          <w:rFonts w:ascii="Times New Roman" w:eastAsia="Times New Roman" w:hAnsi="Times New Roman"/>
          <w:sz w:val="24"/>
          <w:szCs w:val="24"/>
        </w:rPr>
      </w:pPr>
    </w:p>
    <w:p w:rsidR="00095973" w:rsidRPr="00760CE7" w:rsidRDefault="00095973" w:rsidP="00982CBB">
      <w:pPr>
        <w:pStyle w:val="Listaszerbekezds"/>
        <w:widowControl w:val="0"/>
        <w:numPr>
          <w:ilvl w:val="0"/>
          <w:numId w:val="23"/>
        </w:numPr>
        <w:jc w:val="both"/>
        <w:rPr>
          <w:rFonts w:ascii="Times New Roman" w:hAnsi="Times New Roman"/>
          <w:sz w:val="24"/>
          <w:szCs w:val="24"/>
        </w:rPr>
      </w:pPr>
      <w:r w:rsidRPr="00760CE7">
        <w:rPr>
          <w:rFonts w:ascii="Times New Roman" w:eastAsia="Times New Roman" w:hAnsi="Times New Roman"/>
          <w:sz w:val="24"/>
          <w:szCs w:val="24"/>
        </w:rPr>
        <w:t>A társaság Sztv. szerinti éves beszámoló</w:t>
      </w:r>
      <w:r>
        <w:rPr>
          <w:rFonts w:ascii="Times New Roman" w:eastAsia="Times New Roman" w:hAnsi="Times New Roman"/>
          <w:sz w:val="24"/>
          <w:szCs w:val="24"/>
        </w:rPr>
        <w:t>já</w:t>
      </w:r>
      <w:r w:rsidRPr="00760CE7">
        <w:rPr>
          <w:rFonts w:ascii="Times New Roman" w:eastAsia="Times New Roman" w:hAnsi="Times New Roman"/>
          <w:sz w:val="24"/>
          <w:szCs w:val="24"/>
        </w:rPr>
        <w:t>nak könyvvizsgálata, könyvvizsgálói jelentés kiadása és év végi vezetői levél átadása.</w:t>
      </w:r>
    </w:p>
    <w:p w:rsidR="00095973" w:rsidRDefault="00095973" w:rsidP="00982CBB">
      <w:pPr>
        <w:pStyle w:val="Listaszerbekezds"/>
        <w:widowControl w:val="0"/>
        <w:numPr>
          <w:ilvl w:val="0"/>
          <w:numId w:val="23"/>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 társaság negyedévenkénti beszámolóinak </w:t>
      </w:r>
      <w:r>
        <w:rPr>
          <w:rFonts w:ascii="Times New Roman" w:eastAsia="Times New Roman" w:hAnsi="Times New Roman"/>
          <w:sz w:val="24"/>
          <w:szCs w:val="24"/>
        </w:rPr>
        <w:t>írott formában kibocsátott jelentéssel záruló átvilágítás</w:t>
      </w:r>
      <w:r w:rsidRPr="00760CE7">
        <w:rPr>
          <w:rFonts w:ascii="Times New Roman" w:eastAsia="Times New Roman" w:hAnsi="Times New Roman"/>
          <w:sz w:val="24"/>
          <w:szCs w:val="24"/>
        </w:rPr>
        <w:t>a, beleértve a beszámolóban szereplő, üzleti év várható eredményének felülvizsgálatát is.</w:t>
      </w:r>
    </w:p>
    <w:p w:rsidR="00C30590" w:rsidRPr="00A2135A" w:rsidRDefault="00C30590" w:rsidP="00982CBB">
      <w:pPr>
        <w:pStyle w:val="Listaszerbekezds"/>
        <w:widowControl w:val="0"/>
        <w:numPr>
          <w:ilvl w:val="0"/>
          <w:numId w:val="23"/>
        </w:numPr>
        <w:jc w:val="both"/>
        <w:rPr>
          <w:rFonts w:ascii="Times New Roman" w:eastAsia="Times New Roman" w:hAnsi="Times New Roman"/>
          <w:sz w:val="24"/>
          <w:szCs w:val="24"/>
        </w:rPr>
      </w:pPr>
      <w:r w:rsidRPr="00C30590">
        <w:rPr>
          <w:rFonts w:ascii="Times New Roman" w:eastAsia="Times New Roman" w:hAnsi="Times New Roman"/>
          <w:sz w:val="24"/>
          <w:szCs w:val="24"/>
        </w:rPr>
        <w:t>A társaság vasútvállalati működési engedélyében meghatározott feltételek fennállásának igazolásához az üzleti terv és a pénzügyi teljesítőképesség vizsgálata és erről jelentés kiadása.</w:t>
      </w:r>
    </w:p>
    <w:p w:rsidR="00095973" w:rsidRDefault="00095973" w:rsidP="00982CBB">
      <w:pPr>
        <w:pStyle w:val="Listaszerbekezds"/>
        <w:widowControl w:val="0"/>
        <w:numPr>
          <w:ilvl w:val="0"/>
          <w:numId w:val="23"/>
        </w:numPr>
        <w:jc w:val="both"/>
        <w:rPr>
          <w:rFonts w:ascii="Times New Roman" w:eastAsia="Times New Roman" w:hAnsi="Times New Roman"/>
          <w:sz w:val="24"/>
          <w:szCs w:val="24"/>
        </w:rPr>
      </w:pPr>
      <w:r w:rsidRPr="00760CE7">
        <w:rPr>
          <w:rFonts w:ascii="Times New Roman" w:eastAsia="Times New Roman" w:hAnsi="Times New Roman"/>
          <w:sz w:val="24"/>
          <w:szCs w:val="24"/>
        </w:rPr>
        <w:t>Évközi könyvvizsgálat és az elvégzett munka alapján vezetői levél átadása.</w:t>
      </w:r>
    </w:p>
    <w:p w:rsidR="00095973" w:rsidRDefault="00095973" w:rsidP="00982CBB">
      <w:pPr>
        <w:pStyle w:val="Listaszerbekezds"/>
        <w:widowControl w:val="0"/>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A s</w:t>
      </w:r>
      <w:r w:rsidRPr="00760CE7">
        <w:rPr>
          <w:rFonts w:ascii="Times New Roman" w:eastAsia="Times New Roman" w:hAnsi="Times New Roman"/>
          <w:sz w:val="24"/>
          <w:szCs w:val="24"/>
        </w:rPr>
        <w:t xml:space="preserve">zámviteli politika és a kapcsolódó belső szabályzatok </w:t>
      </w:r>
      <w:r>
        <w:rPr>
          <w:rFonts w:ascii="Times New Roman" w:eastAsia="Times New Roman" w:hAnsi="Times New Roman"/>
          <w:sz w:val="24"/>
          <w:szCs w:val="24"/>
        </w:rPr>
        <w:t>jogszabály</w:t>
      </w:r>
      <w:r w:rsidRPr="00760CE7">
        <w:rPr>
          <w:rFonts w:ascii="Times New Roman" w:eastAsia="Times New Roman" w:hAnsi="Times New Roman"/>
          <w:sz w:val="24"/>
          <w:szCs w:val="24"/>
        </w:rPr>
        <w:t xml:space="preserve"> szerinti megfelelőségének vizsgálata.</w:t>
      </w:r>
    </w:p>
    <w:p w:rsidR="00095973" w:rsidRDefault="00095973" w:rsidP="00982CBB">
      <w:pPr>
        <w:pStyle w:val="Listaszerbekezds"/>
        <w:widowControl w:val="0"/>
        <w:numPr>
          <w:ilvl w:val="0"/>
          <w:numId w:val="23"/>
        </w:numPr>
        <w:jc w:val="both"/>
        <w:rPr>
          <w:rFonts w:ascii="Times New Roman" w:eastAsia="Times New Roman" w:hAnsi="Times New Roman"/>
          <w:sz w:val="24"/>
          <w:szCs w:val="24"/>
        </w:rPr>
      </w:pPr>
      <w:r w:rsidRPr="00631D5B">
        <w:rPr>
          <w:rFonts w:ascii="Times New Roman" w:eastAsia="Times New Roman" w:hAnsi="Times New Roman"/>
          <w:sz w:val="24"/>
          <w:szCs w:val="24"/>
        </w:rPr>
        <w:t xml:space="preserve">A társaság </w:t>
      </w:r>
      <w:r>
        <w:rPr>
          <w:rFonts w:ascii="Times New Roman" w:eastAsia="Times New Roman" w:hAnsi="Times New Roman"/>
          <w:sz w:val="24"/>
          <w:szCs w:val="24"/>
        </w:rPr>
        <w:t xml:space="preserve">tevékenységével kapcsolatban felmerülő egyes adókötelezettségek </w:t>
      </w:r>
      <w:r w:rsidRPr="00631D5B">
        <w:rPr>
          <w:rFonts w:ascii="Times New Roman" w:eastAsia="Times New Roman" w:hAnsi="Times New Roman"/>
          <w:sz w:val="24"/>
          <w:szCs w:val="24"/>
        </w:rPr>
        <w:t>(</w:t>
      </w:r>
      <w:r>
        <w:rPr>
          <w:rFonts w:ascii="Times New Roman" w:eastAsia="Times New Roman" w:hAnsi="Times New Roman"/>
          <w:sz w:val="24"/>
          <w:szCs w:val="24"/>
        </w:rPr>
        <w:t>költségvetési és helyi adók,</w:t>
      </w:r>
      <w:r w:rsidRPr="00631D5B">
        <w:rPr>
          <w:rFonts w:ascii="Times New Roman" w:eastAsia="Times New Roman" w:hAnsi="Times New Roman"/>
          <w:sz w:val="24"/>
          <w:szCs w:val="24"/>
        </w:rPr>
        <w:t xml:space="preserve"> járulékok, hozzájárulások) </w:t>
      </w:r>
      <w:r>
        <w:rPr>
          <w:rFonts w:ascii="Times New Roman" w:eastAsia="Times New Roman" w:hAnsi="Times New Roman"/>
          <w:sz w:val="24"/>
          <w:szCs w:val="24"/>
        </w:rPr>
        <w:t xml:space="preserve">megállapításának, </w:t>
      </w:r>
      <w:r w:rsidRPr="00631D5B">
        <w:rPr>
          <w:rFonts w:ascii="Times New Roman" w:eastAsia="Times New Roman" w:hAnsi="Times New Roman"/>
          <w:sz w:val="24"/>
          <w:szCs w:val="24"/>
        </w:rPr>
        <w:t xml:space="preserve">elszámolási rendszerének és helyességének felülvizsgálata az éves beszámoló könyvvizsgálatának </w:t>
      </w:r>
      <w:r w:rsidRPr="00631D5B">
        <w:rPr>
          <w:rFonts w:ascii="Times New Roman" w:eastAsia="Times New Roman" w:hAnsi="Times New Roman"/>
          <w:sz w:val="24"/>
          <w:szCs w:val="24"/>
        </w:rPr>
        <w:lastRenderedPageBreak/>
        <w:t xml:space="preserve">keretében, </w:t>
      </w:r>
      <w:r>
        <w:rPr>
          <w:rFonts w:ascii="Times New Roman" w:eastAsia="Times New Roman" w:hAnsi="Times New Roman"/>
          <w:sz w:val="24"/>
          <w:szCs w:val="24"/>
        </w:rPr>
        <w:t>er</w:t>
      </w:r>
      <w:r w:rsidRPr="00631D5B">
        <w:rPr>
          <w:rFonts w:ascii="Times New Roman" w:eastAsia="Times New Roman" w:hAnsi="Times New Roman"/>
          <w:sz w:val="24"/>
          <w:szCs w:val="24"/>
        </w:rPr>
        <w:t xml:space="preserve">ről </w:t>
      </w:r>
      <w:r w:rsidR="00A2135A">
        <w:rPr>
          <w:rFonts w:ascii="Times New Roman" w:eastAsia="Times New Roman" w:hAnsi="Times New Roman"/>
          <w:sz w:val="24"/>
          <w:szCs w:val="24"/>
        </w:rPr>
        <w:t xml:space="preserve">hiányosság feltárása esetén </w:t>
      </w:r>
      <w:r w:rsidRPr="00631D5B">
        <w:rPr>
          <w:rFonts w:ascii="Times New Roman" w:eastAsia="Times New Roman" w:hAnsi="Times New Roman"/>
          <w:sz w:val="24"/>
          <w:szCs w:val="24"/>
        </w:rPr>
        <w:t>az éves vezetői levélben jelentés</w:t>
      </w:r>
      <w:r>
        <w:rPr>
          <w:rFonts w:ascii="Times New Roman" w:eastAsia="Times New Roman" w:hAnsi="Times New Roman"/>
          <w:sz w:val="24"/>
          <w:szCs w:val="24"/>
        </w:rPr>
        <w:t xml:space="preserve"> tétele</w:t>
      </w:r>
      <w:r w:rsidRPr="00631D5B">
        <w:rPr>
          <w:rFonts w:ascii="Times New Roman" w:eastAsia="Times New Roman" w:hAnsi="Times New Roman"/>
          <w:sz w:val="24"/>
          <w:szCs w:val="24"/>
        </w:rPr>
        <w:t>.</w:t>
      </w:r>
      <w:r>
        <w:rPr>
          <w:rFonts w:ascii="Times New Roman" w:eastAsia="Times New Roman" w:hAnsi="Times New Roman"/>
          <w:sz w:val="24"/>
          <w:szCs w:val="24"/>
        </w:rPr>
        <w:t xml:space="preserve"> </w:t>
      </w:r>
    </w:p>
    <w:p w:rsidR="00095973" w:rsidRPr="00760CE7" w:rsidRDefault="00095973" w:rsidP="00982CBB">
      <w:pPr>
        <w:pStyle w:val="Listaszerbekezds"/>
        <w:widowControl w:val="0"/>
        <w:numPr>
          <w:ilvl w:val="0"/>
          <w:numId w:val="23"/>
        </w:numPr>
        <w:jc w:val="both"/>
        <w:rPr>
          <w:rFonts w:ascii="Times New Roman" w:eastAsia="Times New Roman" w:hAnsi="Times New Roman"/>
          <w:sz w:val="24"/>
          <w:szCs w:val="24"/>
        </w:rPr>
      </w:pPr>
      <w:r w:rsidRPr="00760CE7">
        <w:rPr>
          <w:rFonts w:ascii="Times New Roman" w:eastAsia="Times New Roman" w:hAnsi="Times New Roman"/>
          <w:sz w:val="24"/>
          <w:szCs w:val="24"/>
        </w:rPr>
        <w:t xml:space="preserve">Az információs rendszerek megbízhatóságának vizsgálata az éves beszámoló könyvvizsgálatának keretében, </w:t>
      </w:r>
      <w:r>
        <w:rPr>
          <w:rFonts w:ascii="Times New Roman" w:eastAsia="Times New Roman" w:hAnsi="Times New Roman"/>
          <w:sz w:val="24"/>
          <w:szCs w:val="24"/>
        </w:rPr>
        <w:t>er</w:t>
      </w:r>
      <w:r w:rsidRPr="00631D5B">
        <w:rPr>
          <w:rFonts w:ascii="Times New Roman" w:eastAsia="Times New Roman" w:hAnsi="Times New Roman"/>
          <w:sz w:val="24"/>
          <w:szCs w:val="24"/>
        </w:rPr>
        <w:t xml:space="preserve">ről </w:t>
      </w:r>
      <w:r w:rsidR="00A2135A">
        <w:rPr>
          <w:rFonts w:ascii="Times New Roman" w:eastAsia="Times New Roman" w:hAnsi="Times New Roman"/>
          <w:sz w:val="24"/>
          <w:szCs w:val="24"/>
        </w:rPr>
        <w:t xml:space="preserve">hiányosság feltárása esetén </w:t>
      </w:r>
      <w:r w:rsidR="00C30590">
        <w:rPr>
          <w:rFonts w:ascii="Times New Roman" w:eastAsia="Times New Roman" w:hAnsi="Times New Roman"/>
          <w:sz w:val="24"/>
          <w:szCs w:val="24"/>
        </w:rPr>
        <w:t xml:space="preserve">minden esetben </w:t>
      </w:r>
      <w:r w:rsidRPr="00631D5B">
        <w:rPr>
          <w:rFonts w:ascii="Times New Roman" w:eastAsia="Times New Roman" w:hAnsi="Times New Roman"/>
          <w:sz w:val="24"/>
          <w:szCs w:val="24"/>
        </w:rPr>
        <w:t>az éves vezetői levélben jelentés</w:t>
      </w:r>
      <w:r>
        <w:rPr>
          <w:rFonts w:ascii="Times New Roman" w:eastAsia="Times New Roman" w:hAnsi="Times New Roman"/>
          <w:sz w:val="24"/>
          <w:szCs w:val="24"/>
        </w:rPr>
        <w:t xml:space="preserve"> tétele</w:t>
      </w:r>
      <w:r w:rsidRPr="00760CE7">
        <w:rPr>
          <w:rFonts w:ascii="Times New Roman" w:eastAsia="Times New Roman" w:hAnsi="Times New Roman"/>
          <w:sz w:val="24"/>
          <w:szCs w:val="24"/>
        </w:rPr>
        <w:t>.</w:t>
      </w:r>
    </w:p>
    <w:p w:rsidR="00095973" w:rsidRPr="00760CE7" w:rsidRDefault="00095973" w:rsidP="00982CBB">
      <w:pPr>
        <w:pStyle w:val="Listaszerbekezds"/>
        <w:widowControl w:val="0"/>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A jogszabályi előírások illetve a Megbízó i</w:t>
      </w:r>
      <w:r w:rsidRPr="00631D5B">
        <w:rPr>
          <w:rFonts w:ascii="Times New Roman" w:eastAsia="Times New Roman" w:hAnsi="Times New Roman"/>
          <w:sz w:val="24"/>
          <w:szCs w:val="24"/>
        </w:rPr>
        <w:t>gény</w:t>
      </w:r>
      <w:r>
        <w:rPr>
          <w:rFonts w:ascii="Times New Roman" w:eastAsia="Times New Roman" w:hAnsi="Times New Roman"/>
          <w:sz w:val="24"/>
          <w:szCs w:val="24"/>
        </w:rPr>
        <w:t>e szerint részvétel a Társaság</w:t>
      </w:r>
      <w:r w:rsidRPr="00631D5B">
        <w:rPr>
          <w:rFonts w:ascii="Times New Roman" w:eastAsia="Times New Roman" w:hAnsi="Times New Roman"/>
          <w:sz w:val="24"/>
          <w:szCs w:val="24"/>
        </w:rPr>
        <w:t xml:space="preserve"> </w:t>
      </w:r>
      <w:r>
        <w:rPr>
          <w:rFonts w:ascii="Times New Roman" w:eastAsia="Times New Roman" w:hAnsi="Times New Roman"/>
          <w:sz w:val="24"/>
          <w:szCs w:val="24"/>
        </w:rPr>
        <w:t>f</w:t>
      </w:r>
      <w:r w:rsidRPr="00631D5B">
        <w:rPr>
          <w:rFonts w:ascii="Times New Roman" w:eastAsia="Times New Roman" w:hAnsi="Times New Roman"/>
          <w:sz w:val="24"/>
          <w:szCs w:val="24"/>
        </w:rPr>
        <w:t>elügyelő</w:t>
      </w:r>
      <w:r>
        <w:rPr>
          <w:rFonts w:ascii="Times New Roman" w:eastAsia="Times New Roman" w:hAnsi="Times New Roman"/>
          <w:sz w:val="24"/>
          <w:szCs w:val="24"/>
        </w:rPr>
        <w:t>b</w:t>
      </w:r>
      <w:r w:rsidRPr="00631D5B">
        <w:rPr>
          <w:rFonts w:ascii="Times New Roman" w:eastAsia="Times New Roman" w:hAnsi="Times New Roman"/>
          <w:sz w:val="24"/>
          <w:szCs w:val="24"/>
        </w:rPr>
        <w:t>izottságának ülésein.</w:t>
      </w:r>
    </w:p>
    <w:p w:rsidR="00095973" w:rsidRPr="00496DD9" w:rsidRDefault="00095973" w:rsidP="00982CBB">
      <w:pPr>
        <w:pStyle w:val="Listaszerbekezds"/>
        <w:widowControl w:val="0"/>
        <w:numPr>
          <w:ilvl w:val="0"/>
          <w:numId w:val="23"/>
        </w:numPr>
        <w:jc w:val="both"/>
        <w:rPr>
          <w:rFonts w:ascii="Times New Roman" w:eastAsia="Times New Roman" w:hAnsi="Times New Roman"/>
          <w:sz w:val="24"/>
          <w:szCs w:val="24"/>
        </w:rPr>
      </w:pPr>
      <w:r>
        <w:rPr>
          <w:rFonts w:ascii="Times New Roman" w:hAnsi="Times New Roman"/>
          <w:sz w:val="24"/>
          <w:szCs w:val="24"/>
        </w:rPr>
        <w:t>Könyvvizsgálaton</w:t>
      </w:r>
      <w:r w:rsidRPr="00C2476A">
        <w:rPr>
          <w:rFonts w:ascii="Times New Roman" w:hAnsi="Times New Roman"/>
          <w:sz w:val="24"/>
          <w:szCs w:val="24"/>
        </w:rPr>
        <w:t xml:space="preserve"> kívüli munkák - a Megbízó jelen szerződés </w:t>
      </w:r>
      <w:r>
        <w:rPr>
          <w:rFonts w:ascii="Times New Roman" w:hAnsi="Times New Roman"/>
          <w:sz w:val="24"/>
          <w:szCs w:val="24"/>
        </w:rPr>
        <w:t xml:space="preserve">7.2. pontja </w:t>
      </w:r>
      <w:r w:rsidRPr="00C2476A">
        <w:rPr>
          <w:rFonts w:ascii="Times New Roman" w:hAnsi="Times New Roman"/>
          <w:sz w:val="24"/>
          <w:szCs w:val="24"/>
        </w:rPr>
        <w:t>szerinti külön megrendelése alapján</w:t>
      </w:r>
      <w:r>
        <w:rPr>
          <w:rFonts w:ascii="Times New Roman" w:hAnsi="Times New Roman"/>
          <w:sz w:val="24"/>
          <w:szCs w:val="24"/>
        </w:rPr>
        <w:t xml:space="preserve">, a MÁV Zrt. ellenjegyzése </w:t>
      </w:r>
      <w:r w:rsidRPr="00F8508E">
        <w:rPr>
          <w:rFonts w:ascii="Times New Roman" w:hAnsi="Times New Roman"/>
          <w:sz w:val="24"/>
          <w:szCs w:val="24"/>
        </w:rPr>
        <w:t>mellett.</w:t>
      </w:r>
    </w:p>
    <w:p w:rsidR="00496DD9" w:rsidRPr="00F8508E" w:rsidRDefault="00496DD9" w:rsidP="00496DD9">
      <w:pPr>
        <w:pStyle w:val="Listaszerbekezds"/>
        <w:widowControl w:val="0"/>
        <w:jc w:val="both"/>
        <w:rPr>
          <w:rFonts w:ascii="Times New Roman" w:eastAsia="Times New Roman" w:hAnsi="Times New Roman"/>
          <w:sz w:val="24"/>
          <w:szCs w:val="24"/>
        </w:rPr>
      </w:pPr>
    </w:p>
    <w:p w:rsidR="0058655B" w:rsidRPr="00F8508E" w:rsidRDefault="0058655B" w:rsidP="00013BB3">
      <w:pPr>
        <w:pStyle w:val="Listaszerbekezds"/>
        <w:widowControl w:val="0"/>
        <w:numPr>
          <w:ilvl w:val="0"/>
          <w:numId w:val="2"/>
        </w:numPr>
        <w:autoSpaceDE w:val="0"/>
        <w:autoSpaceDN w:val="0"/>
        <w:adjustRightInd w:val="0"/>
        <w:ind w:left="284" w:hanging="426"/>
        <w:contextualSpacing w:val="0"/>
        <w:jc w:val="both"/>
        <w:rPr>
          <w:rFonts w:ascii="Times New Roman" w:eastAsia="Times New Roman" w:hAnsi="Times New Roman"/>
          <w:b/>
          <w:sz w:val="24"/>
          <w:szCs w:val="24"/>
        </w:rPr>
      </w:pPr>
      <w:r w:rsidRPr="00F8508E">
        <w:rPr>
          <w:rFonts w:ascii="Times New Roman" w:eastAsia="Times New Roman" w:hAnsi="Times New Roman"/>
          <w:b/>
          <w:sz w:val="24"/>
          <w:szCs w:val="24"/>
        </w:rPr>
        <w:t>A Megbízott kötelezettségei</w:t>
      </w:r>
    </w:p>
    <w:p w:rsidR="0058655B" w:rsidRPr="00F8508E" w:rsidRDefault="0058655B" w:rsidP="00013BB3">
      <w:pPr>
        <w:pStyle w:val="Listaszerbekezds"/>
        <w:widowControl w:val="0"/>
        <w:numPr>
          <w:ilvl w:val="1"/>
          <w:numId w:val="13"/>
        </w:numPr>
        <w:autoSpaceDE w:val="0"/>
        <w:autoSpaceDN w:val="0"/>
        <w:adjustRightInd w:val="0"/>
        <w:ind w:left="284" w:hanging="426"/>
        <w:jc w:val="both"/>
        <w:rPr>
          <w:rFonts w:ascii="Times New Roman" w:eastAsia="Times New Roman" w:hAnsi="Times New Roman"/>
          <w:sz w:val="24"/>
          <w:szCs w:val="24"/>
        </w:rPr>
      </w:pPr>
      <w:r w:rsidRPr="00F8508E">
        <w:rPr>
          <w:rFonts w:ascii="Times New Roman" w:eastAsia="Times New Roman" w:hAnsi="Times New Roman"/>
          <w:sz w:val="24"/>
          <w:szCs w:val="24"/>
        </w:rPr>
        <w:t>A Megbízott e szerződés keretébe tartozó könyvvizsgálati feladatai körébe tartozik különösen:</w:t>
      </w:r>
    </w:p>
    <w:p w:rsidR="0058655B" w:rsidRPr="00E47609" w:rsidRDefault="0058655B" w:rsidP="00013BB3">
      <w:pPr>
        <w:widowControl w:val="0"/>
        <w:numPr>
          <w:ilvl w:val="0"/>
          <w:numId w:val="11"/>
        </w:numPr>
        <w:tabs>
          <w:tab w:val="clear" w:pos="720"/>
        </w:tabs>
        <w:autoSpaceDE w:val="0"/>
        <w:autoSpaceDN w:val="0"/>
        <w:adjustRightInd w:val="0"/>
        <w:ind w:left="360"/>
        <w:jc w:val="both"/>
        <w:rPr>
          <w:iCs/>
        </w:rPr>
      </w:pPr>
      <w:r w:rsidRPr="00E47609">
        <w:t xml:space="preserve">Az Sztv. szerint elkészített éves beszámoló </w:t>
      </w:r>
      <w:r w:rsidR="00DC7C90" w:rsidRPr="00E47609">
        <w:t xml:space="preserve">és konszolidált éves beszámoló </w:t>
      </w:r>
      <w:r w:rsidRPr="00E47609">
        <w:t xml:space="preserve">(mely tartalmazza a mérleget, az eredménykimutatást és a kiegészítő mellékletet) felülvizsgálata abból a szempontból, hogy az megfelel-e a jogszabályoknak, továbbá megbízható és valós képet ad-e a társaság </w:t>
      </w:r>
      <w:r w:rsidR="00EC25A9" w:rsidRPr="00E47609">
        <w:t xml:space="preserve">illetve a vállalatcsoport </w:t>
      </w:r>
      <w:r w:rsidRPr="00E47609">
        <w:t xml:space="preserve">vagyoni és pénzügyi helyzetéről, működésének eredményéről. A könyvvizsgálat során a Megbízott ellenőrzi az éves </w:t>
      </w:r>
      <w:r w:rsidR="00DC7C90" w:rsidRPr="00E47609">
        <w:t xml:space="preserve">valamint a konszolidált éves </w:t>
      </w:r>
      <w:r w:rsidRPr="00E47609">
        <w:t xml:space="preserve">beszámoló és a kapcsolódó üzleti jelentés adatainak összhangját, kapcsolatát is. </w:t>
      </w:r>
      <w:r w:rsidR="00DC7C90" w:rsidRPr="00E47609">
        <w:t xml:space="preserve">A konszolidált éves beszámoló könyvvizsgálata során ellenőrzi a beszámoló alapjául szolgáló társasági adatszolgáltatásokat is. </w:t>
      </w:r>
    </w:p>
    <w:p w:rsidR="0058655B" w:rsidRPr="00E9665F" w:rsidRDefault="0058655B" w:rsidP="0040219B">
      <w:pPr>
        <w:widowControl w:val="0"/>
        <w:autoSpaceDE w:val="0"/>
        <w:autoSpaceDN w:val="0"/>
        <w:adjustRightInd w:val="0"/>
        <w:ind w:left="360"/>
        <w:jc w:val="both"/>
        <w:rPr>
          <w:iCs/>
        </w:rPr>
      </w:pPr>
    </w:p>
    <w:p w:rsidR="00FA5FDF" w:rsidRPr="00F64277" w:rsidRDefault="00F64277" w:rsidP="00FA5FDF">
      <w:pPr>
        <w:pStyle w:val="Listaszerbekezds"/>
        <w:widowControl w:val="0"/>
        <w:numPr>
          <w:ilvl w:val="0"/>
          <w:numId w:val="11"/>
        </w:numPr>
        <w:tabs>
          <w:tab w:val="clear" w:pos="720"/>
        </w:tabs>
        <w:autoSpaceDE w:val="0"/>
        <w:autoSpaceDN w:val="0"/>
        <w:adjustRightInd w:val="0"/>
        <w:ind w:left="360"/>
        <w:jc w:val="both"/>
        <w:rPr>
          <w:rFonts w:ascii="Times New Roman" w:eastAsia="Times New Roman" w:hAnsi="Times New Roman"/>
          <w:sz w:val="24"/>
          <w:szCs w:val="24"/>
        </w:rPr>
      </w:pPr>
      <w:r w:rsidRPr="003551EE">
        <w:rPr>
          <w:rFonts w:ascii="Times New Roman" w:eastAsia="Times New Roman" w:hAnsi="Times New Roman"/>
          <w:sz w:val="24"/>
          <w:szCs w:val="24"/>
        </w:rPr>
        <w:t>A Megbízó által elkészített Pályavasúti éves területi beszámoló – ideértve az egyedi területi igazgatósági beszámolókat is – felülvizsgálata abból a szempontból, hogy az megfelel-e a jogszabályoknak, kiemelten a Szt. szabályainak, továbbá megbízható és valós képet ad-e a pályavasúti üzletág illetve annak területi igazgatóságainak vagyoni és pénzügyi helyzetéről, működésének eredményéről. A vizsgálat során a Megbízott kiemelten ellenőrzi a KPI mutatók kalkulációját is.</w:t>
      </w:r>
      <w:r w:rsidR="00FA5FDF" w:rsidRPr="00F64277">
        <w:rPr>
          <w:rFonts w:ascii="Times New Roman" w:eastAsia="Times New Roman" w:hAnsi="Times New Roman"/>
          <w:sz w:val="24"/>
          <w:szCs w:val="24"/>
        </w:rPr>
        <w:t xml:space="preserve"> </w:t>
      </w: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 xml:space="preserve">A Megbízott köteles elvégezni a Megbízó negyedéves gazdálkodásáról, vagyoni helyzetéről és üzletpolitikájáról, valamint az éves gazdálkodás várható alakulásáról készülő beszámolók átvilágítását, és a Megbízó Igazgatósága/Vezérigazgatója/Ügyvezetője részére szóló elemzéséről, megállapításairól szóló jelentését a Megbízó gazdasági általános vezérigazgató-helyettesének/gazdasági igazgatójának/gazdasági vezetőjének átadni. </w:t>
      </w:r>
    </w:p>
    <w:p w:rsidR="0058655B" w:rsidRPr="00E9665F" w:rsidRDefault="0058655B" w:rsidP="0040219B">
      <w:pPr>
        <w:widowControl w:val="0"/>
        <w:autoSpaceDE w:val="0"/>
        <w:autoSpaceDN w:val="0"/>
        <w:adjustRightInd w:val="0"/>
        <w:jc w:val="both"/>
      </w:pPr>
    </w:p>
    <w:p w:rsidR="00FA5FDF" w:rsidRDefault="00F64277" w:rsidP="00013BB3">
      <w:pPr>
        <w:widowControl w:val="0"/>
        <w:numPr>
          <w:ilvl w:val="0"/>
          <w:numId w:val="11"/>
        </w:numPr>
        <w:tabs>
          <w:tab w:val="clear" w:pos="720"/>
        </w:tabs>
        <w:autoSpaceDE w:val="0"/>
        <w:autoSpaceDN w:val="0"/>
        <w:adjustRightInd w:val="0"/>
        <w:ind w:left="360"/>
        <w:jc w:val="both"/>
      </w:pPr>
      <w:r>
        <w:rPr>
          <w:bCs/>
        </w:rPr>
        <w:t xml:space="preserve">A Megbízó által elkészített </w:t>
      </w:r>
      <w:r w:rsidRPr="00D55D2B">
        <w:rPr>
          <w:bCs/>
        </w:rPr>
        <w:t xml:space="preserve">Pályavasúti </w:t>
      </w:r>
      <w:r>
        <w:rPr>
          <w:bCs/>
        </w:rPr>
        <w:t>negyedéves</w:t>
      </w:r>
      <w:r w:rsidRPr="00D55D2B">
        <w:rPr>
          <w:bCs/>
        </w:rPr>
        <w:t xml:space="preserve"> területi beszámoló</w:t>
      </w:r>
      <w:r>
        <w:rPr>
          <w:bCs/>
        </w:rPr>
        <w:t xml:space="preserve"> – ideértve az egyedi területi igazgatósági beszámolókat is –</w:t>
      </w:r>
      <w:r w:rsidRPr="00D55D2B">
        <w:rPr>
          <w:bCs/>
        </w:rPr>
        <w:t xml:space="preserve"> </w:t>
      </w:r>
      <w:r>
        <w:rPr>
          <w:bCs/>
        </w:rPr>
        <w:t>átvilágítása</w:t>
      </w:r>
      <w:r w:rsidRPr="00D55D2B">
        <w:rPr>
          <w:bCs/>
        </w:rPr>
        <w:t xml:space="preserve"> abból a szempontból, hogy az megfelel-e a jogszabályoknak, kiemelten a Szt. szabályainak, A</w:t>
      </w:r>
      <w:r>
        <w:rPr>
          <w:bCs/>
        </w:rPr>
        <w:t>z</w:t>
      </w:r>
      <w:r w:rsidRPr="00D55D2B">
        <w:rPr>
          <w:bCs/>
        </w:rPr>
        <w:t xml:space="preserve"> </w:t>
      </w:r>
      <w:r>
        <w:rPr>
          <w:bCs/>
        </w:rPr>
        <w:t>átvilágítás</w:t>
      </w:r>
      <w:r w:rsidRPr="00D55D2B">
        <w:rPr>
          <w:bCs/>
        </w:rPr>
        <w:t xml:space="preserve"> során a Megbízott kiemelten ellenőrzi </w:t>
      </w:r>
      <w:r>
        <w:rPr>
          <w:bCs/>
        </w:rPr>
        <w:t xml:space="preserve">a </w:t>
      </w:r>
      <w:r w:rsidRPr="00D55D2B">
        <w:rPr>
          <w:bCs/>
        </w:rPr>
        <w:t xml:space="preserve">KPI mutatók kalkulációját </w:t>
      </w:r>
      <w:r>
        <w:rPr>
          <w:bCs/>
        </w:rPr>
        <w:t>és a</w:t>
      </w:r>
      <w:r w:rsidRPr="00D55D2B">
        <w:rPr>
          <w:bCs/>
        </w:rPr>
        <w:t xml:space="preserve"> </w:t>
      </w:r>
      <w:r>
        <w:rPr>
          <w:bCs/>
        </w:rPr>
        <w:t>várható adatok terv értékekkel való összhangját.</w:t>
      </w:r>
      <w:r w:rsidDel="00FB7D5D">
        <w:rPr>
          <w:bCs/>
        </w:rPr>
        <w:t xml:space="preserve"> </w:t>
      </w:r>
      <w:r>
        <w:rPr>
          <w:bCs/>
        </w:rPr>
        <w:t xml:space="preserve">  </w:t>
      </w:r>
    </w:p>
    <w:p w:rsidR="00FA5FDF" w:rsidRDefault="00FA5FDF" w:rsidP="003551EE">
      <w:pPr>
        <w:pStyle w:val="Listaszerbekezds"/>
        <w:tabs>
          <w:tab w:val="left" w:pos="3122"/>
        </w:tabs>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 xml:space="preserve">A Megbízott köteles folyamatosan </w:t>
      </w:r>
      <w:r w:rsidR="002D4180" w:rsidRPr="00E9665F">
        <w:t>kapcsolato</w:t>
      </w:r>
      <w:r w:rsidR="002D4180">
        <w:t>t</w:t>
      </w:r>
      <w:r w:rsidR="002D4180" w:rsidRPr="00E9665F">
        <w:t xml:space="preserve"> </w:t>
      </w:r>
      <w:r w:rsidRPr="00E9665F">
        <w:t>tartani a Megbízó képviselőivel. Év közben vagy az év végi könyvvizsgálat keretében folyamatosan tájékoztatni köteles a Megbízó képviselőit észrevételeiről, tapasztalatairól. Megállapításait köteles folyamatosan egyeztetni abból a célból, hogy a Megbízó a jelentős hibákat és folyamatokat időben korrigálja és módosítsa.</w:t>
      </w:r>
    </w:p>
    <w:p w:rsidR="0058655B" w:rsidRPr="00E9665F" w:rsidRDefault="0058655B" w:rsidP="0040219B">
      <w:pPr>
        <w:widowControl w:val="0"/>
        <w:autoSpaceDE w:val="0"/>
        <w:autoSpaceDN w:val="0"/>
        <w:adjustRightInd w:val="0"/>
        <w:jc w:val="both"/>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 xml:space="preserve">A könyvvizsgálati munka részeként a Megbízott köteles felmérni a Megbízó informatikai kontrollfolyamatait. </w:t>
      </w:r>
    </w:p>
    <w:p w:rsidR="0058655B" w:rsidRPr="00E9665F" w:rsidRDefault="0058655B" w:rsidP="0040219B">
      <w:pPr>
        <w:widowControl w:val="0"/>
        <w:autoSpaceDE w:val="0"/>
        <w:autoSpaceDN w:val="0"/>
        <w:adjustRightInd w:val="0"/>
        <w:jc w:val="both"/>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A Megbízott köteles a Megbízó számviteli politikáját és az ahhoz kapcsolódó szabályzatait, belső elszámolási rendszerét a Sz</w:t>
      </w:r>
      <w:r w:rsidR="00AA0A47">
        <w:t>tv-</w:t>
      </w:r>
      <w:r w:rsidRPr="00E9665F">
        <w:t>nyel való összhang biztosítása érdekében változások esetén felülvizsgálni.</w:t>
      </w:r>
    </w:p>
    <w:p w:rsidR="0058655B" w:rsidRPr="00E9665F" w:rsidRDefault="0058655B" w:rsidP="0040219B">
      <w:pPr>
        <w:widowControl w:val="0"/>
        <w:autoSpaceDE w:val="0"/>
        <w:autoSpaceDN w:val="0"/>
        <w:adjustRightInd w:val="0"/>
        <w:jc w:val="both"/>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A Megbízott köteles áttekinteni a Megbízó jogszabály szerinti számviteli elkülönítési szabályzatát és a számviteli elkülönítés végrehajtását.</w:t>
      </w:r>
    </w:p>
    <w:p w:rsidR="0058655B" w:rsidRPr="00E9665F" w:rsidRDefault="0058655B" w:rsidP="0040219B">
      <w:pPr>
        <w:widowControl w:val="0"/>
        <w:autoSpaceDE w:val="0"/>
        <w:autoSpaceDN w:val="0"/>
        <w:adjustRightInd w:val="0"/>
        <w:jc w:val="both"/>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 xml:space="preserve">A Megbízott a könyvvizsgálat eredményeként az éves beszámolóról köteles írásban, magyar nyelven (a könyvvizsgálói véleményt (záradékot) is magában foglaló független könyvvizsgálói jelentés formájában) véleményt alkotni, és szabályos, független könyvvizsgálói jelentését, vagy a véleménynyilvánításának elutasítására vonatkozó írásos nyilatkozatot (a továbbiakban együtt: könyvvizsgálói jelentés) a Megbízónak határidőre átadni. A Megbízott köteles a Megbízó </w:t>
      </w:r>
      <w:r>
        <w:t>létesítő okirata</w:t>
      </w:r>
      <w:r w:rsidRPr="00E9665F">
        <w:t xml:space="preserve"> szerinti szerveivel (igazgatósága, </w:t>
      </w:r>
      <w:r w:rsidR="009E0AD9">
        <w:t>felügyelőbizottság</w:t>
      </w:r>
      <w:r w:rsidRPr="00E9665F">
        <w:t>a, vezető tisztségviselői, legfőbb szerve) megismertetni az éves beszámolóról készített könyvvizsgálói jelentést.</w:t>
      </w:r>
    </w:p>
    <w:p w:rsidR="0058655B" w:rsidRPr="00E9665F" w:rsidRDefault="0058655B" w:rsidP="0040219B">
      <w:pPr>
        <w:widowControl w:val="0"/>
        <w:autoSpaceDE w:val="0"/>
        <w:autoSpaceDN w:val="0"/>
        <w:adjustRightInd w:val="0"/>
        <w:ind w:left="360"/>
        <w:jc w:val="both"/>
        <w:rPr>
          <w:iCs/>
        </w:rPr>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rPr>
          <w:bCs/>
        </w:rPr>
        <w:t xml:space="preserve">A Megbízott az éves beszámoló könyvvizsgálata során megvizsgálja a Megbízó könyvelésében kimutatott adófizetési kötelezettségeket, a </w:t>
      </w:r>
      <w:r w:rsidR="00164072" w:rsidRPr="00631D5B">
        <w:t xml:space="preserve">társaság </w:t>
      </w:r>
      <w:r w:rsidR="00164072">
        <w:t xml:space="preserve">tevékenységével kapcsolatban felmerülő egyes adókötelezettségek </w:t>
      </w:r>
      <w:r w:rsidR="00164072" w:rsidRPr="00631D5B">
        <w:t>(</w:t>
      </w:r>
      <w:r w:rsidR="00164072">
        <w:t>költségvetési és helyi adók,</w:t>
      </w:r>
      <w:r w:rsidR="00164072" w:rsidRPr="00631D5B">
        <w:t xml:space="preserve"> járulékok, hozzájárulások) </w:t>
      </w:r>
      <w:r w:rsidRPr="00E9665F">
        <w:rPr>
          <w:bCs/>
        </w:rPr>
        <w:t>elszámolási rendszerét és az elszámolások helyességét, de nem tekinti át részletesen az adók kiszámítását, az adóbevallásokat, valamint az egyéb adókötelezettségek teljesítését, azért e körben a Megbízó terhére megállapított jogkövetkezményekért a Megbízott semmilyen formában nem tehető felelőssé.</w:t>
      </w:r>
      <w:r w:rsidR="004B7F83">
        <w:rPr>
          <w:bCs/>
        </w:rPr>
        <w:t xml:space="preserve"> Ellenőrzi a</w:t>
      </w:r>
      <w:r w:rsidR="004B7F83">
        <w:t>z éves adóleltárak helyességét, egyezőségét.</w:t>
      </w:r>
    </w:p>
    <w:p w:rsidR="0058655B" w:rsidRPr="00E9665F" w:rsidRDefault="0058655B" w:rsidP="0040219B">
      <w:pPr>
        <w:widowControl w:val="0"/>
        <w:autoSpaceDE w:val="0"/>
        <w:autoSpaceDN w:val="0"/>
        <w:adjustRightInd w:val="0"/>
        <w:jc w:val="both"/>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 xml:space="preserve">Összevont (konszolidált) éves beszámoló készítése esetén a Megbízott feladata a </w:t>
      </w:r>
      <w:r w:rsidR="00AA0A47">
        <w:t>Sztv</w:t>
      </w:r>
      <w:r w:rsidR="004A1C1E">
        <w:t>.</w:t>
      </w:r>
      <w:r w:rsidRPr="00E9665F">
        <w:t>, az egyéb magyar jogszabályok, valamint a magyar Nemzeti Könyvvizsgálati Standardok (vagy az ennek megfelelő, jogszabály alapján kötelezően alkalmazandó könyvvizsgálati standardok) szerinti könyvvizsgálati teendők ellátása az összevont (konszolidált) éves beszámoló vonatkozásában, valamint ennek alapján arról szabályos könyvvizsgálói jelentés határidőben történő kiadása.</w:t>
      </w:r>
    </w:p>
    <w:p w:rsidR="0058655B" w:rsidRPr="00E9665F" w:rsidRDefault="0058655B" w:rsidP="0040219B">
      <w:pPr>
        <w:widowControl w:val="0"/>
        <w:autoSpaceDE w:val="0"/>
        <w:autoSpaceDN w:val="0"/>
        <w:adjustRightInd w:val="0"/>
        <w:jc w:val="both"/>
      </w:pPr>
    </w:p>
    <w:p w:rsidR="0058655B" w:rsidRPr="00E9665F" w:rsidRDefault="0058655B" w:rsidP="00013BB3">
      <w:pPr>
        <w:widowControl w:val="0"/>
        <w:numPr>
          <w:ilvl w:val="0"/>
          <w:numId w:val="11"/>
        </w:numPr>
        <w:tabs>
          <w:tab w:val="clear" w:pos="720"/>
        </w:tabs>
        <w:autoSpaceDE w:val="0"/>
        <w:autoSpaceDN w:val="0"/>
        <w:adjustRightInd w:val="0"/>
        <w:ind w:left="360"/>
        <w:jc w:val="both"/>
      </w:pPr>
      <w:r w:rsidRPr="00E9665F">
        <w:t>A Megbízott köteles elkészíteni a Megbízó éves beszámolójának</w:t>
      </w:r>
      <w:r w:rsidR="00B44F7D">
        <w:t>,</w:t>
      </w:r>
      <w:r w:rsidRPr="00E9665F">
        <w:t xml:space="preserve"> </w:t>
      </w:r>
      <w:r w:rsidR="00B44F7D">
        <w:t xml:space="preserve">üzleti jelentésének, könyvvizsgálói jelentésének, </w:t>
      </w:r>
      <w:r w:rsidRPr="00E9665F">
        <w:t>konszolidált éves beszámolójának</w:t>
      </w:r>
      <w:r w:rsidR="00B44F7D">
        <w:t xml:space="preserve">, konszolidált üzleti jelentésének és könyvvizsgálói jelentésének </w:t>
      </w:r>
      <w:r w:rsidRPr="00E9665F">
        <w:t>angol nyelvű fordítását</w:t>
      </w:r>
      <w:r w:rsidR="00AA0A47">
        <w:t xml:space="preserve"> jelen szerződés 1. pontjában meghatározott feladatok szerint</w:t>
      </w:r>
      <w:r w:rsidRPr="00E9665F">
        <w:t>.</w:t>
      </w:r>
    </w:p>
    <w:p w:rsidR="0058655B" w:rsidRPr="00E9665F" w:rsidRDefault="0058655B" w:rsidP="0040219B">
      <w:pPr>
        <w:widowControl w:val="0"/>
        <w:autoSpaceDE w:val="0"/>
        <w:autoSpaceDN w:val="0"/>
        <w:adjustRightInd w:val="0"/>
        <w:jc w:val="both"/>
        <w:rPr>
          <w:b/>
          <w:bCs/>
        </w:rPr>
      </w:pPr>
    </w:p>
    <w:p w:rsidR="0058655B" w:rsidRPr="00F8508E" w:rsidRDefault="0058655B" w:rsidP="00013BB3">
      <w:pPr>
        <w:pStyle w:val="Listaszerbekezds"/>
        <w:widowControl w:val="0"/>
        <w:numPr>
          <w:ilvl w:val="1"/>
          <w:numId w:val="13"/>
        </w:numPr>
        <w:autoSpaceDE w:val="0"/>
        <w:autoSpaceDN w:val="0"/>
        <w:adjustRightInd w:val="0"/>
        <w:spacing w:after="0" w:line="240" w:lineRule="auto"/>
        <w:ind w:left="425" w:hanging="567"/>
        <w:contextualSpacing w:val="0"/>
        <w:jc w:val="both"/>
        <w:rPr>
          <w:rFonts w:ascii="Times New Roman" w:eastAsia="Times New Roman" w:hAnsi="Times New Roman"/>
          <w:sz w:val="24"/>
          <w:szCs w:val="24"/>
        </w:rPr>
      </w:pPr>
      <w:r w:rsidRPr="00F8508E">
        <w:rPr>
          <w:rFonts w:ascii="Times New Roman" w:eastAsia="Times New Roman" w:hAnsi="Times New Roman"/>
          <w:sz w:val="24"/>
          <w:szCs w:val="24"/>
        </w:rPr>
        <w:t xml:space="preserve">Megbízott köteles folyamatosan együttműködni és folyamatosan tartani a kapcsolatot a Megbízóval. A jelen pont szerint a Megbízóval való kapcsolattartás keretében a Megbízott köteles részletes tájékoztatást adni a megbízási szerződés teljesítésének állásáról, valamint minden rendelkezésére álló információt megadni a szerződés teljesítésével kapcsolatos egyéb körülményekről. Ez magában foglalja a könyvvizsgálói feladatokhoz kapcsolódó 1. pont szerinti szakmai tanácsadást is. A jelen pontban rögzített tájékoztatási kötelezettség a jogszabályban előírt tájékoztatási kötelezettségen túlmenően a Megbízó, a Megbízó igazgatósága,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 xml:space="preserve">a, vagy tulajdonosi joggyakorlójának tájékoztatás kérése alapján áll fenn, azonban, amennyiben a Megbízott </w:t>
      </w:r>
      <w:r w:rsidRPr="00F8508E">
        <w:rPr>
          <w:rFonts w:ascii="Times New Roman" w:eastAsia="Times New Roman" w:hAnsi="Times New Roman"/>
          <w:sz w:val="24"/>
          <w:szCs w:val="24"/>
        </w:rPr>
        <w:lastRenderedPageBreak/>
        <w:t xml:space="preserve">jogszabálysértést, vagy jelentős vagyonvesztést tapasztal a Megbízó nyilvántartásainak felülvizsgálata során, akkor haladéktalanul köteles a Megbízót, a Megbízó igazgatóságát,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 xml:space="preserve">át és tulajdonosi joggyakorlóját (azonos tartalommal és egy időben) tájékoztatni. A Megbízott abban az esetben is köteles (azonos tartalommal és egy időben) a Megbízó igazgatóságát,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 xml:space="preserve">át és </w:t>
      </w:r>
      <w:r w:rsidR="00423857" w:rsidRPr="00F8508E">
        <w:rPr>
          <w:rFonts w:ascii="Times New Roman" w:eastAsia="Times New Roman" w:hAnsi="Times New Roman"/>
          <w:sz w:val="24"/>
          <w:szCs w:val="24"/>
        </w:rPr>
        <w:t>tulajdonosi joggyakorlóját</w:t>
      </w:r>
      <w:r w:rsidRPr="00F8508E">
        <w:rPr>
          <w:rFonts w:ascii="Times New Roman" w:eastAsia="Times New Roman" w:hAnsi="Times New Roman"/>
          <w:sz w:val="24"/>
          <w:szCs w:val="24"/>
        </w:rPr>
        <w:t xml:space="preserve"> tájékoztatni, ha a jelen szerződéssel kapcsolatban bármely oknál fogva vezetői levél kerülne megküldésre a Megbízó részére. A Megbízott </w:t>
      </w:r>
      <w:r w:rsidR="00423857" w:rsidRPr="00F8508E">
        <w:rPr>
          <w:rFonts w:ascii="Times New Roman" w:eastAsia="Times New Roman" w:hAnsi="Times New Roman"/>
          <w:sz w:val="24"/>
          <w:szCs w:val="24"/>
        </w:rPr>
        <w:t>a MÁV Zrt. tulajdonosi joggyakorlója</w:t>
      </w:r>
      <w:r w:rsidRPr="00F8508E">
        <w:rPr>
          <w:rFonts w:ascii="Times New Roman" w:eastAsia="Times New Roman" w:hAnsi="Times New Roman"/>
          <w:sz w:val="24"/>
          <w:szCs w:val="24"/>
        </w:rPr>
        <w:t xml:space="preserve"> részére kizárólag csak a Megbízóval már </w:t>
      </w:r>
      <w:r w:rsidR="006E5F21">
        <w:rPr>
          <w:rFonts w:ascii="Times New Roman" w:eastAsia="Times New Roman" w:hAnsi="Times New Roman"/>
          <w:sz w:val="24"/>
          <w:szCs w:val="24"/>
        </w:rPr>
        <w:t xml:space="preserve">előzetesen </w:t>
      </w:r>
      <w:r w:rsidRPr="00F8508E">
        <w:rPr>
          <w:rFonts w:ascii="Times New Roman" w:eastAsia="Times New Roman" w:hAnsi="Times New Roman"/>
          <w:sz w:val="24"/>
          <w:szCs w:val="24"/>
        </w:rPr>
        <w:t>egyeztetett vezetői levelet jogosult átadni.</w:t>
      </w:r>
    </w:p>
    <w:p w:rsidR="0058655B" w:rsidRPr="00E9665F" w:rsidRDefault="0058655B" w:rsidP="0040219B">
      <w:pPr>
        <w:widowControl w:val="0"/>
        <w:autoSpaceDE w:val="0"/>
        <w:autoSpaceDN w:val="0"/>
        <w:adjustRightInd w:val="0"/>
        <w:jc w:val="both"/>
        <w:rPr>
          <w:bCs/>
        </w:rPr>
      </w:pPr>
    </w:p>
    <w:p w:rsidR="0058655B" w:rsidRPr="00F8508E" w:rsidRDefault="0058655B" w:rsidP="00013BB3">
      <w:pPr>
        <w:pStyle w:val="Listaszerbekezds"/>
        <w:widowControl w:val="0"/>
        <w:numPr>
          <w:ilvl w:val="1"/>
          <w:numId w:val="13"/>
        </w:numPr>
        <w:autoSpaceDE w:val="0"/>
        <w:autoSpaceDN w:val="0"/>
        <w:adjustRightInd w:val="0"/>
        <w:spacing w:after="0" w:line="240" w:lineRule="auto"/>
        <w:ind w:left="426" w:hanging="426"/>
        <w:jc w:val="both"/>
        <w:rPr>
          <w:rFonts w:ascii="Times New Roman" w:eastAsia="Times New Roman" w:hAnsi="Times New Roman"/>
          <w:sz w:val="24"/>
          <w:szCs w:val="24"/>
        </w:rPr>
      </w:pPr>
      <w:r w:rsidRPr="00F8508E">
        <w:rPr>
          <w:rFonts w:ascii="Times New Roman" w:eastAsia="Times New Roman" w:hAnsi="Times New Roman"/>
          <w:sz w:val="24"/>
          <w:szCs w:val="24"/>
        </w:rPr>
        <w:t>A Megbízott a jelen szerződés megkötésével egyidejűleg köteles szabályosan aláírt Könyvvizsgálói elfogadó nyilatkozatot kiadni a könyvvizsgálói tisztség elvállalásáról, amiben köteles megerősíteni a jelen szerződés megkötésének tényét. A könyvvizsgálói elfogadó nyilatkozat a jelen megbízási szerződés 1. sz. elválaszthatatlan mellékletét képezi.</w:t>
      </w:r>
    </w:p>
    <w:p w:rsidR="0058655B" w:rsidRPr="00F8508E" w:rsidRDefault="0058655B" w:rsidP="0040219B">
      <w:pPr>
        <w:widowControl w:val="0"/>
        <w:tabs>
          <w:tab w:val="left" w:pos="0"/>
        </w:tabs>
        <w:autoSpaceDE w:val="0"/>
        <w:autoSpaceDN w:val="0"/>
        <w:adjustRightInd w:val="0"/>
        <w:jc w:val="both"/>
      </w:pPr>
    </w:p>
    <w:p w:rsidR="0058655B" w:rsidRPr="00F8508E" w:rsidRDefault="0058655B" w:rsidP="00013BB3">
      <w:pPr>
        <w:pStyle w:val="Listaszerbekezds"/>
        <w:widowControl w:val="0"/>
        <w:numPr>
          <w:ilvl w:val="1"/>
          <w:numId w:val="13"/>
        </w:numPr>
        <w:tabs>
          <w:tab w:val="left" w:pos="0"/>
        </w:tabs>
        <w:autoSpaceDE w:val="0"/>
        <w:autoSpaceDN w:val="0"/>
        <w:adjustRightInd w:val="0"/>
        <w:spacing w:after="0" w:line="240" w:lineRule="auto"/>
        <w:ind w:left="426" w:hanging="426"/>
        <w:jc w:val="both"/>
        <w:rPr>
          <w:rFonts w:ascii="Times New Roman" w:eastAsia="Times New Roman" w:hAnsi="Times New Roman"/>
          <w:sz w:val="24"/>
          <w:szCs w:val="24"/>
        </w:rPr>
      </w:pPr>
      <w:r w:rsidRPr="00F8508E">
        <w:rPr>
          <w:rFonts w:ascii="Times New Roman" w:eastAsia="Times New Roman" w:hAnsi="Times New Roman"/>
          <w:sz w:val="24"/>
          <w:szCs w:val="24"/>
        </w:rPr>
        <w:t xml:space="preserve">A Megbízott a Megbízó létesítő okirata szerinti szerveinek ülésén (igazgatóság,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 xml:space="preserve">) arra irányuló külön meghívás esetén, valamint </w:t>
      </w:r>
      <w:r w:rsidR="00C03EFC">
        <w:rPr>
          <w:rFonts w:ascii="Times New Roman" w:eastAsia="Times New Roman" w:hAnsi="Times New Roman"/>
          <w:sz w:val="24"/>
          <w:szCs w:val="24"/>
        </w:rPr>
        <w:t>jogszabályban</w:t>
      </w:r>
      <w:r w:rsidR="00C03EFC" w:rsidRPr="00F8508E">
        <w:rPr>
          <w:rFonts w:ascii="Times New Roman" w:eastAsia="Times New Roman" w:hAnsi="Times New Roman"/>
          <w:sz w:val="24"/>
          <w:szCs w:val="24"/>
        </w:rPr>
        <w:t xml:space="preserve"> </w:t>
      </w:r>
      <w:r w:rsidRPr="00F8508E">
        <w:rPr>
          <w:rFonts w:ascii="Times New Roman" w:eastAsia="Times New Roman" w:hAnsi="Times New Roman"/>
          <w:sz w:val="24"/>
          <w:szCs w:val="24"/>
        </w:rPr>
        <w:t>előírt esetekben köteles részt venni.</w:t>
      </w:r>
    </w:p>
    <w:p w:rsidR="0058655B" w:rsidRPr="00E9665F" w:rsidRDefault="0058655B" w:rsidP="0040219B">
      <w:pPr>
        <w:widowControl w:val="0"/>
        <w:autoSpaceDE w:val="0"/>
        <w:autoSpaceDN w:val="0"/>
        <w:adjustRightInd w:val="0"/>
        <w:jc w:val="both"/>
        <w:rPr>
          <w:b/>
          <w:bCs/>
        </w:rPr>
      </w:pPr>
    </w:p>
    <w:p w:rsidR="00DC2EDB" w:rsidRDefault="00723657" w:rsidP="00013BB3">
      <w:pPr>
        <w:pStyle w:val="Listaszerbekezds"/>
        <w:widowControl w:val="0"/>
        <w:numPr>
          <w:ilvl w:val="1"/>
          <w:numId w:val="13"/>
        </w:numPr>
        <w:spacing w:line="240" w:lineRule="auto"/>
        <w:ind w:left="425" w:hanging="425"/>
        <w:jc w:val="both"/>
        <w:rPr>
          <w:rFonts w:ascii="Times New Roman" w:eastAsia="Times New Roman" w:hAnsi="Times New Roman"/>
          <w:sz w:val="24"/>
          <w:szCs w:val="24"/>
        </w:rPr>
      </w:pPr>
      <w:r w:rsidRPr="008442EF">
        <w:rPr>
          <w:rFonts w:ascii="Times New Roman" w:eastAsia="Times New Roman" w:hAnsi="Times New Roman"/>
          <w:sz w:val="24"/>
          <w:szCs w:val="24"/>
        </w:rPr>
        <w:t>Ha a Megbízott a Megbízó vagyonának olyan változását észleli, amely veszélyezteti a Megbízóval szembeni követelések kielégítését, vagy ha olyan körülményt észlel, amely a vezető tisztségviselők vagy a felügyelőbizottsági tagok e minőségükben kifejtett tevékenységükért való felelősségét vonja maga után, késedelem nélkül köteles a Megbízó ügyvezetésénél kezdeményezni a Megbízó tulajdonosi joggyakorlóján</w:t>
      </w:r>
      <w:r w:rsidR="004A1C1E">
        <w:rPr>
          <w:rFonts w:ascii="Times New Roman" w:eastAsia="Times New Roman" w:hAnsi="Times New Roman"/>
          <w:sz w:val="24"/>
          <w:szCs w:val="24"/>
        </w:rPr>
        <w:t>ak</w:t>
      </w:r>
      <w:r w:rsidRPr="008442EF">
        <w:rPr>
          <w:rFonts w:ascii="Times New Roman" w:eastAsia="Times New Roman" w:hAnsi="Times New Roman"/>
          <w:sz w:val="24"/>
          <w:szCs w:val="24"/>
        </w:rPr>
        <w:t xml:space="preserve"> döntéshozatalhoz szükséges intézkedése</w:t>
      </w:r>
      <w:r w:rsidR="004A1C1E">
        <w:rPr>
          <w:rFonts w:ascii="Times New Roman" w:eastAsia="Times New Roman" w:hAnsi="Times New Roman"/>
          <w:sz w:val="24"/>
          <w:szCs w:val="24"/>
        </w:rPr>
        <w:t>i</w:t>
      </w:r>
      <w:r w:rsidRPr="008442EF">
        <w:rPr>
          <w:rFonts w:ascii="Times New Roman" w:eastAsia="Times New Roman" w:hAnsi="Times New Roman"/>
          <w:sz w:val="24"/>
          <w:szCs w:val="24"/>
        </w:rPr>
        <w:t xml:space="preserve"> megtételét. Ha a kezdeményezés nem vezet eredményre, a Megbízott köteles a feltárt körülményekről a Megbízó törvényességi felügyeletét ellátó nyilvántartó bíróságot értesíteni. </w:t>
      </w:r>
    </w:p>
    <w:p w:rsidR="00DC2EDB" w:rsidRPr="008442EF" w:rsidRDefault="00DC2EDB" w:rsidP="0040219B">
      <w:pPr>
        <w:pStyle w:val="Listaszerbekezds"/>
        <w:widowControl w:val="0"/>
        <w:rPr>
          <w:rFonts w:ascii="Times New Roman" w:eastAsia="Times New Roman" w:hAnsi="Times New Roman"/>
          <w:sz w:val="24"/>
          <w:szCs w:val="24"/>
        </w:rPr>
      </w:pPr>
    </w:p>
    <w:p w:rsidR="0058655B" w:rsidRPr="00F8508E" w:rsidRDefault="0058655B" w:rsidP="00013BB3">
      <w:pPr>
        <w:pStyle w:val="Listaszerbekezds"/>
        <w:widowControl w:val="0"/>
        <w:numPr>
          <w:ilvl w:val="1"/>
          <w:numId w:val="13"/>
        </w:numPr>
        <w:autoSpaceDE w:val="0"/>
        <w:autoSpaceDN w:val="0"/>
        <w:adjustRightInd w:val="0"/>
        <w:spacing w:after="0" w:line="240" w:lineRule="auto"/>
        <w:ind w:left="425" w:hanging="567"/>
        <w:contextualSpacing w:val="0"/>
        <w:jc w:val="both"/>
        <w:rPr>
          <w:rFonts w:ascii="Times New Roman" w:eastAsia="Times New Roman" w:hAnsi="Times New Roman"/>
          <w:sz w:val="24"/>
          <w:szCs w:val="24"/>
        </w:rPr>
      </w:pPr>
      <w:r w:rsidRPr="00F8508E">
        <w:rPr>
          <w:rFonts w:ascii="Times New Roman" w:eastAsia="Times New Roman" w:hAnsi="Times New Roman"/>
          <w:sz w:val="24"/>
          <w:szCs w:val="24"/>
        </w:rPr>
        <w:t>A Megbízott kijelenti, hogy a szerződés tárgyával összefüggésben tartózkodik minden olyan magatartástól, amely a Megbízó vagy a</w:t>
      </w:r>
      <w:r w:rsidR="00027121" w:rsidRPr="00F8508E">
        <w:rPr>
          <w:rFonts w:ascii="Times New Roman" w:eastAsia="Times New Roman" w:hAnsi="Times New Roman"/>
          <w:sz w:val="24"/>
          <w:szCs w:val="24"/>
        </w:rPr>
        <w:t xml:space="preserve"> Megbízó tulajdonosi joggyakorlójának</w:t>
      </w:r>
      <w:r w:rsidRPr="00F8508E">
        <w:rPr>
          <w:rFonts w:ascii="Times New Roman" w:eastAsia="Times New Roman" w:hAnsi="Times New Roman"/>
          <w:sz w:val="24"/>
          <w:szCs w:val="24"/>
        </w:rPr>
        <w:t xml:space="preserve"> érdekeit bármilyen módon sértené. E nyilatkozat kiterjed a Megbízott alkalmazottaira, tisztségviselőire és teljesítési segédeire is.</w:t>
      </w:r>
    </w:p>
    <w:p w:rsidR="0058655B" w:rsidRPr="00E9665F" w:rsidRDefault="0058655B" w:rsidP="0040219B">
      <w:pPr>
        <w:widowControl w:val="0"/>
        <w:autoSpaceDE w:val="0"/>
        <w:autoSpaceDN w:val="0"/>
        <w:adjustRightInd w:val="0"/>
        <w:jc w:val="both"/>
        <w:rPr>
          <w:bCs/>
        </w:rPr>
      </w:pPr>
    </w:p>
    <w:p w:rsidR="0058655B" w:rsidRPr="00F8508E" w:rsidRDefault="0058655B" w:rsidP="00013BB3">
      <w:pPr>
        <w:pStyle w:val="Listaszerbekezds"/>
        <w:widowControl w:val="0"/>
        <w:numPr>
          <w:ilvl w:val="1"/>
          <w:numId w:val="13"/>
        </w:numPr>
        <w:autoSpaceDE w:val="0"/>
        <w:autoSpaceDN w:val="0"/>
        <w:adjustRightInd w:val="0"/>
        <w:spacing w:after="0" w:line="240" w:lineRule="auto"/>
        <w:ind w:left="426" w:hanging="568"/>
        <w:jc w:val="both"/>
        <w:rPr>
          <w:rFonts w:ascii="Times New Roman" w:eastAsia="Times New Roman" w:hAnsi="Times New Roman"/>
          <w:sz w:val="24"/>
          <w:szCs w:val="24"/>
        </w:rPr>
      </w:pPr>
      <w:r w:rsidRPr="00F8508E">
        <w:rPr>
          <w:rFonts w:ascii="Times New Roman" w:eastAsia="Times New Roman" w:hAnsi="Times New Roman"/>
          <w:sz w:val="24"/>
          <w:szCs w:val="24"/>
        </w:rPr>
        <w:t xml:space="preserve">A Megbízott szigorúan titokban tart minden olyan információt, amelyet a megbízás teljesítése során kapott vagy szerzett meg, és kötelezettséget vállal arra, hogy a Megbízó előzetes, írásbeli engedélye nélkül nem hoz nyilvánosságra, vagy harmadik személynek nem szolgáltat ki, harmadik személy számára nem tesz hozzáférhetővé információt, csak akkor, ha ezen információk átadására őt jogszabály kötelezi. </w:t>
      </w:r>
      <w:r w:rsidR="006E37F7">
        <w:rPr>
          <w:rFonts w:ascii="Times New Roman" w:eastAsia="Times New Roman" w:hAnsi="Times New Roman"/>
          <w:sz w:val="24"/>
          <w:szCs w:val="24"/>
        </w:rPr>
        <w:t xml:space="preserve">Jelen pont tekintetében a </w:t>
      </w:r>
      <w:r w:rsidR="003566C2">
        <w:rPr>
          <w:rFonts w:ascii="Times New Roman" w:eastAsia="Times New Roman" w:hAnsi="Times New Roman"/>
          <w:sz w:val="24"/>
          <w:szCs w:val="24"/>
        </w:rPr>
        <w:t>Megbízott</w:t>
      </w:r>
      <w:r w:rsidR="006E37F7">
        <w:rPr>
          <w:rFonts w:ascii="Times New Roman" w:eastAsia="Times New Roman" w:hAnsi="Times New Roman"/>
          <w:sz w:val="24"/>
          <w:szCs w:val="24"/>
        </w:rPr>
        <w:t xml:space="preserve"> tagvállalatai nem minősülnek harmadik félnek. </w:t>
      </w:r>
      <w:r w:rsidRPr="00F8508E">
        <w:rPr>
          <w:rFonts w:ascii="Times New Roman" w:eastAsia="Times New Roman" w:hAnsi="Times New Roman"/>
          <w:sz w:val="24"/>
          <w:szCs w:val="24"/>
        </w:rPr>
        <w:t xml:space="preserve">A Megbízott felelős azért is, hogy a megbízás teljesítése során alkalmazottai, illetve teljesítési segédei jelen titokvédelmi kötelezettség tartalmát megismerjék és annak eleget is tegyenek. A Megbízott titoktartási kötelezettsége </w:t>
      </w:r>
      <w:r w:rsidR="001A3D25">
        <w:rPr>
          <w:rFonts w:ascii="Times New Roman" w:eastAsia="Times New Roman" w:hAnsi="Times New Roman"/>
          <w:sz w:val="24"/>
          <w:szCs w:val="24"/>
        </w:rPr>
        <w:t xml:space="preserve">időbeli korlátozás nélkül </w:t>
      </w:r>
      <w:r w:rsidRPr="00F8508E">
        <w:rPr>
          <w:rFonts w:ascii="Times New Roman" w:eastAsia="Times New Roman" w:hAnsi="Times New Roman"/>
          <w:sz w:val="24"/>
          <w:szCs w:val="24"/>
        </w:rPr>
        <w:t xml:space="preserve">a jelen szerződés </w:t>
      </w:r>
      <w:r w:rsidR="001A3D25">
        <w:rPr>
          <w:rFonts w:ascii="Times New Roman" w:eastAsia="Times New Roman" w:hAnsi="Times New Roman"/>
          <w:sz w:val="24"/>
          <w:szCs w:val="24"/>
        </w:rPr>
        <w:t xml:space="preserve">megszűnését </w:t>
      </w:r>
      <w:r w:rsidRPr="00F8508E">
        <w:rPr>
          <w:rFonts w:ascii="Times New Roman" w:eastAsia="Times New Roman" w:hAnsi="Times New Roman"/>
          <w:sz w:val="24"/>
          <w:szCs w:val="24"/>
        </w:rPr>
        <w:t>követően is fennáll</w:t>
      </w:r>
      <w:r w:rsidR="00F8508E">
        <w:rPr>
          <w:rFonts w:ascii="Times New Roman" w:eastAsia="Times New Roman" w:hAnsi="Times New Roman"/>
          <w:sz w:val="24"/>
          <w:szCs w:val="24"/>
        </w:rPr>
        <w:t>.</w:t>
      </w:r>
    </w:p>
    <w:p w:rsidR="0058655B" w:rsidRPr="00E9665F" w:rsidRDefault="0058655B" w:rsidP="0040219B">
      <w:pPr>
        <w:widowControl w:val="0"/>
        <w:autoSpaceDE w:val="0"/>
        <w:autoSpaceDN w:val="0"/>
        <w:adjustRightInd w:val="0"/>
        <w:jc w:val="both"/>
        <w:rPr>
          <w:b/>
          <w:bCs/>
        </w:rPr>
      </w:pPr>
    </w:p>
    <w:p w:rsidR="0058655B" w:rsidRPr="00F8508E" w:rsidRDefault="0058655B" w:rsidP="00013BB3">
      <w:pPr>
        <w:pStyle w:val="Listaszerbekezds"/>
        <w:widowControl w:val="0"/>
        <w:numPr>
          <w:ilvl w:val="1"/>
          <w:numId w:val="13"/>
        </w:numPr>
        <w:autoSpaceDE w:val="0"/>
        <w:autoSpaceDN w:val="0"/>
        <w:adjustRightInd w:val="0"/>
        <w:spacing w:after="0" w:line="240" w:lineRule="auto"/>
        <w:ind w:left="425" w:hanging="567"/>
        <w:jc w:val="both"/>
        <w:rPr>
          <w:rFonts w:ascii="Times New Roman" w:eastAsia="Times New Roman" w:hAnsi="Times New Roman"/>
          <w:sz w:val="24"/>
          <w:szCs w:val="24"/>
        </w:rPr>
      </w:pPr>
      <w:r w:rsidRPr="00F8508E">
        <w:rPr>
          <w:rFonts w:ascii="Times New Roman" w:eastAsia="Times New Roman" w:hAnsi="Times New Roman"/>
          <w:sz w:val="24"/>
          <w:szCs w:val="24"/>
        </w:rPr>
        <w:t>A Megbízó vezetésének ellenőrzése, munkájának véleményezése a jelen szerződésben meghatározottakon és a jogszabályi előírásokon túlmenően a Megbízottnak nem feladata.</w:t>
      </w:r>
    </w:p>
    <w:p w:rsidR="0058655B" w:rsidRPr="00E9665F" w:rsidRDefault="0058655B" w:rsidP="0040219B">
      <w:pPr>
        <w:widowControl w:val="0"/>
        <w:autoSpaceDE w:val="0"/>
        <w:autoSpaceDN w:val="0"/>
        <w:adjustRightInd w:val="0"/>
        <w:jc w:val="both"/>
        <w:rPr>
          <w:b/>
          <w:bCs/>
        </w:rPr>
      </w:pPr>
    </w:p>
    <w:p w:rsidR="0058655B" w:rsidRPr="00F8508E" w:rsidRDefault="0058655B" w:rsidP="00013BB3">
      <w:pPr>
        <w:pStyle w:val="Listaszerbekezds"/>
        <w:widowControl w:val="0"/>
        <w:numPr>
          <w:ilvl w:val="1"/>
          <w:numId w:val="13"/>
        </w:numPr>
        <w:autoSpaceDE w:val="0"/>
        <w:autoSpaceDN w:val="0"/>
        <w:adjustRightInd w:val="0"/>
        <w:spacing w:line="240" w:lineRule="auto"/>
        <w:ind w:left="426" w:hanging="425"/>
        <w:jc w:val="both"/>
        <w:rPr>
          <w:rFonts w:ascii="Times New Roman" w:eastAsia="Times New Roman" w:hAnsi="Times New Roman"/>
          <w:sz w:val="24"/>
          <w:szCs w:val="24"/>
        </w:rPr>
      </w:pPr>
      <w:r w:rsidRPr="00F8508E">
        <w:rPr>
          <w:rFonts w:ascii="Times New Roman" w:eastAsia="Times New Roman" w:hAnsi="Times New Roman"/>
          <w:sz w:val="24"/>
          <w:szCs w:val="24"/>
        </w:rPr>
        <w:t xml:space="preserve">A Megbízott által a jelen szerződés szerinti könyvvizsgálói tevékenység során gondatlanságból elkövetett </w:t>
      </w:r>
      <w:r w:rsidR="00403D5E" w:rsidRPr="00F8508E">
        <w:rPr>
          <w:rFonts w:ascii="Times New Roman" w:eastAsia="Times New Roman" w:hAnsi="Times New Roman"/>
          <w:sz w:val="24"/>
          <w:szCs w:val="24"/>
        </w:rPr>
        <w:t>károk</w:t>
      </w:r>
      <w:r w:rsidR="00403D5E">
        <w:rPr>
          <w:rFonts w:ascii="Times New Roman" w:eastAsia="Times New Roman" w:hAnsi="Times New Roman"/>
          <w:sz w:val="24"/>
          <w:szCs w:val="24"/>
        </w:rPr>
        <w:t xml:space="preserve"> tekintetében</w:t>
      </w:r>
      <w:r w:rsidR="00403D5E" w:rsidRPr="00F8508E">
        <w:rPr>
          <w:rFonts w:ascii="Times New Roman" w:eastAsia="Times New Roman" w:hAnsi="Times New Roman"/>
          <w:sz w:val="24"/>
          <w:szCs w:val="24"/>
        </w:rPr>
        <w:t xml:space="preserve"> </w:t>
      </w:r>
      <w:r w:rsidRPr="00F8508E">
        <w:rPr>
          <w:rFonts w:ascii="Times New Roman" w:eastAsia="Times New Roman" w:hAnsi="Times New Roman"/>
          <w:sz w:val="24"/>
          <w:szCs w:val="24"/>
        </w:rPr>
        <w:t xml:space="preserve">a Megbízott a megbízás hatálya alatt </w:t>
      </w:r>
      <w:r w:rsidRPr="00F8508E">
        <w:rPr>
          <w:rFonts w:ascii="Times New Roman" w:eastAsia="Times New Roman" w:hAnsi="Times New Roman"/>
          <w:sz w:val="24"/>
          <w:szCs w:val="24"/>
        </w:rPr>
        <w:lastRenderedPageBreak/>
        <w:t xml:space="preserve">köteles </w:t>
      </w:r>
      <w:r w:rsidR="00E96697" w:rsidRPr="00E96697">
        <w:rPr>
          <w:rFonts w:ascii="Times New Roman" w:eastAsia="Times New Roman" w:hAnsi="Times New Roman"/>
          <w:sz w:val="24"/>
          <w:szCs w:val="24"/>
        </w:rPr>
        <w:t>legalább 100 MFt/év kárösszeg fedezetű</w:t>
      </w:r>
      <w:r w:rsidR="00E96697">
        <w:rPr>
          <w:rFonts w:ascii="Times New Roman" w:eastAsia="Times New Roman" w:hAnsi="Times New Roman"/>
          <w:sz w:val="24"/>
          <w:szCs w:val="24"/>
        </w:rPr>
        <w:t xml:space="preserve"> </w:t>
      </w:r>
      <w:r w:rsidRPr="00F8508E">
        <w:rPr>
          <w:rFonts w:ascii="Times New Roman" w:eastAsia="Times New Roman" w:hAnsi="Times New Roman"/>
          <w:sz w:val="24"/>
          <w:szCs w:val="24"/>
        </w:rPr>
        <w:t xml:space="preserve">érvényes szakmai felelősségbiztosítással rendelkezni. A Megbízott tájékoztatja a Megbízót, hogy érvényes szakmai felelősségbiztosítása </w:t>
      </w:r>
      <w:r w:rsidR="00BD5BB8">
        <w:rPr>
          <w:rFonts w:ascii="Times New Roman" w:eastAsia="Times New Roman" w:hAnsi="Times New Roman"/>
          <w:sz w:val="24"/>
          <w:szCs w:val="24"/>
        </w:rPr>
        <w:t>………………………..</w:t>
      </w:r>
      <w:r w:rsidR="007A7F64" w:rsidRPr="00ED7946">
        <w:rPr>
          <w:rFonts w:ascii="Times New Roman" w:eastAsia="Times New Roman" w:hAnsi="Times New Roman"/>
          <w:sz w:val="24"/>
          <w:szCs w:val="24"/>
        </w:rPr>
        <w:t xml:space="preserve"> biztosító</w:t>
      </w:r>
      <w:r w:rsidR="00BD5BB8">
        <w:rPr>
          <w:rFonts w:ascii="Times New Roman" w:eastAsia="Times New Roman" w:hAnsi="Times New Roman"/>
          <w:sz w:val="24"/>
          <w:szCs w:val="24"/>
        </w:rPr>
        <w:t xml:space="preserve"> társasággal áll fenn, melynél a</w:t>
      </w:r>
      <w:r w:rsidR="007A7F64" w:rsidRPr="00ED7946">
        <w:rPr>
          <w:rFonts w:ascii="Times New Roman" w:eastAsia="Times New Roman" w:hAnsi="Times New Roman"/>
          <w:sz w:val="24"/>
          <w:szCs w:val="24"/>
        </w:rPr>
        <w:t xml:space="preserve"> </w:t>
      </w:r>
      <w:r w:rsidR="00BD5BB8">
        <w:rPr>
          <w:rFonts w:ascii="Times New Roman" w:eastAsia="Times New Roman" w:hAnsi="Times New Roman"/>
          <w:sz w:val="24"/>
          <w:szCs w:val="24"/>
        </w:rPr>
        <w:t>………………..</w:t>
      </w:r>
      <w:r w:rsidR="007A7F64" w:rsidRPr="00ED7946">
        <w:rPr>
          <w:rFonts w:ascii="Times New Roman" w:eastAsia="Times New Roman" w:hAnsi="Times New Roman"/>
          <w:sz w:val="24"/>
          <w:szCs w:val="24"/>
        </w:rPr>
        <w:t xml:space="preserve"> számú biztosítási kötvény alapján max. </w:t>
      </w:r>
      <w:r w:rsidR="00BD5BB8">
        <w:rPr>
          <w:rFonts w:ascii="Times New Roman" w:eastAsia="Times New Roman" w:hAnsi="Times New Roman"/>
          <w:sz w:val="24"/>
          <w:szCs w:val="24"/>
        </w:rPr>
        <w:t>…………………..</w:t>
      </w:r>
      <w:r w:rsidR="007A7F64" w:rsidRPr="00ED7946">
        <w:rPr>
          <w:rFonts w:ascii="Times New Roman" w:eastAsia="Times New Roman" w:hAnsi="Times New Roman"/>
          <w:sz w:val="24"/>
          <w:szCs w:val="24"/>
        </w:rPr>
        <w:t xml:space="preserve"> összegű kárfelelősségre kötött biztosítást</w:t>
      </w:r>
      <w:r w:rsidR="007A7F64">
        <w:rPr>
          <w:rFonts w:ascii="Times New Roman" w:eastAsia="Times New Roman" w:hAnsi="Times New Roman"/>
          <w:sz w:val="24"/>
          <w:szCs w:val="24"/>
        </w:rPr>
        <w:t>.</w:t>
      </w:r>
      <w:r w:rsidRPr="00F8508E">
        <w:rPr>
          <w:rFonts w:ascii="Times New Roman" w:eastAsia="Times New Roman" w:hAnsi="Times New Roman"/>
          <w:sz w:val="24"/>
          <w:szCs w:val="24"/>
        </w:rPr>
        <w:t xml:space="preserve"> A Megbízott köteles haladéktalanul tájékoztatni</w:t>
      </w:r>
      <w:r w:rsidR="00742431">
        <w:rPr>
          <w:rFonts w:ascii="Times New Roman" w:eastAsia="Times New Roman" w:hAnsi="Times New Roman"/>
          <w:sz w:val="24"/>
          <w:szCs w:val="24"/>
        </w:rPr>
        <w:t xml:space="preserve"> a Megbízót</w:t>
      </w:r>
      <w:r w:rsidRPr="00F8508E">
        <w:rPr>
          <w:rFonts w:ascii="Times New Roman" w:eastAsia="Times New Roman" w:hAnsi="Times New Roman"/>
          <w:sz w:val="24"/>
          <w:szCs w:val="24"/>
        </w:rPr>
        <w:t>, ha szakmai felelősségbiztosítása fenti adataiban változás következne be.</w:t>
      </w:r>
    </w:p>
    <w:p w:rsidR="0058655B" w:rsidRDefault="0058655B" w:rsidP="0040219B">
      <w:pPr>
        <w:widowControl w:val="0"/>
        <w:autoSpaceDE w:val="0"/>
        <w:autoSpaceDN w:val="0"/>
        <w:adjustRightInd w:val="0"/>
        <w:jc w:val="both"/>
      </w:pPr>
    </w:p>
    <w:p w:rsidR="000B1D4E" w:rsidRPr="000B1D4E" w:rsidRDefault="009C7545" w:rsidP="00013BB3">
      <w:pPr>
        <w:pStyle w:val="Listaszerbekezds"/>
        <w:widowControl w:val="0"/>
        <w:numPr>
          <w:ilvl w:val="1"/>
          <w:numId w:val="13"/>
        </w:numPr>
        <w:autoSpaceDE w:val="0"/>
        <w:autoSpaceDN w:val="0"/>
        <w:adjustRightInd w:val="0"/>
        <w:spacing w:after="0"/>
        <w:ind w:left="709" w:hanging="709"/>
        <w:jc w:val="both"/>
        <w:rPr>
          <w:rFonts w:ascii="Times New Roman" w:eastAsia="Times New Roman" w:hAnsi="Times New Roman"/>
          <w:sz w:val="24"/>
          <w:szCs w:val="24"/>
        </w:rPr>
      </w:pPr>
      <w:r>
        <w:rPr>
          <w:rFonts w:ascii="Times New Roman" w:eastAsia="Times New Roman" w:hAnsi="Times New Roman"/>
          <w:sz w:val="24"/>
          <w:szCs w:val="24"/>
        </w:rPr>
        <w:t>Megbízott</w:t>
      </w:r>
    </w:p>
    <w:p w:rsidR="000B1D4E" w:rsidRPr="000B1D4E" w:rsidRDefault="000B1D4E" w:rsidP="000B1D4E">
      <w:pPr>
        <w:shd w:val="clear" w:color="auto" w:fill="FFFFFF"/>
        <w:spacing w:line="310" w:lineRule="atLeast"/>
        <w:ind w:left="709" w:hanging="29"/>
        <w:jc w:val="both"/>
      </w:pPr>
      <w:r w:rsidRPr="000B1D4E">
        <w:t>a) nem fizethet, illetve számolhat el a szerződés teljesítésével összefüggésben olyan költségeket, amelyek a</w:t>
      </w:r>
      <w:r w:rsidR="009C7545">
        <w:t xml:space="preserve"> Kbt.</w:t>
      </w:r>
      <w:r w:rsidRPr="000B1D4E">
        <w:t xml:space="preserve"> 62. § (1) bekezdés k) pont ka)-kb) alpontja szerinti feltételeknek nem megfelelő társaság tekintetében merülnek fel, és amelyek </w:t>
      </w:r>
      <w:r w:rsidR="009C7545">
        <w:t>Megbízott</w:t>
      </w:r>
      <w:r w:rsidRPr="000B1D4E">
        <w:t xml:space="preserve"> adóköteles jövedelmének csökkentésére alkalmasak;</w:t>
      </w:r>
    </w:p>
    <w:p w:rsidR="000B1D4E" w:rsidRPr="000B1D4E" w:rsidRDefault="000B1D4E" w:rsidP="000B1D4E">
      <w:pPr>
        <w:shd w:val="clear" w:color="auto" w:fill="FFFFFF"/>
        <w:spacing w:line="310" w:lineRule="atLeast"/>
        <w:ind w:left="709" w:hanging="29"/>
        <w:jc w:val="both"/>
      </w:pPr>
      <w:r w:rsidRPr="000B1D4E">
        <w:t xml:space="preserve">b) a szerződés teljesítésének teljes időtartama alatt tulajdonosi szerkezetét </w:t>
      </w:r>
      <w:r w:rsidR="009C7545">
        <w:t>Megbízó</w:t>
      </w:r>
      <w:r w:rsidRPr="000B1D4E">
        <w:t xml:space="preserve"> számára megismerhetővé teszi és a </w:t>
      </w:r>
      <w:r w:rsidR="00742431">
        <w:t xml:space="preserve">Kbt. </w:t>
      </w:r>
      <w:r w:rsidRPr="000B1D4E">
        <w:t xml:space="preserve">143. § (3) bekezdése szerinti ügyletekről </w:t>
      </w:r>
      <w:r w:rsidR="009C7545">
        <w:t xml:space="preserve">Megbízót </w:t>
      </w:r>
      <w:r w:rsidRPr="000B1D4E">
        <w:t>értesíti.</w:t>
      </w:r>
    </w:p>
    <w:p w:rsidR="000B1D4E" w:rsidRPr="00E9665F" w:rsidRDefault="000B1D4E" w:rsidP="000B1D4E">
      <w:pPr>
        <w:widowControl w:val="0"/>
        <w:autoSpaceDE w:val="0"/>
        <w:autoSpaceDN w:val="0"/>
        <w:adjustRightInd w:val="0"/>
        <w:jc w:val="both"/>
      </w:pPr>
    </w:p>
    <w:p w:rsidR="006A1173" w:rsidRPr="003B5000" w:rsidRDefault="006A1173" w:rsidP="0040219B">
      <w:pPr>
        <w:pStyle w:val="Listaszerbekezds"/>
        <w:widowControl w:val="0"/>
        <w:rPr>
          <w:rFonts w:ascii="Times New Roman" w:eastAsia="Times New Roman" w:hAnsi="Times New Roman"/>
          <w:sz w:val="24"/>
          <w:szCs w:val="24"/>
        </w:rPr>
      </w:pPr>
    </w:p>
    <w:p w:rsidR="004D1A77" w:rsidRPr="00F8508E" w:rsidRDefault="004D1A77" w:rsidP="00013BB3">
      <w:pPr>
        <w:pStyle w:val="Listaszerbekezds"/>
        <w:widowControl w:val="0"/>
        <w:numPr>
          <w:ilvl w:val="0"/>
          <w:numId w:val="13"/>
        </w:numPr>
        <w:autoSpaceDE w:val="0"/>
        <w:autoSpaceDN w:val="0"/>
        <w:adjustRightInd w:val="0"/>
        <w:jc w:val="both"/>
        <w:rPr>
          <w:rFonts w:ascii="Times New Roman" w:eastAsia="Times New Roman" w:hAnsi="Times New Roman"/>
          <w:b/>
          <w:sz w:val="24"/>
          <w:szCs w:val="24"/>
        </w:rPr>
      </w:pPr>
      <w:r w:rsidRPr="00F8508E">
        <w:rPr>
          <w:rFonts w:ascii="Times New Roman" w:eastAsia="Times New Roman" w:hAnsi="Times New Roman"/>
          <w:b/>
          <w:sz w:val="24"/>
          <w:szCs w:val="24"/>
        </w:rPr>
        <w:t>A Megbízott jogai</w:t>
      </w:r>
    </w:p>
    <w:p w:rsidR="004D1A77" w:rsidRPr="00F8508E" w:rsidRDefault="004D1A77" w:rsidP="0040219B">
      <w:pPr>
        <w:pStyle w:val="Listaszerbekezds"/>
        <w:widowControl w:val="0"/>
        <w:autoSpaceDE w:val="0"/>
        <w:autoSpaceDN w:val="0"/>
        <w:adjustRightInd w:val="0"/>
        <w:jc w:val="both"/>
        <w:rPr>
          <w:rFonts w:ascii="Times New Roman" w:eastAsia="Times New Roman" w:hAnsi="Times New Roman"/>
          <w:sz w:val="24"/>
          <w:szCs w:val="24"/>
        </w:rPr>
      </w:pPr>
    </w:p>
    <w:p w:rsidR="004D1A77" w:rsidRPr="00F8508E" w:rsidRDefault="00C46450"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Pr>
          <w:rFonts w:ascii="Times New Roman" w:eastAsia="Times New Roman" w:hAnsi="Times New Roman"/>
          <w:sz w:val="24"/>
          <w:szCs w:val="24"/>
        </w:rPr>
        <w:t xml:space="preserve">A Megbízott feladatainak teljesítése érdekében </w:t>
      </w:r>
      <w:r w:rsidRPr="008442EF">
        <w:rPr>
          <w:rFonts w:ascii="Times New Roman" w:eastAsia="Times New Roman" w:hAnsi="Times New Roman"/>
          <w:sz w:val="24"/>
          <w:szCs w:val="24"/>
        </w:rPr>
        <w:t xml:space="preserve">betekinthet a Megbízó irataiba, számviteli nyilvántartásaiba, könyveibe, a vezető tisztségviselőktől, a felügyelőbizottság tagjaitól és a </w:t>
      </w:r>
      <w:r>
        <w:rPr>
          <w:rFonts w:ascii="Times New Roman" w:eastAsia="Times New Roman" w:hAnsi="Times New Roman"/>
          <w:sz w:val="24"/>
          <w:szCs w:val="24"/>
        </w:rPr>
        <w:t>Megbízó</w:t>
      </w:r>
      <w:r w:rsidRPr="008442EF">
        <w:rPr>
          <w:rFonts w:ascii="Times New Roman" w:eastAsia="Times New Roman" w:hAnsi="Times New Roman"/>
          <w:sz w:val="24"/>
          <w:szCs w:val="24"/>
        </w:rPr>
        <w:t xml:space="preserve"> munkavállalóitól felvilágosítást kérhet, a </w:t>
      </w:r>
      <w:r>
        <w:rPr>
          <w:rFonts w:ascii="Times New Roman" w:eastAsia="Times New Roman" w:hAnsi="Times New Roman"/>
          <w:sz w:val="24"/>
          <w:szCs w:val="24"/>
        </w:rPr>
        <w:t>Megbízó</w:t>
      </w:r>
      <w:r w:rsidRPr="008442EF">
        <w:rPr>
          <w:rFonts w:ascii="Times New Roman" w:eastAsia="Times New Roman" w:hAnsi="Times New Roman"/>
          <w:sz w:val="24"/>
          <w:szCs w:val="24"/>
        </w:rPr>
        <w:t xml:space="preserve"> fizetési számláját, pénztárát, értékpapír- és áruállományát, valamint szerződéseit megvizsgálhatja.</w:t>
      </w:r>
      <w:r>
        <w:rPr>
          <w:rFonts w:ascii="Times New Roman" w:eastAsia="Times New Roman" w:hAnsi="Times New Roman"/>
          <w:sz w:val="24"/>
          <w:szCs w:val="24"/>
        </w:rPr>
        <w:t xml:space="preserve"> </w:t>
      </w:r>
      <w:r w:rsidR="004D1A77" w:rsidRPr="00F8508E">
        <w:rPr>
          <w:rFonts w:ascii="Times New Roman" w:eastAsia="Times New Roman" w:hAnsi="Times New Roman"/>
          <w:sz w:val="24"/>
          <w:szCs w:val="24"/>
        </w:rPr>
        <w:t xml:space="preserve">A megvizsgált dokumentumokról másolatot kérhet, mely igényt a Megbízó a saját költségére köteles kielégíteni. </w:t>
      </w:r>
    </w:p>
    <w:p w:rsidR="004D1A77" w:rsidRPr="00F8508E" w:rsidRDefault="004D1A77" w:rsidP="0040219B">
      <w:pPr>
        <w:pStyle w:val="Listaszerbekezds"/>
        <w:widowControl w:val="0"/>
        <w:autoSpaceDE w:val="0"/>
        <w:autoSpaceDN w:val="0"/>
        <w:adjustRightInd w:val="0"/>
        <w:spacing w:line="240" w:lineRule="auto"/>
        <w:jc w:val="both"/>
        <w:rPr>
          <w:rFonts w:ascii="Times New Roman" w:eastAsia="Times New Roman" w:hAnsi="Times New Roman"/>
          <w:sz w:val="24"/>
          <w:szCs w:val="24"/>
        </w:rPr>
      </w:pPr>
    </w:p>
    <w:p w:rsidR="004D1A77" w:rsidRPr="00F8508E" w:rsidRDefault="004D1A77"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F8508E">
        <w:rPr>
          <w:rFonts w:ascii="Times New Roman" w:eastAsia="Times New Roman" w:hAnsi="Times New Roman"/>
          <w:sz w:val="24"/>
          <w:szCs w:val="24"/>
        </w:rPr>
        <w:t>A Megbízott – indokolt esetben – a Megbízóval kimutatásokat, számítási anyagokat és elszámolásokat készíttethet.</w:t>
      </w:r>
    </w:p>
    <w:p w:rsidR="004D1A77" w:rsidRPr="00F8508E" w:rsidRDefault="004D1A77"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542CE4" w:rsidRDefault="004D1A77"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F8508E">
        <w:rPr>
          <w:rFonts w:ascii="Times New Roman" w:eastAsia="Times New Roman" w:hAnsi="Times New Roman"/>
          <w:sz w:val="24"/>
          <w:szCs w:val="24"/>
        </w:rPr>
        <w:t xml:space="preserve">A Megbízott jogosult részt venni a Megbízó bármely, létesítő okirata szerinti szervének (igazgatóság,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 legfőbb szerv) ülésén. Ennek érdekében a Megbízó ak</w:t>
      </w:r>
      <w:r w:rsidR="00BD5BB8">
        <w:rPr>
          <w:rFonts w:ascii="Times New Roman" w:eastAsia="Times New Roman" w:hAnsi="Times New Roman"/>
          <w:sz w:val="24"/>
          <w:szCs w:val="24"/>
        </w:rPr>
        <w:t>kor is köteles tájékoztatni e</w:t>
      </w:r>
      <w:r w:rsidRPr="00F8508E">
        <w:rPr>
          <w:rFonts w:ascii="Times New Roman" w:eastAsia="Times New Roman" w:hAnsi="Times New Roman"/>
          <w:sz w:val="24"/>
          <w:szCs w:val="24"/>
        </w:rPr>
        <w:t xml:space="preserve"> szervek üléseiről a Megbízottat, ha arra a Megbízott nem kerül meghívásra. Az igazgatóság és a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 xml:space="preserve"> vonatkozásában a Megbízott jogosult kezdeményezni, hogy valamely kérdés kerüljön megtárgyalásra. A vezető tisztségviselőknek vagy a </w:t>
      </w:r>
      <w:r w:rsidR="009E0AD9">
        <w:rPr>
          <w:rFonts w:ascii="Times New Roman" w:eastAsia="Times New Roman" w:hAnsi="Times New Roman"/>
          <w:sz w:val="24"/>
          <w:szCs w:val="24"/>
        </w:rPr>
        <w:t>felügyelőbizottság</w:t>
      </w:r>
      <w:r w:rsidRPr="00F8508E">
        <w:rPr>
          <w:rFonts w:ascii="Times New Roman" w:eastAsia="Times New Roman" w:hAnsi="Times New Roman"/>
          <w:sz w:val="24"/>
          <w:szCs w:val="24"/>
        </w:rPr>
        <w:t>nak a Megbízott által javasolt kérdés megtárgyalásáról, illetve annak mellőzéséről döntenie kell.</w:t>
      </w:r>
      <w:r w:rsidR="00542CE4" w:rsidRPr="00542CE4">
        <w:rPr>
          <w:rFonts w:ascii="Times New Roman" w:eastAsia="Times New Roman" w:hAnsi="Times New Roman"/>
          <w:sz w:val="24"/>
          <w:szCs w:val="24"/>
        </w:rPr>
        <w:t xml:space="preserve"> </w:t>
      </w:r>
    </w:p>
    <w:p w:rsidR="00542CE4" w:rsidRDefault="00542CE4"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E67159" w:rsidRDefault="00E67159"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B67FA7">
        <w:rPr>
          <w:rFonts w:ascii="Times New Roman" w:eastAsia="Times New Roman" w:hAnsi="Times New Roman"/>
          <w:sz w:val="24"/>
          <w:szCs w:val="24"/>
        </w:rPr>
        <w:t xml:space="preserve">A megkötött szerződést és a szerződésben vállalt kötelezettségeit </w:t>
      </w:r>
      <w:r w:rsidR="006B449F">
        <w:rPr>
          <w:rFonts w:ascii="Times New Roman" w:eastAsia="Times New Roman" w:hAnsi="Times New Roman"/>
          <w:sz w:val="24"/>
          <w:szCs w:val="24"/>
        </w:rPr>
        <w:t>Megbízott</w:t>
      </w:r>
      <w:r w:rsidR="006B449F" w:rsidRPr="00B67FA7">
        <w:rPr>
          <w:rFonts w:ascii="Times New Roman" w:eastAsia="Times New Roman" w:hAnsi="Times New Roman"/>
          <w:sz w:val="24"/>
          <w:szCs w:val="24"/>
        </w:rPr>
        <w:t xml:space="preserve"> </w:t>
      </w:r>
      <w:r w:rsidRPr="00B67FA7">
        <w:rPr>
          <w:rFonts w:ascii="Times New Roman" w:eastAsia="Times New Roman" w:hAnsi="Times New Roman"/>
          <w:sz w:val="24"/>
          <w:szCs w:val="24"/>
        </w:rPr>
        <w:t>át nem ruházhatja, jogosult viszont a szerződés teljesítése során alvállalkozót igénybe venni a Kbt. vonatkozó rendelkezéseinek megfelelően.</w:t>
      </w:r>
    </w:p>
    <w:p w:rsidR="00E67159" w:rsidRPr="00B67FA7" w:rsidRDefault="00E67159" w:rsidP="0040219B">
      <w:pPr>
        <w:pStyle w:val="Listaszerbekezds"/>
        <w:widowControl w:val="0"/>
        <w:spacing w:line="240" w:lineRule="auto"/>
        <w:rPr>
          <w:rFonts w:ascii="Times New Roman" w:eastAsia="Times New Roman" w:hAnsi="Times New Roman"/>
          <w:sz w:val="24"/>
          <w:szCs w:val="24"/>
        </w:rPr>
      </w:pPr>
    </w:p>
    <w:p w:rsidR="00542CE4" w:rsidRPr="00B62C9F" w:rsidRDefault="00542CE4"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B62C9F">
        <w:rPr>
          <w:rFonts w:ascii="Times New Roman" w:eastAsia="Times New Roman" w:hAnsi="Times New Roman"/>
          <w:sz w:val="24"/>
          <w:szCs w:val="24"/>
        </w:rPr>
        <w:t xml:space="preserve">A </w:t>
      </w:r>
      <w:r w:rsidR="00615ED2">
        <w:rPr>
          <w:rFonts w:ascii="Times New Roman" w:eastAsia="Times New Roman" w:hAnsi="Times New Roman"/>
          <w:sz w:val="24"/>
          <w:szCs w:val="24"/>
        </w:rPr>
        <w:t>F</w:t>
      </w:r>
      <w:r w:rsidR="00615ED2" w:rsidRPr="00B62C9F">
        <w:rPr>
          <w:rFonts w:ascii="Times New Roman" w:eastAsia="Times New Roman" w:hAnsi="Times New Roman"/>
          <w:sz w:val="24"/>
          <w:szCs w:val="24"/>
        </w:rPr>
        <w:t xml:space="preserve">elek </w:t>
      </w:r>
      <w:r w:rsidRPr="00B62C9F">
        <w:rPr>
          <w:rFonts w:ascii="Times New Roman" w:eastAsia="Times New Roman" w:hAnsi="Times New Roman"/>
          <w:sz w:val="24"/>
          <w:szCs w:val="24"/>
        </w:rPr>
        <w:t>rögzítik, hogy a Megbízottat a jelen szerződésben rögzített könyvvizsgálói feladatok körében a Megbízó nem utasíthatja.</w:t>
      </w:r>
    </w:p>
    <w:p w:rsidR="004D1A77" w:rsidRPr="00F8508E" w:rsidRDefault="004D1A77"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9A1989" w:rsidRPr="003B5000" w:rsidRDefault="009A1989" w:rsidP="0040219B">
      <w:pPr>
        <w:widowControl w:val="0"/>
        <w:jc w:val="both"/>
      </w:pPr>
    </w:p>
    <w:p w:rsidR="00102B00" w:rsidRPr="00466E9F" w:rsidRDefault="00102B00" w:rsidP="00013BB3">
      <w:pPr>
        <w:pStyle w:val="Listaszerbekezds"/>
        <w:widowControl w:val="0"/>
        <w:numPr>
          <w:ilvl w:val="0"/>
          <w:numId w:val="12"/>
        </w:numPr>
        <w:autoSpaceDE w:val="0"/>
        <w:autoSpaceDN w:val="0"/>
        <w:adjustRightInd w:val="0"/>
        <w:jc w:val="both"/>
        <w:rPr>
          <w:rFonts w:ascii="Times New Roman" w:hAnsi="Times New Roman"/>
          <w:b/>
          <w:bCs/>
          <w:sz w:val="24"/>
          <w:szCs w:val="24"/>
        </w:rPr>
      </w:pPr>
      <w:r w:rsidRPr="00466E9F">
        <w:rPr>
          <w:rFonts w:ascii="Times New Roman" w:hAnsi="Times New Roman"/>
          <w:b/>
          <w:bCs/>
          <w:sz w:val="24"/>
          <w:szCs w:val="24"/>
        </w:rPr>
        <w:t>A Megbízó kötelessége</w:t>
      </w:r>
    </w:p>
    <w:p w:rsidR="00102B00" w:rsidRPr="00102B00" w:rsidRDefault="00102B00" w:rsidP="0040219B">
      <w:pPr>
        <w:pStyle w:val="Listaszerbekezds"/>
        <w:widowControl w:val="0"/>
        <w:autoSpaceDE w:val="0"/>
        <w:autoSpaceDN w:val="0"/>
        <w:adjustRightInd w:val="0"/>
        <w:ind w:left="360"/>
        <w:jc w:val="both"/>
        <w:rPr>
          <w:b/>
          <w:bCs/>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jc w:val="both"/>
        <w:rPr>
          <w:rFonts w:ascii="Times New Roman" w:eastAsia="Times New Roman" w:hAnsi="Times New Roman"/>
          <w:sz w:val="24"/>
          <w:szCs w:val="24"/>
        </w:rPr>
      </w:pPr>
      <w:r w:rsidRPr="00466E9F">
        <w:rPr>
          <w:rFonts w:ascii="Times New Roman" w:eastAsia="Times New Roman" w:hAnsi="Times New Roman"/>
          <w:sz w:val="24"/>
          <w:szCs w:val="24"/>
        </w:rPr>
        <w:lastRenderedPageBreak/>
        <w:t>A Megbízó köteles a Megbízott rendelkezésére bocsátani szükség szerint a Megbízó valamennyi számviteli nyilvántartását, valamint az összes vonatkozó egyéb nyilvántartását, valamint a könyvvizsgálat elvégzéséhez szükséges minden további információt.</w:t>
      </w:r>
    </w:p>
    <w:p w:rsidR="00102B00" w:rsidRPr="00466E9F" w:rsidRDefault="00102B00" w:rsidP="0040219B">
      <w:pPr>
        <w:pStyle w:val="Listaszerbekezds"/>
        <w:widowControl w:val="0"/>
        <w:autoSpaceDE w:val="0"/>
        <w:autoSpaceDN w:val="0"/>
        <w:adjustRightInd w:val="0"/>
        <w:spacing w:line="240" w:lineRule="auto"/>
        <w:ind w:left="644"/>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466E9F">
        <w:rPr>
          <w:rFonts w:ascii="Times New Roman" w:eastAsia="Times New Roman" w:hAnsi="Times New Roman"/>
          <w:sz w:val="24"/>
          <w:szCs w:val="24"/>
        </w:rPr>
        <w:t>A Megbízó számviteli nyilvántartásait olyan módon köteles dokumentálni, amelyből egyértelműen megállapítható, hogy azok a vonatkozó törvényi szabályozás, a számviteli politikája és a belső szabályzatai szerint készültek.</w:t>
      </w:r>
    </w:p>
    <w:p w:rsidR="00102B00" w:rsidRPr="00466E9F" w:rsidRDefault="00102B00"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jc w:val="both"/>
        <w:rPr>
          <w:rFonts w:ascii="Times New Roman" w:eastAsia="Times New Roman" w:hAnsi="Times New Roman"/>
          <w:sz w:val="24"/>
          <w:szCs w:val="24"/>
        </w:rPr>
      </w:pPr>
      <w:r w:rsidRPr="00466E9F">
        <w:rPr>
          <w:rFonts w:ascii="Times New Roman" w:eastAsia="Times New Roman" w:hAnsi="Times New Roman"/>
          <w:sz w:val="24"/>
          <w:szCs w:val="24"/>
        </w:rPr>
        <w:t>A Megbízó számviteli politikáját, az ahhoz kapcsolódó szabályzatokat, számviteli elkülönítési szabályzatát, illetve annak módosításait az elfogadás és a kiadás előtt a Megbízott rendelkezésére bocsátja.</w:t>
      </w:r>
    </w:p>
    <w:p w:rsidR="00102B00" w:rsidRPr="00466E9F" w:rsidRDefault="00102B00"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466E9F">
        <w:rPr>
          <w:rFonts w:ascii="Times New Roman" w:eastAsia="Times New Roman" w:hAnsi="Times New Roman"/>
          <w:sz w:val="24"/>
          <w:szCs w:val="24"/>
        </w:rPr>
        <w:t xml:space="preserve">A Megbízó gondoskodik arról, hogy a vizsgált területek felelősei a vizsgálathoz szükséges minden dokumentumot és felvilágosítást megadjanak. A Megbízott által feltett kérdésekre a Megbízóval jogviszonyban álló, minden megkérdezett személy köteles a legjobb tudása szerint válaszolni, </w:t>
      </w:r>
      <w:r w:rsidR="006B449F">
        <w:rPr>
          <w:rFonts w:ascii="Times New Roman" w:eastAsia="Times New Roman" w:hAnsi="Times New Roman"/>
          <w:sz w:val="24"/>
          <w:szCs w:val="24"/>
        </w:rPr>
        <w:t xml:space="preserve">illetve a szükséges dokumentumokat Megbízott részére átadni, </w:t>
      </w:r>
      <w:r w:rsidRPr="00466E9F">
        <w:rPr>
          <w:rFonts w:ascii="Times New Roman" w:eastAsia="Times New Roman" w:hAnsi="Times New Roman"/>
          <w:sz w:val="24"/>
          <w:szCs w:val="24"/>
        </w:rPr>
        <w:t>melyért a Megbízó felel. A Megbízó gondoskodik továbbá arról, hogy a vizsgálat befejezésekor a Megbízó elnök-vezérigazgatója/vezérigazgatója/ügyvezető igazgatója teljességi nyilatkozatot és jogi képviselője jogi levelet adjon ki arról, hogy adat- és információszolgáltatási kötelezettségüknek teljeskörűen, hiánytalanul eleget tettek. A teljességi nyilatkozat tervezett szövegét a Megbízott adja át a Megbízónak, ami alapján a nyilatkozatot a Megbízó a könyvvizsgálói jelentés kiadásához köteles írásban megadni.</w:t>
      </w:r>
    </w:p>
    <w:p w:rsidR="00102B00" w:rsidRPr="00466E9F" w:rsidRDefault="00102B00" w:rsidP="0040219B">
      <w:pPr>
        <w:pStyle w:val="Listaszerbekezds"/>
        <w:widowControl w:val="0"/>
        <w:autoSpaceDE w:val="0"/>
        <w:autoSpaceDN w:val="0"/>
        <w:adjustRightInd w:val="0"/>
        <w:ind w:left="360"/>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466E9F">
        <w:rPr>
          <w:rFonts w:ascii="Times New Roman" w:eastAsia="Times New Roman" w:hAnsi="Times New Roman"/>
          <w:sz w:val="24"/>
          <w:szCs w:val="24"/>
        </w:rPr>
        <w:t xml:space="preserve">Amennyiben a könyvvizsgálat során feltárt lényeges hibák és hiányosságok megítélésében nincs véleményeltérés a </w:t>
      </w:r>
      <w:r w:rsidR="00E656DF">
        <w:rPr>
          <w:rFonts w:ascii="Times New Roman" w:eastAsia="Times New Roman" w:hAnsi="Times New Roman"/>
          <w:sz w:val="24"/>
          <w:szCs w:val="24"/>
        </w:rPr>
        <w:t>F</w:t>
      </w:r>
      <w:r w:rsidRPr="00466E9F">
        <w:rPr>
          <w:rFonts w:ascii="Times New Roman" w:eastAsia="Times New Roman" w:hAnsi="Times New Roman"/>
          <w:sz w:val="24"/>
          <w:szCs w:val="24"/>
        </w:rPr>
        <w:t xml:space="preserve">elek között, akkor a hibák kijavítása és hiányosságok megszüntetése érdekében – a költség-haszon elv figyelembevételével – a Megbízó köteles intézkedni. </w:t>
      </w:r>
    </w:p>
    <w:p w:rsidR="00102B00" w:rsidRPr="00466E9F" w:rsidRDefault="00102B00"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466E9F">
        <w:rPr>
          <w:rFonts w:ascii="Times New Roman" w:eastAsia="Times New Roman" w:hAnsi="Times New Roman"/>
          <w:sz w:val="24"/>
          <w:szCs w:val="24"/>
        </w:rPr>
        <w:t xml:space="preserve">Megbízó köteles a Megbízottat tájékoztatni minden olyan ügyletről és üzleti kockázatról, amely az éves beszámolóra, vagy a Megbízó jövőbeli gazdálkodására lényeges hatást gyakorolhat. </w:t>
      </w:r>
    </w:p>
    <w:p w:rsidR="00102B00" w:rsidRPr="00466E9F" w:rsidRDefault="00102B00"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line="240" w:lineRule="auto"/>
        <w:ind w:left="284" w:hanging="426"/>
        <w:jc w:val="both"/>
        <w:rPr>
          <w:rFonts w:ascii="Times New Roman" w:eastAsia="Times New Roman" w:hAnsi="Times New Roman"/>
          <w:sz w:val="24"/>
          <w:szCs w:val="24"/>
        </w:rPr>
      </w:pPr>
      <w:r w:rsidRPr="00466E9F">
        <w:rPr>
          <w:rFonts w:ascii="Times New Roman" w:eastAsia="Times New Roman" w:hAnsi="Times New Roman"/>
          <w:sz w:val="24"/>
          <w:szCs w:val="24"/>
        </w:rPr>
        <w:t xml:space="preserve">A Megbízott a szerződés teljesítése során asszisztensi tevékenységekre igénybe vehet teljesítési segédet, valamint egyes szakkérdésekben az adott területen jártas szakértőt (továbbiakban együtt: teljesítési segédek). A teljesítési segédek igénybevételét a Megbízottnak írásban be kell jelentenie a Megbízó </w:t>
      </w:r>
      <w:r w:rsidR="006A16A6" w:rsidRPr="00466E9F">
        <w:rPr>
          <w:rFonts w:ascii="Times New Roman" w:eastAsia="Times New Roman" w:hAnsi="Times New Roman"/>
          <w:sz w:val="24"/>
          <w:szCs w:val="24"/>
        </w:rPr>
        <w:t>részére</w:t>
      </w:r>
      <w:r w:rsidRPr="00466E9F">
        <w:rPr>
          <w:rFonts w:ascii="Times New Roman" w:eastAsia="Times New Roman" w:hAnsi="Times New Roman"/>
          <w:sz w:val="24"/>
          <w:szCs w:val="24"/>
        </w:rPr>
        <w:t xml:space="preserve">. A Megbízó jogosult tiltakozni a Megbízott részéről igénybevett teljesítési segédek személye ellen. Ilyen esetben a Megbízó köteles mellőzni az adott teljesítési segédet azon feladatok vonatkozásában, amelyekre a Megbízott a teljesítési segédet igénybe kívánja venni. A jogosan igénybe vett teljesítési segédek eljárását úgy kell tekinteni, mintha maga a Megbízott járt volna el, különösen a titoktartási és kárfelelősségi Megbízotti kötelezettségek vonatkozásában. Ha a </w:t>
      </w:r>
      <w:r w:rsidR="00E656DF">
        <w:rPr>
          <w:rFonts w:ascii="Times New Roman" w:eastAsia="Times New Roman" w:hAnsi="Times New Roman"/>
          <w:sz w:val="24"/>
          <w:szCs w:val="24"/>
        </w:rPr>
        <w:t>M</w:t>
      </w:r>
      <w:r w:rsidRPr="00466E9F">
        <w:rPr>
          <w:rFonts w:ascii="Times New Roman" w:eastAsia="Times New Roman" w:hAnsi="Times New Roman"/>
          <w:sz w:val="24"/>
          <w:szCs w:val="24"/>
        </w:rPr>
        <w:t>egbízottnak más személy igénybevételére nem volt joga, felelős azokért a károkért is, amelyek e személy igénybevétele nélkül nem következtek volna be</w:t>
      </w:r>
    </w:p>
    <w:p w:rsidR="00102B00" w:rsidRPr="00466E9F" w:rsidRDefault="00102B00" w:rsidP="0040219B">
      <w:pPr>
        <w:pStyle w:val="Listaszerbekezds"/>
        <w:widowControl w:val="0"/>
        <w:autoSpaceDE w:val="0"/>
        <w:autoSpaceDN w:val="0"/>
        <w:adjustRightInd w:val="0"/>
        <w:ind w:left="360"/>
        <w:jc w:val="both"/>
        <w:rPr>
          <w:rFonts w:ascii="Times New Roman" w:eastAsia="Times New Roman" w:hAnsi="Times New Roman"/>
          <w:sz w:val="24"/>
          <w:szCs w:val="24"/>
        </w:rPr>
      </w:pPr>
    </w:p>
    <w:p w:rsidR="00102B00" w:rsidRPr="00466E9F" w:rsidRDefault="00102B00" w:rsidP="00013BB3">
      <w:pPr>
        <w:pStyle w:val="Listaszerbekezds"/>
        <w:widowControl w:val="0"/>
        <w:numPr>
          <w:ilvl w:val="1"/>
          <w:numId w:val="12"/>
        </w:numPr>
        <w:autoSpaceDE w:val="0"/>
        <w:autoSpaceDN w:val="0"/>
        <w:adjustRightInd w:val="0"/>
        <w:spacing w:after="0" w:line="240" w:lineRule="auto"/>
        <w:ind w:left="357" w:hanging="425"/>
        <w:contextualSpacing w:val="0"/>
        <w:jc w:val="both"/>
        <w:rPr>
          <w:rFonts w:ascii="Times New Roman" w:eastAsia="Times New Roman" w:hAnsi="Times New Roman"/>
          <w:sz w:val="24"/>
          <w:szCs w:val="24"/>
        </w:rPr>
      </w:pPr>
      <w:r w:rsidRPr="00466E9F">
        <w:rPr>
          <w:rFonts w:ascii="Times New Roman" w:eastAsia="Times New Roman" w:hAnsi="Times New Roman"/>
          <w:sz w:val="24"/>
          <w:szCs w:val="24"/>
        </w:rPr>
        <w:t xml:space="preserve">A pénzmosás és a terrorizmus finanszírozása megelőzéséről és megakadályozásáról szóló </w:t>
      </w:r>
      <w:r w:rsidR="003730FF">
        <w:rPr>
          <w:rFonts w:ascii="Times New Roman" w:eastAsia="Times New Roman" w:hAnsi="Times New Roman"/>
          <w:sz w:val="24"/>
          <w:szCs w:val="24"/>
        </w:rPr>
        <w:t>2017</w:t>
      </w:r>
      <w:r w:rsidR="00C03EFC">
        <w:rPr>
          <w:rFonts w:ascii="Times New Roman" w:eastAsia="Times New Roman" w:hAnsi="Times New Roman"/>
          <w:sz w:val="24"/>
          <w:szCs w:val="24"/>
        </w:rPr>
        <w:t xml:space="preserve">. évi </w:t>
      </w:r>
      <w:r w:rsidR="003730FF">
        <w:rPr>
          <w:rFonts w:ascii="Times New Roman" w:eastAsia="Times New Roman" w:hAnsi="Times New Roman"/>
          <w:sz w:val="24"/>
          <w:szCs w:val="24"/>
        </w:rPr>
        <w:t>LIII</w:t>
      </w:r>
      <w:r w:rsidR="00C03EFC">
        <w:rPr>
          <w:rFonts w:ascii="Times New Roman" w:eastAsia="Times New Roman" w:hAnsi="Times New Roman"/>
          <w:sz w:val="24"/>
          <w:szCs w:val="24"/>
        </w:rPr>
        <w:t xml:space="preserve">. </w:t>
      </w:r>
      <w:r w:rsidRPr="00466E9F">
        <w:rPr>
          <w:rFonts w:ascii="Times New Roman" w:eastAsia="Times New Roman" w:hAnsi="Times New Roman"/>
          <w:sz w:val="24"/>
          <w:szCs w:val="24"/>
        </w:rPr>
        <w:t>törvény (a továbbiakban: Pmt.) rendelkezései szerint a Megbízott, mint könyvvizsgáló társaság számára azonosítási kötelezettséget írnak elő. A jelen megbízási szerződésben a Megbízó, és annak szerződést aláíró képviselője adatai rögzítésre kerülnek (a képviselő személyéről a nyilatkozatot jelen szerződés 2. sz. melléklete tartalmazza). A Megbízó társaság adatai a cégjegyzék és egyéb adatforrások alapján k</w:t>
      </w:r>
      <w:r w:rsidR="006A16A6" w:rsidRPr="006A16A6">
        <w:rPr>
          <w:rFonts w:ascii="Times New Roman" w:eastAsia="Times New Roman" w:hAnsi="Times New Roman"/>
          <w:sz w:val="24"/>
          <w:szCs w:val="24"/>
        </w:rPr>
        <w:t xml:space="preserve">erülnek rögzítésre. </w:t>
      </w:r>
      <w:r w:rsidR="006A16A6" w:rsidRPr="006A16A6">
        <w:rPr>
          <w:rFonts w:ascii="Times New Roman" w:eastAsia="Times New Roman" w:hAnsi="Times New Roman"/>
          <w:sz w:val="24"/>
          <w:szCs w:val="24"/>
        </w:rPr>
        <w:lastRenderedPageBreak/>
        <w:t xml:space="preserve">A Megbízó e nyilatkozat keretében </w:t>
      </w:r>
      <w:r w:rsidRPr="00466E9F">
        <w:rPr>
          <w:rFonts w:ascii="Times New Roman" w:eastAsia="Times New Roman" w:hAnsi="Times New Roman"/>
          <w:sz w:val="24"/>
          <w:szCs w:val="24"/>
        </w:rPr>
        <w:t>nyilatkozik arról</w:t>
      </w:r>
      <w:r w:rsidR="006A16A6" w:rsidRPr="006A16A6">
        <w:rPr>
          <w:rFonts w:ascii="Times New Roman" w:eastAsia="Times New Roman" w:hAnsi="Times New Roman"/>
          <w:sz w:val="24"/>
          <w:szCs w:val="24"/>
        </w:rPr>
        <w:t xml:space="preserve"> is</w:t>
      </w:r>
      <w:r w:rsidRPr="00466E9F">
        <w:rPr>
          <w:rFonts w:ascii="Times New Roman" w:eastAsia="Times New Roman" w:hAnsi="Times New Roman"/>
          <w:sz w:val="24"/>
          <w:szCs w:val="24"/>
        </w:rPr>
        <w:t>, hogy saját vagy a tényleges tulajdonos nevében jár-e el.</w:t>
      </w:r>
    </w:p>
    <w:p w:rsidR="00102B00" w:rsidRPr="006A16A6" w:rsidRDefault="00102B00" w:rsidP="0040219B">
      <w:pPr>
        <w:widowControl w:val="0"/>
        <w:autoSpaceDE w:val="0"/>
        <w:autoSpaceDN w:val="0"/>
        <w:adjustRightInd w:val="0"/>
        <w:ind w:left="357" w:hanging="86"/>
        <w:jc w:val="both"/>
      </w:pPr>
      <w:r w:rsidRPr="006A16A6">
        <w:t>A Megbízott nyilatkozik arról, hogy a Pmt. előírásai alapján felvett adatokat a Pmt. előírásai szerint kezeli, azokról kizárólag az ott szabályozott esetben ad harmadik személyeknek tájékoztatást.</w:t>
      </w:r>
    </w:p>
    <w:p w:rsidR="00102B00" w:rsidRPr="00466E9F" w:rsidRDefault="00102B00" w:rsidP="0040219B">
      <w:pPr>
        <w:pStyle w:val="Listaszerbekezds"/>
        <w:widowControl w:val="0"/>
        <w:autoSpaceDE w:val="0"/>
        <w:autoSpaceDN w:val="0"/>
        <w:adjustRightInd w:val="0"/>
        <w:spacing w:line="240" w:lineRule="auto"/>
        <w:ind w:left="357"/>
        <w:jc w:val="both"/>
        <w:rPr>
          <w:rFonts w:ascii="Times New Roman" w:eastAsia="Times New Roman" w:hAnsi="Times New Roman"/>
          <w:sz w:val="24"/>
          <w:szCs w:val="24"/>
        </w:rPr>
      </w:pPr>
      <w:r w:rsidRPr="00466E9F">
        <w:rPr>
          <w:rFonts w:ascii="Times New Roman" w:eastAsia="Times New Roman" w:hAnsi="Times New Roman"/>
          <w:sz w:val="24"/>
          <w:szCs w:val="24"/>
        </w:rPr>
        <w:t>A Megbízó tudomásul veszi, hogy amennyiben a felvett azonosító adatokban vagy a tényleges tulajdonos adataiban változás következik be, azt öt munkanapon belül bejelenti a Megbízottnak.</w:t>
      </w:r>
    </w:p>
    <w:p w:rsidR="0001417F" w:rsidRDefault="0001417F" w:rsidP="0040219B">
      <w:pPr>
        <w:pStyle w:val="Listaszerbekezds"/>
        <w:widowControl w:val="0"/>
        <w:spacing w:line="240" w:lineRule="auto"/>
        <w:rPr>
          <w:rFonts w:ascii="Times New Roman" w:eastAsia="Times New Roman" w:hAnsi="Times New Roman"/>
          <w:sz w:val="24"/>
          <w:szCs w:val="24"/>
        </w:rPr>
      </w:pPr>
    </w:p>
    <w:p w:rsidR="006A16A6" w:rsidRPr="003B5000" w:rsidRDefault="006A16A6" w:rsidP="0040219B">
      <w:pPr>
        <w:pStyle w:val="Listaszerbekezds"/>
        <w:widowControl w:val="0"/>
        <w:spacing w:line="240" w:lineRule="auto"/>
        <w:rPr>
          <w:rFonts w:ascii="Times New Roman" w:eastAsia="Times New Roman" w:hAnsi="Times New Roman"/>
          <w:sz w:val="24"/>
          <w:szCs w:val="24"/>
        </w:rPr>
      </w:pPr>
    </w:p>
    <w:p w:rsidR="00F40EAB" w:rsidRPr="003B5000" w:rsidRDefault="005E3883" w:rsidP="00013BB3">
      <w:pPr>
        <w:pStyle w:val="Listaszerbekezds"/>
        <w:widowControl w:val="0"/>
        <w:numPr>
          <w:ilvl w:val="0"/>
          <w:numId w:val="12"/>
        </w:numPr>
        <w:spacing w:line="240" w:lineRule="auto"/>
        <w:ind w:left="357" w:hanging="357"/>
        <w:contextualSpacing w:val="0"/>
        <w:rPr>
          <w:rFonts w:ascii="Times New Roman" w:eastAsia="Times New Roman" w:hAnsi="Times New Roman"/>
          <w:b/>
          <w:sz w:val="24"/>
          <w:szCs w:val="24"/>
        </w:rPr>
      </w:pPr>
      <w:r w:rsidRPr="003B5000">
        <w:rPr>
          <w:rFonts w:ascii="Times New Roman" w:eastAsia="Times New Roman" w:hAnsi="Times New Roman"/>
          <w:b/>
          <w:sz w:val="24"/>
          <w:szCs w:val="24"/>
        </w:rPr>
        <w:t>A Megbízó felelőssége</w:t>
      </w:r>
    </w:p>
    <w:p w:rsidR="00466E9F" w:rsidRPr="007270E2" w:rsidRDefault="00466E9F" w:rsidP="00013BB3">
      <w:pPr>
        <w:pStyle w:val="Listaszerbekezds"/>
        <w:widowControl w:val="0"/>
        <w:numPr>
          <w:ilvl w:val="1"/>
          <w:numId w:val="12"/>
        </w:numPr>
        <w:autoSpaceDE w:val="0"/>
        <w:autoSpaceDN w:val="0"/>
        <w:adjustRightInd w:val="0"/>
        <w:spacing w:line="240" w:lineRule="auto"/>
        <w:ind w:left="426" w:hanging="568"/>
        <w:jc w:val="both"/>
        <w:rPr>
          <w:rFonts w:ascii="Times New Roman" w:eastAsia="Times New Roman" w:hAnsi="Times New Roman"/>
          <w:sz w:val="24"/>
          <w:szCs w:val="24"/>
        </w:rPr>
      </w:pPr>
      <w:r w:rsidRPr="007270E2">
        <w:rPr>
          <w:rFonts w:ascii="Times New Roman" w:eastAsia="Times New Roman" w:hAnsi="Times New Roman"/>
          <w:sz w:val="24"/>
          <w:szCs w:val="24"/>
        </w:rPr>
        <w:t>A Megbízó felel a számviteli nyilvántartásainak pontosságáért és teljeskörűségéért, belső ellenőrzési rendszerének megbízhatóságáért, valamint a magyar előírások szerinti éves beszámoló, konszolidált éves beszámoló és üzleti jelentések elkészítéséért, valamint jelen szerződésben meghatározott egyéb feladatainak jelen szerződés szerinti és jogszabályokban rögzítetteknek megfelelő ellátásáért.</w:t>
      </w:r>
    </w:p>
    <w:p w:rsidR="00466E9F" w:rsidRPr="007270E2" w:rsidRDefault="00466E9F" w:rsidP="0040219B">
      <w:pPr>
        <w:pStyle w:val="Listaszerbekezds"/>
        <w:widowControl w:val="0"/>
        <w:autoSpaceDE w:val="0"/>
        <w:autoSpaceDN w:val="0"/>
        <w:adjustRightInd w:val="0"/>
        <w:spacing w:line="240" w:lineRule="auto"/>
        <w:ind w:left="360"/>
        <w:jc w:val="both"/>
        <w:rPr>
          <w:rFonts w:ascii="Times New Roman" w:eastAsia="Times New Roman" w:hAnsi="Times New Roman"/>
          <w:sz w:val="24"/>
          <w:szCs w:val="24"/>
        </w:rPr>
      </w:pPr>
    </w:p>
    <w:p w:rsidR="00466E9F" w:rsidRPr="007270E2" w:rsidRDefault="00466E9F" w:rsidP="00013BB3">
      <w:pPr>
        <w:pStyle w:val="Listaszerbekezds"/>
        <w:widowControl w:val="0"/>
        <w:numPr>
          <w:ilvl w:val="1"/>
          <w:numId w:val="12"/>
        </w:numPr>
        <w:autoSpaceDE w:val="0"/>
        <w:autoSpaceDN w:val="0"/>
        <w:adjustRightInd w:val="0"/>
        <w:spacing w:line="240" w:lineRule="auto"/>
        <w:ind w:left="426" w:hanging="426"/>
        <w:jc w:val="both"/>
        <w:rPr>
          <w:rFonts w:ascii="Times New Roman" w:eastAsia="Times New Roman" w:hAnsi="Times New Roman"/>
          <w:sz w:val="24"/>
          <w:szCs w:val="24"/>
        </w:rPr>
      </w:pPr>
      <w:r w:rsidRPr="007270E2">
        <w:rPr>
          <w:rFonts w:ascii="Times New Roman" w:eastAsia="Times New Roman" w:hAnsi="Times New Roman"/>
          <w:sz w:val="24"/>
          <w:szCs w:val="24"/>
        </w:rPr>
        <w:t>A belső ellenőrzési rendszerért való megbízói felelősség azt is magában foglalja, hogy az egyes szabálytalanságok megelőzése és feltárása a Megbízó feladata, így az esetleges szabálytalanságokból fakadó következményekért való felelősség is a Megbízó</w:t>
      </w:r>
      <w:r w:rsidR="002F124F">
        <w:rPr>
          <w:rFonts w:ascii="Times New Roman" w:eastAsia="Times New Roman" w:hAnsi="Times New Roman"/>
          <w:sz w:val="24"/>
          <w:szCs w:val="24"/>
        </w:rPr>
        <w:t>t</w:t>
      </w:r>
      <w:r w:rsidRPr="007270E2">
        <w:rPr>
          <w:rFonts w:ascii="Times New Roman" w:eastAsia="Times New Roman" w:hAnsi="Times New Roman"/>
          <w:sz w:val="24"/>
          <w:szCs w:val="24"/>
        </w:rPr>
        <w:t xml:space="preserve"> terheli. A szabálytalanságokért fentebb részletezett felelősség kiterjed különösen az adókötelezettségek teljesítése kapcsán előírt </w:t>
      </w:r>
      <w:r w:rsidR="002F124F">
        <w:rPr>
          <w:rFonts w:ascii="Times New Roman" w:eastAsia="Times New Roman" w:hAnsi="Times New Roman"/>
          <w:sz w:val="24"/>
          <w:szCs w:val="24"/>
        </w:rPr>
        <w:t>m</w:t>
      </w:r>
      <w:r w:rsidR="002F124F" w:rsidRPr="007270E2">
        <w:rPr>
          <w:rFonts w:ascii="Times New Roman" w:eastAsia="Times New Roman" w:hAnsi="Times New Roman"/>
          <w:sz w:val="24"/>
          <w:szCs w:val="24"/>
        </w:rPr>
        <w:t xml:space="preserve">egbízói </w:t>
      </w:r>
      <w:r w:rsidRPr="007270E2">
        <w:rPr>
          <w:rFonts w:ascii="Times New Roman" w:eastAsia="Times New Roman" w:hAnsi="Times New Roman"/>
          <w:sz w:val="24"/>
          <w:szCs w:val="24"/>
        </w:rPr>
        <w:t xml:space="preserve">kötelezettségekre. A Megbízott úgy tervezi meg a könyvvizsgálatot, hogy az feltárja </w:t>
      </w:r>
      <w:r w:rsidR="001969DD">
        <w:rPr>
          <w:rFonts w:ascii="Times New Roman" w:eastAsia="Times New Roman" w:hAnsi="Times New Roman"/>
          <w:sz w:val="24"/>
          <w:szCs w:val="24"/>
        </w:rPr>
        <w:t>a</w:t>
      </w:r>
      <w:r w:rsidRPr="007270E2">
        <w:rPr>
          <w:rFonts w:ascii="Times New Roman" w:eastAsia="Times New Roman" w:hAnsi="Times New Roman"/>
          <w:sz w:val="24"/>
          <w:szCs w:val="24"/>
        </w:rPr>
        <w:t xml:space="preserve"> beszámoló</w:t>
      </w:r>
      <w:r w:rsidR="001969DD">
        <w:rPr>
          <w:rFonts w:ascii="Times New Roman" w:eastAsia="Times New Roman" w:hAnsi="Times New Roman"/>
          <w:sz w:val="24"/>
          <w:szCs w:val="24"/>
        </w:rPr>
        <w:t>k</w:t>
      </w:r>
      <w:r w:rsidRPr="007270E2">
        <w:rPr>
          <w:rFonts w:ascii="Times New Roman" w:eastAsia="Times New Roman" w:hAnsi="Times New Roman"/>
          <w:sz w:val="24"/>
          <w:szCs w:val="24"/>
        </w:rPr>
        <w:t xml:space="preserve">ban az esetleges szabálytalanságokból eredő jelentős hibákat, de a könyvvizsgálat fő célja nem a szabálytalanságok és a hibák teljes felderítése, hanem az, hogy a vizsgálatok során beszerzett könyvvizsgálói bizonyítékok megfelelő alapot nyújtsanak </w:t>
      </w:r>
      <w:r w:rsidR="001969DD">
        <w:rPr>
          <w:rFonts w:ascii="Times New Roman" w:eastAsia="Times New Roman" w:hAnsi="Times New Roman"/>
          <w:sz w:val="24"/>
          <w:szCs w:val="24"/>
        </w:rPr>
        <w:t>a</w:t>
      </w:r>
      <w:r w:rsidRPr="007270E2">
        <w:rPr>
          <w:rFonts w:ascii="Times New Roman" w:eastAsia="Times New Roman" w:hAnsi="Times New Roman"/>
          <w:sz w:val="24"/>
          <w:szCs w:val="24"/>
        </w:rPr>
        <w:t xml:space="preserve"> beszámolóról adott könyvvizsgálói véleményhez. Így a Megbízott az előzőekben írt törvénysértésért, szándékos csalásokért, hamisításokért, megtévesztésért, szabályszegésekért, illetve a megelőzés és a feltárás elmaradásáért általában nem tehető felelőssé.</w:t>
      </w:r>
    </w:p>
    <w:p w:rsidR="00BB14E9" w:rsidRDefault="00BB14E9" w:rsidP="0040219B">
      <w:pPr>
        <w:widowControl w:val="0"/>
        <w:rPr>
          <w:b/>
        </w:rPr>
      </w:pPr>
    </w:p>
    <w:p w:rsidR="00032F1E" w:rsidRPr="003B5000" w:rsidRDefault="00032F1E" w:rsidP="0040219B">
      <w:pPr>
        <w:widowControl w:val="0"/>
        <w:rPr>
          <w:b/>
        </w:rPr>
      </w:pPr>
    </w:p>
    <w:p w:rsidR="005E3883" w:rsidRDefault="003D517D" w:rsidP="00013BB3">
      <w:pPr>
        <w:pStyle w:val="Listaszerbekezds"/>
        <w:widowControl w:val="0"/>
        <w:numPr>
          <w:ilvl w:val="0"/>
          <w:numId w:val="12"/>
        </w:numPr>
        <w:rPr>
          <w:rFonts w:ascii="Times New Roman" w:eastAsia="Times New Roman" w:hAnsi="Times New Roman"/>
          <w:b/>
          <w:sz w:val="24"/>
          <w:szCs w:val="24"/>
        </w:rPr>
      </w:pPr>
      <w:r w:rsidRPr="003B5000">
        <w:rPr>
          <w:rFonts w:ascii="Times New Roman" w:eastAsia="Times New Roman" w:hAnsi="Times New Roman"/>
          <w:b/>
          <w:sz w:val="24"/>
          <w:szCs w:val="24"/>
        </w:rPr>
        <w:t>A könyvvizsgálói feladatok teljesítésével kapcsolatos legfontosabb határidők</w:t>
      </w:r>
    </w:p>
    <w:p w:rsidR="00250D9A" w:rsidRDefault="00250D9A" w:rsidP="0040219B">
      <w:pPr>
        <w:pStyle w:val="Listaszerbekezds"/>
        <w:widowControl w:val="0"/>
        <w:ind w:left="360"/>
        <w:rPr>
          <w:rFonts w:ascii="Times New Roman" w:eastAsia="Times New Roman" w:hAnsi="Times New Roman"/>
          <w:b/>
          <w:sz w:val="24"/>
          <w:szCs w:val="24"/>
        </w:rPr>
      </w:pPr>
    </w:p>
    <w:p w:rsidR="00250D9A" w:rsidRPr="00E9665F" w:rsidRDefault="00250D9A" w:rsidP="0040219B">
      <w:pPr>
        <w:widowControl w:val="0"/>
        <w:tabs>
          <w:tab w:val="num" w:pos="0"/>
        </w:tabs>
        <w:jc w:val="both"/>
      </w:pPr>
      <w:r w:rsidRPr="00E9665F">
        <w:t>A Felek törekednek - a jelen pontban rögzített határidők tartása érdekében - minden szükséges információ időben történő átadására.</w:t>
      </w:r>
    </w:p>
    <w:p w:rsidR="002E7E88" w:rsidRDefault="002E7E88">
      <w:pPr>
        <w:rPr>
          <w:b/>
        </w:rPr>
      </w:pPr>
      <w:r>
        <w:rPr>
          <w:b/>
        </w:rPr>
        <w:br w:type="page"/>
      </w:r>
    </w:p>
    <w:p w:rsidR="00250D9A" w:rsidRPr="003B5000" w:rsidRDefault="00250D9A" w:rsidP="0040219B">
      <w:pPr>
        <w:pStyle w:val="Listaszerbekezds"/>
        <w:widowControl w:val="0"/>
        <w:ind w:left="360"/>
        <w:rPr>
          <w:rFonts w:ascii="Times New Roman" w:eastAsia="Times New Roman" w:hAnsi="Times New Roman"/>
          <w:b/>
          <w:sz w:val="24"/>
          <w:szCs w:val="24"/>
        </w:rPr>
      </w:pP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21"/>
        <w:gridCol w:w="4535"/>
      </w:tblGrid>
      <w:tr w:rsidR="00CE2364" w:rsidRPr="003B5000" w:rsidTr="00A97954">
        <w:trPr>
          <w:cantSplit/>
          <w:trHeight w:val="326"/>
        </w:trPr>
        <w:tc>
          <w:tcPr>
            <w:tcW w:w="4821" w:type="dxa"/>
          </w:tcPr>
          <w:p w:rsidR="00CE2364" w:rsidRPr="003B5000" w:rsidRDefault="00CE2364" w:rsidP="00CE2364">
            <w:pPr>
              <w:jc w:val="center"/>
            </w:pPr>
            <w:r w:rsidRPr="003B5000">
              <w:rPr>
                <w:b/>
              </w:rPr>
              <w:t>A feladat megnevezése</w:t>
            </w:r>
          </w:p>
        </w:tc>
        <w:tc>
          <w:tcPr>
            <w:tcW w:w="4535" w:type="dxa"/>
          </w:tcPr>
          <w:p w:rsidR="00CE2364" w:rsidRPr="003B5000" w:rsidRDefault="00CE2364" w:rsidP="00CE2364">
            <w:pPr>
              <w:jc w:val="center"/>
              <w:rPr>
                <w:b/>
              </w:rPr>
            </w:pPr>
            <w:r w:rsidRPr="003B5000">
              <w:rPr>
                <w:b/>
              </w:rPr>
              <w:t>Határidő</w:t>
            </w:r>
          </w:p>
        </w:tc>
      </w:tr>
      <w:tr w:rsidR="00CE2364" w:rsidRPr="003B5000" w:rsidTr="00A97954">
        <w:trPr>
          <w:cantSplit/>
          <w:trHeight w:val="457"/>
        </w:trPr>
        <w:tc>
          <w:tcPr>
            <w:tcW w:w="9356" w:type="dxa"/>
            <w:gridSpan w:val="2"/>
            <w:vAlign w:val="center"/>
          </w:tcPr>
          <w:p w:rsidR="00CE2364" w:rsidRPr="003B5000" w:rsidRDefault="00CE2364" w:rsidP="00CE2364">
            <w:pPr>
              <w:jc w:val="both"/>
            </w:pPr>
            <w:r w:rsidRPr="003B5000">
              <w:rPr>
                <w:b/>
              </w:rPr>
              <w:t>A) Negyedéves beszámolók írásos véleményezése</w:t>
            </w:r>
          </w:p>
        </w:tc>
      </w:tr>
      <w:tr w:rsidR="00CE2364" w:rsidRPr="003B5000" w:rsidTr="00A97954">
        <w:trPr>
          <w:cantSplit/>
          <w:trHeight w:val="612"/>
        </w:trPr>
        <w:tc>
          <w:tcPr>
            <w:tcW w:w="4821" w:type="dxa"/>
            <w:vAlign w:val="center"/>
          </w:tcPr>
          <w:p w:rsidR="00CE2364" w:rsidRPr="003B5000" w:rsidRDefault="00CE2364" w:rsidP="00CE2364">
            <w:pPr>
              <w:jc w:val="both"/>
            </w:pPr>
            <w:r w:rsidRPr="003B5000">
              <w:t xml:space="preserve">A </w:t>
            </w:r>
            <w:r>
              <w:t xml:space="preserve">Megbízó </w:t>
            </w:r>
            <w:r w:rsidRPr="003B5000">
              <w:t>átad</w:t>
            </w:r>
            <w:r>
              <w:t>ja a</w:t>
            </w:r>
            <w:r w:rsidRPr="003B5000">
              <w:t xml:space="preserve"> negyedéves vizsgálatok tárgyát képező beszámoló</w:t>
            </w:r>
            <w:r>
              <w:t>t</w:t>
            </w:r>
            <w:r w:rsidRPr="003B5000">
              <w:t xml:space="preserve"> és az azokat alátámasztó analitikus adatok</w:t>
            </w:r>
            <w:r>
              <w:t>at</w:t>
            </w:r>
            <w:r w:rsidRPr="003B5000">
              <w:t>.</w:t>
            </w:r>
          </w:p>
        </w:tc>
        <w:tc>
          <w:tcPr>
            <w:tcW w:w="4535" w:type="dxa"/>
            <w:vAlign w:val="center"/>
          </w:tcPr>
          <w:p w:rsidR="00CE2364" w:rsidRPr="00284D00" w:rsidRDefault="00CE2364" w:rsidP="00CE2364">
            <w:pPr>
              <w:jc w:val="both"/>
            </w:pPr>
            <w:r w:rsidRPr="00284D00">
              <w:t>Előzetes információk átadása: Előzetesen, a tárgynegyedév utolsó hónapja 25. napjáig egyeztetett zárlati ütemtervben rögzített határidő</w:t>
            </w:r>
          </w:p>
          <w:p w:rsidR="00CE2364" w:rsidRPr="00284D00" w:rsidRDefault="00CE2364" w:rsidP="00CE2364">
            <w:pPr>
              <w:jc w:val="both"/>
            </w:pPr>
            <w:r w:rsidRPr="00284D00">
              <w:t>Végleges információk átadása: Előzetesen, a tárgynegyedév utolsó hónapja 25. napjáig egyeztetett zárlati ütemtervben rögzített határidő</w:t>
            </w:r>
          </w:p>
        </w:tc>
      </w:tr>
      <w:tr w:rsidR="00CE2364" w:rsidRPr="003B5000" w:rsidTr="00A97954">
        <w:trPr>
          <w:cantSplit/>
          <w:trHeight w:val="484"/>
        </w:trPr>
        <w:tc>
          <w:tcPr>
            <w:tcW w:w="4821" w:type="dxa"/>
            <w:vAlign w:val="center"/>
          </w:tcPr>
          <w:p w:rsidR="00CE2364" w:rsidRPr="003B5000" w:rsidRDefault="00CE2364" w:rsidP="00CE2364">
            <w:pPr>
              <w:jc w:val="both"/>
              <w:rPr>
                <w:b/>
              </w:rPr>
            </w:pPr>
            <w:r>
              <w:t>A</w:t>
            </w:r>
            <w:r w:rsidRPr="003B5000">
              <w:t xml:space="preserve"> Megbízott </w:t>
            </w:r>
            <w:r>
              <w:t>kiadja í</w:t>
            </w:r>
            <w:r w:rsidRPr="003B5000">
              <w:t>rásbeli jelentés</w:t>
            </w:r>
            <w:r>
              <w:t>ét</w:t>
            </w:r>
            <w:r w:rsidRPr="003B5000">
              <w:t xml:space="preserve"> a negyedéves vizsgálatok alapján</w:t>
            </w:r>
          </w:p>
        </w:tc>
        <w:tc>
          <w:tcPr>
            <w:tcW w:w="4535" w:type="dxa"/>
            <w:vAlign w:val="center"/>
          </w:tcPr>
          <w:p w:rsidR="00CE2364" w:rsidRPr="00284D00" w:rsidRDefault="00CE2364" w:rsidP="00CE2364">
            <w:pPr>
              <w:jc w:val="both"/>
            </w:pPr>
            <w:r w:rsidRPr="00284D00">
              <w:t>Előzetesen, a tárgynegyedév utolsó hónapja 25. napjáig egyeztetett zárlati ütemtervben rögzített határidő)</w:t>
            </w:r>
          </w:p>
        </w:tc>
      </w:tr>
      <w:tr w:rsidR="00CE2364" w:rsidRPr="003B5000" w:rsidTr="00A97954">
        <w:trPr>
          <w:cantSplit/>
          <w:trHeight w:val="484"/>
        </w:trPr>
        <w:tc>
          <w:tcPr>
            <w:tcW w:w="9356" w:type="dxa"/>
            <w:gridSpan w:val="2"/>
            <w:vAlign w:val="center"/>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583"/>
            </w:tblGrid>
            <w:tr w:rsidR="00CE2364" w:rsidRPr="003B5000" w:rsidTr="00CE2364">
              <w:trPr>
                <w:cantSplit/>
                <w:trHeight w:val="457"/>
              </w:trPr>
              <w:tc>
                <w:tcPr>
                  <w:tcW w:w="9583" w:type="dxa"/>
                  <w:vAlign w:val="center"/>
                </w:tcPr>
                <w:p w:rsidR="00CE2364" w:rsidRPr="003B5000" w:rsidRDefault="00CE2364" w:rsidP="00CE2364">
                  <w:pPr>
                    <w:jc w:val="both"/>
                  </w:pPr>
                  <w:r w:rsidRPr="00DA4F53">
                    <w:rPr>
                      <w:b/>
                      <w:i/>
                    </w:rPr>
                    <w:t>B)</w:t>
                  </w:r>
                  <w:r w:rsidRPr="003B5000">
                    <w:rPr>
                      <w:b/>
                    </w:rPr>
                    <w:t xml:space="preserve"> </w:t>
                  </w:r>
                  <w:r w:rsidRPr="00DA4F53">
                    <w:rPr>
                      <w:b/>
                      <w:i/>
                    </w:rPr>
                    <w:t>Negyedéves konszolidált beszámolók írásos véleményezése</w:t>
                  </w:r>
                </w:p>
              </w:tc>
            </w:tr>
          </w:tbl>
          <w:p w:rsidR="00CE2364" w:rsidRPr="003B5000" w:rsidRDefault="00CE2364" w:rsidP="00CE2364">
            <w:pPr>
              <w:jc w:val="both"/>
              <w:rPr>
                <w:b/>
              </w:rPr>
            </w:pPr>
          </w:p>
        </w:tc>
      </w:tr>
      <w:tr w:rsidR="00CE2364" w:rsidRPr="003B5000" w:rsidTr="00A97954">
        <w:trPr>
          <w:cantSplit/>
          <w:trHeight w:val="484"/>
        </w:trPr>
        <w:tc>
          <w:tcPr>
            <w:tcW w:w="9356" w:type="dxa"/>
            <w:gridSpan w:val="2"/>
            <w:vAlign w:val="center"/>
          </w:tcPr>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938"/>
              <w:gridCol w:w="52"/>
              <w:gridCol w:w="4735"/>
              <w:gridCol w:w="141"/>
            </w:tblGrid>
            <w:tr w:rsidR="00CE2364" w:rsidRPr="003B5000" w:rsidTr="00CE2364">
              <w:trPr>
                <w:cantSplit/>
                <w:trHeight w:val="612"/>
              </w:trPr>
              <w:tc>
                <w:tcPr>
                  <w:tcW w:w="4990" w:type="dxa"/>
                  <w:gridSpan w:val="2"/>
                  <w:vAlign w:val="center"/>
                </w:tcPr>
                <w:p w:rsidR="00CE2364" w:rsidRPr="00CE2364" w:rsidRDefault="00CE2364" w:rsidP="00CE2364">
                  <w:pPr>
                    <w:jc w:val="both"/>
                  </w:pPr>
                  <w:r w:rsidRPr="00284D00">
                    <w:t>A Megbízó átadja a negyedéves vizsgálatok tárgyát képező beszámolót és az azokat alátámasztó analitikus adatokat.</w:t>
                  </w:r>
                </w:p>
              </w:tc>
              <w:tc>
                <w:tcPr>
                  <w:tcW w:w="4876" w:type="dxa"/>
                  <w:gridSpan w:val="2"/>
                  <w:vAlign w:val="center"/>
                </w:tcPr>
                <w:p w:rsidR="00CE2364" w:rsidRPr="00284D00" w:rsidRDefault="00CE2364" w:rsidP="00CE2364">
                  <w:pPr>
                    <w:jc w:val="both"/>
                  </w:pPr>
                  <w:r w:rsidRPr="00284D00">
                    <w:t>Előzetesen, a tárgynegyedév utolsó hónapja 25. napjáig egyeztetett zárlati ütemtervben rögzített határidő</w:t>
                  </w:r>
                </w:p>
              </w:tc>
            </w:tr>
            <w:tr w:rsidR="00CE2364" w:rsidRPr="003B5000" w:rsidTr="00CE2364">
              <w:trPr>
                <w:gridAfter w:val="1"/>
                <w:wAfter w:w="141" w:type="dxa"/>
                <w:cantSplit/>
                <w:trHeight w:val="1688"/>
              </w:trPr>
              <w:tc>
                <w:tcPr>
                  <w:tcW w:w="4938" w:type="dxa"/>
                  <w:vAlign w:val="center"/>
                </w:tcPr>
                <w:p w:rsidR="00CE2364" w:rsidRPr="00CE2364" w:rsidRDefault="00CE2364" w:rsidP="00CE2364">
                  <w:pPr>
                    <w:jc w:val="both"/>
                  </w:pPr>
                  <w:r w:rsidRPr="00284D00">
                    <w:t>A Megbízott kiadja írásbeli jelentését a negyedéves vizsgálatok alapján</w:t>
                  </w:r>
                </w:p>
              </w:tc>
              <w:tc>
                <w:tcPr>
                  <w:tcW w:w="4787" w:type="dxa"/>
                  <w:gridSpan w:val="2"/>
                  <w:vAlign w:val="center"/>
                </w:tcPr>
                <w:p w:rsidR="00CE2364" w:rsidRPr="00FB0CBF" w:rsidRDefault="00CE2364" w:rsidP="00CE2364">
                  <w:pPr>
                    <w:pStyle w:val="Jegyzetszveg"/>
                    <w:rPr>
                      <w:sz w:val="24"/>
                      <w:szCs w:val="24"/>
                    </w:rPr>
                  </w:pPr>
                </w:p>
                <w:p w:rsidR="00CE2364" w:rsidRPr="00284D00" w:rsidRDefault="00CE2364" w:rsidP="00CE2364">
                  <w:pPr>
                    <w:pStyle w:val="Jegyzetszveg"/>
                    <w:rPr>
                      <w:sz w:val="24"/>
                      <w:szCs w:val="24"/>
                    </w:rPr>
                  </w:pPr>
                  <w:r w:rsidRPr="00284D00">
                    <w:rPr>
                      <w:sz w:val="24"/>
                      <w:szCs w:val="24"/>
                    </w:rPr>
                    <w:t xml:space="preserve">Előzetesen, a tárgynegyedév utolsó hónapja 25. napjáig egyeztetett zárlati ütemtervben rögzített határidő </w:t>
                  </w:r>
                </w:p>
                <w:p w:rsidR="00CE2364" w:rsidRPr="00CE2364" w:rsidRDefault="00CE2364" w:rsidP="00CE2364">
                  <w:pPr>
                    <w:jc w:val="both"/>
                  </w:pPr>
                </w:p>
              </w:tc>
            </w:tr>
          </w:tbl>
          <w:p w:rsidR="00CE2364" w:rsidRPr="003B5000" w:rsidRDefault="00CE2364" w:rsidP="00CE2364">
            <w:pPr>
              <w:jc w:val="both"/>
              <w:rPr>
                <w:b/>
              </w:rPr>
            </w:pPr>
          </w:p>
        </w:tc>
      </w:tr>
      <w:tr w:rsidR="00CE2364" w:rsidRPr="003B5000" w:rsidTr="00A97954">
        <w:trPr>
          <w:cantSplit/>
          <w:trHeight w:val="484"/>
        </w:trPr>
        <w:tc>
          <w:tcPr>
            <w:tcW w:w="9356" w:type="dxa"/>
            <w:gridSpan w:val="2"/>
            <w:vAlign w:val="center"/>
          </w:tcPr>
          <w:p w:rsidR="00CE2364" w:rsidRDefault="00CE2364" w:rsidP="00CE2364">
            <w:pPr>
              <w:jc w:val="both"/>
              <w:rPr>
                <w:b/>
              </w:rPr>
            </w:pPr>
            <w:r>
              <w:rPr>
                <w:b/>
              </w:rPr>
              <w:t>C.</w:t>
            </w:r>
            <w:r w:rsidRPr="003B5000">
              <w:rPr>
                <w:b/>
              </w:rPr>
              <w:t xml:space="preserve">) Állami vagyon kezelésével kapcsolatos negyedéves adatszolgáltatás </w:t>
            </w:r>
            <w:r>
              <w:rPr>
                <w:b/>
              </w:rPr>
              <w:t xml:space="preserve">vizsgálata </w:t>
            </w:r>
          </w:p>
          <w:p w:rsidR="00CE2364" w:rsidRPr="005F543E" w:rsidRDefault="00CE2364" w:rsidP="00CE2364">
            <w:pPr>
              <w:jc w:val="both"/>
            </w:pPr>
            <w:r>
              <w:rPr>
                <w:b/>
              </w:rPr>
              <w:t xml:space="preserve">    </w:t>
            </w:r>
            <w:r w:rsidRPr="000B5E9C">
              <w:t>(a mindenkori vagyonkezelési szerződés szerint)</w:t>
            </w:r>
          </w:p>
        </w:tc>
      </w:tr>
      <w:tr w:rsidR="00CE2364" w:rsidRPr="003B5000" w:rsidTr="00A97954">
        <w:trPr>
          <w:cantSplit/>
          <w:trHeight w:val="484"/>
        </w:trPr>
        <w:tc>
          <w:tcPr>
            <w:tcW w:w="4821" w:type="dxa"/>
            <w:vAlign w:val="center"/>
          </w:tcPr>
          <w:p w:rsidR="00CE2364" w:rsidRPr="003B5000" w:rsidRDefault="00CE2364" w:rsidP="00CE2364">
            <w:pPr>
              <w:jc w:val="both"/>
            </w:pPr>
            <w:r w:rsidRPr="003B5000">
              <w:t>A MÁV Zrt. által teljesítendő adatszolgáltatás átadása</w:t>
            </w:r>
          </w:p>
        </w:tc>
        <w:tc>
          <w:tcPr>
            <w:tcW w:w="4535" w:type="dxa"/>
            <w:vAlign w:val="center"/>
          </w:tcPr>
          <w:p w:rsidR="00CE2364" w:rsidRPr="003B5000" w:rsidRDefault="00CE2364" w:rsidP="00CE2364">
            <w:pPr>
              <w:jc w:val="both"/>
            </w:pPr>
            <w:r w:rsidRPr="003B5000">
              <w:t xml:space="preserve">A tárgynegyedévet követő második hónap </w:t>
            </w:r>
            <w:r>
              <w:t>14</w:t>
            </w:r>
            <w:r w:rsidRPr="00F95EDF">
              <w:t>-</w:t>
            </w:r>
            <w:r w:rsidRPr="003B5000">
              <w:t>ig</w:t>
            </w:r>
          </w:p>
        </w:tc>
      </w:tr>
      <w:tr w:rsidR="00CE2364" w:rsidRPr="003B5000" w:rsidTr="00A97954">
        <w:trPr>
          <w:cantSplit/>
          <w:trHeight w:val="484"/>
        </w:trPr>
        <w:tc>
          <w:tcPr>
            <w:tcW w:w="4821" w:type="dxa"/>
            <w:vAlign w:val="center"/>
          </w:tcPr>
          <w:p w:rsidR="00CE2364" w:rsidRPr="003B5000" w:rsidRDefault="00CE2364" w:rsidP="00CE2364">
            <w:pPr>
              <w:jc w:val="both"/>
            </w:pPr>
            <w:r w:rsidRPr="003B5000">
              <w:t xml:space="preserve">A MÁV Zrt. által teljesítendő adatszolgáltatás </w:t>
            </w:r>
            <w:r>
              <w:t>vizsgálatának befejezése és arról jelentés átadása</w:t>
            </w:r>
          </w:p>
        </w:tc>
        <w:tc>
          <w:tcPr>
            <w:tcW w:w="4535" w:type="dxa"/>
            <w:vAlign w:val="center"/>
          </w:tcPr>
          <w:p w:rsidR="00CE2364" w:rsidRPr="003B5000" w:rsidRDefault="00CE2364" w:rsidP="00CE2364">
            <w:pPr>
              <w:jc w:val="both"/>
            </w:pPr>
            <w:r w:rsidRPr="003B5000">
              <w:rPr>
                <w:rFonts w:cs="Mangal"/>
                <w:szCs w:val="21"/>
                <w:lang w:bidi="sa-IN"/>
              </w:rPr>
              <w:t xml:space="preserve">A tárgynegyedévet követő második hónap </w:t>
            </w:r>
            <w:r>
              <w:rPr>
                <w:rFonts w:cs="Mangal"/>
                <w:szCs w:val="21"/>
                <w:lang w:bidi="sa-IN"/>
              </w:rPr>
              <w:t>19</w:t>
            </w:r>
            <w:r w:rsidRPr="003B5000">
              <w:rPr>
                <w:rFonts w:cs="Mangal"/>
                <w:szCs w:val="21"/>
                <w:lang w:bidi="sa-IN"/>
              </w:rPr>
              <w:t>-ig</w:t>
            </w:r>
          </w:p>
        </w:tc>
      </w:tr>
      <w:tr w:rsidR="00CE2364" w:rsidRPr="003B5000" w:rsidTr="00A97954">
        <w:trPr>
          <w:cantSplit/>
          <w:trHeight w:val="484"/>
        </w:trPr>
        <w:tc>
          <w:tcPr>
            <w:tcW w:w="9356" w:type="dxa"/>
            <w:gridSpan w:val="2"/>
            <w:vAlign w:val="center"/>
          </w:tcPr>
          <w:p w:rsidR="00CE2364" w:rsidRPr="003B5000" w:rsidRDefault="00CE2364" w:rsidP="00CE2364">
            <w:pPr>
              <w:jc w:val="both"/>
            </w:pPr>
            <w:r>
              <w:rPr>
                <w:b/>
              </w:rPr>
              <w:t>D</w:t>
            </w:r>
            <w:r w:rsidRPr="003B5000">
              <w:rPr>
                <w:b/>
              </w:rPr>
              <w:t xml:space="preserve">) Évközi </w:t>
            </w:r>
            <w:r>
              <w:rPr>
                <w:b/>
              </w:rPr>
              <w:t>könyvvizsgálat</w:t>
            </w:r>
          </w:p>
        </w:tc>
      </w:tr>
      <w:tr w:rsidR="00CE2364" w:rsidRPr="003B5000" w:rsidTr="00A97954">
        <w:trPr>
          <w:cantSplit/>
          <w:trHeight w:val="586"/>
        </w:trPr>
        <w:tc>
          <w:tcPr>
            <w:tcW w:w="4821" w:type="dxa"/>
            <w:vAlign w:val="center"/>
          </w:tcPr>
          <w:p w:rsidR="00CE2364" w:rsidRPr="003B5000" w:rsidRDefault="00CE2364" w:rsidP="00CE2364">
            <w:pPr>
              <w:pStyle w:val="Szvegtrzs2"/>
              <w:spacing w:after="0" w:line="240" w:lineRule="auto"/>
              <w:jc w:val="both"/>
            </w:pPr>
            <w:r>
              <w:t>A</w:t>
            </w:r>
            <w:r w:rsidRPr="003B5000">
              <w:t xml:space="preserve"> Megbízott </w:t>
            </w:r>
            <w:r>
              <w:t>átadja az</w:t>
            </w:r>
            <w:r w:rsidRPr="003B5000">
              <w:t xml:space="preserve"> </w:t>
            </w:r>
            <w:r>
              <w:t>é</w:t>
            </w:r>
            <w:r w:rsidRPr="003B5000">
              <w:t>vközi vezetői lev</w:t>
            </w:r>
            <w:r>
              <w:t>elet</w:t>
            </w:r>
            <w:r w:rsidR="00735C11">
              <w:t xml:space="preserve"> ((ha van megállapítás)</w:t>
            </w:r>
          </w:p>
        </w:tc>
        <w:tc>
          <w:tcPr>
            <w:tcW w:w="4535" w:type="dxa"/>
            <w:vAlign w:val="center"/>
          </w:tcPr>
          <w:p w:rsidR="00CE2364" w:rsidRPr="003B5000" w:rsidRDefault="00CE2364" w:rsidP="00CE2364">
            <w:pPr>
              <w:jc w:val="both"/>
              <w:rPr>
                <w:bCs/>
              </w:rPr>
            </w:pPr>
            <w:r w:rsidRPr="003B5000">
              <w:rPr>
                <w:bCs/>
              </w:rPr>
              <w:t>Tárgyév november 15.</w:t>
            </w:r>
          </w:p>
        </w:tc>
      </w:tr>
      <w:tr w:rsidR="00CE2364" w:rsidRPr="003B5000" w:rsidTr="00A97954">
        <w:trPr>
          <w:cantSplit/>
          <w:trHeight w:val="530"/>
        </w:trPr>
        <w:tc>
          <w:tcPr>
            <w:tcW w:w="9356" w:type="dxa"/>
            <w:gridSpan w:val="2"/>
            <w:vAlign w:val="center"/>
          </w:tcPr>
          <w:p w:rsidR="00CE2364" w:rsidRPr="003B5000" w:rsidRDefault="00CE2364" w:rsidP="00CE2364">
            <w:pPr>
              <w:jc w:val="both"/>
              <w:rPr>
                <w:bCs/>
              </w:rPr>
            </w:pPr>
            <w:r>
              <w:rPr>
                <w:b/>
              </w:rPr>
              <w:t>E</w:t>
            </w:r>
            <w:r w:rsidRPr="003B5000">
              <w:rPr>
                <w:b/>
              </w:rPr>
              <w:t xml:space="preserve">) Év-végi </w:t>
            </w:r>
            <w:r>
              <w:rPr>
                <w:b/>
              </w:rPr>
              <w:t>könyvvizsgálat</w:t>
            </w:r>
            <w:r w:rsidRPr="003B5000">
              <w:rPr>
                <w:b/>
              </w:rPr>
              <w:t xml:space="preserve"> – </w:t>
            </w:r>
          </w:p>
        </w:tc>
      </w:tr>
      <w:tr w:rsidR="00CE2364" w:rsidRPr="003B5000" w:rsidTr="00A97954">
        <w:trPr>
          <w:cantSplit/>
          <w:trHeight w:val="498"/>
        </w:trPr>
        <w:tc>
          <w:tcPr>
            <w:tcW w:w="4821" w:type="dxa"/>
            <w:vAlign w:val="center"/>
          </w:tcPr>
          <w:p w:rsidR="00CE2364" w:rsidRPr="003B5000" w:rsidRDefault="00CE2364" w:rsidP="00CE2364">
            <w:pPr>
              <w:pStyle w:val="Szvegtrzs2"/>
              <w:spacing w:after="0" w:line="240" w:lineRule="auto"/>
              <w:jc w:val="both"/>
            </w:pPr>
            <w:r>
              <w:t>A Megbízó zárja a</w:t>
            </w:r>
            <w:r w:rsidRPr="003B5000">
              <w:t xml:space="preserve"> számviteli információs rendszer</w:t>
            </w:r>
            <w:r>
              <w:t>t és átadja</w:t>
            </w:r>
            <w:r w:rsidRPr="003B5000">
              <w:t xml:space="preserve"> a beszámoló előzetes verziójá</w:t>
            </w:r>
            <w:r>
              <w:t>t</w:t>
            </w:r>
            <w:r w:rsidRPr="003B5000">
              <w:t xml:space="preserve"> és a kapcsolódó analitiká</w:t>
            </w:r>
            <w:r>
              <w:t>kat</w:t>
            </w:r>
          </w:p>
        </w:tc>
        <w:tc>
          <w:tcPr>
            <w:tcW w:w="4535" w:type="dxa"/>
            <w:vAlign w:val="center"/>
          </w:tcPr>
          <w:p w:rsidR="00CE2364" w:rsidRPr="00CE2364" w:rsidRDefault="00CE2364" w:rsidP="00CE2364">
            <w:pPr>
              <w:jc w:val="both"/>
              <w:rPr>
                <w:bCs/>
              </w:rPr>
            </w:pPr>
            <w:r w:rsidRPr="00CE2364">
              <w:rPr>
                <w:bCs/>
              </w:rPr>
              <w:t xml:space="preserve">Előzetes információk átadása: </w:t>
            </w:r>
          </w:p>
          <w:p w:rsidR="00CE2364" w:rsidRPr="00284D00" w:rsidRDefault="00CE2364" w:rsidP="00CE2364">
            <w:pPr>
              <w:jc w:val="both"/>
              <w:rPr>
                <w:bCs/>
              </w:rPr>
            </w:pPr>
            <w:r w:rsidRPr="00284D00">
              <w:t>Előzetesen, a tárgyév utolsó hónapja 15. napjáig egyeztetett zárlati ütemtervben rögzített határidő</w:t>
            </w:r>
          </w:p>
        </w:tc>
      </w:tr>
      <w:tr w:rsidR="00CE2364" w:rsidRPr="003B5000" w:rsidTr="00A97954">
        <w:trPr>
          <w:cantSplit/>
          <w:trHeight w:val="498"/>
        </w:trPr>
        <w:tc>
          <w:tcPr>
            <w:tcW w:w="4821" w:type="dxa"/>
            <w:vAlign w:val="center"/>
          </w:tcPr>
          <w:p w:rsidR="00CE2364" w:rsidRPr="003B5000" w:rsidRDefault="00CE2364" w:rsidP="00CE2364">
            <w:pPr>
              <w:pStyle w:val="Szvegtrzs2"/>
              <w:spacing w:after="0" w:line="240" w:lineRule="auto"/>
              <w:jc w:val="both"/>
            </w:pPr>
            <w:r w:rsidRPr="003B5000">
              <w:t>Könyvvizsgálat</w:t>
            </w:r>
            <w:r>
              <w:t xml:space="preserve"> (helyszíni vizsgálat)</w:t>
            </w:r>
          </w:p>
        </w:tc>
        <w:tc>
          <w:tcPr>
            <w:tcW w:w="4535" w:type="dxa"/>
            <w:vAlign w:val="center"/>
          </w:tcPr>
          <w:p w:rsidR="00CE2364" w:rsidRPr="00CE2364" w:rsidRDefault="00CE2364" w:rsidP="00CE2364">
            <w:pPr>
              <w:jc w:val="both"/>
              <w:rPr>
                <w:bCs/>
              </w:rPr>
            </w:pPr>
            <w:r w:rsidRPr="00284D00">
              <w:t>Előzetesen, a tárgyév utolsó hónapja 15. napjáig egyeztetett zárlati ütemtervben rögzített határidő</w:t>
            </w:r>
          </w:p>
        </w:tc>
      </w:tr>
      <w:tr w:rsidR="00CE2364" w:rsidRPr="003B5000" w:rsidTr="00A97954">
        <w:trPr>
          <w:cantSplit/>
          <w:trHeight w:val="574"/>
        </w:trPr>
        <w:tc>
          <w:tcPr>
            <w:tcW w:w="4821" w:type="dxa"/>
            <w:vAlign w:val="center"/>
          </w:tcPr>
          <w:p w:rsidR="00CE2364" w:rsidRPr="003B5000" w:rsidRDefault="00CE2364" w:rsidP="00252C6B">
            <w:pPr>
              <w:jc w:val="both"/>
            </w:pPr>
            <w:r>
              <w:t xml:space="preserve">A Megbízott átadja a </w:t>
            </w:r>
            <w:r w:rsidRPr="003B5000">
              <w:t>könyvvizsgálói jelentés</w:t>
            </w:r>
            <w:r>
              <w:t>t</w:t>
            </w:r>
          </w:p>
        </w:tc>
        <w:tc>
          <w:tcPr>
            <w:tcW w:w="4535" w:type="dxa"/>
            <w:vAlign w:val="center"/>
          </w:tcPr>
          <w:p w:rsidR="00CE2364" w:rsidRPr="003B5000" w:rsidRDefault="00252C6B" w:rsidP="0070396D">
            <w:pPr>
              <w:jc w:val="both"/>
              <w:rPr>
                <w:bCs/>
              </w:rPr>
            </w:pPr>
            <w:r>
              <w:rPr>
                <w:bCs/>
              </w:rPr>
              <w:t>A</w:t>
            </w:r>
            <w:r w:rsidR="00CE2364" w:rsidRPr="003B5000">
              <w:rPr>
                <w:bCs/>
              </w:rPr>
              <w:t xml:space="preserve"> </w:t>
            </w:r>
            <w:r w:rsidR="0070396D">
              <w:rPr>
                <w:bCs/>
              </w:rPr>
              <w:t xml:space="preserve">Felek által előzetesen egyeztetett időpontban, de legkésőbb a </w:t>
            </w:r>
            <w:r w:rsidR="00CE2364" w:rsidRPr="003B5000">
              <w:rPr>
                <w:bCs/>
              </w:rPr>
              <w:t xml:space="preserve">beszámoló </w:t>
            </w:r>
            <w:r>
              <w:rPr>
                <w:bCs/>
              </w:rPr>
              <w:t xml:space="preserve">tulajdonosi </w:t>
            </w:r>
            <w:r w:rsidR="0070396D">
              <w:rPr>
                <w:bCs/>
              </w:rPr>
              <w:t>elfogadásának időpontjáig.</w:t>
            </w:r>
          </w:p>
        </w:tc>
      </w:tr>
      <w:tr w:rsidR="00CE2364" w:rsidRPr="003B5000" w:rsidTr="00A97954">
        <w:trPr>
          <w:cantSplit/>
          <w:trHeight w:val="718"/>
        </w:trPr>
        <w:tc>
          <w:tcPr>
            <w:tcW w:w="4821" w:type="dxa"/>
            <w:vAlign w:val="center"/>
          </w:tcPr>
          <w:p w:rsidR="00CE2364" w:rsidRPr="003B5000" w:rsidRDefault="00CE2364" w:rsidP="00CE2364">
            <w:pPr>
              <w:pStyle w:val="Szvegtrzs2"/>
              <w:spacing w:after="0" w:line="240" w:lineRule="auto"/>
              <w:jc w:val="both"/>
            </w:pPr>
            <w:r>
              <w:lastRenderedPageBreak/>
              <w:t>A Megbízott átadja a v</w:t>
            </w:r>
            <w:r w:rsidRPr="003B5000">
              <w:t>ezetői lev</w:t>
            </w:r>
            <w:r>
              <w:t>elet</w:t>
            </w:r>
            <w:r w:rsidR="00735C11">
              <w:t xml:space="preserve"> (ha van megállapítás)</w:t>
            </w:r>
          </w:p>
        </w:tc>
        <w:tc>
          <w:tcPr>
            <w:tcW w:w="4535" w:type="dxa"/>
            <w:vAlign w:val="center"/>
          </w:tcPr>
          <w:p w:rsidR="00CE2364" w:rsidRPr="003B5000" w:rsidRDefault="00CE2364" w:rsidP="00CE2364">
            <w:pPr>
              <w:jc w:val="both"/>
            </w:pPr>
            <w:r w:rsidRPr="003B5000">
              <w:t>Tárgyévre vonatkozó beszámoló elfogadásáig.</w:t>
            </w:r>
          </w:p>
        </w:tc>
      </w:tr>
      <w:tr w:rsidR="00CE2364" w:rsidRPr="003B5000" w:rsidTr="00A97954">
        <w:trPr>
          <w:cantSplit/>
          <w:trHeight w:val="397"/>
        </w:trPr>
        <w:tc>
          <w:tcPr>
            <w:tcW w:w="9356" w:type="dxa"/>
            <w:gridSpan w:val="2"/>
            <w:vAlign w:val="center"/>
          </w:tcPr>
          <w:p w:rsidR="00CE2364" w:rsidRPr="003B5000" w:rsidRDefault="00CE2364" w:rsidP="00CE2364">
            <w:pPr>
              <w:jc w:val="both"/>
            </w:pPr>
            <w:r>
              <w:rPr>
                <w:b/>
              </w:rPr>
              <w:t>F</w:t>
            </w:r>
            <w:r w:rsidRPr="003B5000">
              <w:rPr>
                <w:b/>
              </w:rPr>
              <w:t xml:space="preserve">) </w:t>
            </w:r>
            <w:r w:rsidRPr="009F7D90">
              <w:rPr>
                <w:b/>
              </w:rPr>
              <w:t>Év-végi könyvvizsgálat</w:t>
            </w:r>
            <w:r w:rsidRPr="004D496D">
              <w:rPr>
                <w:b/>
              </w:rPr>
              <w:t xml:space="preserve"> – konszolidált beszámoló</w:t>
            </w:r>
          </w:p>
        </w:tc>
      </w:tr>
      <w:tr w:rsidR="00CE2364" w:rsidRPr="003B5000" w:rsidTr="00A97954">
        <w:trPr>
          <w:cantSplit/>
          <w:trHeight w:val="397"/>
        </w:trPr>
        <w:tc>
          <w:tcPr>
            <w:tcW w:w="4821" w:type="dxa"/>
            <w:vAlign w:val="center"/>
          </w:tcPr>
          <w:p w:rsidR="00CE2364" w:rsidRPr="003B5000" w:rsidRDefault="00CE2364" w:rsidP="00CE2364">
            <w:pPr>
              <w:jc w:val="both"/>
            </w:pPr>
            <w:r>
              <w:t xml:space="preserve">A </w:t>
            </w:r>
            <w:r w:rsidRPr="003B5000">
              <w:t xml:space="preserve">Megbízó </w:t>
            </w:r>
            <w:r>
              <w:t>átadja a</w:t>
            </w:r>
            <w:r w:rsidRPr="003B5000">
              <w:t xml:space="preserve"> konszolidált beszámolóhoz kapcsolódó </w:t>
            </w:r>
            <w:r>
              <w:t>dokumentációt</w:t>
            </w:r>
            <w:r w:rsidRPr="003B5000">
              <w:t xml:space="preserve"> </w:t>
            </w:r>
          </w:p>
        </w:tc>
        <w:tc>
          <w:tcPr>
            <w:tcW w:w="4535" w:type="dxa"/>
            <w:vAlign w:val="center"/>
          </w:tcPr>
          <w:p w:rsidR="00CE2364" w:rsidRPr="00CE2364" w:rsidRDefault="00CE2364" w:rsidP="00CE2364">
            <w:pPr>
              <w:jc w:val="both"/>
              <w:rPr>
                <w:bCs/>
              </w:rPr>
            </w:pPr>
            <w:r w:rsidRPr="00284D00">
              <w:t>Előzetesen, a tárgyév utolsó hónapja 15. napjáig egyeztetett zárlati ütemtervben rögzített határidő</w:t>
            </w:r>
          </w:p>
        </w:tc>
      </w:tr>
      <w:tr w:rsidR="00CE2364" w:rsidRPr="003B5000" w:rsidTr="00A97954">
        <w:trPr>
          <w:cantSplit/>
          <w:trHeight w:val="260"/>
        </w:trPr>
        <w:tc>
          <w:tcPr>
            <w:tcW w:w="4821" w:type="dxa"/>
            <w:vAlign w:val="center"/>
          </w:tcPr>
          <w:p w:rsidR="00CE2364" w:rsidRPr="003B5000" w:rsidRDefault="00CE2364" w:rsidP="00CE2364">
            <w:pPr>
              <w:jc w:val="both"/>
            </w:pPr>
            <w:r w:rsidRPr="003B5000">
              <w:t xml:space="preserve">A </w:t>
            </w:r>
            <w:r>
              <w:t>Megbízott elvégzi az átadott dokumentáció</w:t>
            </w:r>
            <w:r w:rsidRPr="003B5000">
              <w:t xml:space="preserve"> felülvizsgálat</w:t>
            </w:r>
            <w:r>
              <w:t>át</w:t>
            </w:r>
          </w:p>
        </w:tc>
        <w:tc>
          <w:tcPr>
            <w:tcW w:w="4535" w:type="dxa"/>
            <w:vAlign w:val="center"/>
          </w:tcPr>
          <w:p w:rsidR="00CE2364" w:rsidRPr="00FB0CBF" w:rsidRDefault="00CE2364" w:rsidP="00CE2364">
            <w:pPr>
              <w:jc w:val="both"/>
            </w:pPr>
            <w:r w:rsidRPr="00CE2364">
              <w:rPr>
                <w:bCs/>
              </w:rPr>
              <w:t>A munkatábla átadását követő 5 munkanapon belül.</w:t>
            </w:r>
          </w:p>
        </w:tc>
      </w:tr>
      <w:tr w:rsidR="00CE2364" w:rsidRPr="003B5000" w:rsidTr="00A97954">
        <w:trPr>
          <w:cantSplit/>
          <w:trHeight w:val="538"/>
        </w:trPr>
        <w:tc>
          <w:tcPr>
            <w:tcW w:w="4821" w:type="dxa"/>
            <w:vAlign w:val="center"/>
          </w:tcPr>
          <w:p w:rsidR="00CE2364" w:rsidRPr="003B5000" w:rsidRDefault="00CE2364" w:rsidP="00CE2364">
            <w:pPr>
              <w:jc w:val="both"/>
            </w:pPr>
            <w:r>
              <w:t>A Megbízó átadja a</w:t>
            </w:r>
            <w:r w:rsidRPr="003B5000">
              <w:t xml:space="preserve"> konszolidált beszámoló</w:t>
            </w:r>
            <w:r>
              <w:t>t</w:t>
            </w:r>
          </w:p>
        </w:tc>
        <w:tc>
          <w:tcPr>
            <w:tcW w:w="4535" w:type="dxa"/>
            <w:vAlign w:val="center"/>
          </w:tcPr>
          <w:p w:rsidR="00CE2364" w:rsidRPr="00CE2364" w:rsidRDefault="00CE2364" w:rsidP="00CE2364">
            <w:pPr>
              <w:jc w:val="both"/>
            </w:pPr>
            <w:r w:rsidRPr="00284D00">
              <w:t>Előzetesen, a tárgyév utolsó hónapja 15. napjáig egyeztetett zárlati ütemtervben rögzített határidő</w:t>
            </w:r>
          </w:p>
        </w:tc>
      </w:tr>
      <w:tr w:rsidR="00CE2364" w:rsidRPr="003B5000" w:rsidTr="00A97954">
        <w:trPr>
          <w:cantSplit/>
          <w:trHeight w:val="538"/>
        </w:trPr>
        <w:tc>
          <w:tcPr>
            <w:tcW w:w="4821" w:type="dxa"/>
            <w:vAlign w:val="center"/>
          </w:tcPr>
          <w:p w:rsidR="00CE2364" w:rsidRPr="003B5000" w:rsidRDefault="00CE2364" w:rsidP="00CE2364">
            <w:pPr>
              <w:jc w:val="both"/>
            </w:pPr>
            <w:r w:rsidRPr="003B5000">
              <w:t xml:space="preserve">A </w:t>
            </w:r>
            <w:r>
              <w:t xml:space="preserve">Megbízott elvégzi a </w:t>
            </w:r>
            <w:r w:rsidRPr="003B5000">
              <w:t xml:space="preserve">konszolidált beszámoló </w:t>
            </w:r>
            <w:r>
              <w:t>könyvvizsgálatát</w:t>
            </w:r>
          </w:p>
        </w:tc>
        <w:tc>
          <w:tcPr>
            <w:tcW w:w="4535" w:type="dxa"/>
            <w:vAlign w:val="center"/>
          </w:tcPr>
          <w:p w:rsidR="00CE2364" w:rsidRPr="003B5000" w:rsidRDefault="00CE2364" w:rsidP="00CE2364">
            <w:pPr>
              <w:jc w:val="both"/>
              <w:rPr>
                <w:bCs/>
              </w:rPr>
            </w:pPr>
            <w:r w:rsidRPr="003B5000">
              <w:rPr>
                <w:bCs/>
              </w:rPr>
              <w:t>A beszámoló átadását követő 5 munkanap</w:t>
            </w:r>
          </w:p>
        </w:tc>
      </w:tr>
      <w:tr w:rsidR="00CE2364" w:rsidRPr="003B5000" w:rsidTr="00A97954">
        <w:trPr>
          <w:cantSplit/>
          <w:trHeight w:val="605"/>
        </w:trPr>
        <w:tc>
          <w:tcPr>
            <w:tcW w:w="4821" w:type="dxa"/>
            <w:vAlign w:val="center"/>
          </w:tcPr>
          <w:p w:rsidR="00CE2364" w:rsidRPr="003B5000" w:rsidDel="00E919EE" w:rsidRDefault="00CE2364" w:rsidP="00B246F5">
            <w:pPr>
              <w:jc w:val="both"/>
            </w:pPr>
            <w:r>
              <w:t xml:space="preserve">A Megbízott átadja a </w:t>
            </w:r>
            <w:r w:rsidRPr="003B5000">
              <w:t>könyvvizsgálói jelentés</w:t>
            </w:r>
            <w:r>
              <w:t>t</w:t>
            </w:r>
          </w:p>
        </w:tc>
        <w:tc>
          <w:tcPr>
            <w:tcW w:w="4535" w:type="dxa"/>
            <w:vAlign w:val="center"/>
          </w:tcPr>
          <w:p w:rsidR="00CE2364" w:rsidRPr="003B5000" w:rsidDel="00E919EE" w:rsidRDefault="00B246F5" w:rsidP="00CE2364">
            <w:pPr>
              <w:jc w:val="both"/>
            </w:pPr>
            <w:r>
              <w:rPr>
                <w:bCs/>
              </w:rPr>
              <w:t>A</w:t>
            </w:r>
            <w:r w:rsidRPr="003B5000">
              <w:rPr>
                <w:bCs/>
              </w:rPr>
              <w:t xml:space="preserve"> </w:t>
            </w:r>
            <w:r>
              <w:rPr>
                <w:bCs/>
              </w:rPr>
              <w:t xml:space="preserve">Felek által előzetesen egyeztetett időpontban, de legkésőbb a </w:t>
            </w:r>
            <w:r w:rsidRPr="003B5000">
              <w:rPr>
                <w:bCs/>
              </w:rPr>
              <w:t xml:space="preserve">beszámoló </w:t>
            </w:r>
            <w:r>
              <w:rPr>
                <w:bCs/>
              </w:rPr>
              <w:t>tulajdonosi elfogadásának időpontjáig</w:t>
            </w:r>
            <w:r w:rsidR="00CE2364" w:rsidRPr="003B5000">
              <w:rPr>
                <w:bCs/>
              </w:rPr>
              <w:t>.</w:t>
            </w:r>
          </w:p>
        </w:tc>
      </w:tr>
      <w:tr w:rsidR="00CE2364" w:rsidRPr="003B5000" w:rsidTr="00A97954">
        <w:trPr>
          <w:cantSplit/>
          <w:trHeight w:val="718"/>
        </w:trPr>
        <w:tc>
          <w:tcPr>
            <w:tcW w:w="4821" w:type="dxa"/>
            <w:vAlign w:val="center"/>
          </w:tcPr>
          <w:p w:rsidR="00CE2364" w:rsidRPr="003B5000" w:rsidRDefault="00CE2364" w:rsidP="00B44F7D">
            <w:pPr>
              <w:jc w:val="both"/>
              <w:rPr>
                <w:b/>
                <w:i/>
              </w:rPr>
            </w:pPr>
            <w:r>
              <w:rPr>
                <w:b/>
              </w:rPr>
              <w:t>G</w:t>
            </w:r>
            <w:r w:rsidRPr="003B5000">
              <w:rPr>
                <w:b/>
              </w:rPr>
              <w:t xml:space="preserve">) </w:t>
            </w:r>
            <w:r>
              <w:rPr>
                <w:b/>
              </w:rPr>
              <w:t>A Megbízott átadja az é</w:t>
            </w:r>
            <w:r w:rsidRPr="003B5000">
              <w:rPr>
                <w:b/>
              </w:rPr>
              <w:t xml:space="preserve">ves beszámoló </w:t>
            </w:r>
            <w:r w:rsidR="00B44F7D">
              <w:rPr>
                <w:b/>
              </w:rPr>
              <w:t>és üzleti jelentés, valamint a</w:t>
            </w:r>
            <w:r w:rsidRPr="003B5000">
              <w:rPr>
                <w:b/>
              </w:rPr>
              <w:t xml:space="preserve"> konszolidált éves beszámoló </w:t>
            </w:r>
            <w:r w:rsidR="00B44F7D">
              <w:rPr>
                <w:b/>
              </w:rPr>
              <w:t xml:space="preserve">és konszolidált üzleti jelentés és a beszámolókhoz tartozó könyvvizsgálói jelentés </w:t>
            </w:r>
            <w:r w:rsidRPr="003B5000">
              <w:rPr>
                <w:b/>
              </w:rPr>
              <w:t xml:space="preserve">angol nyelvű, </w:t>
            </w:r>
            <w:r>
              <w:rPr>
                <w:b/>
              </w:rPr>
              <w:t>felelős</w:t>
            </w:r>
            <w:r w:rsidRPr="003B5000">
              <w:rPr>
                <w:b/>
              </w:rPr>
              <w:t xml:space="preserve"> fordításá</w:t>
            </w:r>
            <w:r>
              <w:rPr>
                <w:b/>
              </w:rPr>
              <w:t>t</w:t>
            </w:r>
          </w:p>
        </w:tc>
        <w:tc>
          <w:tcPr>
            <w:tcW w:w="4535" w:type="dxa"/>
            <w:vAlign w:val="center"/>
          </w:tcPr>
          <w:p w:rsidR="00CE2364" w:rsidRPr="003B5000" w:rsidRDefault="00CE2364" w:rsidP="00CE2364">
            <w:pPr>
              <w:jc w:val="both"/>
            </w:pPr>
            <w:r w:rsidRPr="003B5000">
              <w:t>A beszámolók Alapító általi elfogadását követő 3 héten belül.</w:t>
            </w:r>
          </w:p>
        </w:tc>
      </w:tr>
      <w:tr w:rsidR="00CE2364" w:rsidRPr="003B5000" w:rsidTr="00A97954">
        <w:trPr>
          <w:cantSplit/>
          <w:trHeight w:val="718"/>
        </w:trPr>
        <w:tc>
          <w:tcPr>
            <w:tcW w:w="9356" w:type="dxa"/>
            <w:gridSpan w:val="2"/>
            <w:vAlign w:val="center"/>
          </w:tcPr>
          <w:p w:rsidR="00CE2364" w:rsidRPr="003B5000" w:rsidRDefault="00CE2364" w:rsidP="00CE2364">
            <w:pPr>
              <w:jc w:val="both"/>
            </w:pPr>
            <w:r>
              <w:rPr>
                <w:b/>
              </w:rPr>
              <w:t>H</w:t>
            </w:r>
            <w:r w:rsidRPr="003B5000">
              <w:rPr>
                <w:b/>
              </w:rPr>
              <w:t>) Az éves beszámolók elfogadását követő feladatok</w:t>
            </w:r>
          </w:p>
        </w:tc>
      </w:tr>
      <w:tr w:rsidR="00CE2364" w:rsidRPr="003B5000" w:rsidTr="00A97954">
        <w:trPr>
          <w:cantSplit/>
          <w:trHeight w:val="718"/>
        </w:trPr>
        <w:tc>
          <w:tcPr>
            <w:tcW w:w="4821" w:type="dxa"/>
            <w:vAlign w:val="center"/>
          </w:tcPr>
          <w:p w:rsidR="00CE2364" w:rsidRPr="003B5000" w:rsidRDefault="00CE2364" w:rsidP="00CE2364">
            <w:pPr>
              <w:jc w:val="both"/>
            </w:pPr>
            <w:r w:rsidRPr="003B5000">
              <w:t xml:space="preserve">MÁV-START Zrt. Vasúti </w:t>
            </w:r>
            <w:r>
              <w:t xml:space="preserve">Személyszállítási </w:t>
            </w:r>
            <w:r w:rsidRPr="003B5000">
              <w:t>Közszolgáltatási Szerződése alapján a közszolgáltatási jelentés felülvizsgálata:</w:t>
            </w:r>
          </w:p>
          <w:p w:rsidR="00CE2364" w:rsidRPr="00284D00" w:rsidRDefault="00CE2364" w:rsidP="00CE2364">
            <w:pPr>
              <w:pStyle w:val="Listaszerbekezds"/>
              <w:numPr>
                <w:ilvl w:val="0"/>
                <w:numId w:val="3"/>
              </w:numPr>
              <w:spacing w:after="0"/>
              <w:ind w:left="714" w:hanging="357"/>
              <w:jc w:val="both"/>
              <w:rPr>
                <w:rFonts w:ascii="Times New Roman" w:eastAsia="Times New Roman" w:hAnsi="Times New Roman"/>
                <w:sz w:val="24"/>
                <w:szCs w:val="24"/>
              </w:rPr>
            </w:pPr>
            <w:r w:rsidRPr="00284D00">
              <w:rPr>
                <w:rFonts w:ascii="Times New Roman" w:eastAsia="Times New Roman" w:hAnsi="Times New Roman"/>
                <w:sz w:val="24"/>
                <w:szCs w:val="24"/>
              </w:rPr>
              <w:t>A Megbízó átadja a jelentés tervezetét</w:t>
            </w:r>
          </w:p>
          <w:p w:rsidR="00CE2364" w:rsidRPr="00DB5480" w:rsidRDefault="00CE2364" w:rsidP="00CE2364">
            <w:pPr>
              <w:pStyle w:val="Listaszerbekezds"/>
              <w:numPr>
                <w:ilvl w:val="0"/>
                <w:numId w:val="3"/>
              </w:numPr>
              <w:spacing w:after="0"/>
              <w:ind w:left="714" w:hanging="357"/>
              <w:contextualSpacing w:val="0"/>
              <w:jc w:val="both"/>
              <w:rPr>
                <w:rFonts w:ascii="Times New Roman" w:eastAsia="Times New Roman" w:hAnsi="Times New Roman"/>
                <w:sz w:val="24"/>
                <w:szCs w:val="24"/>
              </w:rPr>
            </w:pPr>
            <w:r w:rsidRPr="00284D00">
              <w:rPr>
                <w:rFonts w:ascii="Times New Roman" w:eastAsia="Times New Roman" w:hAnsi="Times New Roman"/>
                <w:sz w:val="24"/>
                <w:szCs w:val="24"/>
              </w:rPr>
              <w:t>A Megbízott kiadja a jelentését</w:t>
            </w:r>
          </w:p>
        </w:tc>
        <w:tc>
          <w:tcPr>
            <w:tcW w:w="4535" w:type="dxa"/>
          </w:tcPr>
          <w:p w:rsidR="00CE2364" w:rsidRPr="003B5000" w:rsidRDefault="00CE2364" w:rsidP="00CE2364"/>
          <w:p w:rsidR="00CE2364" w:rsidRPr="003B5000" w:rsidRDefault="00CE2364" w:rsidP="00CE2364"/>
          <w:p w:rsidR="00CE2364" w:rsidRPr="003B5000" w:rsidRDefault="00CE2364" w:rsidP="00CE2364"/>
          <w:p w:rsidR="00CE2364" w:rsidRDefault="00CE2364" w:rsidP="00CE2364">
            <w:r w:rsidRPr="003B5000">
              <w:t>Tárgyévet követő év május 15-ig</w:t>
            </w:r>
          </w:p>
          <w:p w:rsidR="00CE2364" w:rsidRPr="003B5000" w:rsidRDefault="00CE2364" w:rsidP="00CE2364"/>
          <w:p w:rsidR="00CE2364" w:rsidRPr="003B5000" w:rsidRDefault="00CE2364" w:rsidP="00CE2364">
            <w:r w:rsidRPr="003B5000">
              <w:t xml:space="preserve">Tárgyévet követő </w:t>
            </w:r>
            <w:r>
              <w:t xml:space="preserve">év </w:t>
            </w:r>
            <w:r w:rsidRPr="003B5000">
              <w:t>május 25-ig</w:t>
            </w:r>
          </w:p>
        </w:tc>
      </w:tr>
      <w:tr w:rsidR="00496DD9" w:rsidRPr="003B5000" w:rsidTr="00A97954">
        <w:trPr>
          <w:cantSplit/>
          <w:trHeight w:val="718"/>
        </w:trPr>
        <w:tc>
          <w:tcPr>
            <w:tcW w:w="4821" w:type="dxa"/>
            <w:vAlign w:val="center"/>
          </w:tcPr>
          <w:p w:rsidR="00496DD9" w:rsidRDefault="00496DD9" w:rsidP="00496DD9">
            <w:pPr>
              <w:jc w:val="both"/>
            </w:pPr>
            <w:r>
              <w:t>A MÁV-HÉV Zrt. Vasúti személyszállítási közszolgáltatási szerződés szerinti éves közszolgáltatási jelentés vizsgálata:</w:t>
            </w:r>
          </w:p>
          <w:p w:rsidR="00496DD9" w:rsidRPr="00284D00" w:rsidRDefault="00496DD9" w:rsidP="00496DD9">
            <w:pPr>
              <w:pStyle w:val="Listaszerbekezds"/>
              <w:numPr>
                <w:ilvl w:val="0"/>
                <w:numId w:val="3"/>
              </w:numPr>
              <w:spacing w:after="0"/>
              <w:ind w:left="714" w:hanging="357"/>
              <w:jc w:val="both"/>
              <w:rPr>
                <w:rFonts w:ascii="Times New Roman" w:eastAsia="Times New Roman" w:hAnsi="Times New Roman"/>
                <w:sz w:val="24"/>
                <w:szCs w:val="24"/>
              </w:rPr>
            </w:pPr>
            <w:r w:rsidRPr="00284D00">
              <w:rPr>
                <w:rFonts w:ascii="Times New Roman" w:eastAsia="Times New Roman" w:hAnsi="Times New Roman"/>
                <w:sz w:val="24"/>
                <w:szCs w:val="24"/>
              </w:rPr>
              <w:t>A Megbízó átadja a jelentés tervezetét</w:t>
            </w:r>
          </w:p>
          <w:p w:rsidR="00496DD9" w:rsidRPr="003B5000" w:rsidRDefault="00496DD9" w:rsidP="00054C46">
            <w:pPr>
              <w:pStyle w:val="Listaszerbekezds"/>
              <w:numPr>
                <w:ilvl w:val="0"/>
                <w:numId w:val="3"/>
              </w:numPr>
              <w:jc w:val="both"/>
            </w:pPr>
            <w:r w:rsidRPr="00054C46">
              <w:rPr>
                <w:rFonts w:ascii="Times New Roman" w:eastAsia="Times New Roman" w:hAnsi="Times New Roman"/>
                <w:sz w:val="24"/>
                <w:szCs w:val="24"/>
              </w:rPr>
              <w:t>A Megbízott kiadja a jelentését</w:t>
            </w:r>
          </w:p>
        </w:tc>
        <w:tc>
          <w:tcPr>
            <w:tcW w:w="4535" w:type="dxa"/>
          </w:tcPr>
          <w:p w:rsidR="00496DD9" w:rsidRPr="003B5000" w:rsidRDefault="00496DD9" w:rsidP="00496DD9"/>
          <w:p w:rsidR="00496DD9" w:rsidRPr="003B5000" w:rsidRDefault="00496DD9" w:rsidP="00496DD9"/>
          <w:p w:rsidR="00496DD9" w:rsidRDefault="00496DD9" w:rsidP="00496DD9">
            <w:r w:rsidRPr="003B5000">
              <w:t xml:space="preserve">Tárgyévet követő év </w:t>
            </w:r>
            <w:r>
              <w:t>április 30</w:t>
            </w:r>
            <w:r w:rsidRPr="003B5000">
              <w:t>-ig</w:t>
            </w:r>
          </w:p>
          <w:p w:rsidR="00496DD9" w:rsidRPr="003B5000" w:rsidRDefault="00496DD9" w:rsidP="00496DD9"/>
          <w:p w:rsidR="00496DD9" w:rsidRPr="003B5000" w:rsidRDefault="00496DD9" w:rsidP="00496DD9">
            <w:r w:rsidRPr="003B5000">
              <w:t xml:space="preserve">Tárgyévet követő </w:t>
            </w:r>
            <w:r>
              <w:t xml:space="preserve">év </w:t>
            </w:r>
            <w:r w:rsidRPr="003B5000">
              <w:t>május 25-ig</w:t>
            </w:r>
          </w:p>
        </w:tc>
      </w:tr>
      <w:tr w:rsidR="00CE2364" w:rsidRPr="003B5000" w:rsidTr="00A97954">
        <w:trPr>
          <w:cantSplit/>
          <w:trHeight w:val="718"/>
        </w:trPr>
        <w:tc>
          <w:tcPr>
            <w:tcW w:w="4821" w:type="dxa"/>
            <w:vAlign w:val="center"/>
          </w:tcPr>
          <w:p w:rsidR="00CE2364" w:rsidRPr="003B5000" w:rsidRDefault="00CE2364" w:rsidP="00CE2364">
            <w:pPr>
              <w:jc w:val="both"/>
            </w:pPr>
            <w:r w:rsidRPr="003B5000">
              <w:t>Hatósági működési (vasútvállalati, közúti árufuvarozási, személyszállítási) engedélyekhez pénzügyi teljesítőképesség vizsgálata:</w:t>
            </w:r>
          </w:p>
          <w:p w:rsidR="00CE2364" w:rsidRPr="00284D00" w:rsidRDefault="00CE2364" w:rsidP="00CE2364">
            <w:pPr>
              <w:pStyle w:val="Listaszerbekezds"/>
              <w:numPr>
                <w:ilvl w:val="0"/>
                <w:numId w:val="3"/>
              </w:numPr>
              <w:spacing w:after="0"/>
              <w:ind w:left="714" w:hanging="357"/>
              <w:jc w:val="both"/>
              <w:rPr>
                <w:rFonts w:ascii="Times New Roman" w:eastAsia="Times New Roman" w:hAnsi="Times New Roman"/>
                <w:sz w:val="24"/>
                <w:szCs w:val="24"/>
              </w:rPr>
            </w:pPr>
            <w:r w:rsidRPr="00284D00">
              <w:rPr>
                <w:rFonts w:ascii="Times New Roman" w:eastAsia="Times New Roman" w:hAnsi="Times New Roman"/>
                <w:sz w:val="24"/>
                <w:szCs w:val="24"/>
              </w:rPr>
              <w:t>A Megbízó átadja a jelentés tervezetét</w:t>
            </w:r>
          </w:p>
          <w:p w:rsidR="00CE2364" w:rsidRPr="00284D00" w:rsidRDefault="00CE2364" w:rsidP="00CE2364">
            <w:pPr>
              <w:pStyle w:val="Listaszerbekezds"/>
              <w:numPr>
                <w:ilvl w:val="0"/>
                <w:numId w:val="3"/>
              </w:numPr>
              <w:spacing w:after="0"/>
              <w:ind w:left="714" w:hanging="357"/>
              <w:contextualSpacing w:val="0"/>
              <w:jc w:val="both"/>
              <w:rPr>
                <w:rFonts w:ascii="Times New Roman" w:eastAsia="Times New Roman" w:hAnsi="Times New Roman"/>
                <w:sz w:val="24"/>
                <w:szCs w:val="24"/>
              </w:rPr>
            </w:pPr>
            <w:r w:rsidRPr="00284D00">
              <w:rPr>
                <w:rFonts w:ascii="Times New Roman" w:eastAsia="Times New Roman" w:hAnsi="Times New Roman"/>
                <w:sz w:val="24"/>
                <w:szCs w:val="24"/>
              </w:rPr>
              <w:t>A Megbízott kiadja a jelentését</w:t>
            </w:r>
          </w:p>
        </w:tc>
        <w:tc>
          <w:tcPr>
            <w:tcW w:w="4535" w:type="dxa"/>
          </w:tcPr>
          <w:p w:rsidR="00CE2364" w:rsidRPr="003B5000" w:rsidRDefault="00CE2364" w:rsidP="00CE2364"/>
          <w:p w:rsidR="00CE2364" w:rsidRPr="003B5000" w:rsidRDefault="00CE2364" w:rsidP="00CE2364"/>
          <w:p w:rsidR="00CE2364" w:rsidRPr="003B5000" w:rsidRDefault="00CE2364" w:rsidP="00CE2364"/>
          <w:p w:rsidR="00CE2364" w:rsidRPr="003B5000" w:rsidRDefault="00CE2364" w:rsidP="00CE2364"/>
          <w:p w:rsidR="00CE2364" w:rsidRDefault="00CE2364" w:rsidP="00CE2364">
            <w:r w:rsidRPr="003B5000">
              <w:t>Tárgyévet követő év május 15-ig</w:t>
            </w:r>
          </w:p>
          <w:p w:rsidR="00CE2364" w:rsidRPr="003B5000" w:rsidRDefault="00CE2364" w:rsidP="00CE2364"/>
          <w:p w:rsidR="00CE2364" w:rsidRPr="003B5000" w:rsidRDefault="00CE2364" w:rsidP="00CE2364">
            <w:r w:rsidRPr="003B5000">
              <w:t xml:space="preserve">Tárgyévet követő </w:t>
            </w:r>
            <w:r>
              <w:t xml:space="preserve">év </w:t>
            </w:r>
            <w:r w:rsidRPr="003B5000">
              <w:t>május 25-ig</w:t>
            </w:r>
          </w:p>
        </w:tc>
      </w:tr>
      <w:tr w:rsidR="00CE2364" w:rsidRPr="003B5000" w:rsidTr="00A97954">
        <w:trPr>
          <w:cantSplit/>
          <w:trHeight w:val="718"/>
        </w:trPr>
        <w:tc>
          <w:tcPr>
            <w:tcW w:w="4821" w:type="dxa"/>
            <w:vAlign w:val="center"/>
          </w:tcPr>
          <w:p w:rsidR="00CE2364" w:rsidRPr="003B5000" w:rsidRDefault="00CE2364" w:rsidP="00CE2364">
            <w:r>
              <w:t>A MÁV-START Zrt. esetében a h</w:t>
            </w:r>
            <w:r w:rsidRPr="003B5000">
              <w:t xml:space="preserve">itelszerződésben meghatározott </w:t>
            </w:r>
            <w:r>
              <w:t xml:space="preserve">pénzügyi </w:t>
            </w:r>
            <w:r w:rsidRPr="003B5000">
              <w:t>kovenánsok felülvizsgálata:</w:t>
            </w:r>
          </w:p>
          <w:p w:rsidR="00CE2364" w:rsidRPr="00284D00" w:rsidRDefault="00CE2364" w:rsidP="00CE2364">
            <w:pPr>
              <w:pStyle w:val="Listaszerbekezds"/>
              <w:numPr>
                <w:ilvl w:val="0"/>
                <w:numId w:val="3"/>
              </w:numPr>
              <w:spacing w:after="0"/>
              <w:ind w:left="714" w:hanging="357"/>
              <w:jc w:val="both"/>
              <w:rPr>
                <w:rFonts w:ascii="Times New Roman" w:eastAsia="Times New Roman" w:hAnsi="Times New Roman"/>
                <w:sz w:val="24"/>
                <w:szCs w:val="24"/>
              </w:rPr>
            </w:pPr>
            <w:r w:rsidRPr="00284D00">
              <w:rPr>
                <w:rFonts w:ascii="Times New Roman" w:eastAsia="Times New Roman" w:hAnsi="Times New Roman"/>
                <w:sz w:val="24"/>
                <w:szCs w:val="24"/>
              </w:rPr>
              <w:t>A Megbízó átadja a jelentés tervezetét</w:t>
            </w:r>
          </w:p>
          <w:p w:rsidR="00CE2364" w:rsidRPr="00284D00" w:rsidRDefault="00CE2364" w:rsidP="00CE2364">
            <w:pPr>
              <w:pStyle w:val="Listaszerbekezds"/>
              <w:numPr>
                <w:ilvl w:val="0"/>
                <w:numId w:val="3"/>
              </w:numPr>
              <w:rPr>
                <w:rFonts w:ascii="Times New Roman" w:eastAsia="Times New Roman" w:hAnsi="Times New Roman"/>
                <w:sz w:val="24"/>
                <w:szCs w:val="24"/>
              </w:rPr>
            </w:pPr>
            <w:r w:rsidRPr="00284D00">
              <w:rPr>
                <w:rFonts w:ascii="Times New Roman" w:eastAsia="Times New Roman" w:hAnsi="Times New Roman"/>
                <w:sz w:val="24"/>
                <w:szCs w:val="24"/>
              </w:rPr>
              <w:t>A Megbízott kiadja a jelentését.</w:t>
            </w:r>
          </w:p>
        </w:tc>
        <w:tc>
          <w:tcPr>
            <w:tcW w:w="4535" w:type="dxa"/>
          </w:tcPr>
          <w:p w:rsidR="00CE2364" w:rsidRPr="003B5000" w:rsidRDefault="00CE2364" w:rsidP="00CE2364"/>
          <w:p w:rsidR="00CE2364" w:rsidRPr="003B5000" w:rsidRDefault="00CE2364" w:rsidP="00CE2364"/>
          <w:p w:rsidR="00CE2364" w:rsidRPr="003B5000" w:rsidRDefault="00CE2364" w:rsidP="00CE2364">
            <w:r w:rsidRPr="003B5000">
              <w:t>Tárgyévet követő év május 15-ig</w:t>
            </w:r>
          </w:p>
          <w:p w:rsidR="00CE2364" w:rsidRPr="003B5000" w:rsidRDefault="00CE2364" w:rsidP="00CE2364">
            <w:r w:rsidRPr="003B5000">
              <w:t>Tárgyévet követő</w:t>
            </w:r>
            <w:r>
              <w:t xml:space="preserve"> év</w:t>
            </w:r>
            <w:r w:rsidRPr="003B5000">
              <w:t xml:space="preserve"> május 25-ig</w:t>
            </w:r>
          </w:p>
        </w:tc>
      </w:tr>
    </w:tbl>
    <w:p w:rsidR="00062118" w:rsidRPr="003B5000" w:rsidRDefault="00062118" w:rsidP="0040219B">
      <w:pPr>
        <w:pStyle w:val="Listaszerbekezds"/>
        <w:widowControl w:val="0"/>
        <w:contextualSpacing w:val="0"/>
        <w:rPr>
          <w:rFonts w:ascii="Times New Roman" w:eastAsia="Times New Roman" w:hAnsi="Times New Roman"/>
          <w:b/>
          <w:sz w:val="24"/>
          <w:szCs w:val="24"/>
        </w:rPr>
      </w:pPr>
    </w:p>
    <w:p w:rsidR="0064448F" w:rsidRPr="003B5000" w:rsidRDefault="00062118" w:rsidP="00284D00">
      <w:pPr>
        <w:pStyle w:val="Listaszerbekezds"/>
        <w:widowControl w:val="0"/>
        <w:numPr>
          <w:ilvl w:val="0"/>
          <w:numId w:val="12"/>
        </w:numPr>
        <w:spacing w:after="120"/>
        <w:ind w:left="714" w:hanging="357"/>
        <w:contextualSpacing w:val="0"/>
        <w:rPr>
          <w:rFonts w:ascii="Times New Roman" w:eastAsia="Times New Roman" w:hAnsi="Times New Roman"/>
          <w:b/>
          <w:sz w:val="24"/>
          <w:szCs w:val="24"/>
        </w:rPr>
      </w:pPr>
      <w:r w:rsidRPr="003B5000">
        <w:rPr>
          <w:rFonts w:ascii="Times New Roman" w:eastAsia="Times New Roman" w:hAnsi="Times New Roman"/>
          <w:b/>
          <w:sz w:val="24"/>
          <w:szCs w:val="24"/>
        </w:rPr>
        <w:t>Díjazással kapcsolatos kérdések</w:t>
      </w:r>
    </w:p>
    <w:p w:rsidR="00A24E2A" w:rsidRPr="003C03C6" w:rsidRDefault="00A24E2A" w:rsidP="00284D00">
      <w:pPr>
        <w:pStyle w:val="Listaszerbekezds"/>
        <w:widowControl w:val="0"/>
        <w:numPr>
          <w:ilvl w:val="1"/>
          <w:numId w:val="12"/>
        </w:numPr>
        <w:autoSpaceDE w:val="0"/>
        <w:autoSpaceDN w:val="0"/>
        <w:adjustRightInd w:val="0"/>
        <w:spacing w:after="0" w:line="240" w:lineRule="auto"/>
        <w:ind w:left="284" w:hanging="284"/>
        <w:contextualSpacing w:val="0"/>
        <w:jc w:val="both"/>
        <w:rPr>
          <w:rFonts w:ascii="Times New Roman" w:eastAsia="Times New Roman" w:hAnsi="Times New Roman"/>
          <w:sz w:val="24"/>
          <w:szCs w:val="24"/>
        </w:rPr>
      </w:pPr>
      <w:r w:rsidRPr="003C03C6">
        <w:rPr>
          <w:rFonts w:ascii="Times New Roman" w:eastAsia="Times New Roman" w:hAnsi="Times New Roman"/>
          <w:sz w:val="24"/>
          <w:szCs w:val="24"/>
        </w:rPr>
        <w:t xml:space="preserve">A </w:t>
      </w:r>
      <w:r w:rsidR="00D43B75">
        <w:rPr>
          <w:rFonts w:ascii="Times New Roman" w:eastAsia="Times New Roman" w:hAnsi="Times New Roman"/>
          <w:sz w:val="24"/>
          <w:szCs w:val="24"/>
        </w:rPr>
        <w:t>F</w:t>
      </w:r>
      <w:r w:rsidR="00D43B75" w:rsidRPr="003C03C6">
        <w:rPr>
          <w:rFonts w:ascii="Times New Roman" w:eastAsia="Times New Roman" w:hAnsi="Times New Roman"/>
          <w:sz w:val="24"/>
          <w:szCs w:val="24"/>
        </w:rPr>
        <w:t xml:space="preserve">elek </w:t>
      </w:r>
      <w:r w:rsidRPr="003C03C6">
        <w:rPr>
          <w:rFonts w:ascii="Times New Roman" w:eastAsia="Times New Roman" w:hAnsi="Times New Roman"/>
          <w:sz w:val="24"/>
          <w:szCs w:val="24"/>
        </w:rPr>
        <w:t>az elvégzendő feladat nagyságához igazodóan a jelen szerződésben részletezett feladatok ellátásának díját a következőképpen állapították meg.</w:t>
      </w:r>
    </w:p>
    <w:p w:rsidR="00A24E2A" w:rsidRPr="00E9665F" w:rsidRDefault="00A24E2A" w:rsidP="0040219B">
      <w:pPr>
        <w:widowControl w:val="0"/>
        <w:autoSpaceDE w:val="0"/>
        <w:autoSpaceDN w:val="0"/>
        <w:adjustRightInd w:val="0"/>
        <w:jc w:val="both"/>
      </w:pPr>
    </w:p>
    <w:p w:rsidR="00A24E2A" w:rsidRPr="00E9665F" w:rsidRDefault="00A24E2A" w:rsidP="00764A2F">
      <w:pPr>
        <w:widowControl w:val="0"/>
        <w:autoSpaceDE w:val="0"/>
        <w:autoSpaceDN w:val="0"/>
        <w:adjustRightInd w:val="0"/>
        <w:ind w:left="284"/>
        <w:jc w:val="both"/>
      </w:pPr>
      <w:r w:rsidRPr="00E9665F">
        <w:t>A jelen szerződés 1. pontjában meg</w:t>
      </w:r>
      <w:r w:rsidR="00E51906">
        <w:t>határozott feladatok - kivéve a</w:t>
      </w:r>
      <w:r w:rsidRPr="00E9665F">
        <w:t xml:space="preserve"> </w:t>
      </w:r>
      <w:r w:rsidR="00862E81">
        <w:t>könyvvizsgálat</w:t>
      </w:r>
      <w:r w:rsidRPr="00E9665F">
        <w:t>on kívüli munkák -</w:t>
      </w:r>
      <w:r>
        <w:t xml:space="preserve"> </w:t>
      </w:r>
      <w:r w:rsidRPr="00E9665F">
        <w:t>maradéktalan teljesítéséért a Megbízottnak az alábbi díjazás jár:</w:t>
      </w:r>
    </w:p>
    <w:p w:rsidR="00764A2F" w:rsidRPr="00764A2F" w:rsidRDefault="00764A2F" w:rsidP="00764A2F">
      <w:pPr>
        <w:pStyle w:val="Listaszerbekezds"/>
        <w:widowControl w:val="0"/>
        <w:autoSpaceDE w:val="0"/>
        <w:autoSpaceDN w:val="0"/>
        <w:adjustRightInd w:val="0"/>
        <w:ind w:left="284"/>
        <w:jc w:val="both"/>
        <w:rPr>
          <w:rFonts w:ascii="Times New Roman" w:hAnsi="Times New Roman"/>
          <w:sz w:val="24"/>
        </w:rPr>
      </w:pPr>
    </w:p>
    <w:tbl>
      <w:tblPr>
        <w:tblW w:w="8384" w:type="dxa"/>
        <w:jc w:val="center"/>
        <w:tblLayout w:type="fixed"/>
        <w:tblCellMar>
          <w:left w:w="70" w:type="dxa"/>
          <w:right w:w="70" w:type="dxa"/>
        </w:tblCellMar>
        <w:tblLook w:val="04A0" w:firstRow="1" w:lastRow="0" w:firstColumn="1" w:lastColumn="0" w:noHBand="0" w:noVBand="1"/>
      </w:tblPr>
      <w:tblGrid>
        <w:gridCol w:w="4415"/>
        <w:gridCol w:w="3969"/>
      </w:tblGrid>
      <w:tr w:rsidR="009B0038" w:rsidRPr="00B35A9B" w:rsidTr="000B2338">
        <w:trPr>
          <w:trHeight w:hRule="exact" w:val="786"/>
          <w:jc w:val="center"/>
        </w:trPr>
        <w:tc>
          <w:tcPr>
            <w:tcW w:w="4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038" w:rsidRPr="00B35A9B" w:rsidRDefault="009B0038" w:rsidP="0040219B">
            <w:pPr>
              <w:widowControl w:val="0"/>
              <w:spacing w:after="120"/>
              <w:jc w:val="center"/>
              <w:rPr>
                <w:b/>
                <w:bCs/>
              </w:rPr>
            </w:pPr>
            <w:r w:rsidRPr="00B35A9B">
              <w:rPr>
                <w:b/>
                <w:bCs/>
              </w:rPr>
              <w:t>Társaságok</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B0038" w:rsidRPr="00B35A9B" w:rsidRDefault="00F41F1D" w:rsidP="00A95631">
            <w:pPr>
              <w:widowControl w:val="0"/>
              <w:spacing w:after="120"/>
              <w:jc w:val="center"/>
              <w:rPr>
                <w:b/>
                <w:bCs/>
              </w:rPr>
            </w:pPr>
            <w:r>
              <w:t>Nettó m</w:t>
            </w:r>
            <w:r w:rsidR="009B0038" w:rsidRPr="00B35A9B">
              <w:t>egbízási díj egy teljes üzleti évre</w:t>
            </w:r>
            <w:r>
              <w:t xml:space="preserve"> (Ft)</w:t>
            </w: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40219B">
            <w:pPr>
              <w:widowControl w:val="0"/>
              <w:overflowPunct w:val="0"/>
              <w:autoSpaceDE w:val="0"/>
              <w:autoSpaceDN w:val="0"/>
              <w:adjustRightInd w:val="0"/>
              <w:jc w:val="both"/>
              <w:textAlignment w:val="baseline"/>
            </w:pPr>
            <w:r w:rsidRPr="00127438">
              <w:t>MÁV Zrt.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40219B">
            <w:pPr>
              <w:widowControl w:val="0"/>
              <w:overflowPunct w:val="0"/>
              <w:autoSpaceDE w:val="0"/>
              <w:autoSpaceDN w:val="0"/>
              <w:adjustRightInd w:val="0"/>
              <w:jc w:val="both"/>
              <w:textAlignment w:val="baseline"/>
            </w:pPr>
            <w:r w:rsidRPr="00127438">
              <w:t>MÁV START Zrt.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40219B">
            <w:pPr>
              <w:widowControl w:val="0"/>
              <w:overflowPunct w:val="0"/>
              <w:autoSpaceDE w:val="0"/>
              <w:autoSpaceDN w:val="0"/>
              <w:adjustRightInd w:val="0"/>
              <w:jc w:val="both"/>
              <w:textAlignment w:val="baseline"/>
            </w:pPr>
            <w:r w:rsidRPr="00127438">
              <w:t>MÁV FKG Kft.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40219B">
            <w:pPr>
              <w:widowControl w:val="0"/>
              <w:overflowPunct w:val="0"/>
              <w:autoSpaceDE w:val="0"/>
              <w:autoSpaceDN w:val="0"/>
              <w:adjustRightInd w:val="0"/>
              <w:jc w:val="both"/>
              <w:textAlignment w:val="baseline"/>
            </w:pPr>
            <w:r w:rsidRPr="00127438">
              <w:t>MÁV Szolgáltató Központ Zrt.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5E3814" w:rsidP="0040219B">
            <w:pPr>
              <w:widowControl w:val="0"/>
              <w:overflowPunct w:val="0"/>
              <w:autoSpaceDE w:val="0"/>
              <w:autoSpaceDN w:val="0"/>
              <w:adjustRightInd w:val="0"/>
              <w:jc w:val="both"/>
              <w:textAlignment w:val="baseline"/>
            </w:pPr>
            <w:r>
              <w:t>ZÁHONY-PORT</w:t>
            </w:r>
            <w:r w:rsidR="00127438" w:rsidRPr="00127438">
              <w:t xml:space="preserve"> Zrt.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40219B">
            <w:pPr>
              <w:widowControl w:val="0"/>
              <w:overflowPunct w:val="0"/>
              <w:autoSpaceDE w:val="0"/>
              <w:autoSpaceDN w:val="0"/>
              <w:adjustRightInd w:val="0"/>
              <w:jc w:val="both"/>
              <w:textAlignment w:val="baseline"/>
            </w:pPr>
            <w:r w:rsidRPr="00127438">
              <w:t>MÁV KFV Kft.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DE37FF">
            <w:pPr>
              <w:widowControl w:val="0"/>
              <w:overflowPunct w:val="0"/>
              <w:autoSpaceDE w:val="0"/>
              <w:autoSpaceDN w:val="0"/>
              <w:adjustRightInd w:val="0"/>
              <w:jc w:val="both"/>
              <w:textAlignment w:val="baseline"/>
            </w:pPr>
            <w:r w:rsidRPr="00127438">
              <w:t xml:space="preserve">MÁV </w:t>
            </w:r>
            <w:r w:rsidR="00DE37FF">
              <w:t>VAGON</w:t>
            </w:r>
            <w:r w:rsidR="00DE37FF" w:rsidRPr="00127438">
              <w:t xml:space="preserve"> </w:t>
            </w:r>
            <w:r w:rsidRPr="00127438">
              <w:t>Kft.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127438" w:rsidRPr="00B35A9B" w:rsidTr="00C73B54">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127438" w:rsidRPr="00127438" w:rsidRDefault="00127438" w:rsidP="0040219B">
            <w:pPr>
              <w:widowControl w:val="0"/>
              <w:jc w:val="both"/>
            </w:pPr>
            <w:r w:rsidRPr="00127438">
              <w:t>MÁV-HÉV Zrt.</w:t>
            </w:r>
          </w:p>
        </w:tc>
        <w:tc>
          <w:tcPr>
            <w:tcW w:w="3969" w:type="dxa"/>
            <w:tcBorders>
              <w:top w:val="nil"/>
              <w:left w:val="nil"/>
              <w:bottom w:val="single" w:sz="4" w:space="0" w:color="auto"/>
              <w:right w:val="single" w:sz="4" w:space="0" w:color="auto"/>
            </w:tcBorders>
            <w:shd w:val="clear" w:color="auto" w:fill="auto"/>
            <w:noWrap/>
            <w:vAlign w:val="bottom"/>
          </w:tcPr>
          <w:p w:rsidR="00127438" w:rsidRPr="00B35A9B" w:rsidRDefault="00127438" w:rsidP="0040219B">
            <w:pPr>
              <w:widowControl w:val="0"/>
              <w:spacing w:after="120"/>
              <w:jc w:val="right"/>
            </w:pPr>
          </w:p>
        </w:tc>
      </w:tr>
      <w:tr w:rsidR="009B0038" w:rsidRPr="00B35A9B" w:rsidTr="00E51906">
        <w:trPr>
          <w:trHeight w:hRule="exact" w:val="284"/>
          <w:jc w:val="center"/>
        </w:trPr>
        <w:tc>
          <w:tcPr>
            <w:tcW w:w="4415" w:type="dxa"/>
            <w:tcBorders>
              <w:top w:val="nil"/>
              <w:left w:val="single" w:sz="4" w:space="0" w:color="auto"/>
              <w:bottom w:val="single" w:sz="4" w:space="0" w:color="auto"/>
              <w:right w:val="single" w:sz="4" w:space="0" w:color="auto"/>
            </w:tcBorders>
            <w:shd w:val="clear" w:color="auto" w:fill="auto"/>
            <w:vAlign w:val="bottom"/>
            <w:hideMark/>
          </w:tcPr>
          <w:p w:rsidR="009B0038" w:rsidRPr="00B35A9B" w:rsidRDefault="009B0038" w:rsidP="0040219B">
            <w:pPr>
              <w:widowControl w:val="0"/>
              <w:spacing w:after="120"/>
              <w:rPr>
                <w:b/>
                <w:bCs/>
              </w:rPr>
            </w:pPr>
            <w:r w:rsidRPr="00B35A9B">
              <w:rPr>
                <w:b/>
                <w:bCs/>
              </w:rPr>
              <w:t>Összesen:</w:t>
            </w:r>
          </w:p>
        </w:tc>
        <w:tc>
          <w:tcPr>
            <w:tcW w:w="3969" w:type="dxa"/>
            <w:tcBorders>
              <w:top w:val="nil"/>
              <w:left w:val="nil"/>
              <w:bottom w:val="single" w:sz="4" w:space="0" w:color="auto"/>
              <w:right w:val="single" w:sz="4" w:space="0" w:color="auto"/>
            </w:tcBorders>
            <w:shd w:val="clear" w:color="auto" w:fill="auto"/>
            <w:noWrap/>
            <w:vAlign w:val="bottom"/>
          </w:tcPr>
          <w:p w:rsidR="009B0038" w:rsidRPr="00B35A9B" w:rsidRDefault="009B0038" w:rsidP="0040219B">
            <w:pPr>
              <w:widowControl w:val="0"/>
              <w:spacing w:after="120"/>
              <w:jc w:val="right"/>
              <w:rPr>
                <w:b/>
                <w:bCs/>
              </w:rPr>
            </w:pPr>
          </w:p>
        </w:tc>
      </w:tr>
    </w:tbl>
    <w:p w:rsidR="005E3814" w:rsidRDefault="005E3814" w:rsidP="005E3814">
      <w:pPr>
        <w:pStyle w:val="Listaszerbekezds"/>
        <w:widowControl w:val="0"/>
        <w:autoSpaceDE w:val="0"/>
        <w:autoSpaceDN w:val="0"/>
        <w:adjustRightInd w:val="0"/>
        <w:ind w:left="284"/>
        <w:jc w:val="both"/>
        <w:rPr>
          <w:rFonts w:ascii="Times New Roman" w:hAnsi="Times New Roman"/>
          <w:sz w:val="24"/>
        </w:rPr>
      </w:pPr>
    </w:p>
    <w:p w:rsidR="005E3814" w:rsidRPr="00764A2F" w:rsidRDefault="005E3814" w:rsidP="005E3814">
      <w:pPr>
        <w:pStyle w:val="Listaszerbekezds"/>
        <w:widowControl w:val="0"/>
        <w:autoSpaceDE w:val="0"/>
        <w:autoSpaceDN w:val="0"/>
        <w:adjustRightInd w:val="0"/>
        <w:ind w:left="284"/>
        <w:jc w:val="both"/>
        <w:rPr>
          <w:rFonts w:ascii="Times New Roman" w:hAnsi="Times New Roman"/>
          <w:sz w:val="24"/>
        </w:rPr>
      </w:pPr>
      <w:r w:rsidRPr="00764A2F">
        <w:rPr>
          <w:rFonts w:ascii="Times New Roman" w:hAnsi="Times New Roman"/>
          <w:sz w:val="24"/>
        </w:rPr>
        <w:t xml:space="preserve">Egy üzleti évre vonatkozó </w:t>
      </w:r>
      <w:r>
        <w:rPr>
          <w:rFonts w:ascii="Times New Roman" w:hAnsi="Times New Roman"/>
          <w:sz w:val="24"/>
        </w:rPr>
        <w:t>megbízási díj</w:t>
      </w:r>
      <w:r w:rsidRPr="00764A2F">
        <w:rPr>
          <w:rFonts w:ascii="Times New Roman" w:hAnsi="Times New Roman"/>
          <w:sz w:val="24"/>
        </w:rPr>
        <w:t>: az üzleti év második negyedévétől a tárgyévet követő üzleti év első negyedévéig terjedő időszakra vonatkozó könyvvizsgálati feladatok ellátásának díja nettó ……………….. Ft/év</w:t>
      </w:r>
      <w:r>
        <w:rPr>
          <w:rFonts w:ascii="Times New Roman" w:hAnsi="Times New Roman"/>
          <w:sz w:val="24"/>
        </w:rPr>
        <w:t>.</w:t>
      </w:r>
    </w:p>
    <w:p w:rsidR="00A24E2A" w:rsidRDefault="00A24E2A" w:rsidP="0040219B">
      <w:pPr>
        <w:pStyle w:val="Listaszerbekezds"/>
        <w:widowControl w:val="0"/>
        <w:spacing w:line="240" w:lineRule="auto"/>
        <w:ind w:left="0"/>
        <w:jc w:val="both"/>
        <w:rPr>
          <w:rFonts w:ascii="Times New Roman" w:eastAsia="Times New Roman" w:hAnsi="Times New Roman"/>
          <w:sz w:val="24"/>
          <w:szCs w:val="24"/>
        </w:rPr>
      </w:pPr>
    </w:p>
    <w:p w:rsidR="00F60639" w:rsidRPr="003B5000" w:rsidRDefault="00E830D3" w:rsidP="0040219B">
      <w:pPr>
        <w:pStyle w:val="Listaszerbekezds"/>
        <w:widowControl w:val="0"/>
        <w:spacing w:line="240" w:lineRule="auto"/>
        <w:ind w:left="284"/>
        <w:jc w:val="both"/>
        <w:rPr>
          <w:rFonts w:ascii="Times New Roman" w:hAnsi="Times New Roman"/>
          <w:sz w:val="24"/>
          <w:szCs w:val="24"/>
        </w:rPr>
      </w:pPr>
      <w:r w:rsidRPr="003B5000">
        <w:rPr>
          <w:rFonts w:ascii="Times New Roman" w:eastAsia="Times New Roman" w:hAnsi="Times New Roman"/>
          <w:sz w:val="24"/>
          <w:szCs w:val="24"/>
        </w:rPr>
        <w:t xml:space="preserve">A szerződésben meghatározott díjak fedezetet nyújtanak minden, a szolgáltatás </w:t>
      </w:r>
      <w:r w:rsidR="00C06BB8" w:rsidRPr="003B5000">
        <w:rPr>
          <w:rFonts w:ascii="Times New Roman" w:hAnsi="Times New Roman"/>
          <w:sz w:val="24"/>
          <w:szCs w:val="24"/>
        </w:rPr>
        <w:t>megvalósításhoz szükséges járulékos költségre, fü</w:t>
      </w:r>
      <w:bookmarkStart w:id="0" w:name="_GoBack"/>
      <w:bookmarkEnd w:id="0"/>
      <w:r w:rsidR="00C06BB8" w:rsidRPr="003B5000">
        <w:rPr>
          <w:rFonts w:ascii="Times New Roman" w:hAnsi="Times New Roman"/>
          <w:sz w:val="24"/>
          <w:szCs w:val="24"/>
        </w:rPr>
        <w:t xml:space="preserve">ggetlenül azok formájától és forrásától, valamint </w:t>
      </w:r>
      <w:r w:rsidR="001F67E5" w:rsidRPr="003B5000">
        <w:rPr>
          <w:rFonts w:ascii="Times New Roman" w:hAnsi="Times New Roman"/>
          <w:sz w:val="24"/>
          <w:szCs w:val="24"/>
        </w:rPr>
        <w:t>mindazo</w:t>
      </w:r>
      <w:r w:rsidR="001F67E5">
        <w:rPr>
          <w:rFonts w:ascii="Times New Roman" w:hAnsi="Times New Roman"/>
          <w:sz w:val="24"/>
          <w:szCs w:val="24"/>
        </w:rPr>
        <w:t>n</w:t>
      </w:r>
      <w:r w:rsidR="00C06BB8" w:rsidRPr="003B5000">
        <w:rPr>
          <w:rFonts w:ascii="Times New Roman" w:hAnsi="Times New Roman"/>
          <w:sz w:val="24"/>
          <w:szCs w:val="24"/>
        </w:rPr>
        <w:t xml:space="preserve"> </w:t>
      </w:r>
      <w:r w:rsidR="001F67E5" w:rsidRPr="003B5000">
        <w:rPr>
          <w:rFonts w:ascii="Times New Roman" w:hAnsi="Times New Roman"/>
          <w:sz w:val="24"/>
          <w:szCs w:val="24"/>
        </w:rPr>
        <w:t>költségek</w:t>
      </w:r>
      <w:r w:rsidR="001F67E5">
        <w:rPr>
          <w:rFonts w:ascii="Times New Roman" w:hAnsi="Times New Roman"/>
          <w:sz w:val="24"/>
          <w:szCs w:val="24"/>
        </w:rPr>
        <w:t>re</w:t>
      </w:r>
      <w:r w:rsidR="00C06BB8" w:rsidRPr="003B5000">
        <w:rPr>
          <w:rFonts w:ascii="Times New Roman" w:hAnsi="Times New Roman"/>
          <w:sz w:val="24"/>
          <w:szCs w:val="24"/>
        </w:rPr>
        <w:t>, amelyek a szerződés tárgyát képező munka teljes körű megvalósításához, a szerződésben rögzített feltételek betartásához szükségesek. Ennek alapján a Megbízott semmiféle jogcímen nem jogosult további díjigénnyel fellépni.</w:t>
      </w:r>
    </w:p>
    <w:p w:rsidR="00C06BB8" w:rsidRPr="003B5000" w:rsidRDefault="00C06BB8" w:rsidP="0040219B">
      <w:pPr>
        <w:pStyle w:val="Listaszerbekezds"/>
        <w:widowControl w:val="0"/>
        <w:spacing w:line="240" w:lineRule="auto"/>
        <w:ind w:left="0"/>
        <w:jc w:val="both"/>
        <w:rPr>
          <w:rFonts w:ascii="Times New Roman" w:hAnsi="Times New Roman"/>
          <w:sz w:val="24"/>
          <w:szCs w:val="24"/>
        </w:rPr>
      </w:pPr>
    </w:p>
    <w:p w:rsidR="00E5462A" w:rsidRDefault="00E5462A" w:rsidP="0040219B">
      <w:pPr>
        <w:widowControl w:val="0"/>
        <w:autoSpaceDE w:val="0"/>
        <w:autoSpaceDN w:val="0"/>
        <w:adjustRightInd w:val="0"/>
        <w:ind w:left="284"/>
        <w:jc w:val="both"/>
      </w:pPr>
      <w:r>
        <w:t xml:space="preserve">A Megbízó </w:t>
      </w:r>
      <w:r w:rsidR="004E1B6C">
        <w:t>a jelen szerződés 3. számú mellékletében meghatározott dokumentumok jelen szerződésnek megfelelő tartalommal és formában történő átadását követő</w:t>
      </w:r>
      <w:r w:rsidR="00C03EFC">
        <w:t xml:space="preserve">en </w:t>
      </w:r>
      <w:r w:rsidR="00E03628">
        <w:t>j</w:t>
      </w:r>
      <w:r w:rsidR="004E1B6C">
        <w:t xml:space="preserve">elen szerződés 4. számú melléklete szerinti átvételi elismervényt bocsát ki. </w:t>
      </w:r>
    </w:p>
    <w:p w:rsidR="003465BD" w:rsidRDefault="003465BD" w:rsidP="0040219B">
      <w:pPr>
        <w:widowControl w:val="0"/>
        <w:autoSpaceDE w:val="0"/>
        <w:autoSpaceDN w:val="0"/>
        <w:adjustRightInd w:val="0"/>
        <w:ind w:left="284"/>
        <w:jc w:val="both"/>
      </w:pPr>
    </w:p>
    <w:p w:rsidR="004E1B6C" w:rsidRDefault="004E1B6C" w:rsidP="0040219B">
      <w:pPr>
        <w:widowControl w:val="0"/>
        <w:autoSpaceDE w:val="0"/>
        <w:autoSpaceDN w:val="0"/>
        <w:adjustRightInd w:val="0"/>
        <w:ind w:left="284"/>
        <w:jc w:val="both"/>
      </w:pPr>
      <w:r>
        <w:t xml:space="preserve">A Felek a Megbízott által teljesített szolgáltatások elszámolására vonatkozóan </w:t>
      </w:r>
      <w:r w:rsidR="005221C0">
        <w:t>az általános forgalmi adóról szóló</w:t>
      </w:r>
      <w:r>
        <w:t xml:space="preserve"> 2007. évi CXXVII. törvény 58. § szerinti negyedéves elszámolásban állapodnak meg</w:t>
      </w:r>
      <w:r w:rsidR="002B478C">
        <w:t xml:space="preserve"> úgy, hogy a szerződés szerinti első negyedév a szerződés </w:t>
      </w:r>
      <w:r w:rsidR="00C3792E">
        <w:t>hatályba lépésének</w:t>
      </w:r>
      <w:r w:rsidR="002B478C">
        <w:t xml:space="preserve"> napjától a tárgy negyedév naptár szerinti utolsó napjáig, a szerződés megszűnésekor a szerződés szerinti utolsó negyedév a tárgy negyedév naptár szerinti első napjától a Megbízó részére kibocsátott utolsó dokumentum átvételi elismervényének dátumáig tart</w:t>
      </w:r>
      <w:r>
        <w:t xml:space="preserve">. </w:t>
      </w:r>
    </w:p>
    <w:p w:rsidR="004E1B6C" w:rsidRDefault="004E1B6C" w:rsidP="0040219B">
      <w:pPr>
        <w:widowControl w:val="0"/>
        <w:autoSpaceDE w:val="0"/>
        <w:autoSpaceDN w:val="0"/>
        <w:adjustRightInd w:val="0"/>
        <w:ind w:left="284"/>
        <w:jc w:val="both"/>
      </w:pPr>
    </w:p>
    <w:p w:rsidR="00AF08C6" w:rsidRDefault="00AF08C6" w:rsidP="0040219B">
      <w:pPr>
        <w:widowControl w:val="0"/>
        <w:autoSpaceDE w:val="0"/>
        <w:autoSpaceDN w:val="0"/>
        <w:adjustRightInd w:val="0"/>
        <w:ind w:left="284"/>
        <w:jc w:val="both"/>
      </w:pPr>
      <w:r>
        <w:t xml:space="preserve">A Megbízott a negyedévet követően a tárgynegyedévben a Megbízó részére átadott és átvételi elismervénnyel a Megbízó által visszaigazolt dokumentum(ok)ra vonatkozóan jogosult számlát kibocsátani, melynek általános forgalmi adó nélkül számított összege </w:t>
      </w:r>
      <w:r>
        <w:lastRenderedPageBreak/>
        <w:t>megegyezik a jelen szerződés 3. számú mellékletében a tárgy negyedévben átadott dokumentum(ok)hoz rendelt, éves megbízási díj százalékában meghatározott díjjal illetve díjak összegével.</w:t>
      </w:r>
    </w:p>
    <w:p w:rsidR="00E5462A" w:rsidRDefault="00E5462A" w:rsidP="0040219B">
      <w:pPr>
        <w:widowControl w:val="0"/>
        <w:autoSpaceDE w:val="0"/>
        <w:autoSpaceDN w:val="0"/>
        <w:adjustRightInd w:val="0"/>
        <w:ind w:left="284"/>
        <w:jc w:val="both"/>
      </w:pPr>
    </w:p>
    <w:p w:rsidR="00337A9E" w:rsidRPr="000B1D4E" w:rsidRDefault="00AF08C6" w:rsidP="0040219B">
      <w:pPr>
        <w:widowControl w:val="0"/>
        <w:autoSpaceDE w:val="0"/>
        <w:autoSpaceDN w:val="0"/>
        <w:adjustRightInd w:val="0"/>
        <w:ind w:left="284"/>
        <w:jc w:val="both"/>
        <w:rPr>
          <w:rStyle w:val="fontstyle15"/>
        </w:rPr>
      </w:pPr>
      <w:r>
        <w:t xml:space="preserve">A Megbízó a negyedév utolsó napjára vonatkozóan, a negyedévet követő hónap 10. </w:t>
      </w:r>
      <w:r w:rsidRPr="000B1D4E">
        <w:t>munkanapjáig a tárgy negyedévben a Megbízott részéről átadott és a Megbízó által átvételi elismervénnyel visszaigazolt dokumentumok szerint összesített (egyösszegű</w:t>
      </w:r>
      <w:r w:rsidR="005221C0" w:rsidRPr="000B1D4E">
        <w:t>) teljesítésigazolást bocsát ki</w:t>
      </w:r>
      <w:r w:rsidRPr="000B1D4E">
        <w:t xml:space="preserve"> a Megbízott részére. </w:t>
      </w:r>
      <w:r w:rsidRPr="000B1D4E">
        <w:rPr>
          <w:rStyle w:val="fontstyle15"/>
        </w:rPr>
        <w:t xml:space="preserve">A Megbízott számláját csak a Megbízó (kivéve MÁV </w:t>
      </w:r>
      <w:r w:rsidR="00DE37FF">
        <w:rPr>
          <w:rStyle w:val="fontstyle15"/>
        </w:rPr>
        <w:t>VAGON</w:t>
      </w:r>
      <w:r w:rsidR="00DE37FF" w:rsidRPr="000B1D4E">
        <w:rPr>
          <w:rStyle w:val="fontstyle15"/>
        </w:rPr>
        <w:t xml:space="preserve"> </w:t>
      </w:r>
      <w:r w:rsidRPr="000B1D4E">
        <w:rPr>
          <w:rStyle w:val="fontstyle15"/>
        </w:rPr>
        <w:t>Kft</w:t>
      </w:r>
      <w:r w:rsidR="00FB0CBF">
        <w:rPr>
          <w:rStyle w:val="fontstyle15"/>
        </w:rPr>
        <w:t>.</w:t>
      </w:r>
      <w:r w:rsidRPr="000B1D4E">
        <w:rPr>
          <w:rStyle w:val="fontstyle15"/>
        </w:rPr>
        <w:t>) által elektronikus úton megküldött Basware (BW) teljesítésigazolásának kézhezvétele után állíthatja ki, és a számlához mellékelnie kell annak kinyomtatott példányát</w:t>
      </w:r>
      <w:r w:rsidR="002B0953">
        <w:rPr>
          <w:rStyle w:val="fontstyle15"/>
        </w:rPr>
        <w:t>,</w:t>
      </w:r>
      <w:r w:rsidRPr="000B1D4E">
        <w:rPr>
          <w:rStyle w:val="fontstyle15"/>
        </w:rPr>
        <w:t xml:space="preserve"> </w:t>
      </w:r>
      <w:r w:rsidR="005221C0" w:rsidRPr="000B1D4E">
        <w:t>aki csak e</w:t>
      </w:r>
      <w:r w:rsidRPr="000B1D4E">
        <w:t xml:space="preserve"> teljesítésigazolás birtokában jogosult számlát kiállítani.</w:t>
      </w:r>
      <w:r w:rsidR="005E6418" w:rsidRPr="000B1D4E">
        <w:t xml:space="preserve"> A</w:t>
      </w:r>
      <w:r w:rsidR="005E6418" w:rsidRPr="000B1D4E">
        <w:rPr>
          <w:rStyle w:val="fontstyle15"/>
        </w:rPr>
        <w:t xml:space="preserve"> kiállítandó számla teljesítési időpontj</w:t>
      </w:r>
      <w:r w:rsidR="00337A9E" w:rsidRPr="000B1D4E">
        <w:rPr>
          <w:rStyle w:val="fontstyle15"/>
        </w:rPr>
        <w:t>a az Áfa tv. hatályos szabályai szerint kerül megállapításra.</w:t>
      </w:r>
    </w:p>
    <w:p w:rsidR="00B0615E" w:rsidRPr="000B1D4E" w:rsidRDefault="00B0615E" w:rsidP="0040219B">
      <w:pPr>
        <w:widowControl w:val="0"/>
        <w:autoSpaceDE w:val="0"/>
        <w:autoSpaceDN w:val="0"/>
        <w:adjustRightInd w:val="0"/>
        <w:ind w:left="284"/>
        <w:jc w:val="both"/>
        <w:rPr>
          <w:rStyle w:val="fontstyle15"/>
        </w:rPr>
      </w:pPr>
    </w:p>
    <w:p w:rsidR="00DC2EDB" w:rsidRDefault="00E02758" w:rsidP="0040219B">
      <w:pPr>
        <w:widowControl w:val="0"/>
        <w:autoSpaceDE w:val="0"/>
        <w:autoSpaceDN w:val="0"/>
        <w:adjustRightInd w:val="0"/>
        <w:ind w:left="284"/>
        <w:jc w:val="both"/>
      </w:pPr>
      <w:r w:rsidRPr="00467E0C">
        <w:rPr>
          <w:rStyle w:val="fontstyle15"/>
          <w:sz w:val="23"/>
          <w:szCs w:val="23"/>
        </w:rPr>
        <w:t xml:space="preserve">A számlát a </w:t>
      </w:r>
      <w:r>
        <w:rPr>
          <w:rStyle w:val="fontstyle15"/>
          <w:sz w:val="23"/>
          <w:szCs w:val="23"/>
        </w:rPr>
        <w:t xml:space="preserve">Megbízó (kivéve </w:t>
      </w:r>
      <w:r w:rsidRPr="00202876">
        <w:rPr>
          <w:rStyle w:val="fontstyle15"/>
          <w:sz w:val="23"/>
          <w:szCs w:val="23"/>
        </w:rPr>
        <w:t xml:space="preserve">MÁV </w:t>
      </w:r>
      <w:r w:rsidR="00DE37FF">
        <w:rPr>
          <w:rStyle w:val="fontstyle15"/>
        </w:rPr>
        <w:t>VAGON</w:t>
      </w:r>
      <w:r w:rsidRPr="00202876">
        <w:rPr>
          <w:rStyle w:val="fontstyle15"/>
          <w:sz w:val="23"/>
          <w:szCs w:val="23"/>
        </w:rPr>
        <w:t xml:space="preserve"> Kft</w:t>
      </w:r>
      <w:r w:rsidR="00FB0CBF">
        <w:rPr>
          <w:rStyle w:val="fontstyle15"/>
          <w:sz w:val="23"/>
          <w:szCs w:val="23"/>
        </w:rPr>
        <w:t>.</w:t>
      </w:r>
      <w:r>
        <w:rPr>
          <w:rStyle w:val="fontstyle15"/>
          <w:sz w:val="23"/>
          <w:szCs w:val="23"/>
        </w:rPr>
        <w:t xml:space="preserve">) </w:t>
      </w:r>
      <w:r w:rsidRPr="00467E0C">
        <w:rPr>
          <w:rStyle w:val="fontstyle15"/>
          <w:sz w:val="23"/>
          <w:szCs w:val="23"/>
        </w:rPr>
        <w:t xml:space="preserve">csak akkor fogadja be, ha azon, illetve a mellékelt teljesítésigazoláson megtalálható a </w:t>
      </w:r>
      <w:r>
        <w:rPr>
          <w:rStyle w:val="fontstyle15"/>
          <w:sz w:val="23"/>
          <w:szCs w:val="23"/>
        </w:rPr>
        <w:t>Megbízó</w:t>
      </w:r>
      <w:r w:rsidRPr="00467E0C">
        <w:rPr>
          <w:rStyle w:val="fontstyle15"/>
          <w:sz w:val="23"/>
          <w:szCs w:val="23"/>
        </w:rPr>
        <w:t xml:space="preserve"> rendelésszáma. A rendelésszám nélkül beérkezett számlákat a </w:t>
      </w:r>
      <w:r>
        <w:rPr>
          <w:rStyle w:val="fontstyle15"/>
          <w:sz w:val="23"/>
          <w:szCs w:val="23"/>
        </w:rPr>
        <w:t xml:space="preserve">Megbízó (kivéve </w:t>
      </w:r>
      <w:r w:rsidRPr="00202876">
        <w:rPr>
          <w:rStyle w:val="fontstyle15"/>
          <w:sz w:val="23"/>
          <w:szCs w:val="23"/>
        </w:rPr>
        <w:t xml:space="preserve">MÁV </w:t>
      </w:r>
      <w:r w:rsidR="00DE37FF">
        <w:rPr>
          <w:rStyle w:val="fontstyle15"/>
        </w:rPr>
        <w:t>VAGON</w:t>
      </w:r>
      <w:r w:rsidRPr="00202876">
        <w:rPr>
          <w:rStyle w:val="fontstyle15"/>
          <w:sz w:val="23"/>
          <w:szCs w:val="23"/>
        </w:rPr>
        <w:t xml:space="preserve"> Kft</w:t>
      </w:r>
      <w:r w:rsidR="000457A1">
        <w:rPr>
          <w:rStyle w:val="fontstyle15"/>
          <w:sz w:val="23"/>
          <w:szCs w:val="23"/>
        </w:rPr>
        <w:t>.</w:t>
      </w:r>
      <w:r>
        <w:rPr>
          <w:rStyle w:val="fontstyle15"/>
          <w:sz w:val="23"/>
          <w:szCs w:val="23"/>
        </w:rPr>
        <w:t>)</w:t>
      </w:r>
      <w:r w:rsidRPr="00467E0C">
        <w:rPr>
          <w:rStyle w:val="fontstyle15"/>
          <w:sz w:val="23"/>
          <w:szCs w:val="23"/>
        </w:rPr>
        <w:t xml:space="preserve"> hiánypótlásra visszaküldi a </w:t>
      </w:r>
      <w:r>
        <w:rPr>
          <w:rStyle w:val="fontstyle15"/>
          <w:sz w:val="23"/>
          <w:szCs w:val="23"/>
        </w:rPr>
        <w:t>Megbízott</w:t>
      </w:r>
      <w:r w:rsidRPr="00467E0C">
        <w:rPr>
          <w:rStyle w:val="fontstyle15"/>
          <w:sz w:val="23"/>
          <w:szCs w:val="23"/>
        </w:rPr>
        <w:t xml:space="preserve">nak. A szerződés szerinti fizetési esedékesség a helyesen kiállított számla </w:t>
      </w:r>
      <w:r>
        <w:rPr>
          <w:rStyle w:val="fontstyle15"/>
          <w:sz w:val="23"/>
          <w:szCs w:val="23"/>
        </w:rPr>
        <w:t>Megbízó</w:t>
      </w:r>
      <w:r w:rsidRPr="00467E0C">
        <w:rPr>
          <w:rStyle w:val="fontstyle15"/>
          <w:sz w:val="23"/>
          <w:szCs w:val="23"/>
        </w:rPr>
        <w:t xml:space="preserve"> általi kézhezvételétől számítandó. A rendelésszám hiányából eredő késedelmes fizetésért a </w:t>
      </w:r>
      <w:r>
        <w:rPr>
          <w:rStyle w:val="fontstyle15"/>
          <w:sz w:val="23"/>
          <w:szCs w:val="23"/>
        </w:rPr>
        <w:t>Megbízott</w:t>
      </w:r>
      <w:r w:rsidRPr="00467E0C">
        <w:rPr>
          <w:rStyle w:val="fontstyle15"/>
          <w:sz w:val="23"/>
          <w:szCs w:val="23"/>
        </w:rPr>
        <w:t xml:space="preserve"> késedelmi kamat felszámítására nem jogosult.</w:t>
      </w:r>
    </w:p>
    <w:p w:rsidR="007C3DFB" w:rsidRDefault="007C3DFB" w:rsidP="0040219B">
      <w:pPr>
        <w:widowControl w:val="0"/>
        <w:autoSpaceDE w:val="0"/>
        <w:autoSpaceDN w:val="0"/>
        <w:adjustRightInd w:val="0"/>
        <w:ind w:left="284"/>
        <w:jc w:val="both"/>
      </w:pPr>
      <w:r>
        <w:rPr>
          <w:rStyle w:val="fontstyle15"/>
          <w:sz w:val="23"/>
          <w:szCs w:val="23"/>
        </w:rPr>
        <w:t xml:space="preserve">A Felek megállapodnak, hogy az előző bekezdésben jelzett számlabefogadási rendtől eltérően a Megbízó MÁV </w:t>
      </w:r>
      <w:r w:rsidR="00DE37FF">
        <w:rPr>
          <w:rStyle w:val="fontstyle15"/>
        </w:rPr>
        <w:t>VAGON</w:t>
      </w:r>
      <w:r>
        <w:rPr>
          <w:rStyle w:val="fontstyle15"/>
          <w:sz w:val="23"/>
          <w:szCs w:val="23"/>
        </w:rPr>
        <w:t xml:space="preserve"> Kft. </w:t>
      </w:r>
      <w:r w:rsidR="000457A1">
        <w:rPr>
          <w:rStyle w:val="fontstyle15"/>
          <w:sz w:val="23"/>
          <w:szCs w:val="23"/>
        </w:rPr>
        <w:t xml:space="preserve"> </w:t>
      </w:r>
      <w:r>
        <w:t>a tárgynegyedévi feladatok hiánytalan teljesítéséről a szerződésszámot és a teljesítési időszakot egyértelműen feltüntető, papír alapú teljesítésigazolást bocsát ki, amely másolati példánya a megküldött számla mellékletét képezi.</w:t>
      </w:r>
      <w:r w:rsidRPr="009F43BC">
        <w:t xml:space="preserve"> </w:t>
      </w:r>
    </w:p>
    <w:p w:rsidR="009F43BC" w:rsidRDefault="00D22176" w:rsidP="0040219B">
      <w:pPr>
        <w:widowControl w:val="0"/>
        <w:autoSpaceDE w:val="0"/>
        <w:autoSpaceDN w:val="0"/>
        <w:adjustRightInd w:val="0"/>
        <w:ind w:left="284"/>
        <w:jc w:val="both"/>
      </w:pPr>
      <w:r>
        <w:t>A Megbízott a fentiek szerint kiállított számláját jelen szerződés</w:t>
      </w:r>
      <w:r w:rsidR="005921B1">
        <w:t xml:space="preserve"> Felek adatait rögzítő részében, </w:t>
      </w:r>
      <w:r w:rsidR="0097126A">
        <w:t xml:space="preserve">Megbízó </w:t>
      </w:r>
      <w:r>
        <w:t>társaságonként egyedileg meghatározott postázási címre köteles megküldeni.</w:t>
      </w:r>
    </w:p>
    <w:p w:rsidR="009F43BC" w:rsidRDefault="009F43BC" w:rsidP="0040219B">
      <w:pPr>
        <w:widowControl w:val="0"/>
        <w:autoSpaceDE w:val="0"/>
        <w:autoSpaceDN w:val="0"/>
        <w:adjustRightInd w:val="0"/>
        <w:jc w:val="both"/>
      </w:pPr>
    </w:p>
    <w:p w:rsidR="00B54837" w:rsidRPr="003C03C6" w:rsidRDefault="009F43BC" w:rsidP="00B0532E">
      <w:pPr>
        <w:pStyle w:val="Listaszerbekezds"/>
        <w:widowControl w:val="0"/>
        <w:numPr>
          <w:ilvl w:val="1"/>
          <w:numId w:val="12"/>
        </w:numPr>
        <w:autoSpaceDE w:val="0"/>
        <w:autoSpaceDN w:val="0"/>
        <w:adjustRightInd w:val="0"/>
        <w:spacing w:line="240" w:lineRule="auto"/>
        <w:ind w:left="283" w:hanging="425"/>
        <w:jc w:val="both"/>
        <w:rPr>
          <w:rFonts w:ascii="Times New Roman" w:eastAsia="Times New Roman" w:hAnsi="Times New Roman"/>
          <w:sz w:val="24"/>
          <w:szCs w:val="24"/>
        </w:rPr>
      </w:pPr>
      <w:r w:rsidRPr="003C03C6">
        <w:rPr>
          <w:rFonts w:ascii="Times New Roman" w:eastAsia="Times New Roman" w:hAnsi="Times New Roman"/>
          <w:sz w:val="24"/>
          <w:szCs w:val="24"/>
        </w:rPr>
        <w:t>Jelen szerződés szerinti</w:t>
      </w:r>
      <w:r w:rsidR="00AC639D" w:rsidRPr="003C03C6">
        <w:rPr>
          <w:rFonts w:ascii="Times New Roman" w:eastAsia="Times New Roman" w:hAnsi="Times New Roman"/>
          <w:sz w:val="24"/>
          <w:szCs w:val="24"/>
        </w:rPr>
        <w:t>,</w:t>
      </w:r>
      <w:r w:rsidRPr="003C03C6">
        <w:rPr>
          <w:rFonts w:ascii="Times New Roman" w:eastAsia="Times New Roman" w:hAnsi="Times New Roman"/>
          <w:sz w:val="24"/>
          <w:szCs w:val="24"/>
        </w:rPr>
        <w:t xml:space="preserve"> </w:t>
      </w:r>
      <w:r w:rsidR="00862E81">
        <w:rPr>
          <w:rFonts w:ascii="Times New Roman" w:eastAsia="Times New Roman" w:hAnsi="Times New Roman"/>
          <w:sz w:val="24"/>
          <w:szCs w:val="24"/>
        </w:rPr>
        <w:t>könyvvizsgálat</w:t>
      </w:r>
      <w:r w:rsidRPr="003C03C6">
        <w:rPr>
          <w:rFonts w:ascii="Times New Roman" w:eastAsia="Times New Roman" w:hAnsi="Times New Roman"/>
          <w:sz w:val="24"/>
          <w:szCs w:val="24"/>
        </w:rPr>
        <w:t>on kívüli munk</w:t>
      </w:r>
      <w:r w:rsidR="00B54837" w:rsidRPr="003C03C6">
        <w:rPr>
          <w:rFonts w:ascii="Times New Roman" w:eastAsia="Times New Roman" w:hAnsi="Times New Roman"/>
          <w:sz w:val="24"/>
          <w:szCs w:val="24"/>
        </w:rPr>
        <w:t>a</w:t>
      </w:r>
      <w:r w:rsidRPr="003C03C6">
        <w:rPr>
          <w:rFonts w:ascii="Times New Roman" w:eastAsia="Times New Roman" w:hAnsi="Times New Roman"/>
          <w:sz w:val="24"/>
          <w:szCs w:val="24"/>
        </w:rPr>
        <w:t xml:space="preserve">ként meghatározott </w:t>
      </w:r>
      <w:r w:rsidR="00AC639D" w:rsidRPr="003C03C6">
        <w:rPr>
          <w:rFonts w:ascii="Times New Roman" w:eastAsia="Times New Roman" w:hAnsi="Times New Roman"/>
          <w:sz w:val="24"/>
          <w:szCs w:val="24"/>
        </w:rPr>
        <w:t xml:space="preserve">feladatra </w:t>
      </w:r>
      <w:r w:rsidRPr="003C03C6">
        <w:rPr>
          <w:rFonts w:ascii="Times New Roman" w:eastAsia="Times New Roman" w:hAnsi="Times New Roman"/>
          <w:sz w:val="24"/>
          <w:szCs w:val="24"/>
        </w:rPr>
        <w:t>a Felek az egyedi megbízásra külön megbízási szerződést kötnek, hivatkozva jelen szerződés</w:t>
      </w:r>
      <w:r w:rsidR="00AC639D" w:rsidRPr="003C03C6">
        <w:rPr>
          <w:rFonts w:ascii="Times New Roman" w:eastAsia="Times New Roman" w:hAnsi="Times New Roman"/>
          <w:sz w:val="24"/>
          <w:szCs w:val="24"/>
        </w:rPr>
        <w:t xml:space="preserve"> vonatkozó rendelkezéseire</w:t>
      </w:r>
      <w:r w:rsidRPr="003C03C6">
        <w:rPr>
          <w:rFonts w:ascii="Times New Roman" w:eastAsia="Times New Roman" w:hAnsi="Times New Roman"/>
          <w:sz w:val="24"/>
          <w:szCs w:val="24"/>
        </w:rPr>
        <w:t xml:space="preserve">. Nem MÁV Zrt. Megbízó </w:t>
      </w:r>
      <w:r w:rsidR="00B54837" w:rsidRPr="003C03C6">
        <w:rPr>
          <w:rFonts w:ascii="Times New Roman" w:eastAsia="Times New Roman" w:hAnsi="Times New Roman"/>
          <w:sz w:val="24"/>
          <w:szCs w:val="24"/>
        </w:rPr>
        <w:t>esetén,</w:t>
      </w:r>
      <w:r w:rsidRPr="003C03C6">
        <w:rPr>
          <w:rFonts w:ascii="Times New Roman" w:eastAsia="Times New Roman" w:hAnsi="Times New Roman"/>
          <w:sz w:val="24"/>
          <w:szCs w:val="24"/>
        </w:rPr>
        <w:t xml:space="preserve"> a </w:t>
      </w:r>
      <w:r w:rsidR="00862E81">
        <w:rPr>
          <w:rFonts w:ascii="Times New Roman" w:eastAsia="Times New Roman" w:hAnsi="Times New Roman"/>
          <w:sz w:val="24"/>
          <w:szCs w:val="24"/>
        </w:rPr>
        <w:t>könyvvizsgálat</w:t>
      </w:r>
      <w:r w:rsidRPr="003C03C6">
        <w:rPr>
          <w:rFonts w:ascii="Times New Roman" w:eastAsia="Times New Roman" w:hAnsi="Times New Roman"/>
          <w:sz w:val="24"/>
          <w:szCs w:val="24"/>
        </w:rPr>
        <w:t>on kívüli munkákra vonatkozó szerződést a Felek csak a MÁV Zrt</w:t>
      </w:r>
      <w:r w:rsidR="00B0532E">
        <w:rPr>
          <w:rFonts w:ascii="Times New Roman" w:eastAsia="Times New Roman" w:hAnsi="Times New Roman"/>
          <w:sz w:val="24"/>
          <w:szCs w:val="24"/>
        </w:rPr>
        <w:t xml:space="preserve">. </w:t>
      </w:r>
      <w:r w:rsidRPr="003C03C6">
        <w:rPr>
          <w:rFonts w:ascii="Times New Roman" w:eastAsia="Times New Roman" w:hAnsi="Times New Roman"/>
          <w:sz w:val="24"/>
          <w:szCs w:val="24"/>
        </w:rPr>
        <w:t xml:space="preserve">ellenjegyzése mellett jogosultak megkötni. </w:t>
      </w:r>
    </w:p>
    <w:p w:rsidR="009F43BC" w:rsidRPr="00E9665F" w:rsidRDefault="009F43BC" w:rsidP="0040219B">
      <w:pPr>
        <w:widowControl w:val="0"/>
        <w:autoSpaceDE w:val="0"/>
        <w:autoSpaceDN w:val="0"/>
        <w:adjustRightInd w:val="0"/>
        <w:ind w:left="284"/>
        <w:jc w:val="both"/>
      </w:pPr>
      <w:r w:rsidRPr="00E9665F">
        <w:t xml:space="preserve">A feladat teljesítéséért a tényleges időráfordításról készült kimutatás és a Megbízó teljesítésigazolása alapján </w:t>
      </w:r>
    </w:p>
    <w:p w:rsidR="009F43BC" w:rsidRPr="00E9665F" w:rsidRDefault="005221C0" w:rsidP="0040219B">
      <w:pPr>
        <w:widowControl w:val="0"/>
        <w:autoSpaceDE w:val="0"/>
        <w:autoSpaceDN w:val="0"/>
        <w:adjustRightInd w:val="0"/>
        <w:ind w:left="284"/>
        <w:jc w:val="center"/>
      </w:pPr>
      <w:r w:rsidRPr="005221C0">
        <w:rPr>
          <w:highlight w:val="yellow"/>
        </w:rPr>
        <w:t>………………………….</w:t>
      </w:r>
      <w:r w:rsidR="009B0038" w:rsidRPr="005221C0">
        <w:rPr>
          <w:highlight w:val="yellow"/>
        </w:rPr>
        <w:t xml:space="preserve">,- Ft </w:t>
      </w:r>
      <w:r w:rsidR="009F43BC" w:rsidRPr="005221C0">
        <w:rPr>
          <w:highlight w:val="yellow"/>
        </w:rPr>
        <w:t>+ ÁFA / óra díjazás jár</w:t>
      </w:r>
      <w:r w:rsidR="009F43BC" w:rsidRPr="00E9665F">
        <w:t>.</w:t>
      </w:r>
    </w:p>
    <w:p w:rsidR="009F43BC" w:rsidRDefault="007F139A" w:rsidP="0040219B">
      <w:pPr>
        <w:widowControl w:val="0"/>
        <w:autoSpaceDE w:val="0"/>
        <w:autoSpaceDN w:val="0"/>
        <w:adjustRightInd w:val="0"/>
        <w:ind w:left="284"/>
        <w:jc w:val="both"/>
      </w:pPr>
      <w:r>
        <w:t xml:space="preserve">A szerződés szerinti feladat teljesítését követően a Megbízó Jelen szerződés 7.1. pont 4. bekezdésében szabályozott módon teljesítésigazolást </w:t>
      </w:r>
      <w:r w:rsidR="004E1612">
        <w:t>bocsát</w:t>
      </w:r>
      <w:r>
        <w:t xml:space="preserve"> ki, </w:t>
      </w:r>
      <w:r w:rsidR="004E1612">
        <w:t>melynek birtokában a Megbízott jogosult számlát kiállítani.</w:t>
      </w:r>
    </w:p>
    <w:p w:rsidR="007F139A" w:rsidRPr="00E9665F" w:rsidRDefault="007F139A" w:rsidP="0040219B">
      <w:pPr>
        <w:widowControl w:val="0"/>
        <w:autoSpaceDE w:val="0"/>
        <w:autoSpaceDN w:val="0"/>
        <w:adjustRightInd w:val="0"/>
        <w:ind w:left="284"/>
        <w:jc w:val="both"/>
      </w:pPr>
    </w:p>
    <w:p w:rsidR="009F43BC" w:rsidRPr="00E9665F" w:rsidRDefault="009F43BC" w:rsidP="0040219B">
      <w:pPr>
        <w:widowControl w:val="0"/>
        <w:autoSpaceDE w:val="0"/>
        <w:autoSpaceDN w:val="0"/>
        <w:adjustRightInd w:val="0"/>
        <w:ind w:left="284"/>
        <w:jc w:val="both"/>
      </w:pPr>
      <w:r w:rsidRPr="00E9665F">
        <w:t xml:space="preserve">A Megbízó </w:t>
      </w:r>
      <w:r w:rsidR="000A7242">
        <w:t xml:space="preserve">társaságok </w:t>
      </w:r>
      <w:r w:rsidR="00862E81">
        <w:t>könyvvizsgálat</w:t>
      </w:r>
      <w:r w:rsidRPr="00E9665F">
        <w:t xml:space="preserve">on kívüli munkák szolgáltatás igénybevételére </w:t>
      </w:r>
      <w:r w:rsidR="00E9053C">
        <w:t>a 201</w:t>
      </w:r>
      <w:r w:rsidR="005221C0">
        <w:t>8</w:t>
      </w:r>
      <w:r w:rsidR="00122E6C">
        <w:t xml:space="preserve">. és </w:t>
      </w:r>
      <w:r w:rsidR="00E9053C">
        <w:t>201</w:t>
      </w:r>
      <w:r w:rsidR="005221C0">
        <w:t>9</w:t>
      </w:r>
      <w:r w:rsidR="00E9053C">
        <w:t xml:space="preserve">. üzleti évekre vonatkozóan, üzleti évenként </w:t>
      </w:r>
      <w:r w:rsidRPr="00E9665F">
        <w:t xml:space="preserve">összesen </w:t>
      </w:r>
      <w:r w:rsidR="00122E6C">
        <w:t xml:space="preserve">maximum </w:t>
      </w:r>
      <w:r w:rsidR="005221C0">
        <w:t>10</w:t>
      </w:r>
      <w:r w:rsidRPr="00E9665F">
        <w:t>00 óra mértékben jogosultak a szerződés hatálya alatt.</w:t>
      </w:r>
      <w:r w:rsidR="00C03EFC">
        <w:t xml:space="preserve"> </w:t>
      </w:r>
    </w:p>
    <w:p w:rsidR="0026504C" w:rsidRPr="003B5000" w:rsidRDefault="0026504C" w:rsidP="0040219B">
      <w:pPr>
        <w:widowControl w:val="0"/>
      </w:pPr>
    </w:p>
    <w:p w:rsidR="00405E9C" w:rsidRDefault="00ED230E" w:rsidP="00B0532E">
      <w:pPr>
        <w:pStyle w:val="Listaszerbekezds"/>
        <w:widowControl w:val="0"/>
        <w:numPr>
          <w:ilvl w:val="1"/>
          <w:numId w:val="12"/>
        </w:numPr>
        <w:spacing w:line="240" w:lineRule="auto"/>
        <w:ind w:left="283" w:hanging="425"/>
        <w:jc w:val="both"/>
        <w:rPr>
          <w:rFonts w:ascii="Times New Roman" w:eastAsia="Times New Roman" w:hAnsi="Times New Roman"/>
          <w:sz w:val="24"/>
          <w:szCs w:val="24"/>
        </w:rPr>
      </w:pPr>
      <w:r w:rsidRPr="003C03C6">
        <w:rPr>
          <w:rFonts w:ascii="Times New Roman" w:eastAsia="Times New Roman" w:hAnsi="Times New Roman"/>
          <w:sz w:val="24"/>
          <w:szCs w:val="24"/>
        </w:rPr>
        <w:t xml:space="preserve">A </w:t>
      </w:r>
      <w:r w:rsidR="00405E9C">
        <w:rPr>
          <w:rFonts w:ascii="Times New Roman" w:eastAsia="Times New Roman" w:hAnsi="Times New Roman"/>
          <w:sz w:val="24"/>
          <w:szCs w:val="24"/>
        </w:rPr>
        <w:t>Megbízott</w:t>
      </w:r>
      <w:r w:rsidR="00405E9C" w:rsidRPr="003C03C6">
        <w:rPr>
          <w:rFonts w:ascii="Times New Roman" w:eastAsia="Times New Roman" w:hAnsi="Times New Roman"/>
          <w:sz w:val="24"/>
          <w:szCs w:val="24"/>
        </w:rPr>
        <w:t xml:space="preserve"> </w:t>
      </w:r>
      <w:r w:rsidRPr="003C03C6">
        <w:rPr>
          <w:rFonts w:ascii="Times New Roman" w:eastAsia="Times New Roman" w:hAnsi="Times New Roman"/>
          <w:sz w:val="24"/>
          <w:szCs w:val="24"/>
        </w:rPr>
        <w:t xml:space="preserve">szerződésben rögzített határidőkhöz viszonyított késett teljesítés esetén a késedelmet szenvedett Megbízó jogosult kötbért felszámítani. A kötbért </w:t>
      </w:r>
      <w:r w:rsidR="005451B5">
        <w:rPr>
          <w:rFonts w:ascii="Times New Roman" w:eastAsia="Times New Roman" w:hAnsi="Times New Roman"/>
          <w:sz w:val="24"/>
          <w:szCs w:val="24"/>
        </w:rPr>
        <w:t xml:space="preserve">jelen szerződés </w:t>
      </w:r>
      <w:r w:rsidR="00B0615E">
        <w:rPr>
          <w:rFonts w:ascii="Times New Roman" w:eastAsia="Times New Roman" w:hAnsi="Times New Roman"/>
          <w:sz w:val="24"/>
          <w:szCs w:val="24"/>
        </w:rPr>
        <w:t>3</w:t>
      </w:r>
      <w:r w:rsidR="005451B5">
        <w:rPr>
          <w:rFonts w:ascii="Times New Roman" w:eastAsia="Times New Roman" w:hAnsi="Times New Roman"/>
          <w:sz w:val="24"/>
          <w:szCs w:val="24"/>
        </w:rPr>
        <w:t xml:space="preserve">. számú mellékletében, a késetten átadott dokumentumhoz rendelt </w:t>
      </w:r>
      <w:r w:rsidRPr="003C03C6">
        <w:rPr>
          <w:rFonts w:ascii="Times New Roman" w:eastAsia="Times New Roman" w:hAnsi="Times New Roman"/>
          <w:sz w:val="24"/>
          <w:szCs w:val="24"/>
        </w:rPr>
        <w:t xml:space="preserve">nettó díjtétel alapján kell kiszámítani. </w:t>
      </w:r>
      <w:r w:rsidR="003963FA">
        <w:rPr>
          <w:rFonts w:ascii="Times New Roman" w:eastAsia="Times New Roman" w:hAnsi="Times New Roman"/>
          <w:sz w:val="24"/>
          <w:szCs w:val="24"/>
        </w:rPr>
        <w:t>Ennek</w:t>
      </w:r>
      <w:r w:rsidR="003963FA" w:rsidRPr="003C03C6">
        <w:rPr>
          <w:rFonts w:ascii="Times New Roman" w:eastAsia="Times New Roman" w:hAnsi="Times New Roman"/>
          <w:sz w:val="24"/>
          <w:szCs w:val="24"/>
        </w:rPr>
        <w:t xml:space="preserve"> </w:t>
      </w:r>
      <w:r w:rsidRPr="003C03C6">
        <w:rPr>
          <w:rFonts w:ascii="Times New Roman" w:eastAsia="Times New Roman" w:hAnsi="Times New Roman"/>
          <w:sz w:val="24"/>
          <w:szCs w:val="24"/>
        </w:rPr>
        <w:t xml:space="preserve">mértéke </w:t>
      </w:r>
      <w:r w:rsidRPr="00E45800">
        <w:rPr>
          <w:rFonts w:ascii="Times New Roman" w:eastAsia="Times New Roman" w:hAnsi="Times New Roman"/>
          <w:sz w:val="24"/>
          <w:szCs w:val="24"/>
        </w:rPr>
        <w:t xml:space="preserve">munkanaponként a nettó díjtétel </w:t>
      </w:r>
      <w:r w:rsidR="00E45800" w:rsidRPr="00E45800">
        <w:rPr>
          <w:rFonts w:ascii="Times New Roman" w:eastAsia="Times New Roman" w:hAnsi="Times New Roman"/>
          <w:sz w:val="24"/>
          <w:szCs w:val="24"/>
        </w:rPr>
        <w:t>2</w:t>
      </w:r>
      <w:r w:rsidR="009B0038" w:rsidRPr="00E45800">
        <w:rPr>
          <w:rFonts w:ascii="Times New Roman" w:eastAsia="Times New Roman" w:hAnsi="Times New Roman"/>
          <w:sz w:val="24"/>
          <w:szCs w:val="24"/>
        </w:rPr>
        <w:t xml:space="preserve"> </w:t>
      </w:r>
      <w:r w:rsidRPr="00E45800">
        <w:rPr>
          <w:rFonts w:ascii="Times New Roman" w:eastAsia="Times New Roman" w:hAnsi="Times New Roman"/>
          <w:sz w:val="24"/>
          <w:szCs w:val="24"/>
        </w:rPr>
        <w:t>%-a</w:t>
      </w:r>
      <w:r w:rsidR="004372AE" w:rsidRPr="00E45800">
        <w:rPr>
          <w:rFonts w:ascii="Times New Roman" w:eastAsia="Times New Roman" w:hAnsi="Times New Roman"/>
          <w:sz w:val="24"/>
          <w:szCs w:val="24"/>
        </w:rPr>
        <w:t>.</w:t>
      </w:r>
      <w:r w:rsidR="00F13AFF" w:rsidRPr="00E45800">
        <w:rPr>
          <w:rFonts w:ascii="Times New Roman" w:eastAsia="Times New Roman" w:hAnsi="Times New Roman"/>
          <w:sz w:val="24"/>
          <w:szCs w:val="24"/>
        </w:rPr>
        <w:t xml:space="preserve"> </w:t>
      </w:r>
    </w:p>
    <w:p w:rsidR="00405E9C" w:rsidRDefault="00405E9C" w:rsidP="000B2338">
      <w:pPr>
        <w:pStyle w:val="Listaszerbekezds"/>
        <w:widowControl w:val="0"/>
        <w:spacing w:line="240" w:lineRule="auto"/>
        <w:ind w:left="283"/>
        <w:jc w:val="both"/>
        <w:rPr>
          <w:rFonts w:ascii="Times New Roman" w:eastAsia="Times New Roman" w:hAnsi="Times New Roman"/>
          <w:sz w:val="24"/>
          <w:szCs w:val="24"/>
        </w:rPr>
      </w:pPr>
    </w:p>
    <w:p w:rsidR="00DD45EC" w:rsidRPr="000B2338" w:rsidRDefault="00405E9C" w:rsidP="00DD45EC">
      <w:pPr>
        <w:pStyle w:val="Listaszerbekezds"/>
        <w:widowControl w:val="0"/>
        <w:numPr>
          <w:ilvl w:val="1"/>
          <w:numId w:val="12"/>
        </w:numPr>
        <w:spacing w:line="240" w:lineRule="auto"/>
        <w:ind w:left="283" w:hanging="425"/>
        <w:jc w:val="both"/>
        <w:rPr>
          <w:rFonts w:ascii="Times New Roman" w:eastAsia="Times New Roman" w:hAnsi="Times New Roman"/>
          <w:sz w:val="24"/>
          <w:szCs w:val="24"/>
        </w:rPr>
      </w:pPr>
      <w:r w:rsidRPr="00DD45EC">
        <w:rPr>
          <w:rFonts w:ascii="Times New Roman" w:eastAsia="Times New Roman" w:hAnsi="Times New Roman"/>
          <w:sz w:val="24"/>
          <w:szCs w:val="24"/>
        </w:rPr>
        <w:lastRenderedPageBreak/>
        <w:t xml:space="preserve">A Megbízott hibás teljesítésének esetére a Felek kötbérfizetésben állapodnak meg. A kötbér alapja </w:t>
      </w:r>
      <w:r w:rsidRPr="00A95631">
        <w:rPr>
          <w:rFonts w:ascii="Times New Roman" w:eastAsia="Times New Roman" w:hAnsi="Times New Roman"/>
          <w:sz w:val="24"/>
          <w:szCs w:val="24"/>
        </w:rPr>
        <w:t xml:space="preserve">a </w:t>
      </w:r>
      <w:r w:rsidR="00DD45EC" w:rsidRPr="00A95631">
        <w:rPr>
          <w:rFonts w:ascii="Times New Roman" w:eastAsia="Times New Roman" w:hAnsi="Times New Roman"/>
          <w:sz w:val="24"/>
          <w:szCs w:val="24"/>
        </w:rPr>
        <w:t>Megbízó által kifogásolt dokumentumhoz rendelt nettó díjtétel. Mértéke: a nettó díjtétel 25 %-a.</w:t>
      </w:r>
    </w:p>
    <w:p w:rsidR="00405E9C" w:rsidRDefault="00DD45EC" w:rsidP="000B2338">
      <w:pPr>
        <w:pStyle w:val="Listaszerbekezds"/>
        <w:widowControl w:val="0"/>
        <w:spacing w:line="240" w:lineRule="auto"/>
        <w:ind w:left="283"/>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133B95" w:rsidRPr="00E45800" w:rsidRDefault="00770058" w:rsidP="00B0532E">
      <w:pPr>
        <w:pStyle w:val="Listaszerbekezds"/>
        <w:widowControl w:val="0"/>
        <w:numPr>
          <w:ilvl w:val="1"/>
          <w:numId w:val="12"/>
        </w:numPr>
        <w:spacing w:line="240" w:lineRule="auto"/>
        <w:ind w:left="283" w:hanging="425"/>
        <w:jc w:val="both"/>
        <w:rPr>
          <w:rFonts w:ascii="Times New Roman" w:eastAsia="Times New Roman" w:hAnsi="Times New Roman"/>
          <w:sz w:val="24"/>
          <w:szCs w:val="24"/>
        </w:rPr>
      </w:pPr>
      <w:r w:rsidRPr="00E45800">
        <w:rPr>
          <w:rFonts w:ascii="Times New Roman" w:eastAsia="Times New Roman" w:hAnsi="Times New Roman"/>
          <w:sz w:val="24"/>
          <w:szCs w:val="24"/>
        </w:rPr>
        <w:t>A k</w:t>
      </w:r>
      <w:r w:rsidR="00F13AFF" w:rsidRPr="00E45800">
        <w:rPr>
          <w:rFonts w:ascii="Times New Roman" w:eastAsia="Times New Roman" w:hAnsi="Times New Roman"/>
          <w:sz w:val="24"/>
          <w:szCs w:val="24"/>
        </w:rPr>
        <w:t>ötbérről kiállított számviteli bizonylat a terhelőlevél.</w:t>
      </w:r>
    </w:p>
    <w:p w:rsidR="00C06BB8" w:rsidRPr="003B5000" w:rsidRDefault="00C06BB8" w:rsidP="0040219B">
      <w:pPr>
        <w:pStyle w:val="Listaszerbekezds"/>
        <w:widowControl w:val="0"/>
        <w:spacing w:after="0" w:line="240" w:lineRule="auto"/>
        <w:ind w:left="0"/>
        <w:jc w:val="both"/>
        <w:rPr>
          <w:rFonts w:ascii="Times New Roman" w:eastAsia="Times New Roman" w:hAnsi="Times New Roman"/>
          <w:sz w:val="24"/>
          <w:szCs w:val="24"/>
        </w:rPr>
      </w:pPr>
    </w:p>
    <w:p w:rsidR="009708B6" w:rsidRPr="003B5000" w:rsidRDefault="009708B6" w:rsidP="000B2338">
      <w:pPr>
        <w:pStyle w:val="Listaszerbekezds"/>
        <w:widowControl w:val="0"/>
        <w:numPr>
          <w:ilvl w:val="1"/>
          <w:numId w:val="12"/>
        </w:numPr>
        <w:spacing w:line="240" w:lineRule="auto"/>
        <w:ind w:left="284" w:hanging="426"/>
        <w:jc w:val="both"/>
        <w:rPr>
          <w:rFonts w:ascii="Times New Roman" w:hAnsi="Times New Roman"/>
          <w:sz w:val="24"/>
          <w:szCs w:val="24"/>
        </w:rPr>
      </w:pPr>
      <w:r w:rsidRPr="003B5000">
        <w:rPr>
          <w:rFonts w:ascii="Times New Roman" w:hAnsi="Times New Roman"/>
          <w:sz w:val="24"/>
          <w:szCs w:val="24"/>
        </w:rPr>
        <w:t xml:space="preserve">A megbízási díjat Megbízó Megbízott számlájának kézhezvételétől számított 30 napon belül fizeti meg Megbízottnak a számlában megjelölt bankszámlájára, a </w:t>
      </w:r>
      <w:r w:rsidR="002D4180">
        <w:rPr>
          <w:rFonts w:ascii="Times New Roman" w:hAnsi="Times New Roman"/>
          <w:sz w:val="24"/>
          <w:szCs w:val="24"/>
        </w:rPr>
        <w:t>Ptk</w:t>
      </w:r>
      <w:r w:rsidRPr="003B5000">
        <w:rPr>
          <w:rFonts w:ascii="Times New Roman" w:hAnsi="Times New Roman"/>
          <w:sz w:val="24"/>
          <w:szCs w:val="24"/>
        </w:rPr>
        <w:t xml:space="preserve">. </w:t>
      </w:r>
      <w:r w:rsidR="002D4180">
        <w:rPr>
          <w:rFonts w:ascii="Times New Roman" w:hAnsi="Times New Roman"/>
          <w:sz w:val="24"/>
          <w:szCs w:val="24"/>
        </w:rPr>
        <w:t>6:</w:t>
      </w:r>
      <w:r w:rsidRPr="003B5000">
        <w:rPr>
          <w:rFonts w:ascii="Times New Roman" w:hAnsi="Times New Roman"/>
          <w:sz w:val="24"/>
          <w:szCs w:val="24"/>
        </w:rPr>
        <w:t>130. §-ának figyelembe vételével. Megbízott számlája azon a napon számít pénzügyileg teljesítettnek, amikor a Megbízó bankszámláját számlavezető pénzintézete a számla összegével megterheli.</w:t>
      </w:r>
    </w:p>
    <w:p w:rsidR="00D22176" w:rsidRPr="003C03C6" w:rsidRDefault="00D22176" w:rsidP="0040219B">
      <w:pPr>
        <w:pStyle w:val="Listaszerbekezds"/>
        <w:widowControl w:val="0"/>
        <w:tabs>
          <w:tab w:val="left" w:pos="709"/>
        </w:tabs>
        <w:spacing w:line="240" w:lineRule="auto"/>
        <w:ind w:left="284"/>
        <w:jc w:val="both"/>
        <w:rPr>
          <w:rFonts w:ascii="Times New Roman" w:eastAsia="Times New Roman" w:hAnsi="Times New Roman"/>
          <w:sz w:val="24"/>
          <w:szCs w:val="24"/>
        </w:rPr>
      </w:pPr>
      <w:r w:rsidRPr="00BF4F72">
        <w:rPr>
          <w:rFonts w:ascii="Times New Roman" w:eastAsia="Times New Roman" w:hAnsi="Times New Roman"/>
          <w:sz w:val="24"/>
          <w:szCs w:val="24"/>
        </w:rPr>
        <w:t xml:space="preserve">A Felek megállapodnak, hogy késedelmes fizetés esetén a </w:t>
      </w:r>
      <w:r w:rsidR="00D50B3D" w:rsidRPr="00BF4F72">
        <w:rPr>
          <w:rFonts w:ascii="Times New Roman" w:eastAsia="Times New Roman" w:hAnsi="Times New Roman"/>
          <w:sz w:val="24"/>
          <w:szCs w:val="24"/>
        </w:rPr>
        <w:t>Megbíz</w:t>
      </w:r>
      <w:r w:rsidR="00D50B3D">
        <w:rPr>
          <w:rFonts w:ascii="Times New Roman" w:eastAsia="Times New Roman" w:hAnsi="Times New Roman"/>
          <w:sz w:val="24"/>
          <w:szCs w:val="24"/>
        </w:rPr>
        <w:t>ott</w:t>
      </w:r>
      <w:r w:rsidR="00D50B3D" w:rsidRPr="00BF4F72">
        <w:rPr>
          <w:rFonts w:ascii="Times New Roman" w:eastAsia="Times New Roman" w:hAnsi="Times New Roman"/>
          <w:sz w:val="24"/>
          <w:szCs w:val="24"/>
        </w:rPr>
        <w:t xml:space="preserve"> </w:t>
      </w:r>
      <w:r w:rsidRPr="00BF4F72">
        <w:rPr>
          <w:rFonts w:ascii="Times New Roman" w:eastAsia="Times New Roman" w:hAnsi="Times New Roman"/>
          <w:sz w:val="24"/>
          <w:szCs w:val="24"/>
        </w:rPr>
        <w:t>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rsidR="001643B9" w:rsidRPr="003B5000" w:rsidRDefault="001643B9" w:rsidP="0040219B">
      <w:pPr>
        <w:pStyle w:val="Listaszerbekezds"/>
        <w:widowControl w:val="0"/>
        <w:spacing w:after="0" w:line="240" w:lineRule="auto"/>
        <w:ind w:left="284"/>
        <w:contextualSpacing w:val="0"/>
        <w:jc w:val="both"/>
        <w:rPr>
          <w:rFonts w:ascii="Times New Roman" w:hAnsi="Times New Roman"/>
          <w:sz w:val="24"/>
          <w:szCs w:val="24"/>
        </w:rPr>
      </w:pPr>
    </w:p>
    <w:p w:rsidR="001643B9" w:rsidRPr="003B5000" w:rsidRDefault="00E826F3" w:rsidP="0040219B">
      <w:pPr>
        <w:pStyle w:val="Listaszerbekezds"/>
        <w:widowControl w:val="0"/>
        <w:spacing w:line="240" w:lineRule="auto"/>
        <w:ind w:left="284"/>
        <w:jc w:val="both"/>
        <w:rPr>
          <w:rFonts w:ascii="Times New Roman" w:hAnsi="Times New Roman"/>
          <w:sz w:val="24"/>
          <w:szCs w:val="24"/>
        </w:rPr>
      </w:pPr>
      <w:r w:rsidRPr="003B5000">
        <w:rPr>
          <w:rFonts w:ascii="Times New Roman" w:hAnsi="Times New Roman"/>
          <w:sz w:val="24"/>
          <w:szCs w:val="24"/>
        </w:rPr>
        <w:t xml:space="preserve">Megbízó </w:t>
      </w:r>
      <w:r w:rsidR="00F6414B">
        <w:rPr>
          <w:rFonts w:ascii="Times New Roman" w:hAnsi="Times New Roman"/>
          <w:sz w:val="24"/>
          <w:szCs w:val="24"/>
        </w:rPr>
        <w:t xml:space="preserve">előleget nem fizet, </w:t>
      </w:r>
      <w:r w:rsidRPr="003B5000">
        <w:rPr>
          <w:rFonts w:ascii="Times New Roman" w:hAnsi="Times New Roman"/>
          <w:sz w:val="24"/>
          <w:szCs w:val="24"/>
        </w:rPr>
        <w:t>fizetési biztosítékot nem ad, egyéb szerződést biztosító mellékkötelezettségek nem terhelik.</w:t>
      </w:r>
    </w:p>
    <w:p w:rsidR="00E826F3" w:rsidRPr="003B5000" w:rsidRDefault="00E826F3" w:rsidP="0040219B">
      <w:pPr>
        <w:pStyle w:val="Listaszerbekezds"/>
        <w:widowControl w:val="0"/>
        <w:spacing w:line="240" w:lineRule="auto"/>
        <w:ind w:left="0"/>
        <w:jc w:val="both"/>
        <w:rPr>
          <w:rFonts w:ascii="Times New Roman" w:hAnsi="Times New Roman"/>
          <w:sz w:val="24"/>
          <w:szCs w:val="24"/>
        </w:rPr>
      </w:pPr>
    </w:p>
    <w:p w:rsidR="00D11883" w:rsidRPr="003B5000" w:rsidRDefault="00D11883" w:rsidP="0040219B">
      <w:pPr>
        <w:pStyle w:val="Listaszerbekezds"/>
        <w:widowControl w:val="0"/>
        <w:tabs>
          <w:tab w:val="left" w:pos="0"/>
          <w:tab w:val="left" w:pos="284"/>
          <w:tab w:val="left" w:pos="709"/>
          <w:tab w:val="left" w:pos="851"/>
        </w:tabs>
        <w:spacing w:line="240" w:lineRule="auto"/>
        <w:ind w:left="0"/>
        <w:jc w:val="both"/>
        <w:rPr>
          <w:rFonts w:ascii="Times New Roman" w:hAnsi="Times New Roman"/>
          <w:sz w:val="24"/>
          <w:szCs w:val="24"/>
        </w:rPr>
      </w:pPr>
    </w:p>
    <w:p w:rsidR="00E826F3" w:rsidRPr="008442EF" w:rsidRDefault="00E826F3" w:rsidP="000B2338">
      <w:pPr>
        <w:pStyle w:val="Listaszerbekezds"/>
        <w:widowControl w:val="0"/>
        <w:numPr>
          <w:ilvl w:val="0"/>
          <w:numId w:val="12"/>
        </w:numPr>
        <w:spacing w:after="120"/>
        <w:ind w:left="284" w:hanging="357"/>
        <w:contextualSpacing w:val="0"/>
        <w:rPr>
          <w:rFonts w:ascii="Times New Roman" w:hAnsi="Times New Roman"/>
          <w:b/>
          <w:sz w:val="24"/>
          <w:szCs w:val="24"/>
        </w:rPr>
      </w:pPr>
      <w:r w:rsidRPr="008442EF">
        <w:rPr>
          <w:rFonts w:ascii="Times New Roman" w:hAnsi="Times New Roman"/>
          <w:b/>
          <w:sz w:val="24"/>
          <w:szCs w:val="24"/>
        </w:rPr>
        <w:t>A szerződés hatálya</w:t>
      </w:r>
      <w:r w:rsidR="001A4811" w:rsidRPr="008442EF">
        <w:rPr>
          <w:rFonts w:ascii="Times New Roman" w:hAnsi="Times New Roman"/>
          <w:b/>
          <w:sz w:val="24"/>
          <w:szCs w:val="24"/>
        </w:rPr>
        <w:t xml:space="preserve"> és megszűnése</w:t>
      </w:r>
    </w:p>
    <w:p w:rsidR="006D7FEB" w:rsidRDefault="00C15D7C" w:rsidP="000B2338">
      <w:pPr>
        <w:pStyle w:val="ListParagraph2"/>
        <w:widowControl w:val="0"/>
        <w:numPr>
          <w:ilvl w:val="1"/>
          <w:numId w:val="15"/>
        </w:numPr>
        <w:ind w:left="426"/>
        <w:jc w:val="both"/>
      </w:pPr>
      <w:r>
        <w:rPr>
          <w:bCs/>
        </w:rPr>
        <w:t xml:space="preserve">A szerződést a Felek határozott időre, a Megbízó </w:t>
      </w:r>
      <w:r w:rsidR="00AB5E25">
        <w:rPr>
          <w:bCs/>
        </w:rPr>
        <w:t>1 db üzleti éve</w:t>
      </w:r>
      <w:r w:rsidR="00AB5E25" w:rsidRPr="00AB5E25">
        <w:rPr>
          <w:bCs/>
        </w:rPr>
        <w:t xml:space="preserve"> (2018., kivéve 2018. I</w:t>
      </w:r>
      <w:r w:rsidR="00AB5E25">
        <w:rPr>
          <w:bCs/>
        </w:rPr>
        <w:t>. negyedév) plusz 1 db negyedév</w:t>
      </w:r>
      <w:r w:rsidR="00AB5E25" w:rsidRPr="00AB5E25">
        <w:rPr>
          <w:bCs/>
        </w:rPr>
        <w:t>e (2019. I. negyedév)</w:t>
      </w:r>
      <w:r>
        <w:rPr>
          <w:bCs/>
        </w:rPr>
        <w:t xml:space="preserve"> állandó könyvvizsgálati teendőinek ellátására kötik</w:t>
      </w:r>
      <w:r w:rsidR="00E826F3" w:rsidRPr="003B5000">
        <w:t xml:space="preserve">. </w:t>
      </w:r>
      <w:r w:rsidR="006D7FEB">
        <w:t xml:space="preserve">Jelen szerződés csak </w:t>
      </w:r>
      <w:r w:rsidR="000E6D11">
        <w:t>valamennyi</w:t>
      </w:r>
      <w:r w:rsidR="006D7FEB">
        <w:t xml:space="preserve"> Megbízó társaság legfőbb szerv</w:t>
      </w:r>
      <w:r w:rsidR="000E6D11">
        <w:t>é</w:t>
      </w:r>
      <w:r w:rsidR="006D7FEB">
        <w:t xml:space="preserve">nek – kiemelten a MÁV Zrt. tulajdonosi joggyakorlójának – az állandó könyvvizsgálót megválasztó határozata elfogadását követően lép hatályba. </w:t>
      </w:r>
    </w:p>
    <w:p w:rsidR="0003061B" w:rsidRDefault="002D2A68" w:rsidP="0040219B">
      <w:pPr>
        <w:pStyle w:val="ListParagraph2"/>
        <w:widowControl w:val="0"/>
        <w:tabs>
          <w:tab w:val="left" w:pos="426"/>
        </w:tabs>
        <w:ind w:left="426"/>
        <w:jc w:val="both"/>
      </w:pPr>
      <w:r>
        <w:t xml:space="preserve">A szerződés időtartama a hatályba lépéstől számítva </w:t>
      </w:r>
      <w:r w:rsidRPr="003B5000">
        <w:t>20</w:t>
      </w:r>
      <w:r>
        <w:t>19</w:t>
      </w:r>
      <w:r w:rsidRPr="003B5000">
        <w:t xml:space="preserve">. év </w:t>
      </w:r>
      <w:r>
        <w:t>június hó 30. napjáig</w:t>
      </w:r>
      <w:r w:rsidRPr="003B5000">
        <w:t xml:space="preserve"> </w:t>
      </w:r>
      <w:r>
        <w:t>tart</w:t>
      </w:r>
      <w:r w:rsidRPr="003B5000">
        <w:t>.</w:t>
      </w:r>
    </w:p>
    <w:p w:rsidR="00D96DCE" w:rsidRDefault="00D96DCE" w:rsidP="0040219B">
      <w:pPr>
        <w:pStyle w:val="ListParagraph2"/>
        <w:widowControl w:val="0"/>
        <w:tabs>
          <w:tab w:val="left" w:pos="426"/>
        </w:tabs>
        <w:ind w:left="426"/>
        <w:jc w:val="both"/>
      </w:pPr>
    </w:p>
    <w:p w:rsidR="0003061B" w:rsidRDefault="0003061B" w:rsidP="0040219B">
      <w:pPr>
        <w:pStyle w:val="ListParagraph2"/>
        <w:widowControl w:val="0"/>
        <w:tabs>
          <w:tab w:val="left" w:pos="426"/>
        </w:tabs>
        <w:ind w:left="426"/>
        <w:jc w:val="both"/>
      </w:pPr>
      <w:r>
        <w:t>Megbízó a 2019. üzleti év (kivéve a 2019. üzleti év I. negyedévét) és a 2020. üzleti év I. negyedéve vonatkozásában teljesítendő feladatokat opciós mennyiségként határozza meg. Amennyiben Megbízó az opciós mennyiség lehívásáról dönt, úgy a jelen Szerződés határozott ideje 2020. év június hó 30. napjáig meghosszabbodik.</w:t>
      </w:r>
    </w:p>
    <w:p w:rsidR="001A4811" w:rsidRPr="003B5000" w:rsidRDefault="001A4811" w:rsidP="0040219B">
      <w:pPr>
        <w:pStyle w:val="ListParagraph2"/>
        <w:widowControl w:val="0"/>
        <w:tabs>
          <w:tab w:val="left" w:pos="426"/>
        </w:tabs>
        <w:ind w:left="360"/>
        <w:jc w:val="both"/>
      </w:pPr>
    </w:p>
    <w:p w:rsidR="001A4811" w:rsidRPr="00B72CB2" w:rsidRDefault="001A4811" w:rsidP="00C967DD">
      <w:pPr>
        <w:pStyle w:val="Default"/>
        <w:widowControl w:val="0"/>
        <w:numPr>
          <w:ilvl w:val="1"/>
          <w:numId w:val="15"/>
        </w:numPr>
        <w:ind w:left="426"/>
        <w:jc w:val="both"/>
        <w:rPr>
          <w:rFonts w:ascii="Times New Roman" w:eastAsia="Calibri" w:hAnsi="Times New Roman" w:cs="Times New Roman"/>
          <w:color w:val="auto"/>
        </w:rPr>
      </w:pPr>
      <w:r w:rsidRPr="00B72CB2">
        <w:rPr>
          <w:rFonts w:ascii="Times New Roman" w:eastAsia="Calibri" w:hAnsi="Times New Roman" w:cs="Times New Roman"/>
          <w:color w:val="auto"/>
        </w:rPr>
        <w:t xml:space="preserve">Megbízó jogosult és egyben köteles a szerződést felmondani - ha szükséges olyan határidővel, amely lehetővé teszi, hogy a szerződéssel érintett feladata ellátásáról gondoskodni tudjon – ha </w:t>
      </w:r>
    </w:p>
    <w:p w:rsidR="001A4811" w:rsidRPr="00B72CB2" w:rsidRDefault="001A4811" w:rsidP="0040219B">
      <w:pPr>
        <w:pStyle w:val="Default"/>
        <w:widowControl w:val="0"/>
        <w:jc w:val="both"/>
        <w:rPr>
          <w:rFonts w:ascii="Times New Roman" w:eastAsia="Calibri" w:hAnsi="Times New Roman" w:cs="Times New Roman"/>
          <w:color w:val="auto"/>
        </w:rPr>
      </w:pPr>
    </w:p>
    <w:p w:rsidR="001A4811" w:rsidRPr="00B72CB2" w:rsidRDefault="001A4811" w:rsidP="0040219B">
      <w:pPr>
        <w:pStyle w:val="Default"/>
        <w:widowControl w:val="0"/>
        <w:ind w:left="426"/>
        <w:jc w:val="both"/>
        <w:rPr>
          <w:rFonts w:ascii="Times New Roman" w:eastAsia="Calibri" w:hAnsi="Times New Roman" w:cs="Times New Roman"/>
          <w:color w:val="auto"/>
        </w:rPr>
      </w:pPr>
      <w:r>
        <w:rPr>
          <w:rFonts w:ascii="Times New Roman" w:eastAsia="Calibri" w:hAnsi="Times New Roman" w:cs="Times New Roman"/>
          <w:color w:val="auto"/>
        </w:rPr>
        <w:t>8.</w:t>
      </w:r>
      <w:r w:rsidR="00765776">
        <w:rPr>
          <w:rFonts w:ascii="Times New Roman" w:eastAsia="Calibri" w:hAnsi="Times New Roman" w:cs="Times New Roman"/>
          <w:color w:val="auto"/>
        </w:rPr>
        <w:t>2</w:t>
      </w:r>
      <w:r w:rsidRPr="00B72CB2">
        <w:rPr>
          <w:rFonts w:ascii="Times New Roman" w:eastAsia="Calibri" w:hAnsi="Times New Roman" w:cs="Times New Roman"/>
          <w:color w:val="auto"/>
        </w:rPr>
        <w:t xml:space="preserve">.1. a Megbízottban </w:t>
      </w:r>
      <w:r w:rsidR="00CD4E15" w:rsidRPr="00CD4E15">
        <w:rPr>
          <w:rFonts w:ascii="Times New Roman" w:eastAsia="Calibri" w:hAnsi="Times New Roman" w:cs="Times New Roman"/>
          <w:color w:val="auto"/>
        </w:rPr>
        <w:t>közvetetten vagy közvetlenül 25%-ot meghaladó tulajdoni részesedést szerez valamely olyan jogi személy vagy személyes joga szerint jogképes szervez</w:t>
      </w:r>
      <w:r w:rsidR="00CD4E15">
        <w:rPr>
          <w:rFonts w:ascii="Times New Roman" w:eastAsia="Calibri" w:hAnsi="Times New Roman" w:cs="Times New Roman"/>
          <w:color w:val="auto"/>
        </w:rPr>
        <w:t>et, amely tekintetében fennáll</w:t>
      </w:r>
      <w:r w:rsidRPr="00B72CB2">
        <w:rPr>
          <w:rFonts w:ascii="Times New Roman" w:eastAsia="Calibri" w:hAnsi="Times New Roman" w:cs="Times New Roman"/>
          <w:color w:val="auto"/>
        </w:rPr>
        <w:t xml:space="preserve"> a közbeszerzésekről szóló 201</w:t>
      </w:r>
      <w:r w:rsidR="00CD4E15">
        <w:rPr>
          <w:rFonts w:ascii="Times New Roman" w:eastAsia="Calibri" w:hAnsi="Times New Roman" w:cs="Times New Roman"/>
          <w:color w:val="auto"/>
        </w:rPr>
        <w:t>5</w:t>
      </w:r>
      <w:r w:rsidRPr="00B72CB2">
        <w:rPr>
          <w:rFonts w:ascii="Times New Roman" w:eastAsia="Calibri" w:hAnsi="Times New Roman" w:cs="Times New Roman"/>
          <w:color w:val="auto"/>
        </w:rPr>
        <w:t xml:space="preserve">. évi </w:t>
      </w:r>
      <w:r w:rsidR="00CD4E15">
        <w:rPr>
          <w:rFonts w:ascii="Times New Roman" w:eastAsia="Calibri" w:hAnsi="Times New Roman" w:cs="Times New Roman"/>
          <w:color w:val="auto"/>
        </w:rPr>
        <w:t>CXLIII</w:t>
      </w:r>
      <w:r w:rsidRPr="00B72CB2">
        <w:rPr>
          <w:rFonts w:ascii="Times New Roman" w:eastAsia="Calibri" w:hAnsi="Times New Roman" w:cs="Times New Roman"/>
          <w:color w:val="auto"/>
        </w:rPr>
        <w:t xml:space="preserve">. törvény (Kbt.) </w:t>
      </w:r>
      <w:r w:rsidR="00CD4E15" w:rsidRPr="00CD4E15">
        <w:rPr>
          <w:rFonts w:ascii="Times New Roman" w:eastAsia="Calibri" w:hAnsi="Times New Roman" w:cs="Times New Roman"/>
          <w:color w:val="auto"/>
        </w:rPr>
        <w:t>62. § (1) bekezdés k) pont kb) alpontjában</w:t>
      </w:r>
      <w:r w:rsidRPr="00B72CB2">
        <w:rPr>
          <w:rFonts w:ascii="Times New Roman" w:eastAsia="Calibri" w:hAnsi="Times New Roman" w:cs="Times New Roman"/>
          <w:color w:val="auto"/>
        </w:rPr>
        <w:t xml:space="preserve"> meghatározott feltételeknek. </w:t>
      </w:r>
    </w:p>
    <w:p w:rsidR="001A4811" w:rsidRPr="003C03C6" w:rsidRDefault="001205BD" w:rsidP="0040219B">
      <w:pPr>
        <w:widowControl w:val="0"/>
        <w:ind w:left="426"/>
        <w:jc w:val="both"/>
        <w:rPr>
          <w:rFonts w:eastAsia="Calibri"/>
        </w:rPr>
      </w:pPr>
      <w:r>
        <w:rPr>
          <w:rFonts w:eastAsia="Calibri"/>
        </w:rPr>
        <w:t>8.</w:t>
      </w:r>
      <w:r w:rsidR="00765776">
        <w:rPr>
          <w:rFonts w:eastAsia="Calibri"/>
        </w:rPr>
        <w:t>2</w:t>
      </w:r>
      <w:r w:rsidR="001A4811" w:rsidRPr="00B72CB2">
        <w:rPr>
          <w:rFonts w:eastAsia="Calibri"/>
        </w:rPr>
        <w:t xml:space="preserve">.2. a Megbízott </w:t>
      </w:r>
      <w:r w:rsidR="00CD4E15" w:rsidRPr="00CD4E15">
        <w:rPr>
          <w:rFonts w:eastAsia="Calibri"/>
        </w:rPr>
        <w:t>közvetetten vagy közvetlenül 25%-ot meghaladó tulajdoni részesedést szerez valamely olyan jogi személyben vagy személyes joga szerint jogképes szervezetben, amely tekintetében fennáll a</w:t>
      </w:r>
      <w:r w:rsidR="00CD4E15">
        <w:rPr>
          <w:rFonts w:eastAsia="Calibri"/>
        </w:rPr>
        <w:t xml:space="preserve"> Kbt.</w:t>
      </w:r>
      <w:r w:rsidR="00CD4E15" w:rsidRPr="00CD4E15">
        <w:rPr>
          <w:rFonts w:eastAsia="Calibri"/>
        </w:rPr>
        <w:t xml:space="preserve"> 62. § (1) bekezdés k) pont kb) alpontjában meghatározott feltétel.</w:t>
      </w:r>
    </w:p>
    <w:p w:rsidR="001A4811" w:rsidRDefault="001A4811" w:rsidP="0040219B">
      <w:pPr>
        <w:pStyle w:val="Listaszerbekezds"/>
        <w:widowControl w:val="0"/>
        <w:spacing w:line="240" w:lineRule="auto"/>
        <w:ind w:left="0"/>
        <w:jc w:val="both"/>
        <w:rPr>
          <w:rFonts w:ascii="Times New Roman" w:hAnsi="Times New Roman"/>
          <w:sz w:val="24"/>
          <w:szCs w:val="24"/>
        </w:rPr>
      </w:pPr>
    </w:p>
    <w:p w:rsidR="00CD4E15" w:rsidRDefault="00CD4E15" w:rsidP="00765776">
      <w:pPr>
        <w:pStyle w:val="Listaszerbekezds"/>
        <w:widowControl w:val="0"/>
        <w:numPr>
          <w:ilvl w:val="1"/>
          <w:numId w:val="16"/>
        </w:numPr>
        <w:tabs>
          <w:tab w:val="left" w:pos="0"/>
        </w:tabs>
        <w:spacing w:line="240" w:lineRule="auto"/>
        <w:ind w:left="426" w:hanging="426"/>
        <w:jc w:val="both"/>
        <w:rPr>
          <w:rFonts w:ascii="Times New Roman" w:hAnsi="Times New Roman"/>
          <w:sz w:val="24"/>
          <w:szCs w:val="24"/>
        </w:rPr>
      </w:pPr>
      <w:r>
        <w:rPr>
          <w:rFonts w:ascii="Times New Roman" w:hAnsi="Times New Roman"/>
          <w:sz w:val="24"/>
          <w:szCs w:val="24"/>
        </w:rPr>
        <w:t>Megbízó</w:t>
      </w:r>
      <w:r w:rsidRPr="00CD4E15">
        <w:rPr>
          <w:rFonts w:ascii="Times New Roman" w:hAnsi="Times New Roman"/>
          <w:sz w:val="24"/>
          <w:szCs w:val="24"/>
        </w:rPr>
        <w:t xml:space="preserve"> köteles a szerződést felmondani, vagy - a Ptk.-ban foglaltak szerint - attól elállni, ha a szerződés megkötését követően jut tudomására, hogy </w:t>
      </w:r>
      <w:r>
        <w:rPr>
          <w:rFonts w:ascii="Times New Roman" w:hAnsi="Times New Roman"/>
          <w:sz w:val="24"/>
          <w:szCs w:val="24"/>
        </w:rPr>
        <w:t>Megbízott</w:t>
      </w:r>
      <w:r w:rsidRPr="00CD4E15">
        <w:rPr>
          <w:rFonts w:ascii="Times New Roman" w:hAnsi="Times New Roman"/>
          <w:sz w:val="24"/>
          <w:szCs w:val="24"/>
        </w:rPr>
        <w:t xml:space="preserve"> tekintetében a közbeszerzési eljárás során kizáró ok állt fenn, és ezért ki kellett volna zárni a </w:t>
      </w:r>
      <w:r w:rsidRPr="00CD4E15">
        <w:rPr>
          <w:rFonts w:ascii="Times New Roman" w:hAnsi="Times New Roman"/>
          <w:sz w:val="24"/>
          <w:szCs w:val="24"/>
        </w:rPr>
        <w:lastRenderedPageBreak/>
        <w:t>közbeszerzési eljárásból.</w:t>
      </w:r>
    </w:p>
    <w:p w:rsidR="00CD4E15" w:rsidRDefault="00CD4E15" w:rsidP="00417859"/>
    <w:p w:rsidR="009B651D" w:rsidRDefault="009B651D" w:rsidP="00C967DD">
      <w:pPr>
        <w:pStyle w:val="Listaszerbekezds"/>
        <w:widowControl w:val="0"/>
        <w:numPr>
          <w:ilvl w:val="1"/>
          <w:numId w:val="16"/>
        </w:numPr>
        <w:tabs>
          <w:tab w:val="left" w:pos="0"/>
        </w:tabs>
        <w:spacing w:line="240" w:lineRule="auto"/>
        <w:ind w:left="426" w:hanging="425"/>
        <w:jc w:val="both"/>
        <w:rPr>
          <w:rFonts w:ascii="Times New Roman" w:hAnsi="Times New Roman"/>
          <w:sz w:val="24"/>
          <w:szCs w:val="24"/>
        </w:rPr>
      </w:pPr>
      <w:r w:rsidRPr="00E9665F">
        <w:rPr>
          <w:rFonts w:ascii="Times New Roman" w:hAnsi="Times New Roman"/>
          <w:sz w:val="24"/>
          <w:szCs w:val="24"/>
        </w:rPr>
        <w:t xml:space="preserve">A szerződés megszűnéséig teljesített feladatok ellenértékeként rögzített díjak a Megbízottat megilletik, további díjazásra azonban nem tarthat igényt. </w:t>
      </w:r>
    </w:p>
    <w:p w:rsidR="001A4811" w:rsidRDefault="001A4811" w:rsidP="0040219B">
      <w:pPr>
        <w:pStyle w:val="Listaszerbekezds"/>
        <w:widowControl w:val="0"/>
        <w:spacing w:line="240" w:lineRule="auto"/>
        <w:ind w:left="786"/>
        <w:jc w:val="both"/>
        <w:rPr>
          <w:rFonts w:ascii="Times New Roman" w:hAnsi="Times New Roman"/>
          <w:sz w:val="24"/>
          <w:szCs w:val="24"/>
        </w:rPr>
      </w:pPr>
    </w:p>
    <w:p w:rsidR="009B651D" w:rsidRDefault="009B651D" w:rsidP="00C967DD">
      <w:pPr>
        <w:pStyle w:val="Listaszerbekezds"/>
        <w:widowControl w:val="0"/>
        <w:numPr>
          <w:ilvl w:val="1"/>
          <w:numId w:val="16"/>
        </w:numPr>
        <w:spacing w:line="240" w:lineRule="auto"/>
        <w:ind w:left="426" w:hanging="426"/>
        <w:jc w:val="both"/>
        <w:rPr>
          <w:rFonts w:ascii="Times New Roman" w:hAnsi="Times New Roman"/>
          <w:sz w:val="24"/>
          <w:szCs w:val="24"/>
        </w:rPr>
      </w:pPr>
      <w:r w:rsidRPr="00E9665F">
        <w:rPr>
          <w:rFonts w:ascii="Times New Roman" w:hAnsi="Times New Roman"/>
          <w:sz w:val="24"/>
          <w:szCs w:val="24"/>
        </w:rPr>
        <w:t xml:space="preserve">A szerződés hatályának lejártát megelőző felmondás esetében </w:t>
      </w:r>
      <w:r>
        <w:rPr>
          <w:rFonts w:ascii="Times New Roman" w:hAnsi="Times New Roman"/>
          <w:sz w:val="24"/>
          <w:szCs w:val="24"/>
        </w:rPr>
        <w:t>a Felek</w:t>
      </w:r>
      <w:r w:rsidRPr="00E9665F">
        <w:rPr>
          <w:rFonts w:ascii="Times New Roman" w:hAnsi="Times New Roman"/>
          <w:sz w:val="24"/>
          <w:szCs w:val="24"/>
        </w:rPr>
        <w:t xml:space="preserve"> külön-külön köteles</w:t>
      </w:r>
      <w:r>
        <w:rPr>
          <w:rFonts w:ascii="Times New Roman" w:hAnsi="Times New Roman"/>
          <w:sz w:val="24"/>
          <w:szCs w:val="24"/>
        </w:rPr>
        <w:t>ek</w:t>
      </w:r>
      <w:r w:rsidRPr="00E9665F">
        <w:rPr>
          <w:rFonts w:ascii="Times New Roman" w:hAnsi="Times New Roman"/>
          <w:sz w:val="24"/>
          <w:szCs w:val="24"/>
        </w:rPr>
        <w:t xml:space="preserve"> ennek tényét és indokát bejelenteni a </w:t>
      </w:r>
      <w:r>
        <w:rPr>
          <w:rFonts w:ascii="Times New Roman" w:hAnsi="Times New Roman"/>
          <w:sz w:val="24"/>
          <w:szCs w:val="24"/>
        </w:rPr>
        <w:t>k</w:t>
      </w:r>
      <w:r w:rsidRPr="00E9665F">
        <w:rPr>
          <w:rFonts w:ascii="Times New Roman" w:hAnsi="Times New Roman"/>
          <w:sz w:val="24"/>
          <w:szCs w:val="24"/>
        </w:rPr>
        <w:t xml:space="preserve">önyvvizsgálói </w:t>
      </w:r>
      <w:r>
        <w:rPr>
          <w:rFonts w:ascii="Times New Roman" w:hAnsi="Times New Roman"/>
          <w:sz w:val="24"/>
          <w:szCs w:val="24"/>
        </w:rPr>
        <w:t>k</w:t>
      </w:r>
      <w:r w:rsidRPr="00E9665F">
        <w:rPr>
          <w:rFonts w:ascii="Times New Roman" w:hAnsi="Times New Roman"/>
          <w:sz w:val="24"/>
          <w:szCs w:val="24"/>
        </w:rPr>
        <w:t xml:space="preserve">özfelügyeleti </w:t>
      </w:r>
      <w:r>
        <w:rPr>
          <w:rFonts w:ascii="Times New Roman" w:hAnsi="Times New Roman"/>
          <w:sz w:val="24"/>
          <w:szCs w:val="24"/>
        </w:rPr>
        <w:t>ható</w:t>
      </w:r>
      <w:r w:rsidRPr="00E9665F">
        <w:rPr>
          <w:rFonts w:ascii="Times New Roman" w:hAnsi="Times New Roman"/>
          <w:sz w:val="24"/>
          <w:szCs w:val="24"/>
        </w:rPr>
        <w:t>ságnak.</w:t>
      </w:r>
    </w:p>
    <w:p w:rsidR="002D6065" w:rsidRDefault="002D6065" w:rsidP="0040219B">
      <w:pPr>
        <w:widowControl w:val="0"/>
        <w:rPr>
          <w:rFonts w:eastAsia="Calibri"/>
        </w:rPr>
      </w:pPr>
    </w:p>
    <w:p w:rsidR="00554D9D" w:rsidRDefault="00554D9D" w:rsidP="0040219B">
      <w:pPr>
        <w:pStyle w:val="Listaszerbekezds"/>
        <w:widowControl w:val="0"/>
        <w:spacing w:line="240" w:lineRule="auto"/>
        <w:ind w:left="0"/>
        <w:jc w:val="both"/>
        <w:rPr>
          <w:rFonts w:ascii="Times New Roman" w:hAnsi="Times New Roman"/>
          <w:sz w:val="24"/>
          <w:szCs w:val="24"/>
        </w:rPr>
      </w:pPr>
    </w:p>
    <w:p w:rsidR="0032229A" w:rsidRPr="003C03C6" w:rsidRDefault="0032229A" w:rsidP="00C967DD">
      <w:pPr>
        <w:pStyle w:val="Listaszerbekezds"/>
        <w:widowControl w:val="0"/>
        <w:numPr>
          <w:ilvl w:val="0"/>
          <w:numId w:val="16"/>
        </w:numPr>
        <w:autoSpaceDE w:val="0"/>
        <w:autoSpaceDN w:val="0"/>
        <w:adjustRightInd w:val="0"/>
        <w:spacing w:after="0"/>
        <w:ind w:left="357" w:hanging="357"/>
        <w:contextualSpacing w:val="0"/>
        <w:jc w:val="both"/>
        <w:rPr>
          <w:rFonts w:ascii="Times New Roman" w:eastAsia="Times New Roman" w:hAnsi="Times New Roman"/>
          <w:b/>
          <w:sz w:val="24"/>
          <w:szCs w:val="24"/>
        </w:rPr>
      </w:pPr>
      <w:r w:rsidRPr="003C03C6">
        <w:rPr>
          <w:rFonts w:ascii="Times New Roman" w:eastAsia="Times New Roman" w:hAnsi="Times New Roman"/>
          <w:b/>
          <w:sz w:val="24"/>
          <w:szCs w:val="24"/>
        </w:rPr>
        <w:t>Egyebek</w:t>
      </w:r>
    </w:p>
    <w:p w:rsidR="0032229A" w:rsidRPr="00E9665F" w:rsidRDefault="0032229A" w:rsidP="0040219B">
      <w:pPr>
        <w:widowControl w:val="0"/>
        <w:autoSpaceDE w:val="0"/>
        <w:autoSpaceDN w:val="0"/>
        <w:adjustRightInd w:val="0"/>
        <w:jc w:val="both"/>
        <w:rPr>
          <w:b/>
          <w:bCs/>
        </w:rPr>
      </w:pPr>
    </w:p>
    <w:p w:rsidR="0032229A" w:rsidRPr="003C03C6" w:rsidRDefault="0032229A" w:rsidP="00C967DD">
      <w:pPr>
        <w:pStyle w:val="Listaszerbekezds"/>
        <w:widowControl w:val="0"/>
        <w:numPr>
          <w:ilvl w:val="1"/>
          <w:numId w:val="17"/>
        </w:numPr>
        <w:autoSpaceDE w:val="0"/>
        <w:autoSpaceDN w:val="0"/>
        <w:adjustRightInd w:val="0"/>
        <w:spacing w:after="0" w:line="240" w:lineRule="auto"/>
        <w:ind w:left="426" w:hanging="426"/>
        <w:contextualSpacing w:val="0"/>
        <w:jc w:val="both"/>
        <w:rPr>
          <w:rFonts w:ascii="Times New Roman" w:hAnsi="Times New Roman"/>
          <w:sz w:val="24"/>
          <w:szCs w:val="24"/>
        </w:rPr>
      </w:pPr>
      <w:r w:rsidRPr="003C03C6">
        <w:rPr>
          <w:rFonts w:ascii="Times New Roman" w:hAnsi="Times New Roman"/>
          <w:sz w:val="24"/>
        </w:rPr>
        <w:t>A Megbízott a könyvvizsgálói feladatok teljesítése során a megbízás tárgyára speciális felkészültséggel rendelkező személyektől elvárható, fokozott gondossággal köteles eljárni. A Megbízott a jogszabályi kötelezettségen alapuló könyvvizsgálói tevékenység ellátása körében okozott kár megtérítéséért a Ptk. kártérítési felelősségre vonatkozó szabályai szerinti felelősséggel tartozik</w:t>
      </w:r>
      <w:r w:rsidR="00D50B3D">
        <w:rPr>
          <w:rFonts w:ascii="Times New Roman" w:hAnsi="Times New Roman"/>
          <w:sz w:val="24"/>
        </w:rPr>
        <w:t>.</w:t>
      </w:r>
    </w:p>
    <w:p w:rsidR="0032229A" w:rsidRPr="00E9665F" w:rsidRDefault="0032229A" w:rsidP="0040219B">
      <w:pPr>
        <w:widowControl w:val="0"/>
        <w:autoSpaceDE w:val="0"/>
        <w:autoSpaceDN w:val="0"/>
        <w:adjustRightInd w:val="0"/>
        <w:jc w:val="both"/>
        <w:rPr>
          <w:b/>
          <w:bCs/>
        </w:rPr>
      </w:pPr>
    </w:p>
    <w:p w:rsidR="0032229A" w:rsidRPr="003C03C6" w:rsidRDefault="0032229A" w:rsidP="00C967DD">
      <w:pPr>
        <w:pStyle w:val="Listaszerbekezds"/>
        <w:widowControl w:val="0"/>
        <w:numPr>
          <w:ilvl w:val="1"/>
          <w:numId w:val="17"/>
        </w:numPr>
        <w:spacing w:after="0" w:line="240" w:lineRule="auto"/>
        <w:ind w:left="425" w:hanging="425"/>
        <w:contextualSpacing w:val="0"/>
        <w:jc w:val="both"/>
        <w:rPr>
          <w:rFonts w:ascii="Times New Roman" w:hAnsi="Times New Roman"/>
          <w:sz w:val="24"/>
          <w:szCs w:val="24"/>
        </w:rPr>
      </w:pPr>
      <w:r w:rsidRPr="003C03C6">
        <w:rPr>
          <w:rFonts w:ascii="Times New Roman" w:hAnsi="Times New Roman"/>
          <w:sz w:val="24"/>
          <w:szCs w:val="24"/>
        </w:rPr>
        <w:t>A Megbízó tudomásul veszi, hogy a könyvvizsgálói jelentés kizárólag az abban azonosított éves beszámolóról tartalmaz könyvvizsgálói véleményt, ezért az abban foglaltak a vizsgált beszámolótól függetlenül nem használhatók fel. Ha a Megbízó a könyvvizsgálói jelentést a jogszabályokban meghatározott céloktól eltérő célból kívánja felhasználni, ahhoz a Megbízott előzetes írásbeli beleegyezése szükséges, kivéve, ha arra a Megbízót jogszabályi előírás kötelezi.</w:t>
      </w:r>
    </w:p>
    <w:p w:rsidR="0032229A" w:rsidRPr="003C03C6" w:rsidRDefault="0032229A" w:rsidP="0040219B">
      <w:pPr>
        <w:widowControl w:val="0"/>
        <w:autoSpaceDE w:val="0"/>
        <w:autoSpaceDN w:val="0"/>
        <w:adjustRightInd w:val="0"/>
        <w:jc w:val="both"/>
        <w:rPr>
          <w:rFonts w:eastAsia="Calibri"/>
        </w:rPr>
      </w:pPr>
    </w:p>
    <w:p w:rsidR="0032229A" w:rsidRPr="003C03C6" w:rsidRDefault="0032229A" w:rsidP="00C967DD">
      <w:pPr>
        <w:pStyle w:val="Listaszerbekezds"/>
        <w:widowControl w:val="0"/>
        <w:numPr>
          <w:ilvl w:val="1"/>
          <w:numId w:val="17"/>
        </w:numPr>
        <w:spacing w:after="0"/>
        <w:ind w:left="431" w:hanging="646"/>
        <w:contextualSpacing w:val="0"/>
        <w:jc w:val="both"/>
        <w:rPr>
          <w:rFonts w:ascii="Times New Roman" w:hAnsi="Times New Roman"/>
          <w:sz w:val="24"/>
          <w:szCs w:val="24"/>
        </w:rPr>
      </w:pPr>
      <w:r w:rsidRPr="003C03C6">
        <w:rPr>
          <w:rFonts w:ascii="Times New Roman" w:hAnsi="Times New Roman"/>
          <w:sz w:val="24"/>
          <w:szCs w:val="24"/>
        </w:rPr>
        <w:t>Megbízott nyilatkozik, hogy nem minősül külföldi adóilletőségűnek.</w:t>
      </w:r>
    </w:p>
    <w:p w:rsidR="0032229A" w:rsidRPr="00E9665F" w:rsidRDefault="0032229A" w:rsidP="0040219B">
      <w:pPr>
        <w:widowControl w:val="0"/>
        <w:jc w:val="both"/>
      </w:pPr>
    </w:p>
    <w:p w:rsidR="0032229A" w:rsidRPr="008442EF" w:rsidRDefault="0032229A" w:rsidP="00C967DD">
      <w:pPr>
        <w:pStyle w:val="Listaszerbekezds"/>
        <w:widowControl w:val="0"/>
        <w:numPr>
          <w:ilvl w:val="1"/>
          <w:numId w:val="17"/>
        </w:numPr>
        <w:tabs>
          <w:tab w:val="left" w:pos="426"/>
        </w:tabs>
        <w:spacing w:after="0"/>
        <w:ind w:left="284" w:hanging="568"/>
        <w:contextualSpacing w:val="0"/>
        <w:jc w:val="both"/>
        <w:rPr>
          <w:rFonts w:ascii="Times New Roman" w:hAnsi="Times New Roman"/>
          <w:sz w:val="24"/>
          <w:szCs w:val="24"/>
        </w:rPr>
      </w:pPr>
      <w:r w:rsidRPr="008442EF">
        <w:rPr>
          <w:rFonts w:ascii="Times New Roman" w:hAnsi="Times New Roman"/>
          <w:sz w:val="24"/>
          <w:szCs w:val="24"/>
        </w:rPr>
        <w:t>Jelen szerződést mindkét fél belegyezésével kizárólag a Kbt. 1</w:t>
      </w:r>
      <w:r w:rsidR="00B44027">
        <w:rPr>
          <w:rFonts w:ascii="Times New Roman" w:hAnsi="Times New Roman"/>
          <w:sz w:val="24"/>
          <w:szCs w:val="24"/>
        </w:rPr>
        <w:t>41</w:t>
      </w:r>
      <w:r w:rsidRPr="008442EF">
        <w:rPr>
          <w:rFonts w:ascii="Times New Roman" w:hAnsi="Times New Roman"/>
          <w:sz w:val="24"/>
          <w:szCs w:val="24"/>
        </w:rPr>
        <w:t xml:space="preserve">. §-ában foglaltak alapján írásban lehet módosítani. </w:t>
      </w:r>
    </w:p>
    <w:p w:rsidR="0032229A" w:rsidRPr="00A12F4B" w:rsidRDefault="0032229A" w:rsidP="0040219B">
      <w:pPr>
        <w:widowControl w:val="0"/>
        <w:ind w:left="-284" w:firstLine="284"/>
      </w:pPr>
    </w:p>
    <w:p w:rsidR="00EA7AC9" w:rsidRDefault="0070279C" w:rsidP="00C30590">
      <w:pPr>
        <w:pStyle w:val="Listaszerbekezds"/>
        <w:widowControl w:val="0"/>
        <w:numPr>
          <w:ilvl w:val="1"/>
          <w:numId w:val="17"/>
        </w:numPr>
        <w:autoSpaceDE w:val="0"/>
        <w:autoSpaceDN w:val="0"/>
        <w:adjustRightInd w:val="0"/>
        <w:spacing w:line="240" w:lineRule="auto"/>
        <w:ind w:left="431" w:hanging="646"/>
        <w:jc w:val="both"/>
        <w:rPr>
          <w:rFonts w:ascii="Times New Roman" w:hAnsi="Times New Roman"/>
          <w:sz w:val="24"/>
          <w:szCs w:val="24"/>
        </w:rPr>
      </w:pPr>
      <w:r w:rsidRPr="003C03C6">
        <w:rPr>
          <w:rFonts w:ascii="Times New Roman" w:hAnsi="Times New Roman"/>
          <w:sz w:val="24"/>
          <w:szCs w:val="24"/>
        </w:rPr>
        <w:t xml:space="preserve">A Felek közötti kommunikáció nyelve a magyar nyelv. </w:t>
      </w:r>
      <w:r w:rsidR="0032229A" w:rsidRPr="003C03C6">
        <w:rPr>
          <w:rFonts w:ascii="Times New Roman" w:hAnsi="Times New Roman"/>
          <w:sz w:val="24"/>
          <w:szCs w:val="24"/>
        </w:rPr>
        <w:t>Bármilyen, a szerződésben megkövetelt vagy ahhoz kapcsolódó megjegyzést, értesítést vagy jóváhagyást magyar nyelven, írásban, levél, fax, elektronikus aláírással hitelesített e-mail útján kell eljuttatni a következő személyekhez</w:t>
      </w:r>
      <w:r>
        <w:rPr>
          <w:rFonts w:ascii="Times New Roman" w:hAnsi="Times New Roman"/>
          <w:sz w:val="24"/>
          <w:szCs w:val="24"/>
        </w:rPr>
        <w:t xml:space="preserve"> és a szerződés teljesítése során eljáró közreműködőknek</w:t>
      </w:r>
      <w:r w:rsidR="0032229A" w:rsidRPr="003C03C6">
        <w:rPr>
          <w:rFonts w:ascii="Times New Roman" w:hAnsi="Times New Roman"/>
          <w:sz w:val="24"/>
          <w:szCs w:val="24"/>
        </w:rPr>
        <w:t>:</w:t>
      </w:r>
    </w:p>
    <w:p w:rsidR="00EA7AC9" w:rsidRDefault="00EA7AC9">
      <w:pPr>
        <w:rPr>
          <w:rFonts w:eastAsia="Calibri"/>
        </w:rPr>
      </w:pPr>
      <w:r>
        <w:br w:type="page"/>
      </w:r>
    </w:p>
    <w:p w:rsidR="0032229A" w:rsidRPr="00C76201" w:rsidRDefault="0032229A" w:rsidP="00C76201">
      <w:pPr>
        <w:widowControl w:val="0"/>
        <w:autoSpaceDE w:val="0"/>
        <w:autoSpaceDN w:val="0"/>
        <w:adjustRightInd w:val="0"/>
        <w:jc w:val="both"/>
      </w:pPr>
    </w:p>
    <w:tbl>
      <w:tblPr>
        <w:tblW w:w="9464" w:type="dxa"/>
        <w:tblLook w:val="04A0" w:firstRow="1" w:lastRow="0" w:firstColumn="1" w:lastColumn="0" w:noHBand="0" w:noVBand="1"/>
      </w:tblPr>
      <w:tblGrid>
        <w:gridCol w:w="1236"/>
        <w:gridCol w:w="2836"/>
        <w:gridCol w:w="2808"/>
        <w:gridCol w:w="2584"/>
      </w:tblGrid>
      <w:tr w:rsidR="0070279C" w:rsidRPr="00286B53" w:rsidTr="0016011D">
        <w:trPr>
          <w:trHeight w:val="600"/>
        </w:trPr>
        <w:tc>
          <w:tcPr>
            <w:tcW w:w="9464" w:type="dxa"/>
            <w:gridSpan w:val="4"/>
            <w:shd w:val="clear" w:color="auto" w:fill="auto"/>
          </w:tcPr>
          <w:p w:rsidR="0070279C" w:rsidRPr="00286B53" w:rsidRDefault="0070279C" w:rsidP="0040219B">
            <w:pPr>
              <w:widowControl w:val="0"/>
              <w:autoSpaceDE w:val="0"/>
              <w:autoSpaceDN w:val="0"/>
              <w:adjustRightInd w:val="0"/>
              <w:jc w:val="center"/>
              <w:rPr>
                <w:b/>
                <w:bCs/>
              </w:rPr>
            </w:pPr>
            <w:r w:rsidRPr="00286B53">
              <w:rPr>
                <w:b/>
                <w:bCs/>
              </w:rPr>
              <w:t>Kapcsolattartók Megbízó részéről</w:t>
            </w:r>
          </w:p>
        </w:tc>
      </w:tr>
      <w:tr w:rsidR="0070279C" w:rsidRPr="00286B53" w:rsidTr="0016011D">
        <w:tc>
          <w:tcPr>
            <w:tcW w:w="1236" w:type="dxa"/>
            <w:shd w:val="clear" w:color="auto" w:fill="auto"/>
          </w:tcPr>
          <w:p w:rsidR="0070279C" w:rsidRPr="00286B53" w:rsidRDefault="0070279C" w:rsidP="0040219B">
            <w:pPr>
              <w:widowControl w:val="0"/>
              <w:autoSpaceDE w:val="0"/>
              <w:autoSpaceDN w:val="0"/>
              <w:adjustRightInd w:val="0"/>
              <w:jc w:val="center"/>
              <w:rPr>
                <w:bCs/>
              </w:rPr>
            </w:pPr>
          </w:p>
        </w:tc>
        <w:tc>
          <w:tcPr>
            <w:tcW w:w="2836" w:type="dxa"/>
            <w:shd w:val="clear" w:color="auto" w:fill="auto"/>
          </w:tcPr>
          <w:p w:rsidR="0070279C" w:rsidRPr="00286B53" w:rsidRDefault="0070279C" w:rsidP="0040219B">
            <w:pPr>
              <w:widowControl w:val="0"/>
              <w:autoSpaceDE w:val="0"/>
              <w:autoSpaceDN w:val="0"/>
              <w:adjustRightInd w:val="0"/>
              <w:jc w:val="center"/>
              <w:rPr>
                <w:b/>
                <w:bCs/>
              </w:rPr>
            </w:pPr>
            <w:r w:rsidRPr="00286B53">
              <w:rPr>
                <w:b/>
                <w:bCs/>
              </w:rPr>
              <w:t>MÁV Zrt.</w:t>
            </w:r>
          </w:p>
        </w:tc>
        <w:tc>
          <w:tcPr>
            <w:tcW w:w="2808" w:type="dxa"/>
            <w:shd w:val="clear" w:color="auto" w:fill="auto"/>
          </w:tcPr>
          <w:p w:rsidR="0070279C" w:rsidRPr="00286B53" w:rsidRDefault="0070279C" w:rsidP="0040219B">
            <w:pPr>
              <w:widowControl w:val="0"/>
              <w:autoSpaceDE w:val="0"/>
              <w:autoSpaceDN w:val="0"/>
              <w:adjustRightInd w:val="0"/>
              <w:jc w:val="center"/>
              <w:rPr>
                <w:b/>
                <w:bCs/>
              </w:rPr>
            </w:pPr>
            <w:r w:rsidRPr="00286B53">
              <w:rPr>
                <w:b/>
                <w:bCs/>
              </w:rPr>
              <w:t>MÁV-START Zrt.</w:t>
            </w:r>
          </w:p>
        </w:tc>
        <w:tc>
          <w:tcPr>
            <w:tcW w:w="2584" w:type="dxa"/>
            <w:shd w:val="clear" w:color="auto" w:fill="auto"/>
          </w:tcPr>
          <w:p w:rsidR="0070279C" w:rsidRPr="00286B53" w:rsidRDefault="00572C20" w:rsidP="0040219B">
            <w:pPr>
              <w:widowControl w:val="0"/>
              <w:autoSpaceDE w:val="0"/>
              <w:autoSpaceDN w:val="0"/>
              <w:adjustRightInd w:val="0"/>
              <w:jc w:val="center"/>
              <w:rPr>
                <w:b/>
                <w:bCs/>
              </w:rPr>
            </w:pPr>
            <w:r w:rsidRPr="00286B53">
              <w:rPr>
                <w:b/>
              </w:rPr>
              <w:t>MÁV-HÉV Zrt.</w:t>
            </w: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r w:rsidRPr="00286B53">
              <w:rPr>
                <w:b/>
                <w:bCs/>
              </w:rPr>
              <w:t>Név:</w:t>
            </w:r>
          </w:p>
        </w:tc>
        <w:tc>
          <w:tcPr>
            <w:tcW w:w="2836" w:type="dxa"/>
            <w:shd w:val="clear" w:color="auto" w:fill="auto"/>
          </w:tcPr>
          <w:p w:rsidR="00A61CB0" w:rsidRPr="00286B53" w:rsidRDefault="00A61CB0" w:rsidP="0040219B">
            <w:pPr>
              <w:widowControl w:val="0"/>
              <w:autoSpaceDE w:val="0"/>
              <w:autoSpaceDN w:val="0"/>
              <w:adjustRightInd w:val="0"/>
              <w:rPr>
                <w:bCs/>
              </w:rPr>
            </w:pPr>
          </w:p>
        </w:tc>
        <w:tc>
          <w:tcPr>
            <w:tcW w:w="2808" w:type="dxa"/>
            <w:shd w:val="clear" w:color="auto" w:fill="auto"/>
          </w:tcPr>
          <w:p w:rsidR="00A61CB0" w:rsidRPr="00286B53" w:rsidRDefault="00A61CB0" w:rsidP="0040219B">
            <w:pPr>
              <w:widowControl w:val="0"/>
              <w:autoSpaceDE w:val="0"/>
              <w:autoSpaceDN w:val="0"/>
              <w:adjustRightInd w:val="0"/>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r w:rsidRPr="00286B53">
              <w:rPr>
                <w:b/>
                <w:bCs/>
              </w:rPr>
              <w:t>Beosztás:</w:t>
            </w:r>
          </w:p>
        </w:tc>
        <w:tc>
          <w:tcPr>
            <w:tcW w:w="2836" w:type="dxa"/>
            <w:shd w:val="clear" w:color="auto" w:fill="auto"/>
          </w:tcPr>
          <w:p w:rsidR="00A61CB0" w:rsidRPr="00286B53" w:rsidRDefault="00A61CB0" w:rsidP="0040219B">
            <w:pPr>
              <w:widowControl w:val="0"/>
              <w:autoSpaceDE w:val="0"/>
              <w:autoSpaceDN w:val="0"/>
              <w:adjustRightInd w:val="0"/>
              <w:rPr>
                <w:bCs/>
              </w:rPr>
            </w:pPr>
          </w:p>
        </w:tc>
        <w:tc>
          <w:tcPr>
            <w:tcW w:w="2808" w:type="dxa"/>
            <w:shd w:val="clear" w:color="auto" w:fill="auto"/>
          </w:tcPr>
          <w:p w:rsidR="00A61CB0" w:rsidRPr="00286B53" w:rsidRDefault="00A61CB0" w:rsidP="0040219B">
            <w:pPr>
              <w:widowControl w:val="0"/>
              <w:autoSpaceDE w:val="0"/>
              <w:autoSpaceDN w:val="0"/>
              <w:adjustRightInd w:val="0"/>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r w:rsidRPr="00286B53">
              <w:rPr>
                <w:b/>
                <w:bCs/>
              </w:rPr>
              <w:t>Cím:</w:t>
            </w:r>
          </w:p>
        </w:tc>
        <w:tc>
          <w:tcPr>
            <w:tcW w:w="2836" w:type="dxa"/>
            <w:shd w:val="clear" w:color="auto" w:fill="auto"/>
          </w:tcPr>
          <w:p w:rsidR="00A61CB0" w:rsidRPr="00286B53" w:rsidRDefault="00A61CB0" w:rsidP="0040219B">
            <w:pPr>
              <w:widowControl w:val="0"/>
              <w:autoSpaceDE w:val="0"/>
              <w:autoSpaceDN w:val="0"/>
              <w:adjustRightInd w:val="0"/>
              <w:rPr>
                <w:bCs/>
              </w:rPr>
            </w:pPr>
          </w:p>
        </w:tc>
        <w:tc>
          <w:tcPr>
            <w:tcW w:w="2808" w:type="dxa"/>
            <w:shd w:val="clear" w:color="auto" w:fill="auto"/>
          </w:tcPr>
          <w:p w:rsidR="00A61CB0" w:rsidRPr="00286B53" w:rsidRDefault="00A61CB0" w:rsidP="0040219B">
            <w:pPr>
              <w:widowControl w:val="0"/>
              <w:autoSpaceDE w:val="0"/>
              <w:autoSpaceDN w:val="0"/>
              <w:adjustRightInd w:val="0"/>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r w:rsidRPr="00286B53">
              <w:rPr>
                <w:b/>
                <w:bCs/>
              </w:rPr>
              <w:t>Tel.:</w:t>
            </w:r>
          </w:p>
        </w:tc>
        <w:tc>
          <w:tcPr>
            <w:tcW w:w="2836" w:type="dxa"/>
            <w:shd w:val="clear" w:color="auto" w:fill="auto"/>
          </w:tcPr>
          <w:p w:rsidR="00A61CB0" w:rsidRPr="00286B53" w:rsidRDefault="00A61CB0" w:rsidP="0040219B">
            <w:pPr>
              <w:widowControl w:val="0"/>
              <w:autoSpaceDE w:val="0"/>
              <w:autoSpaceDN w:val="0"/>
              <w:adjustRightInd w:val="0"/>
              <w:rPr>
                <w:bCs/>
              </w:rPr>
            </w:pPr>
          </w:p>
        </w:tc>
        <w:tc>
          <w:tcPr>
            <w:tcW w:w="2808" w:type="dxa"/>
            <w:shd w:val="clear" w:color="auto" w:fill="auto"/>
          </w:tcPr>
          <w:p w:rsidR="00A61CB0" w:rsidRPr="00286B53" w:rsidRDefault="00A61CB0" w:rsidP="0040219B">
            <w:pPr>
              <w:widowControl w:val="0"/>
              <w:autoSpaceDE w:val="0"/>
              <w:autoSpaceDN w:val="0"/>
              <w:adjustRightInd w:val="0"/>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r w:rsidRPr="00286B53">
              <w:rPr>
                <w:b/>
                <w:bCs/>
              </w:rPr>
              <w:t>Fax:</w:t>
            </w:r>
          </w:p>
        </w:tc>
        <w:tc>
          <w:tcPr>
            <w:tcW w:w="2836" w:type="dxa"/>
            <w:shd w:val="clear" w:color="auto" w:fill="auto"/>
          </w:tcPr>
          <w:p w:rsidR="00A61CB0" w:rsidRPr="00286B53" w:rsidRDefault="00A61CB0" w:rsidP="0040219B">
            <w:pPr>
              <w:widowControl w:val="0"/>
              <w:autoSpaceDE w:val="0"/>
              <w:autoSpaceDN w:val="0"/>
              <w:adjustRightInd w:val="0"/>
              <w:rPr>
                <w:bCs/>
              </w:rPr>
            </w:pPr>
          </w:p>
        </w:tc>
        <w:tc>
          <w:tcPr>
            <w:tcW w:w="2808" w:type="dxa"/>
            <w:shd w:val="clear" w:color="auto" w:fill="auto"/>
          </w:tcPr>
          <w:p w:rsidR="00A61CB0" w:rsidRPr="00286B53" w:rsidRDefault="00A61CB0" w:rsidP="0040219B">
            <w:pPr>
              <w:widowControl w:val="0"/>
              <w:autoSpaceDE w:val="0"/>
              <w:autoSpaceDN w:val="0"/>
              <w:adjustRightInd w:val="0"/>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r w:rsidRPr="00286B53">
              <w:rPr>
                <w:b/>
                <w:bCs/>
              </w:rPr>
              <w:t>E-mail:</w:t>
            </w:r>
          </w:p>
        </w:tc>
        <w:tc>
          <w:tcPr>
            <w:tcW w:w="2836" w:type="dxa"/>
            <w:shd w:val="clear" w:color="auto" w:fill="auto"/>
          </w:tcPr>
          <w:p w:rsidR="00A61CB0" w:rsidRPr="00286B53" w:rsidRDefault="00A61CB0" w:rsidP="0040219B">
            <w:pPr>
              <w:widowControl w:val="0"/>
              <w:autoSpaceDE w:val="0"/>
              <w:autoSpaceDN w:val="0"/>
              <w:adjustRightInd w:val="0"/>
              <w:rPr>
                <w:bCs/>
              </w:rPr>
            </w:pPr>
          </w:p>
        </w:tc>
        <w:tc>
          <w:tcPr>
            <w:tcW w:w="2808" w:type="dxa"/>
            <w:shd w:val="clear" w:color="auto" w:fill="auto"/>
          </w:tcPr>
          <w:p w:rsidR="00A61CB0" w:rsidRPr="00286B53" w:rsidRDefault="00A61CB0" w:rsidP="0040219B">
            <w:pPr>
              <w:widowControl w:val="0"/>
              <w:autoSpaceDE w:val="0"/>
              <w:autoSpaceDN w:val="0"/>
              <w:adjustRightInd w:val="0"/>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A61CB0" w:rsidRPr="00286B53" w:rsidTr="0016011D">
        <w:tc>
          <w:tcPr>
            <w:tcW w:w="1236" w:type="dxa"/>
            <w:shd w:val="clear" w:color="auto" w:fill="auto"/>
          </w:tcPr>
          <w:p w:rsidR="00A61CB0" w:rsidRPr="00286B53" w:rsidRDefault="00A61CB0" w:rsidP="0040219B">
            <w:pPr>
              <w:widowControl w:val="0"/>
              <w:autoSpaceDE w:val="0"/>
              <w:autoSpaceDN w:val="0"/>
              <w:adjustRightInd w:val="0"/>
              <w:jc w:val="both"/>
              <w:rPr>
                <w:b/>
                <w:bCs/>
              </w:rPr>
            </w:pPr>
          </w:p>
        </w:tc>
        <w:tc>
          <w:tcPr>
            <w:tcW w:w="2836" w:type="dxa"/>
            <w:shd w:val="clear" w:color="auto" w:fill="auto"/>
          </w:tcPr>
          <w:p w:rsidR="00A61CB0" w:rsidRPr="00286B53" w:rsidRDefault="00A61CB0" w:rsidP="0040219B">
            <w:pPr>
              <w:widowControl w:val="0"/>
              <w:autoSpaceDE w:val="0"/>
              <w:autoSpaceDN w:val="0"/>
              <w:adjustRightInd w:val="0"/>
              <w:jc w:val="both"/>
              <w:rPr>
                <w:bCs/>
              </w:rPr>
            </w:pPr>
          </w:p>
        </w:tc>
        <w:tc>
          <w:tcPr>
            <w:tcW w:w="2808" w:type="dxa"/>
            <w:shd w:val="clear" w:color="auto" w:fill="auto"/>
          </w:tcPr>
          <w:p w:rsidR="00A61CB0" w:rsidRPr="00286B53" w:rsidRDefault="00A61CB0" w:rsidP="0040219B">
            <w:pPr>
              <w:widowControl w:val="0"/>
              <w:autoSpaceDE w:val="0"/>
              <w:autoSpaceDN w:val="0"/>
              <w:adjustRightInd w:val="0"/>
              <w:jc w:val="both"/>
              <w:rPr>
                <w:bCs/>
              </w:rPr>
            </w:pPr>
          </w:p>
        </w:tc>
        <w:tc>
          <w:tcPr>
            <w:tcW w:w="2584" w:type="dxa"/>
            <w:shd w:val="clear" w:color="auto" w:fill="auto"/>
          </w:tcPr>
          <w:p w:rsidR="00A61CB0" w:rsidRPr="00286B53" w:rsidRDefault="00A61CB0" w:rsidP="0040219B">
            <w:pPr>
              <w:widowControl w:val="0"/>
              <w:autoSpaceDE w:val="0"/>
              <w:autoSpaceDN w:val="0"/>
              <w:adjustRightInd w:val="0"/>
              <w:jc w:val="both"/>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p>
        </w:tc>
        <w:tc>
          <w:tcPr>
            <w:tcW w:w="2836" w:type="dxa"/>
            <w:shd w:val="clear" w:color="auto" w:fill="auto"/>
          </w:tcPr>
          <w:p w:rsidR="003963FA" w:rsidRPr="00286B53" w:rsidRDefault="003963FA" w:rsidP="0040219B">
            <w:pPr>
              <w:widowControl w:val="0"/>
              <w:autoSpaceDE w:val="0"/>
              <w:autoSpaceDN w:val="0"/>
              <w:adjustRightInd w:val="0"/>
              <w:jc w:val="center"/>
              <w:rPr>
                <w:bCs/>
              </w:rPr>
            </w:pPr>
            <w:r w:rsidRPr="00286B53">
              <w:rPr>
                <w:b/>
              </w:rPr>
              <w:t>MÁV Szolgáltató Központ Zrt</w:t>
            </w:r>
          </w:p>
        </w:tc>
        <w:tc>
          <w:tcPr>
            <w:tcW w:w="2808" w:type="dxa"/>
            <w:shd w:val="clear" w:color="auto" w:fill="auto"/>
          </w:tcPr>
          <w:p w:rsidR="003963FA" w:rsidRPr="00286B53" w:rsidRDefault="003963FA" w:rsidP="00572C20">
            <w:pPr>
              <w:widowControl w:val="0"/>
              <w:autoSpaceDE w:val="0"/>
              <w:autoSpaceDN w:val="0"/>
              <w:adjustRightInd w:val="0"/>
              <w:jc w:val="center"/>
              <w:rPr>
                <w:bCs/>
              </w:rPr>
            </w:pPr>
            <w:r w:rsidRPr="00286B53">
              <w:rPr>
                <w:b/>
              </w:rPr>
              <w:t xml:space="preserve">MÁV </w:t>
            </w:r>
            <w:r w:rsidR="00572C20">
              <w:rPr>
                <w:b/>
              </w:rPr>
              <w:t>FKG</w:t>
            </w:r>
            <w:r w:rsidR="00572C20" w:rsidRPr="00286B53">
              <w:rPr>
                <w:b/>
              </w:rPr>
              <w:t xml:space="preserve"> </w:t>
            </w:r>
            <w:r w:rsidRPr="00286B53">
              <w:rPr>
                <w:b/>
              </w:rPr>
              <w:t>Kft.</w:t>
            </w:r>
          </w:p>
        </w:tc>
        <w:tc>
          <w:tcPr>
            <w:tcW w:w="2584" w:type="dxa"/>
            <w:shd w:val="clear" w:color="auto" w:fill="auto"/>
          </w:tcPr>
          <w:p w:rsidR="003963FA" w:rsidRPr="00286B53" w:rsidRDefault="005E3814" w:rsidP="0040219B">
            <w:pPr>
              <w:widowControl w:val="0"/>
              <w:autoSpaceDE w:val="0"/>
              <w:autoSpaceDN w:val="0"/>
              <w:adjustRightInd w:val="0"/>
              <w:jc w:val="center"/>
              <w:rPr>
                <w:bCs/>
              </w:rPr>
            </w:pPr>
            <w:r w:rsidRPr="000B2338">
              <w:rPr>
                <w:b/>
              </w:rPr>
              <w:t>ZÁHONY-PORT</w:t>
            </w:r>
            <w:r w:rsidR="003963FA" w:rsidRPr="00286B53">
              <w:rPr>
                <w:b/>
              </w:rPr>
              <w:t xml:space="preserve"> Zrt.</w:t>
            </w: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Név:</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Beosztás:</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Cím:</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Tel.:</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jc w:val="both"/>
              <w:rPr>
                <w:bCs/>
              </w:rPr>
            </w:pPr>
          </w:p>
        </w:tc>
        <w:tc>
          <w:tcPr>
            <w:tcW w:w="2584" w:type="dxa"/>
            <w:shd w:val="clear" w:color="auto" w:fill="auto"/>
          </w:tcPr>
          <w:p w:rsidR="003963FA" w:rsidRPr="00286B53" w:rsidRDefault="003963FA" w:rsidP="0040219B">
            <w:pPr>
              <w:widowControl w:val="0"/>
              <w:autoSpaceDE w:val="0"/>
              <w:autoSpaceDN w:val="0"/>
              <w:adjustRightInd w:val="0"/>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Fax:</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E-mail:</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rPr>
                <w:bCs/>
                <w:sz w:val="20"/>
                <w:szCs w:val="20"/>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p>
        </w:tc>
        <w:tc>
          <w:tcPr>
            <w:tcW w:w="2836" w:type="dxa"/>
            <w:shd w:val="clear" w:color="auto" w:fill="auto"/>
          </w:tcPr>
          <w:p w:rsidR="003963FA" w:rsidRPr="00286B53" w:rsidRDefault="003963FA" w:rsidP="0040219B">
            <w:pPr>
              <w:widowControl w:val="0"/>
              <w:autoSpaceDE w:val="0"/>
              <w:autoSpaceDN w:val="0"/>
              <w:adjustRightInd w:val="0"/>
              <w:jc w:val="both"/>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jc w:val="both"/>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center"/>
              <w:rPr>
                <w:b/>
                <w:bCs/>
              </w:rPr>
            </w:pPr>
          </w:p>
        </w:tc>
        <w:tc>
          <w:tcPr>
            <w:tcW w:w="2836" w:type="dxa"/>
            <w:shd w:val="clear" w:color="auto" w:fill="auto"/>
          </w:tcPr>
          <w:p w:rsidR="003963FA" w:rsidRPr="00286B53" w:rsidRDefault="003963FA" w:rsidP="00572C20">
            <w:pPr>
              <w:widowControl w:val="0"/>
              <w:autoSpaceDE w:val="0"/>
              <w:autoSpaceDN w:val="0"/>
              <w:adjustRightInd w:val="0"/>
              <w:jc w:val="center"/>
              <w:rPr>
                <w:b/>
                <w:bCs/>
              </w:rPr>
            </w:pPr>
            <w:r w:rsidRPr="00286B53">
              <w:rPr>
                <w:b/>
              </w:rPr>
              <w:t>MÁV</w:t>
            </w:r>
            <w:r w:rsidR="00572C20">
              <w:rPr>
                <w:b/>
              </w:rPr>
              <w:t xml:space="preserve"> KFV</w:t>
            </w:r>
            <w:r w:rsidRPr="00286B53">
              <w:rPr>
                <w:b/>
              </w:rPr>
              <w:t xml:space="preserve"> Zrt.</w:t>
            </w:r>
          </w:p>
        </w:tc>
        <w:tc>
          <w:tcPr>
            <w:tcW w:w="2808" w:type="dxa"/>
            <w:shd w:val="clear" w:color="auto" w:fill="auto"/>
          </w:tcPr>
          <w:p w:rsidR="003963FA" w:rsidRPr="00286B53" w:rsidRDefault="003963FA" w:rsidP="0040219B">
            <w:pPr>
              <w:widowControl w:val="0"/>
              <w:autoSpaceDE w:val="0"/>
              <w:autoSpaceDN w:val="0"/>
              <w:adjustRightInd w:val="0"/>
              <w:jc w:val="center"/>
              <w:rPr>
                <w:b/>
                <w:bCs/>
              </w:rPr>
            </w:pPr>
            <w:r w:rsidRPr="00286B53">
              <w:rPr>
                <w:b/>
              </w:rPr>
              <w:t xml:space="preserve">MÁV </w:t>
            </w:r>
            <w:r w:rsidR="00DE37FF" w:rsidRPr="000B2338">
              <w:rPr>
                <w:rStyle w:val="fontstyle15"/>
                <w:b/>
              </w:rPr>
              <w:t>VAGON</w:t>
            </w:r>
            <w:r w:rsidRPr="00286B53">
              <w:rPr>
                <w:b/>
              </w:rPr>
              <w:t xml:space="preserve"> Kft.</w:t>
            </w:r>
          </w:p>
        </w:tc>
        <w:tc>
          <w:tcPr>
            <w:tcW w:w="2584" w:type="dxa"/>
            <w:shd w:val="clear" w:color="auto" w:fill="auto"/>
          </w:tcPr>
          <w:p w:rsidR="003963FA" w:rsidRPr="00286B53" w:rsidRDefault="003963FA" w:rsidP="0040219B">
            <w:pPr>
              <w:widowControl w:val="0"/>
              <w:autoSpaceDE w:val="0"/>
              <w:autoSpaceDN w:val="0"/>
              <w:adjustRightInd w:val="0"/>
              <w:jc w:val="center"/>
              <w:rPr>
                <w:b/>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Név:</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jc w:val="both"/>
              <w:rPr>
                <w:bCs/>
              </w:rPr>
            </w:pPr>
          </w:p>
        </w:tc>
        <w:tc>
          <w:tcPr>
            <w:tcW w:w="2584" w:type="dxa"/>
            <w:shd w:val="clear" w:color="auto" w:fill="auto"/>
          </w:tcPr>
          <w:p w:rsidR="003963FA" w:rsidRPr="00286B53" w:rsidRDefault="003963FA" w:rsidP="0040219B">
            <w:pPr>
              <w:widowControl w:val="0"/>
              <w:autoSpaceDE w:val="0"/>
              <w:autoSpaceDN w:val="0"/>
              <w:adjustRightInd w:val="0"/>
              <w:jc w:val="both"/>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Beosztás:</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rPr>
                <w:bCs/>
              </w:rPr>
            </w:pPr>
          </w:p>
        </w:tc>
        <w:tc>
          <w:tcPr>
            <w:tcW w:w="2584" w:type="dxa"/>
            <w:shd w:val="clear" w:color="auto" w:fill="auto"/>
          </w:tcPr>
          <w:p w:rsidR="003963FA" w:rsidRPr="00286B53" w:rsidRDefault="003963FA" w:rsidP="0040219B">
            <w:pPr>
              <w:widowControl w:val="0"/>
              <w:autoSpaceDE w:val="0"/>
              <w:autoSpaceDN w:val="0"/>
              <w:adjustRightInd w:val="0"/>
              <w:jc w:val="both"/>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Cím:</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rPr>
                <w:bCs/>
              </w:rPr>
            </w:pPr>
          </w:p>
        </w:tc>
        <w:tc>
          <w:tcPr>
            <w:tcW w:w="2584" w:type="dxa"/>
            <w:shd w:val="clear" w:color="auto" w:fill="auto"/>
          </w:tcPr>
          <w:p w:rsidR="003963FA" w:rsidRPr="00286B53" w:rsidRDefault="003963FA" w:rsidP="0040219B">
            <w:pPr>
              <w:widowControl w:val="0"/>
              <w:autoSpaceDE w:val="0"/>
              <w:autoSpaceDN w:val="0"/>
              <w:adjustRightInd w:val="0"/>
              <w:jc w:val="both"/>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Tel.:</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adjustRightInd w:val="0"/>
              <w:rPr>
                <w:bCs/>
              </w:rPr>
            </w:pPr>
          </w:p>
        </w:tc>
        <w:tc>
          <w:tcPr>
            <w:tcW w:w="2584" w:type="dxa"/>
            <w:shd w:val="clear" w:color="auto" w:fill="auto"/>
          </w:tcPr>
          <w:p w:rsidR="003963FA" w:rsidRPr="00286B53" w:rsidRDefault="003963FA" w:rsidP="0040219B">
            <w:pPr>
              <w:widowControl w:val="0"/>
              <w:autoSpaceDE w:val="0"/>
              <w:autoSpaceDN w:val="0"/>
              <w:adjustRightInd w:val="0"/>
              <w:jc w:val="both"/>
              <w:rPr>
                <w:bCs/>
              </w:rPr>
            </w:pPr>
          </w:p>
        </w:tc>
      </w:tr>
      <w:tr w:rsidR="003963FA" w:rsidRPr="00286B53"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Fax:</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286B53" w:rsidRDefault="003963FA" w:rsidP="0040219B">
            <w:pPr>
              <w:widowControl w:val="0"/>
              <w:autoSpaceDE w:val="0"/>
              <w:autoSpaceDN w:val="0"/>
              <w:rPr>
                <w:bCs/>
              </w:rPr>
            </w:pPr>
          </w:p>
        </w:tc>
        <w:tc>
          <w:tcPr>
            <w:tcW w:w="2584" w:type="dxa"/>
            <w:shd w:val="clear" w:color="auto" w:fill="auto"/>
          </w:tcPr>
          <w:p w:rsidR="003963FA" w:rsidRPr="00286B53" w:rsidRDefault="003963FA" w:rsidP="0040219B">
            <w:pPr>
              <w:widowControl w:val="0"/>
              <w:autoSpaceDE w:val="0"/>
              <w:autoSpaceDN w:val="0"/>
              <w:adjustRightInd w:val="0"/>
              <w:jc w:val="both"/>
              <w:rPr>
                <w:bCs/>
              </w:rPr>
            </w:pPr>
          </w:p>
        </w:tc>
      </w:tr>
      <w:tr w:rsidR="003963FA" w:rsidRPr="00E9665F" w:rsidTr="0016011D">
        <w:tc>
          <w:tcPr>
            <w:tcW w:w="1236" w:type="dxa"/>
            <w:shd w:val="clear" w:color="auto" w:fill="auto"/>
          </w:tcPr>
          <w:p w:rsidR="003963FA" w:rsidRPr="00286B53" w:rsidRDefault="003963FA" w:rsidP="0040219B">
            <w:pPr>
              <w:widowControl w:val="0"/>
              <w:autoSpaceDE w:val="0"/>
              <w:autoSpaceDN w:val="0"/>
              <w:adjustRightInd w:val="0"/>
              <w:jc w:val="both"/>
              <w:rPr>
                <w:b/>
                <w:bCs/>
              </w:rPr>
            </w:pPr>
            <w:r w:rsidRPr="00286B53">
              <w:rPr>
                <w:b/>
                <w:bCs/>
              </w:rPr>
              <w:t>E-mail:</w:t>
            </w:r>
          </w:p>
        </w:tc>
        <w:tc>
          <w:tcPr>
            <w:tcW w:w="2836" w:type="dxa"/>
            <w:shd w:val="clear" w:color="auto" w:fill="auto"/>
          </w:tcPr>
          <w:p w:rsidR="003963FA" w:rsidRPr="00286B53" w:rsidRDefault="003963FA" w:rsidP="0040219B">
            <w:pPr>
              <w:widowControl w:val="0"/>
              <w:autoSpaceDE w:val="0"/>
              <w:autoSpaceDN w:val="0"/>
              <w:adjustRightInd w:val="0"/>
              <w:rPr>
                <w:bCs/>
              </w:rPr>
            </w:pPr>
          </w:p>
        </w:tc>
        <w:tc>
          <w:tcPr>
            <w:tcW w:w="2808" w:type="dxa"/>
            <w:shd w:val="clear" w:color="auto" w:fill="auto"/>
          </w:tcPr>
          <w:p w:rsidR="003963FA" w:rsidRPr="00E9665F" w:rsidRDefault="003963FA" w:rsidP="0040219B">
            <w:pPr>
              <w:widowControl w:val="0"/>
              <w:autoSpaceDE w:val="0"/>
              <w:autoSpaceDN w:val="0"/>
              <w:adjustRightInd w:val="0"/>
              <w:jc w:val="both"/>
              <w:rPr>
                <w:bCs/>
              </w:rPr>
            </w:pPr>
          </w:p>
        </w:tc>
        <w:tc>
          <w:tcPr>
            <w:tcW w:w="2584" w:type="dxa"/>
            <w:shd w:val="clear" w:color="auto" w:fill="auto"/>
          </w:tcPr>
          <w:p w:rsidR="003963FA" w:rsidRPr="00E9665F" w:rsidRDefault="003963FA" w:rsidP="0040219B">
            <w:pPr>
              <w:widowControl w:val="0"/>
              <w:autoSpaceDE w:val="0"/>
              <w:autoSpaceDN w:val="0"/>
              <w:adjustRightInd w:val="0"/>
              <w:jc w:val="both"/>
              <w:rPr>
                <w:bCs/>
              </w:rPr>
            </w:pPr>
          </w:p>
        </w:tc>
      </w:tr>
    </w:tbl>
    <w:p w:rsidR="0070279C" w:rsidRDefault="0070279C" w:rsidP="0040219B">
      <w:pPr>
        <w:pStyle w:val="Listaszerbekezds"/>
        <w:widowControl w:val="0"/>
        <w:spacing w:line="240" w:lineRule="auto"/>
        <w:ind w:left="426" w:hanging="644"/>
        <w:jc w:val="both"/>
        <w:rPr>
          <w:rFonts w:ascii="Times New Roman" w:hAnsi="Times New Roman"/>
          <w:sz w:val="24"/>
          <w:szCs w:val="24"/>
        </w:rPr>
      </w:pPr>
    </w:p>
    <w:tbl>
      <w:tblPr>
        <w:tblW w:w="5312" w:type="dxa"/>
        <w:jc w:val="center"/>
        <w:tblLook w:val="04A0" w:firstRow="1" w:lastRow="0" w:firstColumn="1" w:lastColumn="0" w:noHBand="0" w:noVBand="1"/>
      </w:tblPr>
      <w:tblGrid>
        <w:gridCol w:w="2838"/>
        <w:gridCol w:w="2474"/>
      </w:tblGrid>
      <w:tr w:rsidR="0070279C" w:rsidRPr="00E9665F" w:rsidTr="00E02758">
        <w:trPr>
          <w:jc w:val="center"/>
        </w:trPr>
        <w:tc>
          <w:tcPr>
            <w:tcW w:w="5312" w:type="dxa"/>
            <w:gridSpan w:val="2"/>
            <w:shd w:val="clear" w:color="auto" w:fill="auto"/>
          </w:tcPr>
          <w:p w:rsidR="0070279C" w:rsidRPr="00E9665F" w:rsidRDefault="0070279C" w:rsidP="0040219B">
            <w:pPr>
              <w:widowControl w:val="0"/>
              <w:autoSpaceDE w:val="0"/>
              <w:autoSpaceDN w:val="0"/>
              <w:adjustRightInd w:val="0"/>
              <w:jc w:val="center"/>
              <w:rPr>
                <w:bCs/>
              </w:rPr>
            </w:pPr>
            <w:r w:rsidRPr="00E9665F">
              <w:rPr>
                <w:b/>
                <w:bCs/>
              </w:rPr>
              <w:t>Kapcsolattartó Megbízott részéről</w:t>
            </w:r>
          </w:p>
        </w:tc>
      </w:tr>
      <w:tr w:rsidR="00C15F1B" w:rsidRPr="00E9665F" w:rsidTr="00E02758">
        <w:trPr>
          <w:jc w:val="center"/>
        </w:trPr>
        <w:tc>
          <w:tcPr>
            <w:tcW w:w="2838" w:type="dxa"/>
            <w:shd w:val="clear" w:color="auto" w:fill="auto"/>
          </w:tcPr>
          <w:p w:rsidR="00C15F1B" w:rsidRPr="00E9665F" w:rsidRDefault="00C15F1B" w:rsidP="0040219B">
            <w:pPr>
              <w:widowControl w:val="0"/>
              <w:autoSpaceDE w:val="0"/>
              <w:autoSpaceDN w:val="0"/>
              <w:adjustRightInd w:val="0"/>
              <w:jc w:val="both"/>
              <w:rPr>
                <w:b/>
                <w:bCs/>
              </w:rPr>
            </w:pPr>
            <w:r w:rsidRPr="00E9665F">
              <w:rPr>
                <w:b/>
                <w:bCs/>
              </w:rPr>
              <w:t>Név:</w:t>
            </w:r>
          </w:p>
        </w:tc>
        <w:tc>
          <w:tcPr>
            <w:tcW w:w="2474" w:type="dxa"/>
            <w:shd w:val="clear" w:color="auto" w:fill="auto"/>
          </w:tcPr>
          <w:p w:rsidR="00C15F1B" w:rsidRPr="00E9665F" w:rsidRDefault="00B44027" w:rsidP="0040219B">
            <w:pPr>
              <w:widowControl w:val="0"/>
              <w:autoSpaceDE w:val="0"/>
              <w:autoSpaceDN w:val="0"/>
              <w:adjustRightInd w:val="0"/>
              <w:jc w:val="both"/>
              <w:rPr>
                <w:bCs/>
              </w:rPr>
            </w:pPr>
            <w:r>
              <w:rPr>
                <w:bCs/>
              </w:rPr>
              <w:t>…………………….</w:t>
            </w:r>
          </w:p>
        </w:tc>
      </w:tr>
      <w:tr w:rsidR="00B44027" w:rsidRPr="00E9665F" w:rsidTr="00E02758">
        <w:trPr>
          <w:jc w:val="center"/>
        </w:trPr>
        <w:tc>
          <w:tcPr>
            <w:tcW w:w="2838" w:type="dxa"/>
            <w:shd w:val="clear" w:color="auto" w:fill="auto"/>
          </w:tcPr>
          <w:p w:rsidR="00B44027" w:rsidRPr="00E9665F" w:rsidRDefault="00B44027" w:rsidP="0040219B">
            <w:pPr>
              <w:widowControl w:val="0"/>
              <w:autoSpaceDE w:val="0"/>
              <w:autoSpaceDN w:val="0"/>
              <w:adjustRightInd w:val="0"/>
              <w:jc w:val="both"/>
              <w:rPr>
                <w:b/>
                <w:bCs/>
              </w:rPr>
            </w:pPr>
            <w:r w:rsidRPr="00E9665F">
              <w:rPr>
                <w:b/>
                <w:bCs/>
              </w:rPr>
              <w:t>Beosztás:</w:t>
            </w:r>
          </w:p>
        </w:tc>
        <w:tc>
          <w:tcPr>
            <w:tcW w:w="2474" w:type="dxa"/>
            <w:shd w:val="clear" w:color="auto" w:fill="auto"/>
          </w:tcPr>
          <w:p w:rsidR="00B44027" w:rsidRDefault="00B44027" w:rsidP="0040219B">
            <w:pPr>
              <w:widowControl w:val="0"/>
            </w:pPr>
            <w:r w:rsidRPr="00FF7F83">
              <w:rPr>
                <w:bCs/>
              </w:rPr>
              <w:t>…………………….</w:t>
            </w:r>
          </w:p>
        </w:tc>
      </w:tr>
      <w:tr w:rsidR="00B44027" w:rsidRPr="00E9665F" w:rsidTr="00E02758">
        <w:trPr>
          <w:jc w:val="center"/>
        </w:trPr>
        <w:tc>
          <w:tcPr>
            <w:tcW w:w="2838" w:type="dxa"/>
            <w:shd w:val="clear" w:color="auto" w:fill="auto"/>
          </w:tcPr>
          <w:p w:rsidR="00B44027" w:rsidRPr="00E9665F" w:rsidRDefault="00B44027" w:rsidP="0040219B">
            <w:pPr>
              <w:widowControl w:val="0"/>
              <w:autoSpaceDE w:val="0"/>
              <w:autoSpaceDN w:val="0"/>
              <w:adjustRightInd w:val="0"/>
              <w:jc w:val="both"/>
              <w:rPr>
                <w:b/>
                <w:bCs/>
              </w:rPr>
            </w:pPr>
            <w:r w:rsidRPr="00E9665F">
              <w:rPr>
                <w:b/>
                <w:bCs/>
              </w:rPr>
              <w:t>Cím:</w:t>
            </w:r>
          </w:p>
        </w:tc>
        <w:tc>
          <w:tcPr>
            <w:tcW w:w="2474" w:type="dxa"/>
            <w:shd w:val="clear" w:color="auto" w:fill="auto"/>
          </w:tcPr>
          <w:p w:rsidR="00B44027" w:rsidRDefault="00B44027" w:rsidP="0040219B">
            <w:pPr>
              <w:widowControl w:val="0"/>
            </w:pPr>
            <w:r w:rsidRPr="00FF7F83">
              <w:rPr>
                <w:bCs/>
              </w:rPr>
              <w:t>…………………….</w:t>
            </w:r>
          </w:p>
        </w:tc>
      </w:tr>
      <w:tr w:rsidR="00B44027" w:rsidRPr="00E9665F" w:rsidTr="00E02758">
        <w:trPr>
          <w:jc w:val="center"/>
        </w:trPr>
        <w:tc>
          <w:tcPr>
            <w:tcW w:w="2838" w:type="dxa"/>
            <w:shd w:val="clear" w:color="auto" w:fill="auto"/>
          </w:tcPr>
          <w:p w:rsidR="00B44027" w:rsidRPr="00E9665F" w:rsidRDefault="00B44027" w:rsidP="0040219B">
            <w:pPr>
              <w:widowControl w:val="0"/>
              <w:autoSpaceDE w:val="0"/>
              <w:autoSpaceDN w:val="0"/>
              <w:adjustRightInd w:val="0"/>
              <w:jc w:val="both"/>
              <w:rPr>
                <w:b/>
                <w:bCs/>
              </w:rPr>
            </w:pPr>
            <w:r w:rsidRPr="00E9665F">
              <w:rPr>
                <w:b/>
                <w:bCs/>
              </w:rPr>
              <w:t>Tel.:</w:t>
            </w:r>
          </w:p>
        </w:tc>
        <w:tc>
          <w:tcPr>
            <w:tcW w:w="2474" w:type="dxa"/>
            <w:shd w:val="clear" w:color="auto" w:fill="auto"/>
          </w:tcPr>
          <w:p w:rsidR="00B44027" w:rsidRDefault="00B44027" w:rsidP="0040219B">
            <w:pPr>
              <w:widowControl w:val="0"/>
            </w:pPr>
            <w:r w:rsidRPr="00FF7F83">
              <w:rPr>
                <w:bCs/>
              </w:rPr>
              <w:t>…………………….</w:t>
            </w:r>
          </w:p>
        </w:tc>
      </w:tr>
      <w:tr w:rsidR="00B44027" w:rsidRPr="00E9665F" w:rsidTr="00E02758">
        <w:trPr>
          <w:jc w:val="center"/>
        </w:trPr>
        <w:tc>
          <w:tcPr>
            <w:tcW w:w="2838" w:type="dxa"/>
            <w:shd w:val="clear" w:color="auto" w:fill="auto"/>
          </w:tcPr>
          <w:p w:rsidR="00B44027" w:rsidRPr="00E9665F" w:rsidRDefault="00B44027" w:rsidP="0040219B">
            <w:pPr>
              <w:widowControl w:val="0"/>
              <w:autoSpaceDE w:val="0"/>
              <w:autoSpaceDN w:val="0"/>
              <w:adjustRightInd w:val="0"/>
              <w:jc w:val="both"/>
              <w:rPr>
                <w:b/>
                <w:bCs/>
              </w:rPr>
            </w:pPr>
            <w:r w:rsidRPr="00E9665F">
              <w:rPr>
                <w:b/>
                <w:bCs/>
              </w:rPr>
              <w:t>Fax:</w:t>
            </w:r>
          </w:p>
        </w:tc>
        <w:tc>
          <w:tcPr>
            <w:tcW w:w="2474" w:type="dxa"/>
            <w:shd w:val="clear" w:color="auto" w:fill="auto"/>
          </w:tcPr>
          <w:p w:rsidR="00B44027" w:rsidRDefault="00B44027" w:rsidP="0040219B">
            <w:pPr>
              <w:widowControl w:val="0"/>
            </w:pPr>
            <w:r w:rsidRPr="00FF7F83">
              <w:rPr>
                <w:bCs/>
              </w:rPr>
              <w:t>…………………….</w:t>
            </w:r>
          </w:p>
        </w:tc>
      </w:tr>
      <w:tr w:rsidR="00B44027" w:rsidRPr="00E9665F" w:rsidTr="00E02758">
        <w:trPr>
          <w:jc w:val="center"/>
        </w:trPr>
        <w:tc>
          <w:tcPr>
            <w:tcW w:w="2838" w:type="dxa"/>
            <w:shd w:val="clear" w:color="auto" w:fill="auto"/>
          </w:tcPr>
          <w:p w:rsidR="00B44027" w:rsidRPr="00E9665F" w:rsidRDefault="00B44027" w:rsidP="0040219B">
            <w:pPr>
              <w:widowControl w:val="0"/>
              <w:autoSpaceDE w:val="0"/>
              <w:autoSpaceDN w:val="0"/>
              <w:adjustRightInd w:val="0"/>
              <w:jc w:val="both"/>
              <w:rPr>
                <w:b/>
                <w:bCs/>
              </w:rPr>
            </w:pPr>
            <w:r w:rsidRPr="00E9665F">
              <w:rPr>
                <w:b/>
                <w:bCs/>
              </w:rPr>
              <w:t>E-mail:</w:t>
            </w:r>
          </w:p>
        </w:tc>
        <w:tc>
          <w:tcPr>
            <w:tcW w:w="2474" w:type="dxa"/>
            <w:shd w:val="clear" w:color="auto" w:fill="auto"/>
          </w:tcPr>
          <w:p w:rsidR="00B44027" w:rsidRDefault="00B44027" w:rsidP="0040219B">
            <w:pPr>
              <w:widowControl w:val="0"/>
            </w:pPr>
            <w:r w:rsidRPr="00FF7F83">
              <w:rPr>
                <w:bCs/>
              </w:rPr>
              <w:t>…………………….</w:t>
            </w:r>
          </w:p>
        </w:tc>
      </w:tr>
      <w:tr w:rsidR="00B44027" w:rsidRPr="00E9665F" w:rsidTr="00E02758">
        <w:trPr>
          <w:jc w:val="center"/>
        </w:trPr>
        <w:tc>
          <w:tcPr>
            <w:tcW w:w="2838" w:type="dxa"/>
            <w:shd w:val="clear" w:color="auto" w:fill="auto"/>
          </w:tcPr>
          <w:p w:rsidR="00B44027" w:rsidRPr="00E9665F" w:rsidRDefault="00B44027" w:rsidP="0040219B">
            <w:pPr>
              <w:widowControl w:val="0"/>
              <w:autoSpaceDE w:val="0"/>
              <w:autoSpaceDN w:val="0"/>
              <w:adjustRightInd w:val="0"/>
              <w:jc w:val="both"/>
              <w:rPr>
                <w:b/>
                <w:bCs/>
              </w:rPr>
            </w:pPr>
          </w:p>
        </w:tc>
        <w:tc>
          <w:tcPr>
            <w:tcW w:w="2474" w:type="dxa"/>
            <w:shd w:val="clear" w:color="auto" w:fill="auto"/>
          </w:tcPr>
          <w:p w:rsidR="00B44027" w:rsidRDefault="00B44027" w:rsidP="0040219B">
            <w:pPr>
              <w:widowControl w:val="0"/>
            </w:pPr>
            <w:r w:rsidRPr="00FF7F83">
              <w:rPr>
                <w:bCs/>
              </w:rPr>
              <w:t>…………………….</w:t>
            </w:r>
          </w:p>
        </w:tc>
      </w:tr>
    </w:tbl>
    <w:p w:rsidR="00554D9D" w:rsidRDefault="00554D9D" w:rsidP="0040219B">
      <w:pPr>
        <w:pStyle w:val="Listaszerbekezds"/>
        <w:widowControl w:val="0"/>
        <w:spacing w:line="240" w:lineRule="auto"/>
        <w:ind w:left="426" w:hanging="644"/>
        <w:jc w:val="both"/>
        <w:rPr>
          <w:rFonts w:ascii="Times New Roman" w:hAnsi="Times New Roman"/>
          <w:sz w:val="24"/>
          <w:szCs w:val="24"/>
        </w:rPr>
      </w:pPr>
    </w:p>
    <w:p w:rsidR="00A7168F" w:rsidRDefault="00A7168F" w:rsidP="0040219B">
      <w:pPr>
        <w:pStyle w:val="Listaszerbekezds"/>
        <w:widowControl w:val="0"/>
        <w:spacing w:line="240" w:lineRule="auto"/>
        <w:ind w:left="426" w:hanging="644"/>
        <w:jc w:val="both"/>
        <w:rPr>
          <w:rFonts w:ascii="Times New Roman" w:hAnsi="Times New Roman"/>
          <w:sz w:val="24"/>
          <w:szCs w:val="24"/>
        </w:rPr>
      </w:pPr>
    </w:p>
    <w:tbl>
      <w:tblPr>
        <w:tblW w:w="5250" w:type="dxa"/>
        <w:jc w:val="center"/>
        <w:tblLook w:val="04A0" w:firstRow="1" w:lastRow="0" w:firstColumn="1" w:lastColumn="0" w:noHBand="0" w:noVBand="1"/>
      </w:tblPr>
      <w:tblGrid>
        <w:gridCol w:w="2713"/>
        <w:gridCol w:w="2537"/>
      </w:tblGrid>
      <w:tr w:rsidR="0070279C" w:rsidRPr="00286B53" w:rsidTr="00E02758">
        <w:trPr>
          <w:jc w:val="center"/>
        </w:trPr>
        <w:tc>
          <w:tcPr>
            <w:tcW w:w="5250" w:type="dxa"/>
            <w:gridSpan w:val="2"/>
            <w:shd w:val="clear" w:color="auto" w:fill="auto"/>
          </w:tcPr>
          <w:p w:rsidR="0070279C" w:rsidRPr="00286B53" w:rsidRDefault="0070279C" w:rsidP="0040219B">
            <w:pPr>
              <w:widowControl w:val="0"/>
              <w:autoSpaceDE w:val="0"/>
              <w:autoSpaceDN w:val="0"/>
              <w:adjustRightInd w:val="0"/>
              <w:jc w:val="center"/>
              <w:rPr>
                <w:bCs/>
              </w:rPr>
            </w:pPr>
            <w:r w:rsidRPr="00286B53">
              <w:rPr>
                <w:b/>
                <w:bCs/>
              </w:rPr>
              <w:t>Kapcsolattartó NFM részéről</w:t>
            </w:r>
          </w:p>
        </w:tc>
      </w:tr>
      <w:tr w:rsidR="0070279C" w:rsidRPr="00286B53" w:rsidTr="00E02758">
        <w:trPr>
          <w:jc w:val="center"/>
        </w:trPr>
        <w:tc>
          <w:tcPr>
            <w:tcW w:w="2713" w:type="dxa"/>
            <w:shd w:val="clear" w:color="auto" w:fill="auto"/>
          </w:tcPr>
          <w:p w:rsidR="0070279C" w:rsidRPr="00286B53" w:rsidRDefault="0070279C" w:rsidP="0040219B">
            <w:pPr>
              <w:widowControl w:val="0"/>
              <w:autoSpaceDE w:val="0"/>
              <w:autoSpaceDN w:val="0"/>
              <w:adjustRightInd w:val="0"/>
              <w:jc w:val="both"/>
              <w:rPr>
                <w:b/>
                <w:bCs/>
              </w:rPr>
            </w:pPr>
            <w:r w:rsidRPr="00286B53">
              <w:rPr>
                <w:b/>
                <w:bCs/>
              </w:rPr>
              <w:t>Név:</w:t>
            </w:r>
          </w:p>
        </w:tc>
        <w:tc>
          <w:tcPr>
            <w:tcW w:w="2537" w:type="dxa"/>
            <w:shd w:val="clear" w:color="auto" w:fill="auto"/>
          </w:tcPr>
          <w:p w:rsidR="0070279C" w:rsidRPr="00286B53" w:rsidRDefault="0070279C" w:rsidP="0040219B">
            <w:pPr>
              <w:widowControl w:val="0"/>
              <w:autoSpaceDE w:val="0"/>
              <w:autoSpaceDN w:val="0"/>
              <w:adjustRightInd w:val="0"/>
              <w:jc w:val="both"/>
              <w:rPr>
                <w:bCs/>
              </w:rPr>
            </w:pPr>
          </w:p>
        </w:tc>
      </w:tr>
      <w:tr w:rsidR="0070279C" w:rsidRPr="00286B53" w:rsidTr="00E02758">
        <w:trPr>
          <w:jc w:val="center"/>
        </w:trPr>
        <w:tc>
          <w:tcPr>
            <w:tcW w:w="2713" w:type="dxa"/>
            <w:shd w:val="clear" w:color="auto" w:fill="auto"/>
          </w:tcPr>
          <w:p w:rsidR="0070279C" w:rsidRPr="00286B53" w:rsidRDefault="0070279C" w:rsidP="0040219B">
            <w:pPr>
              <w:widowControl w:val="0"/>
              <w:autoSpaceDE w:val="0"/>
              <w:autoSpaceDN w:val="0"/>
              <w:adjustRightInd w:val="0"/>
              <w:jc w:val="both"/>
              <w:rPr>
                <w:b/>
                <w:bCs/>
              </w:rPr>
            </w:pPr>
            <w:r w:rsidRPr="00286B53">
              <w:rPr>
                <w:b/>
                <w:bCs/>
              </w:rPr>
              <w:t>Beosztás:</w:t>
            </w:r>
          </w:p>
        </w:tc>
        <w:tc>
          <w:tcPr>
            <w:tcW w:w="2537" w:type="dxa"/>
            <w:shd w:val="clear" w:color="auto" w:fill="auto"/>
          </w:tcPr>
          <w:p w:rsidR="0070279C" w:rsidRPr="00286B53" w:rsidRDefault="0070279C" w:rsidP="0040219B">
            <w:pPr>
              <w:widowControl w:val="0"/>
              <w:autoSpaceDE w:val="0"/>
              <w:autoSpaceDN w:val="0"/>
              <w:adjustRightInd w:val="0"/>
              <w:jc w:val="both"/>
              <w:rPr>
                <w:bCs/>
              </w:rPr>
            </w:pPr>
          </w:p>
        </w:tc>
      </w:tr>
      <w:tr w:rsidR="0070279C" w:rsidRPr="00286B53" w:rsidTr="00E02758">
        <w:trPr>
          <w:jc w:val="center"/>
        </w:trPr>
        <w:tc>
          <w:tcPr>
            <w:tcW w:w="2713" w:type="dxa"/>
            <w:shd w:val="clear" w:color="auto" w:fill="auto"/>
          </w:tcPr>
          <w:p w:rsidR="0070279C" w:rsidRPr="00286B53" w:rsidRDefault="0070279C" w:rsidP="0040219B">
            <w:pPr>
              <w:widowControl w:val="0"/>
              <w:autoSpaceDE w:val="0"/>
              <w:autoSpaceDN w:val="0"/>
              <w:adjustRightInd w:val="0"/>
              <w:jc w:val="both"/>
              <w:rPr>
                <w:b/>
                <w:bCs/>
              </w:rPr>
            </w:pPr>
            <w:r w:rsidRPr="00286B53">
              <w:rPr>
                <w:b/>
                <w:bCs/>
              </w:rPr>
              <w:t>Cím:</w:t>
            </w:r>
          </w:p>
        </w:tc>
        <w:tc>
          <w:tcPr>
            <w:tcW w:w="2537" w:type="dxa"/>
            <w:shd w:val="clear" w:color="auto" w:fill="auto"/>
          </w:tcPr>
          <w:p w:rsidR="0070279C" w:rsidRPr="00286B53" w:rsidRDefault="0070279C" w:rsidP="0040219B">
            <w:pPr>
              <w:widowControl w:val="0"/>
              <w:rPr>
                <w:bCs/>
              </w:rPr>
            </w:pPr>
          </w:p>
        </w:tc>
      </w:tr>
      <w:tr w:rsidR="0070279C" w:rsidRPr="00286B53" w:rsidTr="00E02758">
        <w:trPr>
          <w:jc w:val="center"/>
        </w:trPr>
        <w:tc>
          <w:tcPr>
            <w:tcW w:w="2713" w:type="dxa"/>
            <w:shd w:val="clear" w:color="auto" w:fill="auto"/>
          </w:tcPr>
          <w:p w:rsidR="0070279C" w:rsidRPr="00286B53" w:rsidRDefault="0070279C" w:rsidP="0040219B">
            <w:pPr>
              <w:widowControl w:val="0"/>
              <w:autoSpaceDE w:val="0"/>
              <w:autoSpaceDN w:val="0"/>
              <w:adjustRightInd w:val="0"/>
              <w:jc w:val="both"/>
              <w:rPr>
                <w:b/>
                <w:bCs/>
              </w:rPr>
            </w:pPr>
            <w:r w:rsidRPr="00286B53">
              <w:rPr>
                <w:b/>
                <w:bCs/>
              </w:rPr>
              <w:t>Tel.:</w:t>
            </w:r>
          </w:p>
        </w:tc>
        <w:tc>
          <w:tcPr>
            <w:tcW w:w="2537" w:type="dxa"/>
            <w:shd w:val="clear" w:color="auto" w:fill="auto"/>
          </w:tcPr>
          <w:p w:rsidR="0070279C" w:rsidRPr="00286B53" w:rsidRDefault="0070279C" w:rsidP="0040219B">
            <w:pPr>
              <w:widowControl w:val="0"/>
              <w:autoSpaceDE w:val="0"/>
              <w:autoSpaceDN w:val="0"/>
              <w:adjustRightInd w:val="0"/>
              <w:jc w:val="both"/>
              <w:rPr>
                <w:bCs/>
              </w:rPr>
            </w:pPr>
          </w:p>
        </w:tc>
      </w:tr>
      <w:tr w:rsidR="0070279C" w:rsidRPr="00286B53" w:rsidTr="00E02758">
        <w:trPr>
          <w:jc w:val="center"/>
        </w:trPr>
        <w:tc>
          <w:tcPr>
            <w:tcW w:w="2713" w:type="dxa"/>
            <w:shd w:val="clear" w:color="auto" w:fill="auto"/>
          </w:tcPr>
          <w:p w:rsidR="0070279C" w:rsidRPr="00286B53" w:rsidRDefault="0070279C" w:rsidP="0040219B">
            <w:pPr>
              <w:widowControl w:val="0"/>
              <w:autoSpaceDE w:val="0"/>
              <w:autoSpaceDN w:val="0"/>
              <w:adjustRightInd w:val="0"/>
              <w:jc w:val="both"/>
              <w:rPr>
                <w:b/>
                <w:bCs/>
              </w:rPr>
            </w:pPr>
            <w:r w:rsidRPr="00286B53">
              <w:rPr>
                <w:b/>
                <w:bCs/>
              </w:rPr>
              <w:t>Fax:</w:t>
            </w:r>
          </w:p>
        </w:tc>
        <w:tc>
          <w:tcPr>
            <w:tcW w:w="2537" w:type="dxa"/>
            <w:shd w:val="clear" w:color="auto" w:fill="auto"/>
          </w:tcPr>
          <w:p w:rsidR="0070279C" w:rsidRPr="00286B53" w:rsidRDefault="0070279C" w:rsidP="0040219B">
            <w:pPr>
              <w:widowControl w:val="0"/>
              <w:rPr>
                <w:bCs/>
              </w:rPr>
            </w:pPr>
          </w:p>
        </w:tc>
      </w:tr>
      <w:tr w:rsidR="0070279C" w:rsidRPr="00E9665F" w:rsidTr="00E02758">
        <w:trPr>
          <w:jc w:val="center"/>
        </w:trPr>
        <w:tc>
          <w:tcPr>
            <w:tcW w:w="2713" w:type="dxa"/>
            <w:shd w:val="clear" w:color="auto" w:fill="auto"/>
          </w:tcPr>
          <w:p w:rsidR="0070279C" w:rsidRPr="00286B53" w:rsidRDefault="0070279C" w:rsidP="0040219B">
            <w:pPr>
              <w:widowControl w:val="0"/>
              <w:autoSpaceDE w:val="0"/>
              <w:autoSpaceDN w:val="0"/>
              <w:adjustRightInd w:val="0"/>
              <w:jc w:val="both"/>
              <w:rPr>
                <w:b/>
                <w:bCs/>
              </w:rPr>
            </w:pPr>
            <w:r w:rsidRPr="00286B53">
              <w:rPr>
                <w:b/>
                <w:bCs/>
              </w:rPr>
              <w:t>E-mail:</w:t>
            </w:r>
          </w:p>
        </w:tc>
        <w:tc>
          <w:tcPr>
            <w:tcW w:w="2537" w:type="dxa"/>
            <w:shd w:val="clear" w:color="auto" w:fill="auto"/>
          </w:tcPr>
          <w:p w:rsidR="0070279C" w:rsidRPr="00286B53" w:rsidRDefault="0070279C" w:rsidP="0040219B">
            <w:pPr>
              <w:widowControl w:val="0"/>
              <w:autoSpaceDE w:val="0"/>
              <w:autoSpaceDN w:val="0"/>
              <w:adjustRightInd w:val="0"/>
              <w:jc w:val="both"/>
              <w:rPr>
                <w:bCs/>
              </w:rPr>
            </w:pPr>
          </w:p>
        </w:tc>
      </w:tr>
    </w:tbl>
    <w:p w:rsidR="0070279C" w:rsidRDefault="0070279C" w:rsidP="0040219B">
      <w:pPr>
        <w:pStyle w:val="Listaszerbekezds"/>
        <w:widowControl w:val="0"/>
        <w:spacing w:line="240" w:lineRule="auto"/>
        <w:ind w:left="426" w:hanging="644"/>
        <w:jc w:val="both"/>
        <w:rPr>
          <w:rFonts w:ascii="Times New Roman" w:hAnsi="Times New Roman"/>
          <w:sz w:val="24"/>
          <w:szCs w:val="24"/>
        </w:rPr>
      </w:pPr>
    </w:p>
    <w:p w:rsidR="005D4CCC" w:rsidRPr="003C03C6" w:rsidRDefault="005D4CCC" w:rsidP="005F2B25">
      <w:pPr>
        <w:pStyle w:val="Listaszerbekezds"/>
        <w:widowControl w:val="0"/>
        <w:numPr>
          <w:ilvl w:val="1"/>
          <w:numId w:val="17"/>
        </w:numPr>
        <w:autoSpaceDE w:val="0"/>
        <w:autoSpaceDN w:val="0"/>
        <w:adjustRightInd w:val="0"/>
        <w:spacing w:after="0"/>
        <w:ind w:left="284" w:hanging="426"/>
        <w:contextualSpacing w:val="0"/>
        <w:jc w:val="both"/>
        <w:rPr>
          <w:rFonts w:ascii="Times New Roman" w:eastAsia="Times New Roman" w:hAnsi="Times New Roman"/>
          <w:sz w:val="24"/>
          <w:szCs w:val="24"/>
        </w:rPr>
      </w:pPr>
      <w:r w:rsidRPr="003C03C6">
        <w:rPr>
          <w:rFonts w:ascii="Times New Roman" w:eastAsia="Times New Roman" w:hAnsi="Times New Roman"/>
          <w:sz w:val="24"/>
          <w:szCs w:val="24"/>
        </w:rPr>
        <w:t xml:space="preserve">E szerződésben nem szabályozott kérdésekre az eljárás megindításakor hatályos Kbt., </w:t>
      </w:r>
      <w:r w:rsidR="006D1288">
        <w:rPr>
          <w:rFonts w:ascii="Times New Roman" w:eastAsia="Times New Roman" w:hAnsi="Times New Roman"/>
          <w:sz w:val="24"/>
          <w:szCs w:val="24"/>
        </w:rPr>
        <w:t>Sztv</w:t>
      </w:r>
      <w:r w:rsidR="008F6071" w:rsidRPr="003C03C6">
        <w:rPr>
          <w:rFonts w:ascii="Times New Roman" w:eastAsia="Times New Roman" w:hAnsi="Times New Roman"/>
          <w:sz w:val="24"/>
          <w:szCs w:val="24"/>
        </w:rPr>
        <w:t>, a P</w:t>
      </w:r>
      <w:r w:rsidR="006D1288">
        <w:rPr>
          <w:rFonts w:ascii="Times New Roman" w:eastAsia="Times New Roman" w:hAnsi="Times New Roman"/>
          <w:sz w:val="24"/>
          <w:szCs w:val="24"/>
        </w:rPr>
        <w:t>tk.</w:t>
      </w:r>
      <w:r w:rsidR="008F6071" w:rsidRPr="003C03C6">
        <w:rPr>
          <w:rFonts w:ascii="Times New Roman" w:eastAsia="Times New Roman" w:hAnsi="Times New Roman"/>
          <w:sz w:val="24"/>
          <w:szCs w:val="24"/>
        </w:rPr>
        <w:t xml:space="preserve">, valamint a Magyar Könyvvizsgálói Kamaráról, a könyvvizsgálói tevékenységről, </w:t>
      </w:r>
      <w:r w:rsidR="008F6071" w:rsidRPr="003C03C6">
        <w:rPr>
          <w:rFonts w:ascii="Times New Roman" w:eastAsia="Times New Roman" w:hAnsi="Times New Roman"/>
          <w:sz w:val="24"/>
          <w:szCs w:val="24"/>
        </w:rPr>
        <w:lastRenderedPageBreak/>
        <w:t>valamint a könyvvizsgálói közfelügyeletről szóló 2007. évi LXXV. törvény</w:t>
      </w:r>
      <w:r w:rsidRPr="003C03C6">
        <w:rPr>
          <w:rFonts w:ascii="Times New Roman" w:eastAsia="Times New Roman" w:hAnsi="Times New Roman"/>
          <w:sz w:val="24"/>
          <w:szCs w:val="24"/>
        </w:rPr>
        <w:t xml:space="preserve"> vonatkozó rendelkezései, valamint az egyéb vonatkozó jogszabályok az irányadóak. </w:t>
      </w:r>
      <w:r w:rsidR="00E94A78" w:rsidRPr="00CD6E77">
        <w:rPr>
          <w:rFonts w:ascii="Times New Roman" w:eastAsia="Times New Roman" w:hAnsi="Times New Roman"/>
          <w:sz w:val="24"/>
          <w:szCs w:val="24"/>
        </w:rPr>
        <w:t>Az üzletági szokások nem képezik a megállapodás részét.</w:t>
      </w:r>
      <w:r w:rsidR="00E94A78">
        <w:rPr>
          <w:rFonts w:ascii="Georgia" w:hAnsi="Georgia"/>
          <w:szCs w:val="18"/>
        </w:rPr>
        <w:t xml:space="preserve"> </w:t>
      </w:r>
      <w:r w:rsidRPr="003C03C6">
        <w:rPr>
          <w:rFonts w:ascii="Times New Roman" w:eastAsia="Times New Roman" w:hAnsi="Times New Roman"/>
          <w:sz w:val="24"/>
          <w:szCs w:val="24"/>
        </w:rPr>
        <w:t xml:space="preserve">A Megbízó és Megbízott között e szerződéssel kapcsolatban esetlegesen felmerülő viták rendezését a </w:t>
      </w:r>
      <w:r>
        <w:rPr>
          <w:rFonts w:ascii="Times New Roman" w:eastAsia="Times New Roman" w:hAnsi="Times New Roman"/>
          <w:sz w:val="24"/>
          <w:szCs w:val="24"/>
        </w:rPr>
        <w:t>F</w:t>
      </w:r>
      <w:r w:rsidRPr="003C03C6">
        <w:rPr>
          <w:rFonts w:ascii="Times New Roman" w:eastAsia="Times New Roman" w:hAnsi="Times New Roman"/>
          <w:sz w:val="24"/>
          <w:szCs w:val="24"/>
        </w:rPr>
        <w:t xml:space="preserve">elek mindenekelőtt tárgyalás útján próbálják meg rendezni. Amennyiben a </w:t>
      </w:r>
      <w:r>
        <w:rPr>
          <w:rFonts w:ascii="Times New Roman" w:eastAsia="Times New Roman" w:hAnsi="Times New Roman"/>
          <w:sz w:val="24"/>
          <w:szCs w:val="24"/>
        </w:rPr>
        <w:t>F</w:t>
      </w:r>
      <w:r w:rsidRPr="003C03C6">
        <w:rPr>
          <w:rFonts w:ascii="Times New Roman" w:eastAsia="Times New Roman" w:hAnsi="Times New Roman"/>
          <w:sz w:val="24"/>
          <w:szCs w:val="24"/>
        </w:rPr>
        <w:t xml:space="preserve">elek a vitás kérdéseiket tárgyalás útján nem tudják rendezni, per esetére a </w:t>
      </w:r>
      <w:r>
        <w:rPr>
          <w:rFonts w:ascii="Times New Roman" w:eastAsia="Times New Roman" w:hAnsi="Times New Roman"/>
          <w:sz w:val="24"/>
          <w:szCs w:val="24"/>
        </w:rPr>
        <w:t>F</w:t>
      </w:r>
      <w:r w:rsidRPr="003C03C6">
        <w:rPr>
          <w:rFonts w:ascii="Times New Roman" w:eastAsia="Times New Roman" w:hAnsi="Times New Roman"/>
          <w:sz w:val="24"/>
          <w:szCs w:val="24"/>
        </w:rPr>
        <w:t>elek a Megbízó székhelye szerinti bíróság illetékességének vetik alá magukat.</w:t>
      </w:r>
      <w:r w:rsidR="006E37F7">
        <w:rPr>
          <w:rFonts w:ascii="Times New Roman" w:eastAsia="Times New Roman" w:hAnsi="Times New Roman"/>
          <w:sz w:val="24"/>
          <w:szCs w:val="24"/>
        </w:rPr>
        <w:t xml:space="preserve"> </w:t>
      </w:r>
    </w:p>
    <w:p w:rsidR="005D4CCC" w:rsidRPr="00E9665F" w:rsidRDefault="005D4CCC" w:rsidP="005F2B25">
      <w:pPr>
        <w:widowControl w:val="0"/>
        <w:autoSpaceDE w:val="0"/>
        <w:autoSpaceDN w:val="0"/>
        <w:adjustRightInd w:val="0"/>
        <w:spacing w:line="276" w:lineRule="auto"/>
        <w:jc w:val="both"/>
        <w:rPr>
          <w:bCs/>
        </w:rPr>
      </w:pPr>
    </w:p>
    <w:p w:rsidR="005D4CCC" w:rsidRPr="003C03C6" w:rsidRDefault="005D4CCC" w:rsidP="005F2B25">
      <w:pPr>
        <w:pStyle w:val="Listaszerbekezds"/>
        <w:widowControl w:val="0"/>
        <w:numPr>
          <w:ilvl w:val="1"/>
          <w:numId w:val="17"/>
        </w:numPr>
        <w:spacing w:after="0"/>
        <w:ind w:left="284" w:hanging="426"/>
        <w:contextualSpacing w:val="0"/>
        <w:jc w:val="both"/>
        <w:rPr>
          <w:rFonts w:ascii="Times New Roman" w:eastAsia="Times New Roman" w:hAnsi="Times New Roman"/>
          <w:sz w:val="24"/>
          <w:szCs w:val="24"/>
        </w:rPr>
      </w:pPr>
      <w:r w:rsidRPr="003C03C6">
        <w:rPr>
          <w:rFonts w:ascii="Times New Roman" w:eastAsia="Times New Roman" w:hAnsi="Times New Roman"/>
          <w:sz w:val="24"/>
          <w:szCs w:val="24"/>
        </w:rPr>
        <w:t>A Megbízott jelen szerződés aláírásával nyilatkozza, hogy a szerződés megkötését megelőzően tájékozódott a munkavállalók védelmére és a munkafeltételekre vonatkozó olyan kötelezettségekről, amelyeknek a teljesítés helyén és a szerződés teljesítése során meg kell felelni, ennek megfelelően vállalja, hogy a je</w:t>
      </w:r>
      <w:r w:rsidR="00B44027">
        <w:rPr>
          <w:rFonts w:ascii="Times New Roman" w:eastAsia="Times New Roman" w:hAnsi="Times New Roman"/>
          <w:sz w:val="24"/>
          <w:szCs w:val="24"/>
        </w:rPr>
        <w:t>len szerződés hatálya alatt e</w:t>
      </w:r>
      <w:r w:rsidRPr="003C03C6">
        <w:rPr>
          <w:rFonts w:ascii="Times New Roman" w:eastAsia="Times New Roman" w:hAnsi="Times New Roman"/>
          <w:sz w:val="24"/>
          <w:szCs w:val="24"/>
        </w:rPr>
        <w:t xml:space="preserve"> kötelezettségeinek folyamatosan és a vonatkozó jogszabályok szerint eleget tesz.</w:t>
      </w:r>
    </w:p>
    <w:p w:rsidR="005D4CCC" w:rsidRPr="00E9665F" w:rsidRDefault="005D4CCC" w:rsidP="005F2B25">
      <w:pPr>
        <w:widowControl w:val="0"/>
        <w:autoSpaceDE w:val="0"/>
        <w:autoSpaceDN w:val="0"/>
        <w:adjustRightInd w:val="0"/>
        <w:spacing w:line="276" w:lineRule="auto"/>
        <w:jc w:val="both"/>
        <w:rPr>
          <w:b/>
          <w:bCs/>
        </w:rPr>
      </w:pPr>
    </w:p>
    <w:p w:rsidR="005D4CCC" w:rsidRPr="003C03C6" w:rsidRDefault="005D4CCC" w:rsidP="005F2B25">
      <w:pPr>
        <w:pStyle w:val="Listaszerbekezds"/>
        <w:widowControl w:val="0"/>
        <w:numPr>
          <w:ilvl w:val="1"/>
          <w:numId w:val="17"/>
        </w:numPr>
        <w:spacing w:after="0"/>
        <w:ind w:left="283" w:hanging="425"/>
        <w:contextualSpacing w:val="0"/>
        <w:jc w:val="both"/>
        <w:rPr>
          <w:rFonts w:ascii="Times New Roman" w:eastAsia="Times New Roman" w:hAnsi="Times New Roman"/>
          <w:sz w:val="24"/>
          <w:szCs w:val="24"/>
        </w:rPr>
      </w:pPr>
      <w:r w:rsidRPr="003C03C6">
        <w:rPr>
          <w:rFonts w:ascii="Times New Roman" w:eastAsia="Times New Roman" w:hAnsi="Times New Roman"/>
          <w:sz w:val="24"/>
          <w:szCs w:val="24"/>
        </w:rPr>
        <w:t>Nem minősül szerződésszegésnek, ha a szerződő Felek egyikének sem felróható okból (vis maior) a szerződő Felek bármelyike nem tudja teljesíteni a Megbízási Szerződésben foglalt kötelezettségeit. A vis maior körülményeinek kell tekinteni azokat a szerződő Felek működési területén kívül eső, előre nem látható és általuk elháríthatatlan körülményeket, amelyek nem függnek a szerződő Felek akaratától és közvetlenül akadályozzák a szerződő Felek bármelyikét a Szerződés kötelezettségének teljesítésben. A szerződő Felek kérésére a vis maior tényéről megfelelő indoklást kötelesek kölcsönösen bemutatni. A fenyegető vis maiorról és vis maior bekövetkeztéről, várható időtartamáról a szerződő Felek egymást haladéktalanul írásban kötelesek tájékoztatni. A fenyegető, vagy bekövetkező vis maiorról történő késedelmes tájékoztatásból származó kárért a késedelmes tájékoztatásért felelős szerződő Fél felel.</w:t>
      </w:r>
    </w:p>
    <w:p w:rsidR="005D4CCC" w:rsidRPr="008F41BA" w:rsidRDefault="005D4CCC" w:rsidP="0040219B">
      <w:pPr>
        <w:widowControl w:val="0"/>
        <w:jc w:val="both"/>
      </w:pPr>
    </w:p>
    <w:p w:rsidR="005D4CCC" w:rsidRPr="008F41BA" w:rsidRDefault="005D4CCC" w:rsidP="005F2B25">
      <w:pPr>
        <w:pStyle w:val="Listaszerbekezds"/>
        <w:widowControl w:val="0"/>
        <w:numPr>
          <w:ilvl w:val="1"/>
          <w:numId w:val="17"/>
        </w:numPr>
        <w:ind w:left="283" w:hanging="425"/>
        <w:jc w:val="both"/>
        <w:rPr>
          <w:rStyle w:val="fontstyle15"/>
          <w:sz w:val="24"/>
          <w:szCs w:val="24"/>
        </w:rPr>
      </w:pPr>
      <w:r w:rsidRPr="008F41BA">
        <w:rPr>
          <w:rStyle w:val="fontstyle15"/>
          <w:sz w:val="24"/>
          <w:szCs w:val="24"/>
        </w:rPr>
        <w:t xml:space="preserve">A </w:t>
      </w:r>
      <w:r w:rsidR="00C22658" w:rsidRPr="008F41BA">
        <w:rPr>
          <w:rStyle w:val="fontstyle15"/>
          <w:sz w:val="24"/>
          <w:szCs w:val="24"/>
        </w:rPr>
        <w:t>Megbízóval szembeni bármilyen követelés engedményezése (ideértve annak faktorálását is), illetve a Megbízóval szembeni bármilyen követelésen zálogjog alapítása csak a Megbízó előzetes írásos jóváhagyásával lehetséges. A Megbízó írásos jóváhagyása nélküli engedményezéssel, zálogjog alapítással, faktorálással</w:t>
      </w:r>
      <w:r w:rsidR="00C22658" w:rsidRPr="008F41BA" w:rsidDel="0009195E">
        <w:rPr>
          <w:rStyle w:val="fontstyle15"/>
          <w:sz w:val="24"/>
          <w:szCs w:val="24"/>
        </w:rPr>
        <w:t xml:space="preserve"> </w:t>
      </w:r>
      <w:r w:rsidR="00C22658" w:rsidRPr="008F41BA">
        <w:rPr>
          <w:rStyle w:val="fontstyle15"/>
          <w:sz w:val="24"/>
          <w:szCs w:val="24"/>
        </w:rPr>
        <w:t>a Megbízott szerződésszegést követ el Megbízóval szemben, melynek alapján a Megbízottat kártérítési felelősség terheli.</w:t>
      </w:r>
    </w:p>
    <w:p w:rsidR="00D024FB" w:rsidRPr="008F41BA" w:rsidRDefault="00D024FB" w:rsidP="0040219B">
      <w:pPr>
        <w:pStyle w:val="Listaszerbekezds"/>
        <w:widowControl w:val="0"/>
        <w:rPr>
          <w:rStyle w:val="fontstyle15"/>
          <w:sz w:val="24"/>
          <w:szCs w:val="24"/>
        </w:rPr>
      </w:pPr>
    </w:p>
    <w:p w:rsidR="005D4CCC" w:rsidRPr="008F41BA" w:rsidRDefault="005D4CCC" w:rsidP="00D84F40">
      <w:pPr>
        <w:pStyle w:val="Listaszerbekezds"/>
        <w:widowControl w:val="0"/>
        <w:numPr>
          <w:ilvl w:val="1"/>
          <w:numId w:val="17"/>
        </w:numPr>
        <w:ind w:left="284" w:hanging="426"/>
        <w:jc w:val="both"/>
        <w:rPr>
          <w:rStyle w:val="fontstyle15"/>
          <w:sz w:val="24"/>
          <w:szCs w:val="24"/>
        </w:rPr>
      </w:pPr>
      <w:r w:rsidRPr="008F41BA">
        <w:rPr>
          <w:rStyle w:val="fontstyle15"/>
          <w:sz w:val="24"/>
          <w:szCs w:val="24"/>
        </w:rPr>
        <w:t>A Megbízott jelen szerződést aláíró képviselője a Ptk. 3:31. §-ára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Megbízóval szemben nem hatályos és annak semmilyen következménye a Megbízót nem terheli.</w:t>
      </w:r>
    </w:p>
    <w:p w:rsidR="005D4CCC" w:rsidRPr="008F41BA" w:rsidRDefault="005D4CCC" w:rsidP="0040219B">
      <w:pPr>
        <w:pStyle w:val="Listaszerbekezds"/>
        <w:widowControl w:val="0"/>
        <w:tabs>
          <w:tab w:val="left" w:pos="284"/>
        </w:tabs>
        <w:spacing w:line="240" w:lineRule="auto"/>
        <w:ind w:left="0"/>
        <w:jc w:val="both"/>
        <w:rPr>
          <w:rStyle w:val="fontstyle15"/>
          <w:sz w:val="24"/>
          <w:szCs w:val="24"/>
        </w:rPr>
      </w:pPr>
    </w:p>
    <w:p w:rsidR="007C302D" w:rsidRPr="00E9665F" w:rsidRDefault="007C302D" w:rsidP="00D84F40">
      <w:pPr>
        <w:pStyle w:val="Szvegblokk"/>
        <w:widowControl w:val="0"/>
        <w:numPr>
          <w:ilvl w:val="1"/>
          <w:numId w:val="17"/>
        </w:numPr>
        <w:tabs>
          <w:tab w:val="clear" w:pos="720"/>
        </w:tabs>
        <w:suppressAutoHyphens w:val="0"/>
        <w:ind w:left="709" w:right="0" w:hanging="709"/>
        <w:rPr>
          <w:szCs w:val="24"/>
        </w:rPr>
      </w:pPr>
      <w:r w:rsidRPr="00E9665F">
        <w:rPr>
          <w:szCs w:val="24"/>
        </w:rPr>
        <w:lastRenderedPageBreak/>
        <w:t xml:space="preserve">A szerződés elválaszthatatlan részét képezi az </w:t>
      </w:r>
      <w:r w:rsidRPr="00E9665F">
        <w:rPr>
          <w:b/>
          <w:szCs w:val="24"/>
          <w:u w:val="single"/>
        </w:rPr>
        <w:t>1-</w:t>
      </w:r>
      <w:r w:rsidR="00536470">
        <w:rPr>
          <w:b/>
          <w:szCs w:val="24"/>
          <w:u w:val="single"/>
        </w:rPr>
        <w:t>7</w:t>
      </w:r>
      <w:r w:rsidRPr="00E9665F">
        <w:rPr>
          <w:b/>
          <w:szCs w:val="24"/>
          <w:u w:val="single"/>
        </w:rPr>
        <w:t>. sz. melléklet</w:t>
      </w:r>
      <w:r w:rsidRPr="00E9665F">
        <w:rPr>
          <w:szCs w:val="24"/>
        </w:rPr>
        <w:t>.</w:t>
      </w:r>
    </w:p>
    <w:p w:rsidR="007C302D" w:rsidRPr="00E9665F" w:rsidRDefault="007C302D" w:rsidP="0040219B">
      <w:pPr>
        <w:pStyle w:val="lfej"/>
        <w:widowControl w:val="0"/>
        <w:tabs>
          <w:tab w:val="clear" w:pos="4536"/>
          <w:tab w:val="clear" w:pos="9072"/>
        </w:tabs>
        <w:jc w:val="both"/>
      </w:pPr>
    </w:p>
    <w:p w:rsidR="007C302D" w:rsidRPr="003C03C6" w:rsidRDefault="007C302D" w:rsidP="0040219B">
      <w:pPr>
        <w:pStyle w:val="Cmsor4"/>
        <w:keepNext w:val="0"/>
        <w:keepLines w:val="0"/>
        <w:widowControl w:val="0"/>
        <w:spacing w:before="0"/>
        <w:rPr>
          <w:rFonts w:ascii="Times New Roman" w:hAnsi="Times New Roman"/>
          <w:i w:val="0"/>
          <w:color w:val="auto"/>
        </w:rPr>
      </w:pPr>
      <w:r w:rsidRPr="003C03C6">
        <w:rPr>
          <w:rFonts w:ascii="Times New Roman" w:hAnsi="Times New Roman"/>
          <w:i w:val="0"/>
          <w:color w:val="auto"/>
        </w:rPr>
        <w:t xml:space="preserve">Mellékletek: </w:t>
      </w:r>
      <w:r w:rsidR="00F731CD">
        <w:rPr>
          <w:rFonts w:ascii="Times New Roman" w:hAnsi="Times New Roman"/>
          <w:i w:val="0"/>
          <w:color w:val="auto"/>
        </w:rPr>
        <w:t>7</w:t>
      </w:r>
      <w:r w:rsidR="00F57E96" w:rsidRPr="003C03C6">
        <w:rPr>
          <w:rFonts w:ascii="Times New Roman" w:hAnsi="Times New Roman"/>
          <w:i w:val="0"/>
          <w:color w:val="auto"/>
        </w:rPr>
        <w:t xml:space="preserve"> </w:t>
      </w:r>
      <w:r w:rsidRPr="003C03C6">
        <w:rPr>
          <w:rFonts w:ascii="Times New Roman" w:hAnsi="Times New Roman"/>
          <w:i w:val="0"/>
          <w:color w:val="auto"/>
        </w:rPr>
        <w:t>db</w:t>
      </w:r>
    </w:p>
    <w:p w:rsidR="007C302D" w:rsidRPr="00E9665F" w:rsidRDefault="007C302D" w:rsidP="008F41BA">
      <w:pPr>
        <w:widowControl w:val="0"/>
        <w:jc w:val="both"/>
        <w:rPr>
          <w:bCs/>
        </w:rPr>
      </w:pPr>
      <w:r w:rsidRPr="00E9665F">
        <w:t>1.</w:t>
      </w:r>
      <w:r w:rsidR="008F41BA">
        <w:t xml:space="preserve"> </w:t>
      </w:r>
      <w:r w:rsidRPr="00E9665F">
        <w:t xml:space="preserve">sz. melléklet: Könyvvizsgálói elfogadó nyilatkozat </w:t>
      </w:r>
    </w:p>
    <w:p w:rsidR="007C302D" w:rsidRPr="008F41BA" w:rsidRDefault="007C302D" w:rsidP="008F41BA">
      <w:pPr>
        <w:widowControl w:val="0"/>
        <w:jc w:val="both"/>
      </w:pPr>
      <w:r w:rsidRPr="00E9665F">
        <w:rPr>
          <w:bCs/>
        </w:rPr>
        <w:t>2.</w:t>
      </w:r>
      <w:r w:rsidR="008F41BA">
        <w:rPr>
          <w:bCs/>
        </w:rPr>
        <w:t xml:space="preserve"> </w:t>
      </w:r>
      <w:r w:rsidRPr="00E9665F">
        <w:rPr>
          <w:bCs/>
        </w:rPr>
        <w:t xml:space="preserve">sz. melléklet: </w:t>
      </w:r>
      <w:r>
        <w:t>Pmt. szeri</w:t>
      </w:r>
      <w:r w:rsidR="008F41BA">
        <w:t>nti ügyfél-azonosítási adatlap</w:t>
      </w:r>
      <w:r>
        <w:t xml:space="preserve"> (a Megbízott által rendelkezésre bocsátott minta szerint)</w:t>
      </w:r>
      <w:r w:rsidRPr="00E9665F" w:rsidDel="00342211">
        <w:t xml:space="preserve"> </w:t>
      </w:r>
    </w:p>
    <w:p w:rsidR="0061758B" w:rsidRDefault="007C302D" w:rsidP="008F41BA">
      <w:pPr>
        <w:widowControl w:val="0"/>
        <w:jc w:val="both"/>
      </w:pPr>
      <w:r w:rsidRPr="00E9665F">
        <w:rPr>
          <w:bCs/>
        </w:rPr>
        <w:t>3.</w:t>
      </w:r>
      <w:r w:rsidR="008F41BA">
        <w:rPr>
          <w:bCs/>
        </w:rPr>
        <w:t xml:space="preserve"> </w:t>
      </w:r>
      <w:r w:rsidRPr="00E9665F">
        <w:rPr>
          <w:bCs/>
        </w:rPr>
        <w:t xml:space="preserve">sz. melléklet: </w:t>
      </w:r>
      <w:r w:rsidR="0061758B" w:rsidRPr="00CD1637">
        <w:t>A könyvvizsgáló által átadandó dokumentumok meghatározása és az átadott dokumentumokhoz rendelt megbízási díj nagysága a Megbízó társasághoz rendelten meghatározott éves díj százalékában</w:t>
      </w:r>
    </w:p>
    <w:p w:rsidR="000C3EDE" w:rsidRDefault="000C3EDE" w:rsidP="008F41BA">
      <w:pPr>
        <w:pStyle w:val="Listaszerbekezds"/>
        <w:widowControl w:val="0"/>
        <w:ind w:left="0"/>
        <w:jc w:val="both"/>
        <w:rPr>
          <w:rFonts w:ascii="Times New Roman" w:eastAsia="Times New Roman" w:hAnsi="Times New Roman"/>
          <w:bCs/>
          <w:sz w:val="24"/>
          <w:szCs w:val="24"/>
        </w:rPr>
      </w:pPr>
      <w:r>
        <w:rPr>
          <w:rFonts w:ascii="Times New Roman" w:eastAsia="Times New Roman" w:hAnsi="Times New Roman"/>
          <w:bCs/>
          <w:sz w:val="24"/>
          <w:szCs w:val="24"/>
        </w:rPr>
        <w:t>4.</w:t>
      </w:r>
      <w:r w:rsidR="008F41BA">
        <w:rPr>
          <w:rFonts w:ascii="Times New Roman" w:eastAsia="Times New Roman" w:hAnsi="Times New Roman"/>
          <w:bCs/>
          <w:sz w:val="24"/>
          <w:szCs w:val="24"/>
        </w:rPr>
        <w:t xml:space="preserve"> </w:t>
      </w:r>
      <w:r w:rsidRPr="00CD1637">
        <w:rPr>
          <w:rFonts w:ascii="Times New Roman" w:eastAsia="Times New Roman" w:hAnsi="Times New Roman"/>
          <w:bCs/>
          <w:sz w:val="24"/>
          <w:szCs w:val="24"/>
        </w:rPr>
        <w:t>sz</w:t>
      </w:r>
      <w:r w:rsidR="00AD6D80">
        <w:rPr>
          <w:rFonts w:ascii="Times New Roman" w:eastAsia="Times New Roman" w:hAnsi="Times New Roman"/>
          <w:bCs/>
          <w:sz w:val="24"/>
          <w:szCs w:val="24"/>
        </w:rPr>
        <w:t>.</w:t>
      </w:r>
      <w:r w:rsidRPr="00CD1637">
        <w:rPr>
          <w:rFonts w:ascii="Times New Roman" w:eastAsia="Times New Roman" w:hAnsi="Times New Roman"/>
          <w:bCs/>
          <w:sz w:val="24"/>
          <w:szCs w:val="24"/>
        </w:rPr>
        <w:t xml:space="preserve"> melléklet</w:t>
      </w:r>
      <w:r>
        <w:rPr>
          <w:rFonts w:ascii="Times New Roman" w:eastAsia="Times New Roman" w:hAnsi="Times New Roman"/>
          <w:bCs/>
          <w:sz w:val="24"/>
          <w:szCs w:val="24"/>
        </w:rPr>
        <w:t>: Átvételi elismervény minta</w:t>
      </w:r>
    </w:p>
    <w:p w:rsidR="009B2BD8" w:rsidRDefault="00AD6D80" w:rsidP="008F41BA">
      <w:pPr>
        <w:pStyle w:val="Listaszerbekezds"/>
        <w:widowControl w:val="0"/>
        <w:ind w:left="0"/>
        <w:jc w:val="both"/>
        <w:rPr>
          <w:rFonts w:ascii="Times New Roman" w:eastAsia="Times New Roman" w:hAnsi="Times New Roman"/>
          <w:bCs/>
          <w:sz w:val="24"/>
          <w:szCs w:val="24"/>
        </w:rPr>
      </w:pPr>
      <w:r>
        <w:rPr>
          <w:rFonts w:ascii="Times New Roman" w:eastAsia="Times New Roman" w:hAnsi="Times New Roman"/>
          <w:bCs/>
          <w:sz w:val="24"/>
          <w:szCs w:val="24"/>
        </w:rPr>
        <w:t>5.</w:t>
      </w:r>
      <w:r w:rsidR="008F41BA">
        <w:rPr>
          <w:rFonts w:ascii="Times New Roman" w:eastAsia="Times New Roman" w:hAnsi="Times New Roman"/>
          <w:bCs/>
          <w:sz w:val="24"/>
          <w:szCs w:val="24"/>
        </w:rPr>
        <w:t xml:space="preserve"> </w:t>
      </w:r>
      <w:r w:rsidR="009B2BD8">
        <w:rPr>
          <w:rFonts w:ascii="Times New Roman" w:eastAsia="Times New Roman" w:hAnsi="Times New Roman"/>
          <w:bCs/>
          <w:sz w:val="24"/>
          <w:szCs w:val="24"/>
        </w:rPr>
        <w:t>sz</w:t>
      </w:r>
      <w:r>
        <w:rPr>
          <w:rFonts w:ascii="Times New Roman" w:eastAsia="Times New Roman" w:hAnsi="Times New Roman"/>
          <w:bCs/>
          <w:sz w:val="24"/>
          <w:szCs w:val="24"/>
        </w:rPr>
        <w:t>.</w:t>
      </w:r>
      <w:r w:rsidR="009B2BD8">
        <w:rPr>
          <w:rFonts w:ascii="Times New Roman" w:eastAsia="Times New Roman" w:hAnsi="Times New Roman"/>
          <w:bCs/>
          <w:sz w:val="24"/>
          <w:szCs w:val="24"/>
        </w:rPr>
        <w:t xml:space="preserve"> melléklet: Megbízási szerződés minta a</w:t>
      </w:r>
      <w:r w:rsidR="009B2BD8" w:rsidRPr="00CD6E77">
        <w:rPr>
          <w:rFonts w:ascii="Times New Roman" w:eastAsia="Times New Roman" w:hAnsi="Times New Roman"/>
          <w:bCs/>
          <w:sz w:val="24"/>
          <w:szCs w:val="24"/>
        </w:rPr>
        <w:t xml:space="preserve"> könyvvizsgálói szerződésben rögzített </w:t>
      </w:r>
      <w:r w:rsidR="0065636E">
        <w:rPr>
          <w:rFonts w:ascii="Times New Roman" w:eastAsia="Times New Roman" w:hAnsi="Times New Roman"/>
          <w:bCs/>
          <w:sz w:val="24"/>
          <w:szCs w:val="24"/>
        </w:rPr>
        <w:t xml:space="preserve">maximum </w:t>
      </w:r>
      <w:r w:rsidR="008C353D">
        <w:rPr>
          <w:rFonts w:ascii="Times New Roman" w:eastAsia="Times New Roman" w:hAnsi="Times New Roman"/>
          <w:bCs/>
          <w:sz w:val="24"/>
          <w:szCs w:val="24"/>
        </w:rPr>
        <w:t>10</w:t>
      </w:r>
      <w:r w:rsidR="009B2BD8" w:rsidRPr="00CD6E77">
        <w:rPr>
          <w:rFonts w:ascii="Times New Roman" w:eastAsia="Times New Roman" w:hAnsi="Times New Roman"/>
          <w:bCs/>
          <w:sz w:val="24"/>
          <w:szCs w:val="24"/>
        </w:rPr>
        <w:t>00 óra / év mennyiségű, könyvvizsgálaton kívüli munkákra rendelkezésre álló időkeret felhasználásához</w:t>
      </w:r>
    </w:p>
    <w:p w:rsidR="008F41BA" w:rsidRDefault="008F41BA" w:rsidP="008F41BA">
      <w:pPr>
        <w:pStyle w:val="Listaszerbekezds"/>
        <w:widowControl w:val="0"/>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6. sz. melléklet: </w:t>
      </w:r>
      <w:r w:rsidR="00885198">
        <w:rPr>
          <w:rFonts w:ascii="Times New Roman" w:eastAsia="Times New Roman" w:hAnsi="Times New Roman"/>
          <w:bCs/>
          <w:sz w:val="24"/>
          <w:szCs w:val="24"/>
        </w:rPr>
        <w:t>4400. könyvvizsgálati standard szerinti vizsgálatok követelményei</w:t>
      </w:r>
    </w:p>
    <w:p w:rsidR="00C76201" w:rsidRDefault="00C76201" w:rsidP="008F41BA">
      <w:pPr>
        <w:pStyle w:val="Listaszerbekezds"/>
        <w:widowControl w:val="0"/>
        <w:ind w:left="0"/>
        <w:jc w:val="both"/>
        <w:rPr>
          <w:rFonts w:ascii="Times New Roman" w:eastAsia="Times New Roman" w:hAnsi="Times New Roman"/>
          <w:bCs/>
          <w:sz w:val="24"/>
          <w:szCs w:val="24"/>
        </w:rPr>
      </w:pPr>
      <w:r>
        <w:rPr>
          <w:rFonts w:ascii="Times New Roman" w:eastAsia="Times New Roman" w:hAnsi="Times New Roman"/>
          <w:bCs/>
          <w:sz w:val="24"/>
          <w:szCs w:val="24"/>
        </w:rPr>
        <w:t>7. sz. melléklet: Megbízott által az értékelés keretében megajánlott, teljesítésbe bevonni kívánt szakemberek összefoglaló táblázata</w:t>
      </w:r>
    </w:p>
    <w:p w:rsidR="00D03F28" w:rsidRPr="00CD6E77" w:rsidRDefault="00D03F28" w:rsidP="008F41BA">
      <w:pPr>
        <w:pStyle w:val="Listaszerbekezds"/>
        <w:widowControl w:val="0"/>
        <w:ind w:left="0"/>
        <w:jc w:val="both"/>
        <w:rPr>
          <w:rFonts w:ascii="Times New Roman" w:eastAsia="Times New Roman" w:hAnsi="Times New Roman"/>
          <w:bCs/>
          <w:sz w:val="24"/>
          <w:szCs w:val="24"/>
        </w:rPr>
      </w:pPr>
      <w:r>
        <w:rPr>
          <w:rFonts w:ascii="Times New Roman" w:eastAsia="Times New Roman" w:hAnsi="Times New Roman"/>
          <w:bCs/>
          <w:sz w:val="24"/>
          <w:szCs w:val="24"/>
        </w:rPr>
        <w:t>8. sz. melléklet: Összefoglaló táblázat a jelen szerződés tárgyát képező szolgáltatásokról</w:t>
      </w:r>
    </w:p>
    <w:p w:rsidR="007C302D" w:rsidRDefault="007C302D" w:rsidP="0040219B">
      <w:pPr>
        <w:widowControl w:val="0"/>
        <w:jc w:val="both"/>
        <w:rPr>
          <w:bCs/>
        </w:rPr>
      </w:pPr>
    </w:p>
    <w:p w:rsidR="007C302D" w:rsidRPr="00E9665F" w:rsidRDefault="007C302D" w:rsidP="0040219B">
      <w:pPr>
        <w:widowControl w:val="0"/>
        <w:jc w:val="both"/>
      </w:pPr>
      <w:r w:rsidRPr="00E9665F">
        <w:t xml:space="preserve">Jelen szerződés </w:t>
      </w:r>
      <w:r>
        <w:t>16,</w:t>
      </w:r>
      <w:r w:rsidRPr="00E9665F">
        <w:t xml:space="preserve"> azaz tizen</w:t>
      </w:r>
      <w:r>
        <w:t>hat</w:t>
      </w:r>
      <w:r w:rsidRPr="00E9665F">
        <w:t xml:space="preserve"> egymással szó szerint megegyező példányban készült; </w:t>
      </w:r>
      <w:r>
        <w:t>2</w:t>
      </w:r>
      <w:r w:rsidRPr="00E9665F">
        <w:t xml:space="preserve"> példány a Megbízott, </w:t>
      </w:r>
      <w:r>
        <w:t>14</w:t>
      </w:r>
      <w:r w:rsidRPr="00E9665F">
        <w:t xml:space="preserve"> példány a Megbízó birtokában marad.</w:t>
      </w:r>
    </w:p>
    <w:p w:rsidR="007C302D" w:rsidRPr="00E9665F" w:rsidRDefault="007C302D" w:rsidP="0040219B">
      <w:pPr>
        <w:widowControl w:val="0"/>
        <w:autoSpaceDE w:val="0"/>
        <w:autoSpaceDN w:val="0"/>
        <w:adjustRightInd w:val="0"/>
        <w:jc w:val="both"/>
      </w:pPr>
    </w:p>
    <w:p w:rsidR="007C302D" w:rsidRPr="00E9665F" w:rsidRDefault="007C302D" w:rsidP="0040219B">
      <w:pPr>
        <w:widowControl w:val="0"/>
        <w:autoSpaceDE w:val="0"/>
        <w:autoSpaceDN w:val="0"/>
        <w:adjustRightInd w:val="0"/>
        <w:jc w:val="both"/>
      </w:pPr>
      <w:r w:rsidRPr="00E9665F">
        <w:t>Jelen szerződést a felek képviselői elolvasás és közös értelmezés után, mint akaratukkal mindenben megegyezőt, jóváhagyólag írják alá.</w:t>
      </w:r>
    </w:p>
    <w:p w:rsidR="007C302D" w:rsidRPr="00E9665F" w:rsidRDefault="007C302D" w:rsidP="0040219B">
      <w:pPr>
        <w:widowControl w:val="0"/>
        <w:autoSpaceDE w:val="0"/>
        <w:autoSpaceDN w:val="0"/>
        <w:adjustRightInd w:val="0"/>
        <w:jc w:val="both"/>
      </w:pPr>
    </w:p>
    <w:p w:rsidR="007C302D" w:rsidRDefault="007C302D" w:rsidP="0040219B">
      <w:pPr>
        <w:widowControl w:val="0"/>
        <w:jc w:val="both"/>
      </w:pPr>
      <w:r>
        <w:t>Budapest</w:t>
      </w:r>
      <w:r w:rsidRPr="00E9665F">
        <w:t xml:space="preserve">, </w:t>
      </w:r>
      <w:r>
        <w:t>201</w:t>
      </w:r>
      <w:r w:rsidR="008C353D">
        <w:t>8</w:t>
      </w:r>
      <w:r>
        <w:t xml:space="preserve">. </w:t>
      </w:r>
    </w:p>
    <w:p w:rsidR="007C302D" w:rsidRPr="00E9665F" w:rsidRDefault="007C302D" w:rsidP="0040219B">
      <w:pPr>
        <w:widowControl w:val="0"/>
        <w:autoSpaceDE w:val="0"/>
        <w:autoSpaceDN w:val="0"/>
        <w:adjustRightInd w:val="0"/>
        <w:jc w:val="both"/>
      </w:pPr>
    </w:p>
    <w:p w:rsidR="007C302D" w:rsidRDefault="007C302D" w:rsidP="0040219B">
      <w:pPr>
        <w:widowControl w:val="0"/>
        <w:autoSpaceDE w:val="0"/>
        <w:autoSpaceDN w:val="0"/>
        <w:adjustRightInd w:val="0"/>
        <w:jc w:val="both"/>
      </w:pPr>
    </w:p>
    <w:p w:rsidR="007C302D" w:rsidRDefault="007C302D" w:rsidP="0040219B">
      <w:pPr>
        <w:widowControl w:val="0"/>
        <w:autoSpaceDE w:val="0"/>
        <w:autoSpaceDN w:val="0"/>
        <w:adjustRightInd w:val="0"/>
        <w:jc w:val="both"/>
      </w:pPr>
    </w:p>
    <w:p w:rsidR="00554D9D" w:rsidRDefault="00554D9D" w:rsidP="0040219B">
      <w:pPr>
        <w:widowControl w:val="0"/>
        <w:autoSpaceDE w:val="0"/>
        <w:autoSpaceDN w:val="0"/>
        <w:adjustRightInd w:val="0"/>
        <w:jc w:val="both"/>
      </w:pPr>
    </w:p>
    <w:p w:rsidR="00554D9D" w:rsidRPr="00E9665F" w:rsidRDefault="00554D9D" w:rsidP="0040219B">
      <w:pPr>
        <w:widowControl w:val="0"/>
        <w:autoSpaceDE w:val="0"/>
        <w:autoSpaceDN w:val="0"/>
        <w:adjustRightInd w:val="0"/>
        <w:jc w:val="both"/>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7C302D" w:rsidRPr="00E9665F" w:rsidTr="00E02758">
        <w:tc>
          <w:tcPr>
            <w:tcW w:w="4606"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Cs/>
              </w:rPr>
            </w:pPr>
          </w:p>
        </w:tc>
        <w:tc>
          <w:tcPr>
            <w:tcW w:w="4678"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r>
      <w:tr w:rsidR="007C302D" w:rsidRPr="00E9665F" w:rsidTr="00E02758">
        <w:tc>
          <w:tcPr>
            <w:tcW w:w="4606" w:type="dxa"/>
          </w:tcPr>
          <w:p w:rsidR="007C302D" w:rsidRPr="00E9665F" w:rsidRDefault="007C302D" w:rsidP="0040219B">
            <w:pPr>
              <w:widowControl w:val="0"/>
              <w:tabs>
                <w:tab w:val="left" w:pos="-720"/>
              </w:tabs>
              <w:jc w:val="center"/>
              <w:rPr>
                <w:b/>
                <w:bCs/>
              </w:rPr>
            </w:pPr>
            <w:r w:rsidRPr="00E9665F">
              <w:rPr>
                <w:b/>
                <w:bCs/>
              </w:rPr>
              <w:t>MÁV Zrt.</w:t>
            </w:r>
          </w:p>
        </w:tc>
        <w:tc>
          <w:tcPr>
            <w:tcW w:w="4678" w:type="dxa"/>
          </w:tcPr>
          <w:p w:rsidR="007C302D" w:rsidRPr="00E9665F" w:rsidRDefault="007C302D" w:rsidP="0040219B">
            <w:pPr>
              <w:widowControl w:val="0"/>
              <w:tabs>
                <w:tab w:val="left" w:pos="-720"/>
              </w:tabs>
              <w:jc w:val="center"/>
              <w:rPr>
                <w:b/>
                <w:bCs/>
              </w:rPr>
            </w:pPr>
            <w:r w:rsidRPr="00E9665F">
              <w:rPr>
                <w:b/>
                <w:bCs/>
                <w:iCs/>
              </w:rPr>
              <w:t>MÁV-START Zrt.</w:t>
            </w:r>
          </w:p>
        </w:tc>
      </w:tr>
      <w:tr w:rsidR="007C302D" w:rsidRPr="00E9665F" w:rsidTr="00E02758">
        <w:tc>
          <w:tcPr>
            <w:tcW w:w="4606" w:type="dxa"/>
          </w:tcPr>
          <w:p w:rsidR="007C302D" w:rsidRPr="00E9665F" w:rsidRDefault="007C302D" w:rsidP="0040219B">
            <w:pPr>
              <w:widowControl w:val="0"/>
              <w:tabs>
                <w:tab w:val="left" w:pos="-720"/>
              </w:tabs>
              <w:jc w:val="center"/>
              <w:rPr>
                <w:b/>
                <w:bCs/>
              </w:rPr>
            </w:pPr>
            <w:r w:rsidRPr="00E9665F">
              <w:rPr>
                <w:b/>
                <w:bCs/>
              </w:rPr>
              <w:t>Megbízó</w:t>
            </w:r>
          </w:p>
        </w:tc>
        <w:tc>
          <w:tcPr>
            <w:tcW w:w="4678" w:type="dxa"/>
          </w:tcPr>
          <w:p w:rsidR="007C302D" w:rsidRPr="00E9665F" w:rsidRDefault="007C302D" w:rsidP="0040219B">
            <w:pPr>
              <w:widowControl w:val="0"/>
              <w:tabs>
                <w:tab w:val="left" w:pos="-720"/>
              </w:tabs>
              <w:jc w:val="center"/>
            </w:pPr>
            <w:r w:rsidRPr="00E9665F">
              <w:rPr>
                <w:b/>
                <w:bCs/>
              </w:rPr>
              <w:t>Megbízó</w:t>
            </w:r>
          </w:p>
        </w:tc>
      </w:tr>
    </w:tbl>
    <w:p w:rsidR="00554D9D" w:rsidRDefault="00554D9D" w:rsidP="0040219B">
      <w:pPr>
        <w:widowControl w:val="0"/>
        <w:autoSpaceDE w:val="0"/>
        <w:autoSpaceDN w:val="0"/>
        <w:adjustRightInd w:val="0"/>
        <w:jc w:val="center"/>
      </w:pPr>
    </w:p>
    <w:p w:rsidR="007C302D" w:rsidRPr="00E9665F" w:rsidRDefault="007C302D" w:rsidP="0040219B">
      <w:pPr>
        <w:widowControl w:val="0"/>
        <w:autoSpaceDE w:val="0"/>
        <w:autoSpaceDN w:val="0"/>
        <w:adjustRightInd w:val="0"/>
        <w:jc w:val="cente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7C302D" w:rsidRPr="00E9665F" w:rsidTr="00E02758">
        <w:tc>
          <w:tcPr>
            <w:tcW w:w="4606"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c>
          <w:tcPr>
            <w:tcW w:w="4678"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r>
      <w:tr w:rsidR="007C302D" w:rsidRPr="00E9665F" w:rsidTr="00E02758">
        <w:tc>
          <w:tcPr>
            <w:tcW w:w="4606" w:type="dxa"/>
          </w:tcPr>
          <w:p w:rsidR="007C302D" w:rsidRPr="00E9665F" w:rsidRDefault="001D6F41" w:rsidP="001D6F41">
            <w:pPr>
              <w:widowControl w:val="0"/>
              <w:tabs>
                <w:tab w:val="left" w:pos="-720"/>
              </w:tabs>
              <w:jc w:val="center"/>
              <w:rPr>
                <w:b/>
                <w:bCs/>
              </w:rPr>
            </w:pPr>
            <w:r w:rsidRPr="00B049F4">
              <w:rPr>
                <w:b/>
                <w:bCs/>
              </w:rPr>
              <w:t>MÁV-HÉV Helyiérdekű Vasút</w:t>
            </w:r>
            <w:r>
              <w:rPr>
                <w:b/>
                <w:bCs/>
              </w:rPr>
              <w:t xml:space="preserve"> Zrt.</w:t>
            </w:r>
          </w:p>
        </w:tc>
        <w:tc>
          <w:tcPr>
            <w:tcW w:w="4678" w:type="dxa"/>
          </w:tcPr>
          <w:p w:rsidR="007C302D" w:rsidRPr="00E9665F" w:rsidRDefault="007C302D" w:rsidP="0040219B">
            <w:pPr>
              <w:widowControl w:val="0"/>
              <w:tabs>
                <w:tab w:val="left" w:pos="-720"/>
              </w:tabs>
              <w:jc w:val="center"/>
              <w:rPr>
                <w:b/>
                <w:bCs/>
              </w:rPr>
            </w:pPr>
            <w:r>
              <w:rPr>
                <w:b/>
                <w:bCs/>
              </w:rPr>
              <w:t>MÁV Szolgáltató Központ</w:t>
            </w:r>
            <w:r w:rsidRPr="00E9665F">
              <w:rPr>
                <w:b/>
                <w:bCs/>
              </w:rPr>
              <w:t xml:space="preserve"> Zrt.</w:t>
            </w:r>
          </w:p>
        </w:tc>
      </w:tr>
      <w:tr w:rsidR="007C302D" w:rsidRPr="00E9665F" w:rsidTr="00E02758">
        <w:tc>
          <w:tcPr>
            <w:tcW w:w="4606" w:type="dxa"/>
          </w:tcPr>
          <w:p w:rsidR="007C302D" w:rsidRPr="00E9665F" w:rsidRDefault="007C302D" w:rsidP="0040219B">
            <w:pPr>
              <w:widowControl w:val="0"/>
              <w:tabs>
                <w:tab w:val="left" w:pos="-720"/>
              </w:tabs>
              <w:jc w:val="center"/>
              <w:rPr>
                <w:b/>
                <w:bCs/>
              </w:rPr>
            </w:pPr>
            <w:r w:rsidRPr="00E9665F">
              <w:rPr>
                <w:b/>
                <w:bCs/>
              </w:rPr>
              <w:t>Megbízó</w:t>
            </w:r>
          </w:p>
        </w:tc>
        <w:tc>
          <w:tcPr>
            <w:tcW w:w="4678" w:type="dxa"/>
          </w:tcPr>
          <w:p w:rsidR="007C302D" w:rsidRPr="00E9665F" w:rsidRDefault="007C302D" w:rsidP="0040219B">
            <w:pPr>
              <w:widowControl w:val="0"/>
              <w:tabs>
                <w:tab w:val="left" w:pos="-720"/>
              </w:tabs>
              <w:jc w:val="center"/>
            </w:pPr>
            <w:r w:rsidRPr="00E9665F">
              <w:rPr>
                <w:b/>
                <w:bCs/>
              </w:rPr>
              <w:t>Megbízó</w:t>
            </w:r>
          </w:p>
        </w:tc>
      </w:tr>
    </w:tbl>
    <w:p w:rsidR="007C302D" w:rsidRDefault="007C302D" w:rsidP="0040219B">
      <w:pPr>
        <w:widowControl w:val="0"/>
        <w:jc w:val="center"/>
        <w:rPr>
          <w:i/>
        </w:rPr>
      </w:pPr>
    </w:p>
    <w:p w:rsidR="00554D9D" w:rsidRPr="00E9665F" w:rsidRDefault="00554D9D" w:rsidP="0040219B">
      <w:pPr>
        <w:widowControl w:val="0"/>
        <w:jc w:val="center"/>
        <w:rPr>
          <w:i/>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7C302D" w:rsidRPr="00E9665F" w:rsidTr="00E02758">
        <w:tc>
          <w:tcPr>
            <w:tcW w:w="4606"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c>
          <w:tcPr>
            <w:tcW w:w="4678"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r>
      <w:tr w:rsidR="007C302D" w:rsidRPr="00E9665F" w:rsidTr="00E02758">
        <w:tc>
          <w:tcPr>
            <w:tcW w:w="4606" w:type="dxa"/>
          </w:tcPr>
          <w:p w:rsidR="007C302D" w:rsidRPr="00E9665F" w:rsidRDefault="001D6F41" w:rsidP="0040219B">
            <w:pPr>
              <w:widowControl w:val="0"/>
              <w:tabs>
                <w:tab w:val="left" w:pos="-720"/>
              </w:tabs>
              <w:jc w:val="center"/>
              <w:rPr>
                <w:b/>
                <w:bCs/>
              </w:rPr>
            </w:pPr>
            <w:r>
              <w:rPr>
                <w:b/>
                <w:bCs/>
                <w:iCs/>
              </w:rPr>
              <w:t>MÁV FKG Kft</w:t>
            </w:r>
          </w:p>
        </w:tc>
        <w:tc>
          <w:tcPr>
            <w:tcW w:w="4678" w:type="dxa"/>
          </w:tcPr>
          <w:p w:rsidR="007C302D" w:rsidRPr="00E9665F" w:rsidRDefault="007C302D" w:rsidP="0040219B">
            <w:pPr>
              <w:widowControl w:val="0"/>
              <w:tabs>
                <w:tab w:val="left" w:pos="-720"/>
              </w:tabs>
              <w:jc w:val="center"/>
              <w:rPr>
                <w:b/>
                <w:bCs/>
              </w:rPr>
            </w:pPr>
            <w:r w:rsidRPr="00E9665F">
              <w:rPr>
                <w:b/>
              </w:rPr>
              <w:t>ZÁHONY-PORT Zrt.</w:t>
            </w:r>
          </w:p>
        </w:tc>
      </w:tr>
      <w:tr w:rsidR="007C302D" w:rsidRPr="00E9665F" w:rsidTr="00E02758">
        <w:tc>
          <w:tcPr>
            <w:tcW w:w="4606" w:type="dxa"/>
          </w:tcPr>
          <w:p w:rsidR="007C302D" w:rsidRPr="00E9665F" w:rsidRDefault="007C302D" w:rsidP="0040219B">
            <w:pPr>
              <w:widowControl w:val="0"/>
              <w:tabs>
                <w:tab w:val="left" w:pos="-720"/>
              </w:tabs>
              <w:jc w:val="center"/>
              <w:rPr>
                <w:b/>
                <w:bCs/>
              </w:rPr>
            </w:pPr>
            <w:r w:rsidRPr="00E9665F">
              <w:rPr>
                <w:b/>
                <w:bCs/>
              </w:rPr>
              <w:t>Megbízó</w:t>
            </w:r>
          </w:p>
        </w:tc>
        <w:tc>
          <w:tcPr>
            <w:tcW w:w="4678" w:type="dxa"/>
          </w:tcPr>
          <w:p w:rsidR="007C302D" w:rsidRPr="00E9665F" w:rsidRDefault="007C302D" w:rsidP="0040219B">
            <w:pPr>
              <w:widowControl w:val="0"/>
              <w:tabs>
                <w:tab w:val="left" w:pos="-720"/>
              </w:tabs>
              <w:jc w:val="center"/>
            </w:pPr>
            <w:r w:rsidRPr="00E9665F">
              <w:rPr>
                <w:b/>
                <w:bCs/>
              </w:rPr>
              <w:t>Megbízó</w:t>
            </w:r>
          </w:p>
        </w:tc>
      </w:tr>
    </w:tbl>
    <w:p w:rsidR="007C302D" w:rsidRDefault="007C302D" w:rsidP="0040219B">
      <w:pPr>
        <w:widowControl w:val="0"/>
        <w:jc w:val="center"/>
        <w:rPr>
          <w:i/>
        </w:rPr>
      </w:pPr>
    </w:p>
    <w:p w:rsidR="00554D9D" w:rsidRDefault="00554D9D" w:rsidP="0040219B">
      <w:pPr>
        <w:widowControl w:val="0"/>
        <w:rPr>
          <w:i/>
        </w:rPr>
      </w:pPr>
    </w:p>
    <w:p w:rsidR="00554D9D" w:rsidRPr="00E9665F" w:rsidDel="005C40AC" w:rsidRDefault="00554D9D" w:rsidP="0040219B">
      <w:pPr>
        <w:widowControl w:val="0"/>
        <w:jc w:val="center"/>
        <w:rPr>
          <w:i/>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7C302D" w:rsidRPr="00E9665F" w:rsidTr="00E02758">
        <w:tc>
          <w:tcPr>
            <w:tcW w:w="4606"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c>
          <w:tcPr>
            <w:tcW w:w="4678"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r>
      <w:tr w:rsidR="007C302D" w:rsidRPr="00E9665F" w:rsidTr="00E02758">
        <w:tc>
          <w:tcPr>
            <w:tcW w:w="4606" w:type="dxa"/>
          </w:tcPr>
          <w:p w:rsidR="007C302D" w:rsidRPr="00E9665F" w:rsidRDefault="007C302D" w:rsidP="0040219B">
            <w:pPr>
              <w:widowControl w:val="0"/>
              <w:tabs>
                <w:tab w:val="left" w:pos="-720"/>
              </w:tabs>
              <w:jc w:val="center"/>
              <w:rPr>
                <w:b/>
                <w:bCs/>
              </w:rPr>
            </w:pPr>
            <w:r w:rsidRPr="00E9665F">
              <w:rPr>
                <w:b/>
                <w:bCs/>
                <w:iCs/>
              </w:rPr>
              <w:t>MÁV KFV Kft.</w:t>
            </w:r>
          </w:p>
        </w:tc>
        <w:tc>
          <w:tcPr>
            <w:tcW w:w="4678" w:type="dxa"/>
          </w:tcPr>
          <w:p w:rsidR="007C302D" w:rsidRPr="00E9665F" w:rsidRDefault="007C302D" w:rsidP="0040219B">
            <w:pPr>
              <w:widowControl w:val="0"/>
              <w:tabs>
                <w:tab w:val="left" w:pos="-720"/>
              </w:tabs>
              <w:jc w:val="center"/>
              <w:rPr>
                <w:b/>
                <w:bCs/>
              </w:rPr>
            </w:pPr>
            <w:r>
              <w:rPr>
                <w:b/>
              </w:rPr>
              <w:t xml:space="preserve">MÁV </w:t>
            </w:r>
            <w:r w:rsidR="00DE37FF" w:rsidRPr="000B2338">
              <w:rPr>
                <w:rStyle w:val="fontstyle15"/>
                <w:b/>
              </w:rPr>
              <w:t>VAGON</w:t>
            </w:r>
            <w:r>
              <w:rPr>
                <w:b/>
              </w:rPr>
              <w:t xml:space="preserve"> Kft</w:t>
            </w:r>
            <w:r w:rsidRPr="00E9665F">
              <w:rPr>
                <w:b/>
              </w:rPr>
              <w:t>.</w:t>
            </w:r>
          </w:p>
        </w:tc>
      </w:tr>
      <w:tr w:rsidR="007C302D" w:rsidRPr="00E9665F" w:rsidTr="00E02758">
        <w:tc>
          <w:tcPr>
            <w:tcW w:w="4606" w:type="dxa"/>
          </w:tcPr>
          <w:p w:rsidR="007C302D" w:rsidRPr="00E9665F" w:rsidRDefault="007C302D" w:rsidP="0040219B">
            <w:pPr>
              <w:widowControl w:val="0"/>
              <w:tabs>
                <w:tab w:val="left" w:pos="-720"/>
              </w:tabs>
              <w:jc w:val="center"/>
              <w:rPr>
                <w:b/>
                <w:bCs/>
              </w:rPr>
            </w:pPr>
            <w:r w:rsidRPr="00E9665F">
              <w:rPr>
                <w:b/>
                <w:bCs/>
              </w:rPr>
              <w:t>Megbízó</w:t>
            </w:r>
          </w:p>
        </w:tc>
        <w:tc>
          <w:tcPr>
            <w:tcW w:w="4678" w:type="dxa"/>
          </w:tcPr>
          <w:p w:rsidR="007C302D" w:rsidRPr="00E9665F" w:rsidRDefault="007C302D" w:rsidP="0040219B">
            <w:pPr>
              <w:widowControl w:val="0"/>
              <w:tabs>
                <w:tab w:val="left" w:pos="-720"/>
              </w:tabs>
              <w:jc w:val="center"/>
            </w:pPr>
            <w:r w:rsidRPr="00E9665F">
              <w:rPr>
                <w:b/>
                <w:bCs/>
              </w:rPr>
              <w:t>Megbízó</w:t>
            </w:r>
          </w:p>
        </w:tc>
      </w:tr>
    </w:tbl>
    <w:p w:rsidR="00554D9D" w:rsidRDefault="00554D9D" w:rsidP="0040219B">
      <w:pPr>
        <w:widowControl w:val="0"/>
        <w:jc w:val="center"/>
        <w:rPr>
          <w:i/>
        </w:rPr>
      </w:pPr>
    </w:p>
    <w:p w:rsidR="00554D9D" w:rsidRDefault="00554D9D" w:rsidP="0040219B">
      <w:pPr>
        <w:widowControl w:val="0"/>
        <w:jc w:val="center"/>
        <w:rPr>
          <w:i/>
        </w:rPr>
      </w:pPr>
    </w:p>
    <w:p w:rsidR="00554D9D" w:rsidRDefault="00554D9D" w:rsidP="0040219B">
      <w:pPr>
        <w:widowControl w:val="0"/>
        <w:jc w:val="center"/>
        <w:rPr>
          <w:i/>
        </w:rPr>
      </w:pPr>
    </w:p>
    <w:p w:rsidR="007C302D" w:rsidRPr="00E9665F" w:rsidRDefault="007C302D" w:rsidP="0040219B">
      <w:pPr>
        <w:widowControl w:val="0"/>
        <w:jc w:val="center"/>
        <w:rPr>
          <w:i/>
        </w:rPr>
      </w:pPr>
    </w:p>
    <w:tbl>
      <w:tblPr>
        <w:tblW w:w="4606" w:type="dxa"/>
        <w:jc w:val="center"/>
        <w:tblLayout w:type="fixed"/>
        <w:tblCellMar>
          <w:left w:w="70" w:type="dxa"/>
          <w:right w:w="70" w:type="dxa"/>
        </w:tblCellMar>
        <w:tblLook w:val="0000" w:firstRow="0" w:lastRow="0" w:firstColumn="0" w:lastColumn="0" w:noHBand="0" w:noVBand="0"/>
      </w:tblPr>
      <w:tblGrid>
        <w:gridCol w:w="4606"/>
      </w:tblGrid>
      <w:tr w:rsidR="007C302D" w:rsidRPr="00E9665F" w:rsidTr="00E02758">
        <w:trPr>
          <w:jc w:val="center"/>
        </w:trPr>
        <w:tc>
          <w:tcPr>
            <w:tcW w:w="4606" w:type="dxa"/>
          </w:tcPr>
          <w:p w:rsidR="007C302D" w:rsidRPr="00E9665F" w:rsidRDefault="007C302D" w:rsidP="0040219B">
            <w:pPr>
              <w:widowControl w:val="0"/>
              <w:tabs>
                <w:tab w:val="left" w:pos="-720"/>
              </w:tabs>
              <w:jc w:val="center"/>
            </w:pPr>
            <w:r w:rsidRPr="00E9665F">
              <w:t>…………………………….</w:t>
            </w:r>
          </w:p>
          <w:p w:rsidR="007C302D" w:rsidRPr="00E9665F" w:rsidRDefault="007C302D" w:rsidP="0040219B">
            <w:pPr>
              <w:widowControl w:val="0"/>
              <w:tabs>
                <w:tab w:val="left" w:pos="-720"/>
              </w:tabs>
              <w:jc w:val="center"/>
              <w:rPr>
                <w:b/>
                <w:bCs/>
              </w:rPr>
            </w:pPr>
          </w:p>
        </w:tc>
      </w:tr>
      <w:tr w:rsidR="007C302D" w:rsidRPr="00E9665F" w:rsidTr="00E02758">
        <w:trPr>
          <w:jc w:val="center"/>
        </w:trPr>
        <w:tc>
          <w:tcPr>
            <w:tcW w:w="4606" w:type="dxa"/>
          </w:tcPr>
          <w:p w:rsidR="007C302D" w:rsidRPr="00E9665F" w:rsidRDefault="007C302D" w:rsidP="0040219B">
            <w:pPr>
              <w:widowControl w:val="0"/>
              <w:tabs>
                <w:tab w:val="left" w:pos="-720"/>
              </w:tabs>
              <w:jc w:val="center"/>
              <w:rPr>
                <w:b/>
                <w:bCs/>
              </w:rPr>
            </w:pPr>
          </w:p>
        </w:tc>
      </w:tr>
      <w:tr w:rsidR="007C302D" w:rsidRPr="00E9665F" w:rsidTr="00E02758">
        <w:trPr>
          <w:jc w:val="center"/>
        </w:trPr>
        <w:tc>
          <w:tcPr>
            <w:tcW w:w="4606" w:type="dxa"/>
          </w:tcPr>
          <w:p w:rsidR="007C302D" w:rsidRPr="00E9665F" w:rsidRDefault="007C302D" w:rsidP="0040219B">
            <w:pPr>
              <w:widowControl w:val="0"/>
              <w:tabs>
                <w:tab w:val="left" w:pos="-720"/>
              </w:tabs>
              <w:jc w:val="center"/>
              <w:rPr>
                <w:b/>
                <w:bCs/>
              </w:rPr>
            </w:pPr>
            <w:r w:rsidRPr="00E9665F">
              <w:rPr>
                <w:b/>
                <w:bCs/>
              </w:rPr>
              <w:t>Megbízott</w:t>
            </w:r>
          </w:p>
        </w:tc>
      </w:tr>
    </w:tbl>
    <w:p w:rsidR="00251F48" w:rsidRDefault="00251F48" w:rsidP="0040219B">
      <w:pPr>
        <w:pStyle w:val="Listaszerbekezds"/>
        <w:widowControl w:val="0"/>
        <w:spacing w:line="240" w:lineRule="auto"/>
        <w:jc w:val="both"/>
        <w:rPr>
          <w:rFonts w:ascii="Times New Roman" w:hAnsi="Times New Roman"/>
          <w:sz w:val="24"/>
          <w:szCs w:val="24"/>
        </w:rPr>
        <w:sectPr w:rsidR="00251F48" w:rsidSect="00191713">
          <w:footerReference w:type="default" r:id="rId9"/>
          <w:pgSz w:w="11906" w:h="16838"/>
          <w:pgMar w:top="1417" w:right="1417" w:bottom="1417" w:left="1417" w:header="708" w:footer="708" w:gutter="0"/>
          <w:cols w:space="708"/>
          <w:docGrid w:linePitch="360"/>
        </w:sectPr>
      </w:pPr>
    </w:p>
    <w:p w:rsidR="00251F48" w:rsidRDefault="00251F48" w:rsidP="0040219B">
      <w:pPr>
        <w:widowControl w:val="0"/>
      </w:pPr>
      <w:r>
        <w:lastRenderedPageBreak/>
        <w:t>3. számú melléklet</w:t>
      </w:r>
    </w:p>
    <w:p w:rsidR="00251F48" w:rsidRDefault="00251F48" w:rsidP="0040219B">
      <w:pPr>
        <w:widowControl w:val="0"/>
        <w:jc w:val="right"/>
      </w:pPr>
    </w:p>
    <w:p w:rsidR="00251F48" w:rsidRDefault="00251F48" w:rsidP="0040219B">
      <w:pPr>
        <w:widowControl w:val="0"/>
        <w:jc w:val="center"/>
        <w:rPr>
          <w:b/>
        </w:rPr>
      </w:pPr>
      <w:r w:rsidRPr="000A07D6">
        <w:rPr>
          <w:b/>
        </w:rPr>
        <w:t xml:space="preserve">A könyvvizsgáló által </w:t>
      </w:r>
      <w:r>
        <w:rPr>
          <w:b/>
        </w:rPr>
        <w:t>átadandó dokumentumok meghatározása és az átadott dokumentumokhoz rendelt megbízási díj nagysága a Megbízó társasághoz rendelten meghatározott éves díj százalékában</w:t>
      </w:r>
    </w:p>
    <w:p w:rsidR="00251F48" w:rsidRDefault="00251F48" w:rsidP="0040219B">
      <w:pPr>
        <w:widowControl w:val="0"/>
        <w:rPr>
          <w:b/>
        </w:rPr>
      </w:pPr>
    </w:p>
    <w:p w:rsidR="00251F48" w:rsidRDefault="00251F48" w:rsidP="0040219B">
      <w:pPr>
        <w:widowControl w:val="0"/>
        <w:spacing w:after="200"/>
        <w:rPr>
          <w:b/>
        </w:rPr>
      </w:pPr>
      <w:r>
        <w:rPr>
          <w:b/>
        </w:rPr>
        <w:t>MÁV Zrt. esetében</w:t>
      </w:r>
    </w:p>
    <w:tbl>
      <w:tblPr>
        <w:tblStyle w:val="Rcsostblzat"/>
        <w:tblpPr w:leftFromText="141" w:rightFromText="141" w:vertAnchor="text" w:tblpY="1"/>
        <w:tblOverlap w:val="never"/>
        <w:tblW w:w="5000" w:type="pct"/>
        <w:tblLayout w:type="fixed"/>
        <w:tblLook w:val="04A0" w:firstRow="1" w:lastRow="0" w:firstColumn="1" w:lastColumn="0" w:noHBand="0" w:noVBand="1"/>
      </w:tblPr>
      <w:tblGrid>
        <w:gridCol w:w="3510"/>
        <w:gridCol w:w="2127"/>
        <w:gridCol w:w="1845"/>
        <w:gridCol w:w="1806"/>
      </w:tblGrid>
      <w:tr w:rsidR="0024238F" w:rsidRPr="000C1793" w:rsidTr="00A97954">
        <w:trPr>
          <w:tblHeader/>
        </w:trPr>
        <w:tc>
          <w:tcPr>
            <w:tcW w:w="1890" w:type="pct"/>
            <w:vAlign w:val="center"/>
          </w:tcPr>
          <w:p w:rsidR="004C08C8" w:rsidRPr="00F26D2B" w:rsidRDefault="004C08C8" w:rsidP="005F368F">
            <w:pPr>
              <w:jc w:val="center"/>
              <w:rPr>
                <w:b/>
                <w:sz w:val="22"/>
                <w:szCs w:val="22"/>
              </w:rPr>
            </w:pPr>
            <w:r w:rsidRPr="00F26D2B">
              <w:rPr>
                <w:b/>
                <w:sz w:val="22"/>
                <w:szCs w:val="22"/>
              </w:rPr>
              <w:t>Feladat</w:t>
            </w:r>
          </w:p>
        </w:tc>
        <w:tc>
          <w:tcPr>
            <w:tcW w:w="1145" w:type="pct"/>
            <w:vAlign w:val="center"/>
          </w:tcPr>
          <w:p w:rsidR="004C08C8" w:rsidRPr="00F26D2B" w:rsidRDefault="004C08C8" w:rsidP="005F368F">
            <w:pPr>
              <w:jc w:val="center"/>
              <w:rPr>
                <w:b/>
                <w:sz w:val="22"/>
                <w:szCs w:val="22"/>
              </w:rPr>
            </w:pPr>
            <w:r w:rsidRPr="00F26D2B">
              <w:rPr>
                <w:b/>
                <w:sz w:val="22"/>
                <w:szCs w:val="22"/>
              </w:rPr>
              <w:t>Határidő</w:t>
            </w:r>
          </w:p>
        </w:tc>
        <w:tc>
          <w:tcPr>
            <w:tcW w:w="993" w:type="pct"/>
            <w:vAlign w:val="center"/>
          </w:tcPr>
          <w:p w:rsidR="004C08C8" w:rsidRPr="00F26D2B" w:rsidRDefault="004C08C8" w:rsidP="005F368F">
            <w:pPr>
              <w:jc w:val="center"/>
              <w:rPr>
                <w:b/>
                <w:sz w:val="22"/>
                <w:szCs w:val="22"/>
              </w:rPr>
            </w:pPr>
            <w:r w:rsidRPr="00F26D2B">
              <w:rPr>
                <w:b/>
                <w:sz w:val="22"/>
                <w:szCs w:val="22"/>
              </w:rPr>
              <w:t>A könyvvizsgáló által átadandó dokumentum</w:t>
            </w:r>
          </w:p>
        </w:tc>
        <w:tc>
          <w:tcPr>
            <w:tcW w:w="972" w:type="pct"/>
          </w:tcPr>
          <w:p w:rsidR="004C08C8" w:rsidRPr="00F26D2B" w:rsidRDefault="004C08C8" w:rsidP="005F368F">
            <w:pPr>
              <w:jc w:val="center"/>
              <w:rPr>
                <w:b/>
                <w:sz w:val="22"/>
                <w:szCs w:val="22"/>
              </w:rPr>
            </w:pPr>
            <w:r w:rsidRPr="00B3624C">
              <w:rPr>
                <w:b/>
                <w:sz w:val="22"/>
                <w:szCs w:val="22"/>
              </w:rPr>
              <w:t>Az átadandó dokumen</w:t>
            </w:r>
            <w:r w:rsidRPr="004C08C8">
              <w:rPr>
                <w:b/>
                <w:sz w:val="22"/>
                <w:szCs w:val="22"/>
              </w:rPr>
              <w:t>tumhoz rendelt kiszámlázható díj nagysága az éves megbízási díj %-ában</w:t>
            </w:r>
          </w:p>
        </w:tc>
      </w:tr>
      <w:tr w:rsidR="0024238F" w:rsidRPr="000C1793" w:rsidTr="00A97954">
        <w:trPr>
          <w:trHeight w:val="1556"/>
        </w:trPr>
        <w:tc>
          <w:tcPr>
            <w:tcW w:w="1890" w:type="pct"/>
            <w:vAlign w:val="center"/>
          </w:tcPr>
          <w:p w:rsidR="004C08C8" w:rsidRPr="00F26D2B" w:rsidRDefault="001B0F72" w:rsidP="00B3624C">
            <w:pPr>
              <w:rPr>
                <w:b/>
                <w:sz w:val="22"/>
                <w:szCs w:val="22"/>
              </w:rPr>
            </w:pPr>
            <w:r w:rsidRPr="001B0F72">
              <w:rPr>
                <w:sz w:val="22"/>
                <w:szCs w:val="22"/>
              </w:rPr>
              <w:t>A társaság Sztv. szerinti éves beszámolóinak könyvvizsgálata, könyvvizsgálói jelentés kiadása</w:t>
            </w:r>
          </w:p>
        </w:tc>
        <w:tc>
          <w:tcPr>
            <w:tcW w:w="1145" w:type="pct"/>
            <w:vAlign w:val="center"/>
          </w:tcPr>
          <w:p w:rsidR="004C08C8" w:rsidRPr="00F26D2B" w:rsidRDefault="004C08C8" w:rsidP="005F368F">
            <w:pPr>
              <w:rPr>
                <w:b/>
                <w:sz w:val="22"/>
                <w:szCs w:val="22"/>
              </w:rPr>
            </w:pPr>
            <w:r w:rsidRPr="00F26D2B">
              <w:rPr>
                <w:bCs/>
                <w:sz w:val="22"/>
                <w:szCs w:val="22"/>
              </w:rPr>
              <w:t>A Felek által egyeztetett időpont, de legkésőbb a beszámoló tulajdonosi elfogadásának időpontjáig</w:t>
            </w:r>
          </w:p>
        </w:tc>
        <w:tc>
          <w:tcPr>
            <w:tcW w:w="993" w:type="pct"/>
            <w:vAlign w:val="center"/>
          </w:tcPr>
          <w:p w:rsidR="004C08C8" w:rsidRPr="00F26D2B" w:rsidRDefault="004C08C8" w:rsidP="005F368F">
            <w:pPr>
              <w:rPr>
                <w:b/>
                <w:sz w:val="22"/>
                <w:szCs w:val="22"/>
              </w:rPr>
            </w:pPr>
            <w:r w:rsidRPr="00F26D2B">
              <w:rPr>
                <w:sz w:val="22"/>
                <w:szCs w:val="22"/>
              </w:rPr>
              <w:t>könyvvizsgálói jelentés</w:t>
            </w:r>
          </w:p>
        </w:tc>
        <w:tc>
          <w:tcPr>
            <w:tcW w:w="972" w:type="pct"/>
            <w:vAlign w:val="center"/>
          </w:tcPr>
          <w:p w:rsidR="004C08C8" w:rsidRPr="00F26D2B" w:rsidRDefault="004C08C8" w:rsidP="005F368F">
            <w:pPr>
              <w:jc w:val="center"/>
              <w:rPr>
                <w:sz w:val="22"/>
                <w:szCs w:val="22"/>
              </w:rPr>
            </w:pPr>
            <w:r w:rsidRPr="00F26D2B">
              <w:rPr>
                <w:sz w:val="22"/>
                <w:szCs w:val="22"/>
              </w:rPr>
              <w:t>30 %</w:t>
            </w:r>
          </w:p>
        </w:tc>
      </w:tr>
      <w:tr w:rsidR="0024238F" w:rsidRPr="000C1793" w:rsidTr="00A97954">
        <w:trPr>
          <w:trHeight w:val="1858"/>
        </w:trPr>
        <w:tc>
          <w:tcPr>
            <w:tcW w:w="1890" w:type="pct"/>
            <w:vAlign w:val="center"/>
          </w:tcPr>
          <w:p w:rsidR="004C08C8" w:rsidRPr="00F26D2B" w:rsidRDefault="001B0F72" w:rsidP="00B3624C">
            <w:pPr>
              <w:rPr>
                <w:sz w:val="22"/>
                <w:szCs w:val="22"/>
              </w:rPr>
            </w:pPr>
            <w:r w:rsidRPr="001B0F72">
              <w:rPr>
                <w:sz w:val="22"/>
                <w:szCs w:val="22"/>
              </w:rPr>
              <w:t>A vasúti közlekedési tevékenységek vasúti társaságon belüli számviteli elkülönítési rendelete szerinti éves beszámoló auditálása és könyvvizsgálói jelentés kiadása</w:t>
            </w:r>
          </w:p>
        </w:tc>
        <w:tc>
          <w:tcPr>
            <w:tcW w:w="1145" w:type="pct"/>
            <w:vAlign w:val="center"/>
          </w:tcPr>
          <w:p w:rsidR="004C08C8" w:rsidRPr="00F26D2B" w:rsidRDefault="004C08C8" w:rsidP="005F368F">
            <w:pPr>
              <w:rPr>
                <w:bCs/>
                <w:sz w:val="22"/>
                <w:szCs w:val="22"/>
              </w:rPr>
            </w:pPr>
            <w:r w:rsidRPr="00F26D2B">
              <w:rPr>
                <w:bCs/>
                <w:sz w:val="22"/>
                <w:szCs w:val="22"/>
              </w:rPr>
              <w:t>Az elfogadott beszámoló átadását követő 3 munkanapon belül</w:t>
            </w:r>
          </w:p>
          <w:p w:rsidR="004C08C8" w:rsidRPr="00F26D2B" w:rsidRDefault="004C08C8" w:rsidP="005F368F">
            <w:pPr>
              <w:rPr>
                <w:bCs/>
                <w:sz w:val="22"/>
                <w:szCs w:val="22"/>
              </w:rPr>
            </w:pPr>
          </w:p>
        </w:tc>
        <w:tc>
          <w:tcPr>
            <w:tcW w:w="993" w:type="pct"/>
            <w:vAlign w:val="center"/>
          </w:tcPr>
          <w:p w:rsidR="004C08C8" w:rsidRPr="00F26D2B" w:rsidRDefault="004C08C8" w:rsidP="005F368F">
            <w:pPr>
              <w:rPr>
                <w:sz w:val="22"/>
                <w:szCs w:val="22"/>
              </w:rPr>
            </w:pPr>
            <w:r w:rsidRPr="00F26D2B">
              <w:rPr>
                <w:sz w:val="22"/>
                <w:szCs w:val="22"/>
              </w:rPr>
              <w:t>könyvvizsgálói jelentés</w:t>
            </w:r>
          </w:p>
        </w:tc>
        <w:tc>
          <w:tcPr>
            <w:tcW w:w="972" w:type="pct"/>
            <w:vAlign w:val="center"/>
          </w:tcPr>
          <w:p w:rsidR="004C08C8" w:rsidRPr="00F26D2B" w:rsidRDefault="00BD1982" w:rsidP="005F368F">
            <w:pPr>
              <w:jc w:val="center"/>
              <w:rPr>
                <w:sz w:val="22"/>
                <w:szCs w:val="22"/>
              </w:rPr>
            </w:pPr>
            <w:r>
              <w:rPr>
                <w:sz w:val="22"/>
                <w:szCs w:val="22"/>
              </w:rPr>
              <w:t>3 %</w:t>
            </w:r>
          </w:p>
        </w:tc>
      </w:tr>
      <w:tr w:rsidR="0024238F" w:rsidRPr="000C1793" w:rsidTr="00A97954">
        <w:trPr>
          <w:trHeight w:val="1831"/>
        </w:trPr>
        <w:tc>
          <w:tcPr>
            <w:tcW w:w="1890" w:type="pct"/>
            <w:vAlign w:val="center"/>
          </w:tcPr>
          <w:p w:rsidR="004C08C8" w:rsidRPr="00F26D2B" w:rsidRDefault="00EA177E" w:rsidP="005F368F">
            <w:pPr>
              <w:rPr>
                <w:sz w:val="22"/>
                <w:szCs w:val="22"/>
              </w:rPr>
            </w:pPr>
            <w:r w:rsidRPr="00EA177E">
              <w:rPr>
                <w:sz w:val="22"/>
                <w:szCs w:val="22"/>
              </w:rPr>
              <w:t>A Pályaműködtetés év végi beszámolóinak (beleértve a területi igazgatóságok beszámolóit és az összesített beszámolót) felülvizsgálata és erről jelentés kiadása.</w:t>
            </w:r>
          </w:p>
        </w:tc>
        <w:tc>
          <w:tcPr>
            <w:tcW w:w="1145" w:type="pct"/>
            <w:vAlign w:val="center"/>
          </w:tcPr>
          <w:p w:rsidR="004C08C8" w:rsidRPr="00F26D2B" w:rsidRDefault="004C08C8" w:rsidP="005F368F">
            <w:pPr>
              <w:rPr>
                <w:bCs/>
                <w:sz w:val="22"/>
                <w:szCs w:val="22"/>
              </w:rPr>
            </w:pPr>
            <w:r w:rsidRPr="00F26D2B">
              <w:rPr>
                <w:sz w:val="22"/>
                <w:szCs w:val="22"/>
              </w:rPr>
              <w:t>Előzetesen, a tárgyév utolsó hónapja 15. napjáig egyeztetett zárlati ütemtervben rögzített határidő</w:t>
            </w:r>
          </w:p>
        </w:tc>
        <w:tc>
          <w:tcPr>
            <w:tcW w:w="993" w:type="pct"/>
            <w:vAlign w:val="center"/>
          </w:tcPr>
          <w:p w:rsidR="004C08C8" w:rsidRPr="00F26D2B" w:rsidRDefault="004C08C8" w:rsidP="005F368F">
            <w:pPr>
              <w:rPr>
                <w:sz w:val="22"/>
                <w:szCs w:val="22"/>
              </w:rPr>
            </w:pPr>
            <w:r w:rsidRPr="00F26D2B">
              <w:rPr>
                <w:sz w:val="22"/>
                <w:szCs w:val="22"/>
              </w:rPr>
              <w:t>jelentés</w:t>
            </w:r>
          </w:p>
        </w:tc>
        <w:tc>
          <w:tcPr>
            <w:tcW w:w="972" w:type="pct"/>
            <w:vAlign w:val="center"/>
          </w:tcPr>
          <w:p w:rsidR="004C08C8" w:rsidRPr="00F26D2B" w:rsidRDefault="00BD1982" w:rsidP="005F368F">
            <w:pPr>
              <w:jc w:val="center"/>
              <w:rPr>
                <w:sz w:val="22"/>
                <w:szCs w:val="22"/>
              </w:rPr>
            </w:pPr>
            <w:r>
              <w:rPr>
                <w:sz w:val="22"/>
                <w:szCs w:val="22"/>
              </w:rPr>
              <w:t>5 %</w:t>
            </w:r>
          </w:p>
        </w:tc>
      </w:tr>
      <w:tr w:rsidR="0024238F" w:rsidRPr="000C1793" w:rsidTr="00A97954">
        <w:trPr>
          <w:trHeight w:val="1134"/>
        </w:trPr>
        <w:tc>
          <w:tcPr>
            <w:tcW w:w="1890" w:type="pct"/>
            <w:vAlign w:val="center"/>
          </w:tcPr>
          <w:p w:rsidR="004C08C8" w:rsidRDefault="000712B1" w:rsidP="004C08C8">
            <w:pPr>
              <w:rPr>
                <w:sz w:val="22"/>
                <w:szCs w:val="22"/>
              </w:rPr>
            </w:pPr>
            <w:r w:rsidRPr="000712B1">
              <w:rPr>
                <w:sz w:val="22"/>
                <w:szCs w:val="22"/>
              </w:rPr>
              <w:t>A Magyar Állam és az Európai Beruházási Bank (EIB) között 2013. december 23-án infrastruktúra-felújításra kötött hitelszerződéshez kapcsolódóan, az EIB és a társaság között 2014. december 3-án létrejött Projektmegvalósítási megállapodás alapján a MÁV Zrt. saját aktivált teljesítményei, valamint a külső vállalkozókkal kötendő szerződések alapján az általuk megvalósítandó beruházásokhoz a MÁV Zrt. által biztosítandó anyagok értékének vizsgálata / könyvvizsgálata, jelentés kiadása projektelemenként külön-külön, az éves beszámoló könyvvizsgálatával egyidejűleg</w:t>
            </w:r>
          </w:p>
          <w:p w:rsidR="000712B1" w:rsidRPr="00F26D2B" w:rsidRDefault="000712B1" w:rsidP="004C08C8">
            <w:pPr>
              <w:rPr>
                <w:sz w:val="22"/>
                <w:szCs w:val="22"/>
              </w:rPr>
            </w:pPr>
          </w:p>
        </w:tc>
        <w:tc>
          <w:tcPr>
            <w:tcW w:w="1145" w:type="pct"/>
            <w:vAlign w:val="center"/>
          </w:tcPr>
          <w:p w:rsidR="004C08C8" w:rsidRDefault="004C08C8" w:rsidP="005F368F">
            <w:pPr>
              <w:rPr>
                <w:bCs/>
                <w:sz w:val="22"/>
                <w:szCs w:val="22"/>
              </w:rPr>
            </w:pPr>
            <w:r w:rsidRPr="00F26D2B">
              <w:rPr>
                <w:bCs/>
                <w:sz w:val="22"/>
                <w:szCs w:val="22"/>
              </w:rPr>
              <w:t xml:space="preserve">A finanszírozást felügyelő </w:t>
            </w:r>
            <w:r w:rsidR="000712B1">
              <w:rPr>
                <w:bCs/>
                <w:sz w:val="22"/>
                <w:szCs w:val="22"/>
              </w:rPr>
              <w:t>N</w:t>
            </w:r>
            <w:r w:rsidRPr="00F26D2B">
              <w:rPr>
                <w:bCs/>
                <w:sz w:val="22"/>
                <w:szCs w:val="22"/>
              </w:rPr>
              <w:t>emzetgazdasági Minisztérium felkérése szerint, de legalább a Megbízottnak a felkérés megérkezéséről szóló értesítésétől számított 10 munkanapot követően</w:t>
            </w:r>
          </w:p>
          <w:p w:rsidR="0024238F" w:rsidRPr="00F26D2B" w:rsidRDefault="0024238F" w:rsidP="005F368F">
            <w:pPr>
              <w:rPr>
                <w:bCs/>
                <w:sz w:val="22"/>
                <w:szCs w:val="22"/>
              </w:rPr>
            </w:pPr>
          </w:p>
        </w:tc>
        <w:tc>
          <w:tcPr>
            <w:tcW w:w="993" w:type="pct"/>
            <w:vAlign w:val="center"/>
          </w:tcPr>
          <w:p w:rsidR="004C08C8" w:rsidRPr="00F26D2B" w:rsidRDefault="004C08C8" w:rsidP="005F368F">
            <w:pPr>
              <w:rPr>
                <w:sz w:val="22"/>
                <w:szCs w:val="22"/>
              </w:rPr>
            </w:pPr>
            <w:r w:rsidRPr="00F26D2B">
              <w:rPr>
                <w:sz w:val="22"/>
                <w:szCs w:val="22"/>
              </w:rPr>
              <w:t>jelentés</w:t>
            </w:r>
          </w:p>
        </w:tc>
        <w:tc>
          <w:tcPr>
            <w:tcW w:w="972" w:type="pct"/>
            <w:vAlign w:val="center"/>
          </w:tcPr>
          <w:p w:rsidR="004C08C8" w:rsidRPr="00F26D2B" w:rsidRDefault="004C43AE" w:rsidP="005F368F">
            <w:pPr>
              <w:jc w:val="center"/>
              <w:rPr>
                <w:sz w:val="22"/>
                <w:szCs w:val="22"/>
              </w:rPr>
            </w:pPr>
            <w:r>
              <w:rPr>
                <w:sz w:val="22"/>
                <w:szCs w:val="22"/>
              </w:rPr>
              <w:t>3 %</w:t>
            </w:r>
          </w:p>
        </w:tc>
      </w:tr>
      <w:tr w:rsidR="001E4651" w:rsidRPr="000C1793" w:rsidTr="00A97954">
        <w:tc>
          <w:tcPr>
            <w:tcW w:w="1890" w:type="pct"/>
            <w:vAlign w:val="center"/>
          </w:tcPr>
          <w:p w:rsidR="001E4651" w:rsidRPr="00A97954" w:rsidRDefault="001E4651" w:rsidP="001E4651">
            <w:pPr>
              <w:rPr>
                <w:sz w:val="22"/>
                <w:szCs w:val="22"/>
              </w:rPr>
            </w:pPr>
            <w:r w:rsidRPr="00F26D2B">
              <w:rPr>
                <w:b/>
                <w:sz w:val="22"/>
                <w:szCs w:val="22"/>
              </w:rPr>
              <w:lastRenderedPageBreak/>
              <w:t>Feladat</w:t>
            </w:r>
          </w:p>
        </w:tc>
        <w:tc>
          <w:tcPr>
            <w:tcW w:w="1145" w:type="pct"/>
            <w:vAlign w:val="center"/>
          </w:tcPr>
          <w:p w:rsidR="001E4651" w:rsidRPr="00A97954" w:rsidRDefault="001E4651" w:rsidP="001E4651">
            <w:pPr>
              <w:rPr>
                <w:sz w:val="22"/>
                <w:szCs w:val="22"/>
              </w:rPr>
            </w:pPr>
            <w:r w:rsidRPr="00F26D2B">
              <w:rPr>
                <w:b/>
                <w:sz w:val="22"/>
                <w:szCs w:val="22"/>
              </w:rPr>
              <w:t>Határidő</w:t>
            </w:r>
          </w:p>
        </w:tc>
        <w:tc>
          <w:tcPr>
            <w:tcW w:w="993" w:type="pct"/>
            <w:vAlign w:val="center"/>
          </w:tcPr>
          <w:p w:rsidR="001E4651" w:rsidRPr="00A97954" w:rsidRDefault="001E4651" w:rsidP="001E4651">
            <w:pPr>
              <w:rPr>
                <w:sz w:val="22"/>
                <w:szCs w:val="22"/>
              </w:rPr>
            </w:pPr>
            <w:r w:rsidRPr="00F26D2B">
              <w:rPr>
                <w:b/>
                <w:sz w:val="22"/>
                <w:szCs w:val="22"/>
              </w:rPr>
              <w:t>A könyvvizsgáló által átadandó dokumentum</w:t>
            </w:r>
          </w:p>
        </w:tc>
        <w:tc>
          <w:tcPr>
            <w:tcW w:w="972" w:type="pct"/>
          </w:tcPr>
          <w:p w:rsidR="001E4651" w:rsidRPr="00A97954" w:rsidRDefault="001E4651" w:rsidP="001E4651">
            <w:pPr>
              <w:jc w:val="center"/>
              <w:rPr>
                <w:sz w:val="22"/>
                <w:szCs w:val="22"/>
              </w:rPr>
            </w:pPr>
            <w:r w:rsidRPr="00B3624C">
              <w:rPr>
                <w:b/>
                <w:sz w:val="22"/>
                <w:szCs w:val="22"/>
              </w:rPr>
              <w:t>Az átadandó dokumen</w:t>
            </w:r>
            <w:r w:rsidRPr="004C08C8">
              <w:rPr>
                <w:b/>
                <w:sz w:val="22"/>
                <w:szCs w:val="22"/>
              </w:rPr>
              <w:t>tumhoz rendelt kiszámlázható díj nagysága az éves megbízási díj %-ában</w:t>
            </w:r>
          </w:p>
        </w:tc>
      </w:tr>
      <w:tr w:rsidR="00D97AFE" w:rsidRPr="000C1793" w:rsidTr="00A97954">
        <w:tc>
          <w:tcPr>
            <w:tcW w:w="1890" w:type="pct"/>
            <w:vAlign w:val="center"/>
          </w:tcPr>
          <w:p w:rsidR="00D97AFE" w:rsidRPr="00A97954" w:rsidRDefault="00D97AFE" w:rsidP="001E4651">
            <w:pPr>
              <w:rPr>
                <w:sz w:val="22"/>
                <w:szCs w:val="22"/>
              </w:rPr>
            </w:pPr>
            <w:r w:rsidRPr="00A97954">
              <w:rPr>
                <w:sz w:val="22"/>
                <w:szCs w:val="22"/>
              </w:rPr>
              <w:t>A NET Zrt. részére készítendő éves elszámolás ellenőrzése és erről jelentés kibocsátása</w:t>
            </w:r>
          </w:p>
        </w:tc>
        <w:tc>
          <w:tcPr>
            <w:tcW w:w="1145" w:type="pct"/>
            <w:vAlign w:val="center"/>
          </w:tcPr>
          <w:p w:rsidR="00D97AFE" w:rsidRPr="00F26D2B" w:rsidRDefault="00D97AFE" w:rsidP="001E4651">
            <w:pPr>
              <w:rPr>
                <w:b/>
                <w:sz w:val="22"/>
                <w:szCs w:val="22"/>
              </w:rPr>
            </w:pPr>
            <w:r w:rsidRPr="00F26D2B">
              <w:rPr>
                <w:sz w:val="22"/>
                <w:szCs w:val="22"/>
              </w:rPr>
              <w:t>Előzetesen, a tárgyév utolsó hónapja 15. napjáig egyeztetett zárlati ütemtervben rögzített határidő</w:t>
            </w:r>
          </w:p>
        </w:tc>
        <w:tc>
          <w:tcPr>
            <w:tcW w:w="993" w:type="pct"/>
            <w:vAlign w:val="center"/>
          </w:tcPr>
          <w:p w:rsidR="00D97AFE" w:rsidRPr="00A97954" w:rsidRDefault="00D97AFE" w:rsidP="001E4651">
            <w:pPr>
              <w:rPr>
                <w:sz w:val="22"/>
                <w:szCs w:val="22"/>
              </w:rPr>
            </w:pPr>
            <w:r w:rsidRPr="00A97954">
              <w:rPr>
                <w:sz w:val="22"/>
                <w:szCs w:val="22"/>
              </w:rPr>
              <w:t>jelentés</w:t>
            </w:r>
          </w:p>
        </w:tc>
        <w:tc>
          <w:tcPr>
            <w:tcW w:w="972" w:type="pct"/>
            <w:vAlign w:val="center"/>
          </w:tcPr>
          <w:p w:rsidR="00D97AFE" w:rsidRPr="00A97954" w:rsidRDefault="00D97AFE" w:rsidP="000C1793">
            <w:pPr>
              <w:jc w:val="center"/>
              <w:rPr>
                <w:sz w:val="22"/>
                <w:szCs w:val="22"/>
              </w:rPr>
            </w:pPr>
            <w:r w:rsidRPr="00A97954">
              <w:rPr>
                <w:sz w:val="22"/>
                <w:szCs w:val="22"/>
              </w:rPr>
              <w:t>3 %</w:t>
            </w:r>
          </w:p>
        </w:tc>
      </w:tr>
      <w:tr w:rsidR="001E4651" w:rsidRPr="000C1793" w:rsidTr="000712B1">
        <w:tc>
          <w:tcPr>
            <w:tcW w:w="1890" w:type="pct"/>
            <w:vAlign w:val="center"/>
          </w:tcPr>
          <w:p w:rsidR="001E4651" w:rsidRPr="000C1793" w:rsidRDefault="001E4651" w:rsidP="001E4651">
            <w:pPr>
              <w:rPr>
                <w:sz w:val="22"/>
                <w:szCs w:val="22"/>
              </w:rPr>
            </w:pPr>
            <w:r w:rsidRPr="008B027B">
              <w:rPr>
                <w:sz w:val="22"/>
                <w:szCs w:val="22"/>
              </w:rPr>
              <w:t xml:space="preserve">Sztv. szerinti éves beszámoló angol nyelvű fordítása (teljes beszámoló – mérleg, eredménykimutatás, kiegészítő melléklet – és </w:t>
            </w:r>
            <w:r w:rsidR="00B44F7D">
              <w:rPr>
                <w:sz w:val="22"/>
                <w:szCs w:val="22"/>
              </w:rPr>
              <w:t xml:space="preserve">üzleti jelentés, valamint </w:t>
            </w:r>
            <w:r w:rsidRPr="008B027B">
              <w:rPr>
                <w:sz w:val="22"/>
                <w:szCs w:val="22"/>
              </w:rPr>
              <w:t>a könyvvizsgálói jelentés)</w:t>
            </w:r>
          </w:p>
        </w:tc>
        <w:tc>
          <w:tcPr>
            <w:tcW w:w="1145" w:type="pct"/>
            <w:vAlign w:val="center"/>
          </w:tcPr>
          <w:p w:rsidR="001E4651" w:rsidRPr="008B027B" w:rsidRDefault="001E4651" w:rsidP="001E4651">
            <w:pPr>
              <w:rPr>
                <w:sz w:val="22"/>
                <w:szCs w:val="22"/>
              </w:rPr>
            </w:pPr>
            <w:r w:rsidRPr="008B027B">
              <w:rPr>
                <w:sz w:val="22"/>
                <w:szCs w:val="22"/>
              </w:rPr>
              <w:t>A Sztv. szerinti éves beszámoló Alapító általi elfogadását követő 3 héten belül</w:t>
            </w:r>
          </w:p>
          <w:p w:rsidR="001E4651" w:rsidRPr="000C1793" w:rsidRDefault="001E4651" w:rsidP="001E4651">
            <w:pPr>
              <w:rPr>
                <w:sz w:val="22"/>
                <w:szCs w:val="22"/>
              </w:rPr>
            </w:pPr>
          </w:p>
        </w:tc>
        <w:tc>
          <w:tcPr>
            <w:tcW w:w="993" w:type="pct"/>
            <w:vAlign w:val="center"/>
          </w:tcPr>
          <w:p w:rsidR="001E4651" w:rsidRPr="000C1793" w:rsidRDefault="001E4651" w:rsidP="001E4651">
            <w:pPr>
              <w:rPr>
                <w:sz w:val="22"/>
                <w:szCs w:val="22"/>
              </w:rPr>
            </w:pPr>
            <w:r w:rsidRPr="008B027B">
              <w:rPr>
                <w:sz w:val="22"/>
                <w:szCs w:val="22"/>
              </w:rPr>
              <w:t>hiteles angol nyelvű beszámoló</w:t>
            </w:r>
          </w:p>
        </w:tc>
        <w:tc>
          <w:tcPr>
            <w:tcW w:w="972" w:type="pct"/>
            <w:vAlign w:val="center"/>
          </w:tcPr>
          <w:p w:rsidR="001E4651" w:rsidRDefault="001E4651" w:rsidP="001E4651">
            <w:pPr>
              <w:jc w:val="center"/>
              <w:rPr>
                <w:sz w:val="22"/>
                <w:szCs w:val="22"/>
              </w:rPr>
            </w:pPr>
            <w:r>
              <w:rPr>
                <w:sz w:val="22"/>
                <w:szCs w:val="22"/>
              </w:rPr>
              <w:t>3 %</w:t>
            </w:r>
          </w:p>
        </w:tc>
      </w:tr>
      <w:tr w:rsidR="001E4651" w:rsidRPr="000C1793" w:rsidTr="00A97954">
        <w:tc>
          <w:tcPr>
            <w:tcW w:w="1890" w:type="pct"/>
            <w:vAlign w:val="center"/>
          </w:tcPr>
          <w:p w:rsidR="001E4651" w:rsidRPr="00A97954" w:rsidRDefault="001E4651" w:rsidP="001E4651">
            <w:pPr>
              <w:rPr>
                <w:b/>
                <w:sz w:val="22"/>
                <w:szCs w:val="22"/>
              </w:rPr>
            </w:pPr>
            <w:r w:rsidRPr="001E4651">
              <w:rPr>
                <w:sz w:val="22"/>
                <w:szCs w:val="22"/>
              </w:rPr>
              <w:t>A vállalatcsoport Sztv. szerinti konszolidált éves beszámolóinak könyvvizsgálata és év végi könyvvizsgálói jelentés kiadása.</w:t>
            </w:r>
          </w:p>
        </w:tc>
        <w:tc>
          <w:tcPr>
            <w:tcW w:w="1145" w:type="pct"/>
            <w:vAlign w:val="center"/>
          </w:tcPr>
          <w:p w:rsidR="001E4651" w:rsidRPr="00A97954" w:rsidRDefault="001E4651" w:rsidP="001E4651">
            <w:pPr>
              <w:rPr>
                <w:b/>
                <w:sz w:val="22"/>
                <w:szCs w:val="22"/>
              </w:rPr>
            </w:pPr>
            <w:r w:rsidRPr="00A97954">
              <w:rPr>
                <w:bCs/>
                <w:sz w:val="22"/>
                <w:szCs w:val="22"/>
              </w:rPr>
              <w:t>A Felek által egyeztetett időpont, de legkésőbb a beszámoló tulajdonosi elfogadásának időpontjáig</w:t>
            </w:r>
          </w:p>
        </w:tc>
        <w:tc>
          <w:tcPr>
            <w:tcW w:w="993" w:type="pct"/>
            <w:vAlign w:val="center"/>
          </w:tcPr>
          <w:p w:rsidR="001E4651" w:rsidRPr="00A97954" w:rsidRDefault="001E4651" w:rsidP="001E4651">
            <w:pPr>
              <w:rPr>
                <w:b/>
                <w:sz w:val="22"/>
                <w:szCs w:val="22"/>
              </w:rPr>
            </w:pPr>
            <w:r w:rsidRPr="00A97954">
              <w:rPr>
                <w:sz w:val="22"/>
                <w:szCs w:val="22"/>
              </w:rPr>
              <w:t>Könyvvizsgálói jelentés</w:t>
            </w:r>
          </w:p>
        </w:tc>
        <w:tc>
          <w:tcPr>
            <w:tcW w:w="972" w:type="pct"/>
            <w:vAlign w:val="center"/>
          </w:tcPr>
          <w:p w:rsidR="001E4651" w:rsidRPr="00A97954" w:rsidRDefault="001E4651" w:rsidP="001E4651">
            <w:pPr>
              <w:jc w:val="center"/>
              <w:rPr>
                <w:sz w:val="22"/>
                <w:szCs w:val="22"/>
              </w:rPr>
            </w:pPr>
            <w:r>
              <w:rPr>
                <w:sz w:val="22"/>
                <w:szCs w:val="22"/>
              </w:rPr>
              <w:t>5 %</w:t>
            </w:r>
          </w:p>
        </w:tc>
      </w:tr>
      <w:tr w:rsidR="001E4651" w:rsidRPr="000C1793" w:rsidTr="00A97954">
        <w:tc>
          <w:tcPr>
            <w:tcW w:w="1890" w:type="pct"/>
            <w:vAlign w:val="center"/>
          </w:tcPr>
          <w:p w:rsidR="005F6731" w:rsidRPr="005F6731" w:rsidRDefault="001E4651" w:rsidP="005F6731">
            <w:pPr>
              <w:widowControl w:val="0"/>
              <w:jc w:val="both"/>
              <w:rPr>
                <w:sz w:val="22"/>
                <w:szCs w:val="22"/>
              </w:rPr>
            </w:pPr>
            <w:r w:rsidRPr="00A97954">
              <w:rPr>
                <w:sz w:val="22"/>
                <w:szCs w:val="22"/>
              </w:rPr>
              <w:t>Év végi vezetői levél kiadása</w:t>
            </w:r>
            <w:r w:rsidR="005F6731">
              <w:rPr>
                <w:sz w:val="22"/>
                <w:szCs w:val="22"/>
              </w:rPr>
              <w:t xml:space="preserve"> </w:t>
            </w:r>
            <w:r w:rsidR="005F6731" w:rsidRPr="00EE14AE">
              <w:rPr>
                <w:sz w:val="22"/>
                <w:szCs w:val="22"/>
              </w:rPr>
              <w:t>(ha van megállapítás)</w:t>
            </w:r>
          </w:p>
          <w:p w:rsidR="001E4651" w:rsidRPr="00A97954" w:rsidRDefault="001E4651" w:rsidP="005F6731">
            <w:pPr>
              <w:rPr>
                <w:b/>
                <w:sz w:val="22"/>
                <w:szCs w:val="22"/>
              </w:rPr>
            </w:pPr>
          </w:p>
        </w:tc>
        <w:tc>
          <w:tcPr>
            <w:tcW w:w="1145" w:type="pct"/>
            <w:vAlign w:val="center"/>
          </w:tcPr>
          <w:p w:rsidR="001E4651" w:rsidRPr="00A97954" w:rsidRDefault="001E4651" w:rsidP="001E4651">
            <w:pPr>
              <w:rPr>
                <w:sz w:val="22"/>
                <w:szCs w:val="22"/>
              </w:rPr>
            </w:pPr>
            <w:r w:rsidRPr="00A97954">
              <w:rPr>
                <w:sz w:val="22"/>
                <w:szCs w:val="22"/>
              </w:rPr>
              <w:t>Tárgyévre vonatkozó konszolidált beszámoló elfogadásáig</w:t>
            </w:r>
          </w:p>
          <w:p w:rsidR="001E4651" w:rsidRPr="00A97954" w:rsidRDefault="001E4651" w:rsidP="001E4651">
            <w:pPr>
              <w:rPr>
                <w:b/>
                <w:sz w:val="22"/>
                <w:szCs w:val="22"/>
              </w:rPr>
            </w:pPr>
          </w:p>
        </w:tc>
        <w:tc>
          <w:tcPr>
            <w:tcW w:w="993" w:type="pct"/>
            <w:vAlign w:val="center"/>
          </w:tcPr>
          <w:p w:rsidR="001E4651" w:rsidRPr="00A97954" w:rsidRDefault="001E4651" w:rsidP="001E4651">
            <w:pPr>
              <w:rPr>
                <w:sz w:val="22"/>
                <w:szCs w:val="22"/>
              </w:rPr>
            </w:pPr>
            <w:r w:rsidRPr="00A97954">
              <w:rPr>
                <w:sz w:val="22"/>
                <w:szCs w:val="22"/>
              </w:rPr>
              <w:t>Felek által egyeztetett vezetői levél</w:t>
            </w:r>
          </w:p>
        </w:tc>
        <w:tc>
          <w:tcPr>
            <w:tcW w:w="972" w:type="pct"/>
            <w:vAlign w:val="center"/>
          </w:tcPr>
          <w:p w:rsidR="001E4651" w:rsidRPr="00A97954" w:rsidRDefault="001E4651" w:rsidP="001E4651">
            <w:pPr>
              <w:jc w:val="center"/>
              <w:rPr>
                <w:sz w:val="22"/>
                <w:szCs w:val="22"/>
              </w:rPr>
            </w:pPr>
            <w:r>
              <w:rPr>
                <w:sz w:val="22"/>
                <w:szCs w:val="22"/>
              </w:rPr>
              <w:t>5 %</w:t>
            </w:r>
          </w:p>
        </w:tc>
      </w:tr>
      <w:tr w:rsidR="001E4651" w:rsidRPr="000C1793" w:rsidTr="00A97954">
        <w:trPr>
          <w:trHeight w:val="2000"/>
        </w:trPr>
        <w:tc>
          <w:tcPr>
            <w:tcW w:w="1890" w:type="pct"/>
            <w:vAlign w:val="center"/>
          </w:tcPr>
          <w:p w:rsidR="001E4651" w:rsidRPr="00F57E96" w:rsidRDefault="001E4651" w:rsidP="001E4651">
            <w:pPr>
              <w:rPr>
                <w:sz w:val="22"/>
                <w:szCs w:val="22"/>
              </w:rPr>
            </w:pPr>
            <w:r w:rsidRPr="00F57E96">
              <w:rPr>
                <w:sz w:val="22"/>
                <w:szCs w:val="22"/>
              </w:rPr>
              <w:t>1. negyedéves beszámoló véleményezése</w:t>
            </w:r>
          </w:p>
        </w:tc>
        <w:tc>
          <w:tcPr>
            <w:tcW w:w="1145" w:type="pct"/>
            <w:vAlign w:val="center"/>
          </w:tcPr>
          <w:p w:rsidR="001E4651" w:rsidRPr="00F57E96" w:rsidRDefault="001E4651" w:rsidP="001E4651">
            <w:pPr>
              <w:rPr>
                <w:sz w:val="22"/>
                <w:szCs w:val="22"/>
              </w:rPr>
            </w:pPr>
            <w:r w:rsidRPr="00F57E96">
              <w:rPr>
                <w:sz w:val="22"/>
                <w:szCs w:val="22"/>
              </w:rPr>
              <w:t>Előzetesen, a tárgynegyedév utolsó hónapja 25. napjáig egyeztetett zárlati ütemtervben rögzített határidő</w:t>
            </w:r>
          </w:p>
        </w:tc>
        <w:tc>
          <w:tcPr>
            <w:tcW w:w="993" w:type="pct"/>
            <w:vAlign w:val="center"/>
          </w:tcPr>
          <w:p w:rsidR="001E4651" w:rsidRPr="00F57E96" w:rsidRDefault="001E4651" w:rsidP="001E4651">
            <w:pPr>
              <w:rPr>
                <w:sz w:val="22"/>
                <w:szCs w:val="22"/>
              </w:rPr>
            </w:pPr>
            <w:r w:rsidRPr="00F57E96">
              <w:rPr>
                <w:sz w:val="22"/>
                <w:szCs w:val="22"/>
              </w:rPr>
              <w:t>3 db könyvvizsgálói jelentés:</w:t>
            </w:r>
          </w:p>
          <w:p w:rsidR="001E4651" w:rsidRPr="004C08C8" w:rsidRDefault="001E4651" w:rsidP="001E4651">
            <w:pPr>
              <w:pStyle w:val="Listaszerbekezds"/>
              <w:numPr>
                <w:ilvl w:val="0"/>
                <w:numId w:val="18"/>
              </w:numPr>
              <w:spacing w:after="0" w:line="240" w:lineRule="auto"/>
              <w:rPr>
                <w:rFonts w:ascii="Times New Roman" w:hAnsi="Times New Roman"/>
              </w:rPr>
            </w:pPr>
            <w:r w:rsidRPr="00B3624C">
              <w:rPr>
                <w:rFonts w:ascii="Times New Roman" w:hAnsi="Times New Roman"/>
              </w:rPr>
              <w:t>jelentés az évközi információk átvilágításáról</w:t>
            </w:r>
          </w:p>
          <w:p w:rsidR="001E4651" w:rsidRPr="004C08C8" w:rsidRDefault="001E4651" w:rsidP="001E4651">
            <w:pPr>
              <w:pStyle w:val="Listaszerbekezds"/>
              <w:numPr>
                <w:ilvl w:val="0"/>
                <w:numId w:val="18"/>
              </w:numPr>
              <w:spacing w:after="0" w:line="240" w:lineRule="auto"/>
              <w:rPr>
                <w:rFonts w:ascii="Times New Roman" w:hAnsi="Times New Roman"/>
              </w:rPr>
            </w:pPr>
            <w:r w:rsidRPr="004C08C8">
              <w:rPr>
                <w:rFonts w:ascii="Times New Roman" w:hAnsi="Times New Roman"/>
              </w:rPr>
              <w:t>jelentés a jövőre vonatkozó pénzügyi információk vizsgálatáról</w:t>
            </w:r>
          </w:p>
          <w:p w:rsidR="001E4651" w:rsidRPr="00B3624C" w:rsidRDefault="001E4651" w:rsidP="00F57E96">
            <w:pPr>
              <w:pStyle w:val="Listaszerbekezds"/>
              <w:numPr>
                <w:ilvl w:val="0"/>
                <w:numId w:val="18"/>
              </w:numPr>
              <w:spacing w:after="0" w:line="240" w:lineRule="auto"/>
            </w:pPr>
            <w:r w:rsidRPr="00F57E96">
              <w:rPr>
                <w:rFonts w:ascii="Times New Roman" w:hAnsi="Times New Roman"/>
              </w:rPr>
              <w:t>jelentés az egyszerűsített konszolidált mérleg és eredménykimutatásról</w:t>
            </w:r>
          </w:p>
        </w:tc>
        <w:tc>
          <w:tcPr>
            <w:tcW w:w="972" w:type="pct"/>
            <w:vAlign w:val="center"/>
          </w:tcPr>
          <w:p w:rsidR="001E4651" w:rsidRPr="00F57E96" w:rsidRDefault="001E4651" w:rsidP="001E4651">
            <w:pPr>
              <w:jc w:val="center"/>
              <w:rPr>
                <w:sz w:val="22"/>
                <w:szCs w:val="22"/>
              </w:rPr>
            </w:pPr>
            <w:r>
              <w:rPr>
                <w:sz w:val="22"/>
                <w:szCs w:val="22"/>
              </w:rPr>
              <w:t>5 %</w:t>
            </w:r>
          </w:p>
        </w:tc>
      </w:tr>
      <w:tr w:rsidR="00D97AFE" w:rsidRPr="000C1793" w:rsidTr="00A97954">
        <w:trPr>
          <w:trHeight w:val="1831"/>
        </w:trPr>
        <w:tc>
          <w:tcPr>
            <w:tcW w:w="1890" w:type="pct"/>
            <w:vAlign w:val="center"/>
          </w:tcPr>
          <w:p w:rsidR="00D97AFE" w:rsidRPr="002500B6" w:rsidRDefault="00D97AFE" w:rsidP="00D97AFE">
            <w:pPr>
              <w:rPr>
                <w:sz w:val="22"/>
                <w:szCs w:val="22"/>
              </w:rPr>
            </w:pPr>
            <w:r w:rsidRPr="00F26D2B">
              <w:rPr>
                <w:b/>
                <w:sz w:val="22"/>
                <w:szCs w:val="22"/>
              </w:rPr>
              <w:lastRenderedPageBreak/>
              <w:t>Feladat</w:t>
            </w:r>
          </w:p>
        </w:tc>
        <w:tc>
          <w:tcPr>
            <w:tcW w:w="1145" w:type="pct"/>
            <w:vAlign w:val="center"/>
          </w:tcPr>
          <w:p w:rsidR="00D97AFE" w:rsidRPr="002500B6" w:rsidRDefault="00D97AFE" w:rsidP="00D97AFE">
            <w:pPr>
              <w:rPr>
                <w:sz w:val="22"/>
                <w:szCs w:val="22"/>
              </w:rPr>
            </w:pPr>
            <w:r w:rsidRPr="00F26D2B">
              <w:rPr>
                <w:b/>
                <w:sz w:val="22"/>
                <w:szCs w:val="22"/>
              </w:rPr>
              <w:t>Határidő</w:t>
            </w:r>
          </w:p>
        </w:tc>
        <w:tc>
          <w:tcPr>
            <w:tcW w:w="993" w:type="pct"/>
            <w:vAlign w:val="center"/>
          </w:tcPr>
          <w:p w:rsidR="00D97AFE" w:rsidRPr="002500B6" w:rsidRDefault="00D97AFE" w:rsidP="00D97AFE">
            <w:pPr>
              <w:rPr>
                <w:sz w:val="22"/>
                <w:szCs w:val="22"/>
              </w:rPr>
            </w:pPr>
            <w:r w:rsidRPr="00F26D2B">
              <w:rPr>
                <w:b/>
                <w:sz w:val="22"/>
                <w:szCs w:val="22"/>
              </w:rPr>
              <w:t>A könyvvizsgáló által átadandó dokumentum</w:t>
            </w:r>
          </w:p>
        </w:tc>
        <w:tc>
          <w:tcPr>
            <w:tcW w:w="972" w:type="pct"/>
          </w:tcPr>
          <w:p w:rsidR="00D97AFE" w:rsidRPr="002500B6" w:rsidDel="00BE19E7" w:rsidRDefault="00D97AFE" w:rsidP="00D97AFE">
            <w:pPr>
              <w:jc w:val="center"/>
              <w:rPr>
                <w:sz w:val="22"/>
                <w:szCs w:val="22"/>
              </w:rPr>
            </w:pPr>
            <w:r w:rsidRPr="00B3624C">
              <w:rPr>
                <w:b/>
                <w:sz w:val="22"/>
                <w:szCs w:val="22"/>
              </w:rPr>
              <w:t>Az átadandó dokumen</w:t>
            </w:r>
            <w:r w:rsidRPr="004C08C8">
              <w:rPr>
                <w:b/>
                <w:sz w:val="22"/>
                <w:szCs w:val="22"/>
              </w:rPr>
              <w:t>tumhoz rendelt kiszámlázható díj nagysága az éves megbízási díj %-ában</w:t>
            </w:r>
          </w:p>
        </w:tc>
      </w:tr>
      <w:tr w:rsidR="00D97AFE" w:rsidRPr="000C1793" w:rsidTr="000712B1">
        <w:trPr>
          <w:trHeight w:val="2000"/>
        </w:trPr>
        <w:tc>
          <w:tcPr>
            <w:tcW w:w="1890" w:type="pct"/>
            <w:vAlign w:val="center"/>
          </w:tcPr>
          <w:p w:rsidR="00D97AFE" w:rsidRDefault="00D97AFE" w:rsidP="00D97AFE">
            <w:pPr>
              <w:rPr>
                <w:sz w:val="22"/>
                <w:szCs w:val="22"/>
              </w:rPr>
            </w:pPr>
            <w:r w:rsidRPr="008B027B">
              <w:rPr>
                <w:sz w:val="22"/>
                <w:szCs w:val="22"/>
              </w:rPr>
              <w:t>A Pálya</w:t>
            </w:r>
            <w:r>
              <w:rPr>
                <w:sz w:val="22"/>
                <w:szCs w:val="22"/>
              </w:rPr>
              <w:t>működtetés</w:t>
            </w:r>
            <w:r w:rsidRPr="008B027B">
              <w:rPr>
                <w:sz w:val="22"/>
                <w:szCs w:val="22"/>
              </w:rPr>
              <w:t xml:space="preserve"> </w:t>
            </w:r>
          </w:p>
          <w:p w:rsidR="00D97AFE" w:rsidRPr="008B027B" w:rsidRDefault="00D97AFE" w:rsidP="00D97AFE">
            <w:pPr>
              <w:rPr>
                <w:sz w:val="22"/>
                <w:szCs w:val="22"/>
              </w:rPr>
            </w:pPr>
            <w:r w:rsidRPr="008B027B">
              <w:rPr>
                <w:sz w:val="22"/>
                <w:szCs w:val="22"/>
              </w:rPr>
              <w:t xml:space="preserve">1. negyedéves területi beszámolója (beleértve a területi igazgatóságok beszámolóit és az </w:t>
            </w:r>
          </w:p>
          <w:p w:rsidR="00D97AFE" w:rsidRPr="000C1793" w:rsidRDefault="00D97AFE" w:rsidP="00D97AFE">
            <w:pPr>
              <w:rPr>
                <w:sz w:val="22"/>
                <w:szCs w:val="22"/>
              </w:rPr>
            </w:pPr>
            <w:r w:rsidRPr="008B027B">
              <w:rPr>
                <w:sz w:val="22"/>
                <w:szCs w:val="22"/>
              </w:rPr>
              <w:t>összesített beszámolót) vizsgálatát követően kiadandó jelentés</w:t>
            </w:r>
          </w:p>
        </w:tc>
        <w:tc>
          <w:tcPr>
            <w:tcW w:w="1145" w:type="pct"/>
            <w:vAlign w:val="center"/>
          </w:tcPr>
          <w:p w:rsidR="00D97AFE" w:rsidRPr="000C1793" w:rsidRDefault="00D97AFE" w:rsidP="00D97AFE">
            <w:pPr>
              <w:rPr>
                <w:sz w:val="22"/>
                <w:szCs w:val="22"/>
              </w:rPr>
            </w:pPr>
            <w:r w:rsidRPr="008B027B">
              <w:rPr>
                <w:sz w:val="22"/>
                <w:szCs w:val="22"/>
              </w:rPr>
              <w:t>Előzetesen, a tárgy negyedév utolsó hónapja 25. napjáig egyeztetett zárlati ütemtervben rögzített határidő</w:t>
            </w:r>
          </w:p>
        </w:tc>
        <w:tc>
          <w:tcPr>
            <w:tcW w:w="993" w:type="pct"/>
            <w:vAlign w:val="center"/>
          </w:tcPr>
          <w:p w:rsidR="00D97AFE" w:rsidRPr="000C1793" w:rsidRDefault="00D97AFE" w:rsidP="00D97AFE">
            <w:pPr>
              <w:rPr>
                <w:sz w:val="22"/>
                <w:szCs w:val="22"/>
              </w:rPr>
            </w:pPr>
            <w:r w:rsidRPr="008B027B">
              <w:rPr>
                <w:sz w:val="22"/>
                <w:szCs w:val="22"/>
              </w:rPr>
              <w:t>jelentés</w:t>
            </w:r>
          </w:p>
        </w:tc>
        <w:tc>
          <w:tcPr>
            <w:tcW w:w="972" w:type="pct"/>
            <w:vAlign w:val="center"/>
          </w:tcPr>
          <w:p w:rsidR="00D97AFE" w:rsidRDefault="00D97AFE" w:rsidP="00D97AFE">
            <w:pPr>
              <w:jc w:val="center"/>
              <w:rPr>
                <w:sz w:val="22"/>
                <w:szCs w:val="22"/>
              </w:rPr>
            </w:pPr>
            <w:r>
              <w:rPr>
                <w:sz w:val="22"/>
                <w:szCs w:val="22"/>
              </w:rPr>
              <w:t>3 %</w:t>
            </w:r>
          </w:p>
        </w:tc>
      </w:tr>
      <w:tr w:rsidR="00D97AFE" w:rsidRPr="000C1793" w:rsidTr="002500B6">
        <w:tc>
          <w:tcPr>
            <w:tcW w:w="1890" w:type="pct"/>
            <w:vAlign w:val="center"/>
          </w:tcPr>
          <w:p w:rsidR="00D97AFE" w:rsidRPr="002500B6" w:rsidRDefault="00D97AFE" w:rsidP="00D97AFE">
            <w:pPr>
              <w:rPr>
                <w:sz w:val="22"/>
                <w:szCs w:val="22"/>
              </w:rPr>
            </w:pPr>
            <w:r w:rsidRPr="002500B6">
              <w:rPr>
                <w:sz w:val="22"/>
                <w:szCs w:val="22"/>
              </w:rPr>
              <w:t>Az állami vagyonnal kapcsolatos 1. negyedéves adatszolgáltatás felülvizsgálata</w:t>
            </w:r>
          </w:p>
        </w:tc>
        <w:tc>
          <w:tcPr>
            <w:tcW w:w="1145" w:type="pct"/>
            <w:vAlign w:val="center"/>
          </w:tcPr>
          <w:p w:rsidR="00D97AFE" w:rsidRPr="002500B6" w:rsidRDefault="00D97AFE" w:rsidP="00D97AFE">
            <w:pPr>
              <w:rPr>
                <w:sz w:val="22"/>
                <w:szCs w:val="22"/>
              </w:rPr>
            </w:pPr>
            <w:r w:rsidRPr="002500B6">
              <w:rPr>
                <w:sz w:val="22"/>
                <w:szCs w:val="22"/>
              </w:rPr>
              <w:t>tárgynegyedévet követő második hónap 19-ig</w:t>
            </w:r>
          </w:p>
        </w:tc>
        <w:tc>
          <w:tcPr>
            <w:tcW w:w="993" w:type="pct"/>
            <w:vAlign w:val="center"/>
          </w:tcPr>
          <w:p w:rsidR="00D97AFE" w:rsidRPr="002500B6" w:rsidRDefault="00D97AFE" w:rsidP="00D97AFE">
            <w:pPr>
              <w:rPr>
                <w:sz w:val="22"/>
                <w:szCs w:val="22"/>
              </w:rPr>
            </w:pPr>
            <w:r w:rsidRPr="002500B6">
              <w:rPr>
                <w:sz w:val="22"/>
                <w:szCs w:val="22"/>
              </w:rPr>
              <w:t>jelentés</w:t>
            </w:r>
          </w:p>
        </w:tc>
        <w:tc>
          <w:tcPr>
            <w:tcW w:w="972" w:type="pct"/>
            <w:vAlign w:val="center"/>
          </w:tcPr>
          <w:p w:rsidR="00D97AFE" w:rsidRPr="002500B6" w:rsidRDefault="00D97AFE" w:rsidP="00D97AFE">
            <w:pPr>
              <w:jc w:val="center"/>
              <w:rPr>
                <w:sz w:val="22"/>
                <w:szCs w:val="22"/>
              </w:rPr>
            </w:pPr>
            <w:r>
              <w:rPr>
                <w:sz w:val="22"/>
                <w:szCs w:val="22"/>
              </w:rPr>
              <w:t>3 %</w:t>
            </w:r>
          </w:p>
        </w:tc>
      </w:tr>
      <w:tr w:rsidR="00D97AFE" w:rsidRPr="000C1793" w:rsidTr="002500B6">
        <w:trPr>
          <w:trHeight w:val="1973"/>
        </w:trPr>
        <w:tc>
          <w:tcPr>
            <w:tcW w:w="1890" w:type="pct"/>
            <w:vAlign w:val="center"/>
          </w:tcPr>
          <w:p w:rsidR="00D97AFE" w:rsidRPr="002500B6" w:rsidRDefault="00D97AFE" w:rsidP="00BA2D6E">
            <w:pPr>
              <w:rPr>
                <w:sz w:val="22"/>
                <w:szCs w:val="22"/>
              </w:rPr>
            </w:pPr>
            <w:r w:rsidRPr="002500B6">
              <w:rPr>
                <w:sz w:val="22"/>
                <w:szCs w:val="22"/>
              </w:rPr>
              <w:t xml:space="preserve">Sztv. szerinti konszolidált éves beszámoló angol nyelvű fordítása (teljes beszámoló – mérleg, eredménykimutatás, kiegészítő melléklet – és </w:t>
            </w:r>
            <w:r w:rsidR="00C80DF4">
              <w:rPr>
                <w:sz w:val="22"/>
                <w:szCs w:val="22"/>
              </w:rPr>
              <w:t xml:space="preserve">konszolidált </w:t>
            </w:r>
            <w:r w:rsidR="00BA2D6E">
              <w:rPr>
                <w:sz w:val="22"/>
                <w:szCs w:val="22"/>
              </w:rPr>
              <w:t xml:space="preserve">üzleti jelentés, valamint </w:t>
            </w:r>
            <w:r w:rsidRPr="002500B6">
              <w:rPr>
                <w:sz w:val="22"/>
                <w:szCs w:val="22"/>
              </w:rPr>
              <w:t xml:space="preserve">könyvvizsgálói jelentés) </w:t>
            </w:r>
          </w:p>
        </w:tc>
        <w:tc>
          <w:tcPr>
            <w:tcW w:w="1145" w:type="pct"/>
            <w:vAlign w:val="center"/>
          </w:tcPr>
          <w:p w:rsidR="00D97AFE" w:rsidRPr="002500B6" w:rsidRDefault="00D97AFE" w:rsidP="00D97AFE">
            <w:pPr>
              <w:rPr>
                <w:sz w:val="22"/>
                <w:szCs w:val="22"/>
              </w:rPr>
            </w:pPr>
            <w:r w:rsidRPr="002500B6">
              <w:rPr>
                <w:sz w:val="22"/>
                <w:szCs w:val="22"/>
              </w:rPr>
              <w:t>A Sztv. szerinti konszolidált éves beszámolók Alapító általi elfogadását követő 3 héten belül</w:t>
            </w:r>
          </w:p>
        </w:tc>
        <w:tc>
          <w:tcPr>
            <w:tcW w:w="993" w:type="pct"/>
            <w:vAlign w:val="center"/>
          </w:tcPr>
          <w:p w:rsidR="00D97AFE" w:rsidRPr="002500B6" w:rsidRDefault="00D97AFE" w:rsidP="00D97AFE">
            <w:pPr>
              <w:rPr>
                <w:sz w:val="22"/>
                <w:szCs w:val="22"/>
              </w:rPr>
            </w:pPr>
            <w:r w:rsidRPr="002500B6">
              <w:rPr>
                <w:sz w:val="22"/>
                <w:szCs w:val="22"/>
              </w:rPr>
              <w:t>hiteles angol nyelvű beszámoló</w:t>
            </w:r>
          </w:p>
        </w:tc>
        <w:tc>
          <w:tcPr>
            <w:tcW w:w="972" w:type="pct"/>
            <w:vAlign w:val="center"/>
          </w:tcPr>
          <w:p w:rsidR="00D97AFE" w:rsidRPr="002500B6" w:rsidRDefault="00D97AFE" w:rsidP="00D97AFE">
            <w:pPr>
              <w:jc w:val="center"/>
              <w:rPr>
                <w:sz w:val="22"/>
                <w:szCs w:val="22"/>
              </w:rPr>
            </w:pPr>
            <w:r>
              <w:rPr>
                <w:sz w:val="22"/>
                <w:szCs w:val="22"/>
              </w:rPr>
              <w:t>2 %</w:t>
            </w:r>
          </w:p>
        </w:tc>
      </w:tr>
      <w:tr w:rsidR="00D97AFE" w:rsidRPr="000C1793" w:rsidTr="002500B6">
        <w:tc>
          <w:tcPr>
            <w:tcW w:w="1890" w:type="pct"/>
            <w:vAlign w:val="center"/>
          </w:tcPr>
          <w:p w:rsidR="00D97AFE" w:rsidRPr="002500B6" w:rsidRDefault="00D97AFE" w:rsidP="000C1793">
            <w:pPr>
              <w:rPr>
                <w:sz w:val="22"/>
                <w:szCs w:val="22"/>
              </w:rPr>
            </w:pPr>
            <w:r w:rsidRPr="002500B6">
              <w:rPr>
                <w:sz w:val="22"/>
                <w:szCs w:val="22"/>
              </w:rPr>
              <w:t>2. negyedéves beszámoló véleményezése</w:t>
            </w:r>
          </w:p>
        </w:tc>
        <w:tc>
          <w:tcPr>
            <w:tcW w:w="1145" w:type="pct"/>
            <w:vAlign w:val="center"/>
          </w:tcPr>
          <w:p w:rsidR="00D97AFE" w:rsidRPr="002500B6" w:rsidRDefault="00D97AFE" w:rsidP="00D97AFE">
            <w:pPr>
              <w:rPr>
                <w:sz w:val="22"/>
                <w:szCs w:val="22"/>
              </w:rPr>
            </w:pPr>
            <w:r w:rsidRPr="002500B6">
              <w:rPr>
                <w:sz w:val="22"/>
                <w:szCs w:val="22"/>
              </w:rPr>
              <w:t>Előzetesen, a tárgynegyedév utolsó hónapja 25. napjáig egyeztetett zárlati ütemtervben rögzített határidő</w:t>
            </w:r>
          </w:p>
        </w:tc>
        <w:tc>
          <w:tcPr>
            <w:tcW w:w="993" w:type="pct"/>
            <w:vAlign w:val="center"/>
          </w:tcPr>
          <w:p w:rsidR="00D97AFE" w:rsidRPr="002500B6" w:rsidRDefault="00D97AFE" w:rsidP="00D97AFE">
            <w:pPr>
              <w:rPr>
                <w:sz w:val="22"/>
                <w:szCs w:val="22"/>
              </w:rPr>
            </w:pPr>
            <w:r w:rsidRPr="002500B6">
              <w:rPr>
                <w:sz w:val="22"/>
                <w:szCs w:val="22"/>
              </w:rPr>
              <w:t>3 db könyvvizsgálói jelentés:</w:t>
            </w:r>
          </w:p>
          <w:p w:rsidR="00D97AFE" w:rsidRPr="004C08C8" w:rsidRDefault="00D97AFE" w:rsidP="00D97AFE">
            <w:pPr>
              <w:pStyle w:val="Listaszerbekezds"/>
              <w:numPr>
                <w:ilvl w:val="0"/>
                <w:numId w:val="18"/>
              </w:numPr>
              <w:spacing w:after="0" w:line="240" w:lineRule="auto"/>
              <w:rPr>
                <w:rFonts w:ascii="Times New Roman" w:hAnsi="Times New Roman"/>
              </w:rPr>
            </w:pPr>
            <w:r w:rsidRPr="00B3624C">
              <w:rPr>
                <w:rFonts w:ascii="Times New Roman" w:hAnsi="Times New Roman"/>
              </w:rPr>
              <w:t>jelentés az évközi információk átvilágításáról</w:t>
            </w:r>
          </w:p>
          <w:p w:rsidR="00D97AFE" w:rsidRPr="004C08C8" w:rsidRDefault="00D97AFE" w:rsidP="00D97AFE">
            <w:pPr>
              <w:pStyle w:val="Listaszerbekezds"/>
              <w:numPr>
                <w:ilvl w:val="0"/>
                <w:numId w:val="18"/>
              </w:numPr>
              <w:spacing w:after="0" w:line="240" w:lineRule="auto"/>
              <w:rPr>
                <w:rFonts w:ascii="Times New Roman" w:hAnsi="Times New Roman"/>
              </w:rPr>
            </w:pPr>
            <w:r w:rsidRPr="004C08C8">
              <w:rPr>
                <w:rFonts w:ascii="Times New Roman" w:hAnsi="Times New Roman"/>
              </w:rPr>
              <w:t>jelentés a jövőre vonatkozó pénzügyi információk vizsgálatáról</w:t>
            </w:r>
          </w:p>
          <w:p w:rsidR="00D97AFE" w:rsidRPr="004C43AE" w:rsidRDefault="00D97AFE" w:rsidP="00D97AFE">
            <w:pPr>
              <w:pStyle w:val="Listaszerbekezds"/>
              <w:numPr>
                <w:ilvl w:val="0"/>
                <w:numId w:val="18"/>
              </w:numPr>
              <w:spacing w:after="0" w:line="240" w:lineRule="auto"/>
              <w:rPr>
                <w:rFonts w:ascii="Times New Roman" w:hAnsi="Times New Roman"/>
              </w:rPr>
            </w:pPr>
            <w:r w:rsidRPr="004C43AE">
              <w:rPr>
                <w:rFonts w:ascii="Times New Roman" w:hAnsi="Times New Roman"/>
              </w:rPr>
              <w:t>jelentés az egyszerűsített konszolidált mérleg és eredménykimutatásról</w:t>
            </w:r>
          </w:p>
        </w:tc>
        <w:tc>
          <w:tcPr>
            <w:tcW w:w="972" w:type="pct"/>
            <w:vAlign w:val="center"/>
          </w:tcPr>
          <w:p w:rsidR="00D97AFE" w:rsidRPr="002500B6" w:rsidRDefault="00396280" w:rsidP="00D97AFE">
            <w:pPr>
              <w:jc w:val="center"/>
              <w:rPr>
                <w:sz w:val="22"/>
                <w:szCs w:val="22"/>
                <w:highlight w:val="yellow"/>
              </w:rPr>
            </w:pPr>
            <w:r w:rsidRPr="002500B6">
              <w:rPr>
                <w:sz w:val="22"/>
                <w:szCs w:val="22"/>
              </w:rPr>
              <w:t>5 %</w:t>
            </w:r>
          </w:p>
        </w:tc>
      </w:tr>
      <w:tr w:rsidR="00D97AFE" w:rsidRPr="000C1793" w:rsidTr="002500B6">
        <w:tc>
          <w:tcPr>
            <w:tcW w:w="1890" w:type="pct"/>
            <w:vAlign w:val="center"/>
          </w:tcPr>
          <w:p w:rsidR="00D97AFE" w:rsidRPr="002500B6" w:rsidRDefault="00D97AFE" w:rsidP="00D97AFE">
            <w:pPr>
              <w:rPr>
                <w:sz w:val="22"/>
                <w:szCs w:val="22"/>
              </w:rPr>
            </w:pPr>
            <w:r w:rsidRPr="002500B6">
              <w:rPr>
                <w:sz w:val="22"/>
                <w:szCs w:val="22"/>
              </w:rPr>
              <w:t>A Pályavasút 2. negyedéves területi beszámolója (beleértve a területi igazgatóságok beszámolóit és az összesített beszámolót) vizsgálatát követően kiadandó jelentés</w:t>
            </w:r>
          </w:p>
        </w:tc>
        <w:tc>
          <w:tcPr>
            <w:tcW w:w="1145" w:type="pct"/>
            <w:vAlign w:val="center"/>
          </w:tcPr>
          <w:p w:rsidR="00D97AFE" w:rsidRPr="002500B6" w:rsidRDefault="00D97AFE" w:rsidP="00D97AFE">
            <w:pPr>
              <w:rPr>
                <w:sz w:val="22"/>
                <w:szCs w:val="22"/>
              </w:rPr>
            </w:pPr>
            <w:r w:rsidRPr="002500B6">
              <w:rPr>
                <w:sz w:val="22"/>
                <w:szCs w:val="22"/>
              </w:rPr>
              <w:t>Előzetesen, a tárgy negyedév utolsó hónapja 25. napjáig egyeztetett zárlati ütemtervben rögzített határidő</w:t>
            </w:r>
          </w:p>
        </w:tc>
        <w:tc>
          <w:tcPr>
            <w:tcW w:w="993" w:type="pct"/>
            <w:vAlign w:val="center"/>
          </w:tcPr>
          <w:p w:rsidR="00D97AFE" w:rsidRPr="002500B6" w:rsidRDefault="00D97AFE" w:rsidP="00D97AFE">
            <w:pPr>
              <w:rPr>
                <w:sz w:val="22"/>
                <w:szCs w:val="22"/>
              </w:rPr>
            </w:pPr>
            <w:r w:rsidRPr="002500B6">
              <w:rPr>
                <w:sz w:val="22"/>
                <w:szCs w:val="22"/>
              </w:rPr>
              <w:t>jelentés</w:t>
            </w:r>
          </w:p>
        </w:tc>
        <w:tc>
          <w:tcPr>
            <w:tcW w:w="972" w:type="pct"/>
            <w:vAlign w:val="center"/>
          </w:tcPr>
          <w:p w:rsidR="00D97AFE" w:rsidRPr="002500B6" w:rsidDel="00BE19E7" w:rsidRDefault="00396280" w:rsidP="00D97AFE">
            <w:pPr>
              <w:jc w:val="center"/>
              <w:rPr>
                <w:sz w:val="22"/>
                <w:szCs w:val="22"/>
                <w:highlight w:val="yellow"/>
              </w:rPr>
            </w:pPr>
            <w:r w:rsidRPr="002500B6">
              <w:rPr>
                <w:sz w:val="22"/>
                <w:szCs w:val="22"/>
              </w:rPr>
              <w:t>3 %</w:t>
            </w:r>
          </w:p>
        </w:tc>
      </w:tr>
      <w:tr w:rsidR="00D97AFE" w:rsidRPr="000C1793" w:rsidTr="002500B6">
        <w:tc>
          <w:tcPr>
            <w:tcW w:w="1890" w:type="pct"/>
            <w:vAlign w:val="center"/>
          </w:tcPr>
          <w:p w:rsidR="00D97AFE" w:rsidRDefault="00D97AFE" w:rsidP="00D97AFE">
            <w:pPr>
              <w:rPr>
                <w:sz w:val="22"/>
                <w:szCs w:val="22"/>
              </w:rPr>
            </w:pPr>
            <w:r w:rsidRPr="002500B6">
              <w:rPr>
                <w:sz w:val="22"/>
                <w:szCs w:val="22"/>
              </w:rPr>
              <w:t>Az állami vagyonnal kapcsolatos 2. negyedéves adatszolgáltatás felülvizsgálata</w:t>
            </w:r>
          </w:p>
          <w:p w:rsidR="00404354" w:rsidRPr="002500B6" w:rsidRDefault="00404354" w:rsidP="00D97AFE">
            <w:pPr>
              <w:rPr>
                <w:sz w:val="22"/>
                <w:szCs w:val="22"/>
              </w:rPr>
            </w:pPr>
          </w:p>
        </w:tc>
        <w:tc>
          <w:tcPr>
            <w:tcW w:w="1145" w:type="pct"/>
            <w:vAlign w:val="center"/>
          </w:tcPr>
          <w:p w:rsidR="00D97AFE" w:rsidRPr="002500B6" w:rsidRDefault="00D97AFE" w:rsidP="00D97AFE">
            <w:pPr>
              <w:rPr>
                <w:sz w:val="22"/>
                <w:szCs w:val="22"/>
              </w:rPr>
            </w:pPr>
            <w:r w:rsidRPr="002500B6">
              <w:rPr>
                <w:sz w:val="22"/>
                <w:szCs w:val="22"/>
              </w:rPr>
              <w:t>tárgynegyedévet követő második hónap 19-ig</w:t>
            </w:r>
          </w:p>
        </w:tc>
        <w:tc>
          <w:tcPr>
            <w:tcW w:w="993" w:type="pct"/>
            <w:vAlign w:val="center"/>
          </w:tcPr>
          <w:p w:rsidR="00D97AFE" w:rsidRPr="002500B6" w:rsidRDefault="00D97AFE" w:rsidP="00D97AFE">
            <w:pPr>
              <w:rPr>
                <w:sz w:val="22"/>
                <w:szCs w:val="22"/>
              </w:rPr>
            </w:pPr>
            <w:r w:rsidRPr="002500B6">
              <w:rPr>
                <w:sz w:val="22"/>
                <w:szCs w:val="22"/>
              </w:rPr>
              <w:t>jelentés</w:t>
            </w:r>
          </w:p>
        </w:tc>
        <w:tc>
          <w:tcPr>
            <w:tcW w:w="972" w:type="pct"/>
            <w:vAlign w:val="center"/>
          </w:tcPr>
          <w:p w:rsidR="00D97AFE" w:rsidRPr="002500B6" w:rsidRDefault="00396280" w:rsidP="00D97AFE">
            <w:pPr>
              <w:jc w:val="center"/>
              <w:rPr>
                <w:sz w:val="22"/>
                <w:szCs w:val="22"/>
              </w:rPr>
            </w:pPr>
            <w:r>
              <w:rPr>
                <w:sz w:val="22"/>
                <w:szCs w:val="22"/>
              </w:rPr>
              <w:t>3%</w:t>
            </w:r>
          </w:p>
        </w:tc>
      </w:tr>
      <w:tr w:rsidR="00404354" w:rsidRPr="000C1793" w:rsidTr="002500B6">
        <w:tc>
          <w:tcPr>
            <w:tcW w:w="1890" w:type="pct"/>
            <w:vAlign w:val="center"/>
          </w:tcPr>
          <w:p w:rsidR="00404354" w:rsidRPr="000C1793" w:rsidRDefault="00404354" w:rsidP="00404354">
            <w:pPr>
              <w:rPr>
                <w:sz w:val="22"/>
                <w:szCs w:val="22"/>
              </w:rPr>
            </w:pPr>
            <w:r w:rsidRPr="00F26D2B">
              <w:rPr>
                <w:b/>
                <w:sz w:val="22"/>
                <w:szCs w:val="22"/>
              </w:rPr>
              <w:lastRenderedPageBreak/>
              <w:t>Feladat</w:t>
            </w:r>
          </w:p>
        </w:tc>
        <w:tc>
          <w:tcPr>
            <w:tcW w:w="1145" w:type="pct"/>
            <w:vAlign w:val="center"/>
          </w:tcPr>
          <w:p w:rsidR="00404354" w:rsidRPr="000C1793" w:rsidRDefault="00404354" w:rsidP="00404354">
            <w:pPr>
              <w:rPr>
                <w:sz w:val="22"/>
                <w:szCs w:val="22"/>
              </w:rPr>
            </w:pPr>
            <w:r w:rsidRPr="00F26D2B">
              <w:rPr>
                <w:b/>
                <w:sz w:val="22"/>
                <w:szCs w:val="22"/>
              </w:rPr>
              <w:t>Határidő</w:t>
            </w:r>
          </w:p>
        </w:tc>
        <w:tc>
          <w:tcPr>
            <w:tcW w:w="993" w:type="pct"/>
            <w:vAlign w:val="center"/>
          </w:tcPr>
          <w:p w:rsidR="00404354" w:rsidRPr="000C1793" w:rsidRDefault="00404354" w:rsidP="00404354">
            <w:pPr>
              <w:rPr>
                <w:sz w:val="22"/>
                <w:szCs w:val="22"/>
              </w:rPr>
            </w:pPr>
            <w:r w:rsidRPr="00F26D2B">
              <w:rPr>
                <w:b/>
                <w:sz w:val="22"/>
                <w:szCs w:val="22"/>
              </w:rPr>
              <w:t>A könyvvizsgáló által átadandó dokumentum</w:t>
            </w:r>
          </w:p>
        </w:tc>
        <w:tc>
          <w:tcPr>
            <w:tcW w:w="972" w:type="pct"/>
          </w:tcPr>
          <w:p w:rsidR="00404354" w:rsidRPr="000C1793" w:rsidRDefault="00404354" w:rsidP="00404354">
            <w:pPr>
              <w:jc w:val="center"/>
              <w:rPr>
                <w:sz w:val="22"/>
                <w:szCs w:val="22"/>
              </w:rPr>
            </w:pPr>
            <w:r w:rsidRPr="00B3624C">
              <w:rPr>
                <w:b/>
                <w:sz w:val="22"/>
                <w:szCs w:val="22"/>
              </w:rPr>
              <w:t>Az átadandó dokumen</w:t>
            </w:r>
            <w:r w:rsidRPr="004C08C8">
              <w:rPr>
                <w:b/>
                <w:sz w:val="22"/>
                <w:szCs w:val="22"/>
              </w:rPr>
              <w:t>tumhoz rendelt kiszámlázható díj nagysága az éves megbízási díj %-ában</w:t>
            </w:r>
          </w:p>
        </w:tc>
      </w:tr>
      <w:tr w:rsidR="00404354" w:rsidRPr="000C1793" w:rsidTr="002500B6">
        <w:tc>
          <w:tcPr>
            <w:tcW w:w="1890" w:type="pct"/>
            <w:vAlign w:val="center"/>
          </w:tcPr>
          <w:p w:rsidR="00404354" w:rsidRPr="002500B6" w:rsidRDefault="00404354" w:rsidP="00404354">
            <w:pPr>
              <w:rPr>
                <w:sz w:val="22"/>
                <w:szCs w:val="22"/>
              </w:rPr>
            </w:pPr>
            <w:r w:rsidRPr="002500B6">
              <w:rPr>
                <w:sz w:val="22"/>
                <w:szCs w:val="22"/>
              </w:rPr>
              <w:t>3. negyedéves beszámoló véleményezése</w:t>
            </w:r>
          </w:p>
          <w:p w:rsidR="00404354" w:rsidRPr="002500B6" w:rsidRDefault="00404354" w:rsidP="00404354">
            <w:pPr>
              <w:rPr>
                <w:sz w:val="22"/>
                <w:szCs w:val="22"/>
              </w:rPr>
            </w:pPr>
          </w:p>
        </w:tc>
        <w:tc>
          <w:tcPr>
            <w:tcW w:w="1145" w:type="pct"/>
            <w:vAlign w:val="center"/>
          </w:tcPr>
          <w:p w:rsidR="00404354" w:rsidRPr="002500B6" w:rsidRDefault="00404354" w:rsidP="00404354">
            <w:pPr>
              <w:rPr>
                <w:sz w:val="22"/>
                <w:szCs w:val="22"/>
              </w:rPr>
            </w:pPr>
            <w:r w:rsidRPr="002500B6">
              <w:rPr>
                <w:sz w:val="22"/>
                <w:szCs w:val="22"/>
              </w:rPr>
              <w:t>Előzetesen, a tárgynegyedév utolsó hónapja 25. napjáig egyeztetett zárlati ütemtervben rögzített határidő</w:t>
            </w:r>
          </w:p>
        </w:tc>
        <w:tc>
          <w:tcPr>
            <w:tcW w:w="993" w:type="pct"/>
            <w:vAlign w:val="center"/>
          </w:tcPr>
          <w:p w:rsidR="00404354" w:rsidRPr="002500B6" w:rsidRDefault="00404354" w:rsidP="00404354">
            <w:pPr>
              <w:rPr>
                <w:sz w:val="22"/>
                <w:szCs w:val="22"/>
              </w:rPr>
            </w:pPr>
            <w:r w:rsidRPr="002500B6">
              <w:rPr>
                <w:sz w:val="22"/>
                <w:szCs w:val="22"/>
              </w:rPr>
              <w:t>3 db könyvvizsgálói jelentés:</w:t>
            </w:r>
          </w:p>
          <w:p w:rsidR="00404354" w:rsidRPr="004C08C8" w:rsidRDefault="00404354" w:rsidP="00404354">
            <w:pPr>
              <w:pStyle w:val="Listaszerbekezds"/>
              <w:numPr>
                <w:ilvl w:val="0"/>
                <w:numId w:val="18"/>
              </w:numPr>
              <w:spacing w:after="0" w:line="240" w:lineRule="auto"/>
              <w:rPr>
                <w:rFonts w:ascii="Times New Roman" w:hAnsi="Times New Roman"/>
              </w:rPr>
            </w:pPr>
            <w:r w:rsidRPr="00B3624C">
              <w:rPr>
                <w:rFonts w:ascii="Times New Roman" w:hAnsi="Times New Roman"/>
              </w:rPr>
              <w:t>jelentés az évközi információk átvilágításáról</w:t>
            </w:r>
          </w:p>
          <w:p w:rsidR="00404354" w:rsidRPr="004C08C8" w:rsidRDefault="00404354" w:rsidP="00404354">
            <w:pPr>
              <w:pStyle w:val="Listaszerbekezds"/>
              <w:numPr>
                <w:ilvl w:val="0"/>
                <w:numId w:val="18"/>
              </w:numPr>
              <w:spacing w:after="0" w:line="240" w:lineRule="auto"/>
              <w:rPr>
                <w:rFonts w:ascii="Times New Roman" w:hAnsi="Times New Roman"/>
              </w:rPr>
            </w:pPr>
            <w:r w:rsidRPr="004C08C8">
              <w:rPr>
                <w:rFonts w:ascii="Times New Roman" w:hAnsi="Times New Roman"/>
              </w:rPr>
              <w:t>jelentés a jövőre vonatkozó pénzügyi információk vizsgálatáról</w:t>
            </w:r>
          </w:p>
          <w:p w:rsidR="00404354" w:rsidRPr="004C08C8" w:rsidRDefault="00404354" w:rsidP="002500B6">
            <w:pPr>
              <w:pStyle w:val="Listaszerbekezds"/>
              <w:numPr>
                <w:ilvl w:val="0"/>
                <w:numId w:val="18"/>
              </w:numPr>
              <w:spacing w:after="0" w:line="240" w:lineRule="auto"/>
              <w:rPr>
                <w:rFonts w:ascii="Times New Roman" w:hAnsi="Times New Roman"/>
              </w:rPr>
            </w:pPr>
            <w:r w:rsidRPr="004C08C8">
              <w:rPr>
                <w:rFonts w:ascii="Times New Roman" w:hAnsi="Times New Roman"/>
              </w:rPr>
              <w:t>jelentés az egyszerűsített konszolidált mérleg és eredménykimutatásról</w:t>
            </w:r>
          </w:p>
        </w:tc>
        <w:tc>
          <w:tcPr>
            <w:tcW w:w="972" w:type="pct"/>
            <w:vAlign w:val="center"/>
          </w:tcPr>
          <w:p w:rsidR="00404354" w:rsidRPr="00F57E96" w:rsidRDefault="00396280" w:rsidP="00404354">
            <w:pPr>
              <w:jc w:val="center"/>
              <w:rPr>
                <w:sz w:val="22"/>
                <w:szCs w:val="22"/>
              </w:rPr>
            </w:pPr>
            <w:r>
              <w:rPr>
                <w:sz w:val="22"/>
                <w:szCs w:val="22"/>
              </w:rPr>
              <w:t>5 %</w:t>
            </w:r>
          </w:p>
        </w:tc>
      </w:tr>
      <w:tr w:rsidR="00404354" w:rsidRPr="000C1793" w:rsidTr="002500B6">
        <w:tc>
          <w:tcPr>
            <w:tcW w:w="1890" w:type="pct"/>
            <w:vAlign w:val="center"/>
          </w:tcPr>
          <w:p w:rsidR="00404354" w:rsidRPr="002500B6" w:rsidRDefault="00404354" w:rsidP="00404354">
            <w:pPr>
              <w:rPr>
                <w:sz w:val="22"/>
                <w:szCs w:val="22"/>
              </w:rPr>
            </w:pPr>
            <w:r w:rsidRPr="002500B6">
              <w:rPr>
                <w:sz w:val="22"/>
                <w:szCs w:val="22"/>
              </w:rPr>
              <w:t>A Pályavasút 3. negyedéves területi beszámolója (beleértve a területi igazgatóságok beszámolóit és az összesített beszámolót) vizsgálatát követően kiadandó jelentés</w:t>
            </w:r>
          </w:p>
        </w:tc>
        <w:tc>
          <w:tcPr>
            <w:tcW w:w="1145" w:type="pct"/>
            <w:vAlign w:val="center"/>
          </w:tcPr>
          <w:p w:rsidR="00404354" w:rsidRPr="002500B6" w:rsidRDefault="00404354" w:rsidP="00404354">
            <w:pPr>
              <w:rPr>
                <w:sz w:val="22"/>
                <w:szCs w:val="22"/>
              </w:rPr>
            </w:pPr>
            <w:r w:rsidRPr="002500B6">
              <w:rPr>
                <w:sz w:val="22"/>
                <w:szCs w:val="22"/>
              </w:rPr>
              <w:t>Előzetesen, a tárgy negyedév utolsó hónapja 25. napjáig egyeztetett zárlati ütemtervben rögzített határidő</w:t>
            </w:r>
          </w:p>
        </w:tc>
        <w:tc>
          <w:tcPr>
            <w:tcW w:w="993" w:type="pct"/>
            <w:vAlign w:val="center"/>
          </w:tcPr>
          <w:p w:rsidR="00404354" w:rsidRPr="002500B6" w:rsidRDefault="00404354" w:rsidP="00404354">
            <w:pPr>
              <w:rPr>
                <w:sz w:val="22"/>
                <w:szCs w:val="22"/>
              </w:rPr>
            </w:pPr>
            <w:r w:rsidRPr="002500B6">
              <w:rPr>
                <w:sz w:val="22"/>
                <w:szCs w:val="22"/>
              </w:rPr>
              <w:t>jelentés</w:t>
            </w:r>
          </w:p>
        </w:tc>
        <w:tc>
          <w:tcPr>
            <w:tcW w:w="972" w:type="pct"/>
            <w:vAlign w:val="center"/>
          </w:tcPr>
          <w:p w:rsidR="00404354" w:rsidRPr="00F57E96" w:rsidRDefault="00396280" w:rsidP="00404354">
            <w:pPr>
              <w:jc w:val="center"/>
              <w:rPr>
                <w:sz w:val="22"/>
                <w:szCs w:val="22"/>
              </w:rPr>
            </w:pPr>
            <w:r>
              <w:rPr>
                <w:sz w:val="22"/>
                <w:szCs w:val="22"/>
              </w:rPr>
              <w:t>3 %</w:t>
            </w:r>
          </w:p>
        </w:tc>
      </w:tr>
      <w:tr w:rsidR="00404354" w:rsidRPr="000C1793" w:rsidTr="002500B6">
        <w:tc>
          <w:tcPr>
            <w:tcW w:w="1890" w:type="pct"/>
            <w:vAlign w:val="center"/>
          </w:tcPr>
          <w:p w:rsidR="00404354" w:rsidRDefault="00404354" w:rsidP="00404354">
            <w:pPr>
              <w:rPr>
                <w:sz w:val="22"/>
                <w:szCs w:val="22"/>
              </w:rPr>
            </w:pPr>
            <w:r w:rsidRPr="002500B6">
              <w:rPr>
                <w:sz w:val="22"/>
                <w:szCs w:val="22"/>
              </w:rPr>
              <w:t>Az állami vagyonnal kapcsolatos 3.. negyedéves adatszolgáltatás felülvizsgálata</w:t>
            </w:r>
          </w:p>
          <w:p w:rsidR="00404354" w:rsidRPr="002500B6" w:rsidRDefault="00404354" w:rsidP="00404354">
            <w:pPr>
              <w:rPr>
                <w:sz w:val="22"/>
                <w:szCs w:val="22"/>
              </w:rPr>
            </w:pPr>
          </w:p>
        </w:tc>
        <w:tc>
          <w:tcPr>
            <w:tcW w:w="1145" w:type="pct"/>
            <w:vAlign w:val="center"/>
          </w:tcPr>
          <w:p w:rsidR="00404354" w:rsidRPr="002500B6" w:rsidRDefault="00404354" w:rsidP="00404354">
            <w:pPr>
              <w:rPr>
                <w:sz w:val="22"/>
                <w:szCs w:val="22"/>
              </w:rPr>
            </w:pPr>
            <w:r w:rsidRPr="002500B6">
              <w:rPr>
                <w:sz w:val="22"/>
                <w:szCs w:val="22"/>
              </w:rPr>
              <w:t>tárgynegyedévet követő második hónap 19-ig</w:t>
            </w:r>
          </w:p>
        </w:tc>
        <w:tc>
          <w:tcPr>
            <w:tcW w:w="993" w:type="pct"/>
            <w:vAlign w:val="center"/>
          </w:tcPr>
          <w:p w:rsidR="00404354" w:rsidRPr="002500B6" w:rsidRDefault="00404354" w:rsidP="00404354">
            <w:pPr>
              <w:rPr>
                <w:sz w:val="22"/>
                <w:szCs w:val="22"/>
              </w:rPr>
            </w:pPr>
            <w:r w:rsidRPr="002500B6">
              <w:rPr>
                <w:sz w:val="22"/>
                <w:szCs w:val="22"/>
              </w:rPr>
              <w:t>jelentés</w:t>
            </w:r>
          </w:p>
        </w:tc>
        <w:tc>
          <w:tcPr>
            <w:tcW w:w="972" w:type="pct"/>
            <w:vAlign w:val="center"/>
          </w:tcPr>
          <w:p w:rsidR="00404354" w:rsidRPr="00F57E96" w:rsidRDefault="00396280" w:rsidP="00404354">
            <w:pPr>
              <w:jc w:val="center"/>
              <w:rPr>
                <w:sz w:val="22"/>
                <w:szCs w:val="22"/>
              </w:rPr>
            </w:pPr>
            <w:r>
              <w:rPr>
                <w:sz w:val="22"/>
                <w:szCs w:val="22"/>
              </w:rPr>
              <w:t>3 %</w:t>
            </w:r>
          </w:p>
        </w:tc>
      </w:tr>
      <w:tr w:rsidR="00404354" w:rsidRPr="000C1793" w:rsidTr="002500B6">
        <w:tc>
          <w:tcPr>
            <w:tcW w:w="1890" w:type="pct"/>
            <w:vAlign w:val="center"/>
          </w:tcPr>
          <w:p w:rsidR="005F6731" w:rsidRPr="005F6731" w:rsidRDefault="00396280" w:rsidP="005F6731">
            <w:pPr>
              <w:widowControl w:val="0"/>
              <w:jc w:val="both"/>
              <w:rPr>
                <w:sz w:val="22"/>
                <w:szCs w:val="22"/>
              </w:rPr>
            </w:pPr>
            <w:r w:rsidRPr="00396280">
              <w:rPr>
                <w:sz w:val="22"/>
                <w:szCs w:val="22"/>
              </w:rPr>
              <w:t>Évközi könyvvizsgálat és az elvégzett munk</w:t>
            </w:r>
            <w:r w:rsidR="005F6731">
              <w:rPr>
                <w:sz w:val="22"/>
                <w:szCs w:val="22"/>
              </w:rPr>
              <w:t xml:space="preserve">a alapján vezetői levél átadása </w:t>
            </w:r>
            <w:r w:rsidR="005F6731" w:rsidRPr="00EE14AE">
              <w:rPr>
                <w:sz w:val="22"/>
                <w:szCs w:val="22"/>
              </w:rPr>
              <w:t>(ha van megállapítás)</w:t>
            </w:r>
          </w:p>
          <w:p w:rsidR="00404354" w:rsidRPr="002500B6" w:rsidRDefault="00404354" w:rsidP="00404354">
            <w:pPr>
              <w:rPr>
                <w:sz w:val="22"/>
                <w:szCs w:val="22"/>
              </w:rPr>
            </w:pPr>
          </w:p>
        </w:tc>
        <w:tc>
          <w:tcPr>
            <w:tcW w:w="1145" w:type="pct"/>
            <w:vAlign w:val="center"/>
          </w:tcPr>
          <w:p w:rsidR="00404354" w:rsidRPr="002500B6" w:rsidRDefault="00404354" w:rsidP="00404354">
            <w:pPr>
              <w:rPr>
                <w:sz w:val="22"/>
                <w:szCs w:val="22"/>
              </w:rPr>
            </w:pPr>
            <w:r w:rsidRPr="002500B6">
              <w:rPr>
                <w:sz w:val="22"/>
                <w:szCs w:val="22"/>
              </w:rPr>
              <w:t>november 15.</w:t>
            </w:r>
          </w:p>
        </w:tc>
        <w:tc>
          <w:tcPr>
            <w:tcW w:w="993" w:type="pct"/>
            <w:vAlign w:val="center"/>
          </w:tcPr>
          <w:p w:rsidR="00404354" w:rsidRPr="002500B6" w:rsidRDefault="00404354" w:rsidP="00404354">
            <w:pPr>
              <w:rPr>
                <w:sz w:val="22"/>
                <w:szCs w:val="22"/>
              </w:rPr>
            </w:pPr>
            <w:r w:rsidRPr="002500B6">
              <w:rPr>
                <w:sz w:val="22"/>
                <w:szCs w:val="22"/>
              </w:rPr>
              <w:t>Felek által egyeztetett évközi vezetői levél</w:t>
            </w:r>
          </w:p>
        </w:tc>
        <w:tc>
          <w:tcPr>
            <w:tcW w:w="972" w:type="pct"/>
            <w:vAlign w:val="center"/>
          </w:tcPr>
          <w:p w:rsidR="00404354" w:rsidRPr="002500B6" w:rsidRDefault="00396280" w:rsidP="00404354">
            <w:pPr>
              <w:jc w:val="center"/>
              <w:rPr>
                <w:sz w:val="22"/>
                <w:szCs w:val="22"/>
              </w:rPr>
            </w:pPr>
            <w:r>
              <w:rPr>
                <w:sz w:val="22"/>
                <w:szCs w:val="22"/>
              </w:rPr>
              <w:t>5 %</w:t>
            </w:r>
          </w:p>
        </w:tc>
      </w:tr>
      <w:tr w:rsidR="00404354" w:rsidRPr="000C1793" w:rsidTr="002500B6">
        <w:tc>
          <w:tcPr>
            <w:tcW w:w="1890" w:type="pct"/>
            <w:vAlign w:val="center"/>
          </w:tcPr>
          <w:p w:rsidR="00404354" w:rsidRPr="002500B6" w:rsidRDefault="00404354" w:rsidP="000C1793">
            <w:pPr>
              <w:rPr>
                <w:sz w:val="22"/>
                <w:szCs w:val="22"/>
              </w:rPr>
            </w:pPr>
            <w:r w:rsidRPr="002500B6">
              <w:rPr>
                <w:sz w:val="22"/>
                <w:szCs w:val="22"/>
              </w:rPr>
              <w:t>Az állami vagyonnal kapcsolatos 4. negyedéves adatszolgáltatás felülvizsgálata</w:t>
            </w:r>
          </w:p>
        </w:tc>
        <w:tc>
          <w:tcPr>
            <w:tcW w:w="1145" w:type="pct"/>
            <w:vAlign w:val="center"/>
          </w:tcPr>
          <w:p w:rsidR="00404354" w:rsidRPr="002500B6" w:rsidRDefault="00404354" w:rsidP="00404354">
            <w:pPr>
              <w:rPr>
                <w:sz w:val="22"/>
                <w:szCs w:val="22"/>
              </w:rPr>
            </w:pPr>
            <w:r w:rsidRPr="002500B6">
              <w:rPr>
                <w:sz w:val="22"/>
                <w:szCs w:val="22"/>
              </w:rPr>
              <w:t>tárgynegyedévet követő második hónap 19-ig</w:t>
            </w:r>
          </w:p>
        </w:tc>
        <w:tc>
          <w:tcPr>
            <w:tcW w:w="993" w:type="pct"/>
            <w:vAlign w:val="center"/>
          </w:tcPr>
          <w:p w:rsidR="00404354" w:rsidRPr="002500B6" w:rsidRDefault="00404354" w:rsidP="00404354">
            <w:pPr>
              <w:rPr>
                <w:sz w:val="22"/>
                <w:szCs w:val="22"/>
              </w:rPr>
            </w:pPr>
            <w:r w:rsidRPr="002500B6">
              <w:rPr>
                <w:sz w:val="22"/>
                <w:szCs w:val="22"/>
              </w:rPr>
              <w:t>jelentés</w:t>
            </w:r>
          </w:p>
        </w:tc>
        <w:tc>
          <w:tcPr>
            <w:tcW w:w="972" w:type="pct"/>
            <w:vAlign w:val="center"/>
          </w:tcPr>
          <w:p w:rsidR="00404354" w:rsidRPr="002500B6" w:rsidRDefault="00396280" w:rsidP="00404354">
            <w:pPr>
              <w:jc w:val="center"/>
              <w:rPr>
                <w:sz w:val="22"/>
                <w:szCs w:val="22"/>
              </w:rPr>
            </w:pPr>
            <w:r>
              <w:rPr>
                <w:sz w:val="22"/>
                <w:szCs w:val="22"/>
              </w:rPr>
              <w:t>3 %</w:t>
            </w:r>
          </w:p>
        </w:tc>
      </w:tr>
      <w:tr w:rsidR="00396280" w:rsidRPr="000C1793" w:rsidTr="00396280">
        <w:tc>
          <w:tcPr>
            <w:tcW w:w="4028" w:type="pct"/>
            <w:gridSpan w:val="3"/>
            <w:vAlign w:val="center"/>
          </w:tcPr>
          <w:p w:rsidR="00396280" w:rsidRPr="000C1793" w:rsidRDefault="00396280" w:rsidP="00404354">
            <w:pPr>
              <w:rPr>
                <w:sz w:val="22"/>
                <w:szCs w:val="22"/>
              </w:rPr>
            </w:pPr>
            <w:r>
              <w:rPr>
                <w:sz w:val="22"/>
                <w:szCs w:val="22"/>
              </w:rPr>
              <w:t>Összesen:</w:t>
            </w:r>
          </w:p>
        </w:tc>
        <w:tc>
          <w:tcPr>
            <w:tcW w:w="972" w:type="pct"/>
            <w:vAlign w:val="center"/>
          </w:tcPr>
          <w:p w:rsidR="00396280" w:rsidRDefault="00396280" w:rsidP="00404354">
            <w:pPr>
              <w:jc w:val="center"/>
              <w:rPr>
                <w:sz w:val="22"/>
                <w:szCs w:val="22"/>
              </w:rPr>
            </w:pPr>
            <w:r>
              <w:rPr>
                <w:sz w:val="22"/>
                <w:szCs w:val="22"/>
              </w:rPr>
              <w:t>100 %</w:t>
            </w:r>
          </w:p>
        </w:tc>
      </w:tr>
    </w:tbl>
    <w:p w:rsidR="00251F48" w:rsidRDefault="00251F48" w:rsidP="0040219B">
      <w:pPr>
        <w:widowControl w:val="0"/>
        <w:spacing w:after="200"/>
        <w:rPr>
          <w:b/>
        </w:rPr>
      </w:pPr>
    </w:p>
    <w:p w:rsidR="00251F48" w:rsidRPr="00D2343A" w:rsidRDefault="00251F48" w:rsidP="0040219B">
      <w:pPr>
        <w:widowControl w:val="0"/>
        <w:rPr>
          <w:sz w:val="22"/>
          <w:szCs w:val="22"/>
        </w:rPr>
      </w:pPr>
    </w:p>
    <w:p w:rsidR="00251F48" w:rsidRPr="00D2343A" w:rsidRDefault="00251F48" w:rsidP="0040219B">
      <w:pPr>
        <w:widowControl w:val="0"/>
        <w:rPr>
          <w:sz w:val="22"/>
          <w:szCs w:val="22"/>
        </w:rPr>
      </w:pPr>
      <w:r w:rsidRPr="00D2343A">
        <w:rPr>
          <w:sz w:val="22"/>
          <w:szCs w:val="22"/>
        </w:rPr>
        <w:br w:type="page"/>
      </w:r>
    </w:p>
    <w:p w:rsidR="00251F48" w:rsidRPr="00D2343A" w:rsidRDefault="00251F48" w:rsidP="0040219B">
      <w:pPr>
        <w:widowControl w:val="0"/>
        <w:rPr>
          <w:sz w:val="22"/>
          <w:szCs w:val="22"/>
        </w:rPr>
      </w:pPr>
    </w:p>
    <w:p w:rsidR="00251F48" w:rsidRDefault="00251F48" w:rsidP="0040219B">
      <w:pPr>
        <w:widowControl w:val="0"/>
      </w:pPr>
    </w:p>
    <w:p w:rsidR="00251F48" w:rsidRDefault="00251F48" w:rsidP="0040219B">
      <w:pPr>
        <w:widowControl w:val="0"/>
        <w:rPr>
          <w:b/>
        </w:rPr>
      </w:pPr>
      <w:r>
        <w:rPr>
          <w:b/>
        </w:rPr>
        <w:t>MÁV-START Zrt. esetében</w:t>
      </w:r>
    </w:p>
    <w:p w:rsidR="0016018B" w:rsidRDefault="0016018B" w:rsidP="0040219B">
      <w:pPr>
        <w:widowControl w:val="0"/>
        <w:rPr>
          <w:b/>
        </w:rPr>
      </w:pPr>
    </w:p>
    <w:p w:rsidR="00CA66F4" w:rsidRDefault="00CA66F4" w:rsidP="0040219B">
      <w:pPr>
        <w:widowControl w:val="0"/>
        <w:rPr>
          <w:b/>
        </w:rPr>
      </w:pPr>
    </w:p>
    <w:tbl>
      <w:tblPr>
        <w:tblStyle w:val="Rcsostblzat"/>
        <w:tblpPr w:leftFromText="141" w:rightFromText="141" w:vertAnchor="text" w:tblpY="1"/>
        <w:tblOverlap w:val="never"/>
        <w:tblW w:w="5000" w:type="pct"/>
        <w:tblLook w:val="04A0" w:firstRow="1" w:lastRow="0" w:firstColumn="1" w:lastColumn="0" w:noHBand="0" w:noVBand="1"/>
      </w:tblPr>
      <w:tblGrid>
        <w:gridCol w:w="2746"/>
        <w:gridCol w:w="2463"/>
        <w:gridCol w:w="2134"/>
        <w:gridCol w:w="1945"/>
      </w:tblGrid>
      <w:tr w:rsidR="00251F48" w:rsidRPr="000D75C9" w:rsidTr="002500B6">
        <w:trPr>
          <w:tblHeader/>
        </w:trPr>
        <w:tc>
          <w:tcPr>
            <w:tcW w:w="1478" w:type="pct"/>
            <w:vAlign w:val="center"/>
          </w:tcPr>
          <w:p w:rsidR="00251F48" w:rsidRPr="000D75C9" w:rsidRDefault="00251F48" w:rsidP="0040219B">
            <w:pPr>
              <w:widowControl w:val="0"/>
              <w:jc w:val="center"/>
              <w:rPr>
                <w:b/>
                <w:sz w:val="22"/>
                <w:szCs w:val="22"/>
              </w:rPr>
            </w:pPr>
            <w:r w:rsidRPr="000D75C9">
              <w:rPr>
                <w:b/>
                <w:sz w:val="22"/>
                <w:szCs w:val="22"/>
              </w:rPr>
              <w:t>Feladat</w:t>
            </w:r>
          </w:p>
        </w:tc>
        <w:tc>
          <w:tcPr>
            <w:tcW w:w="1326" w:type="pct"/>
            <w:vAlign w:val="center"/>
          </w:tcPr>
          <w:p w:rsidR="00251F48" w:rsidRPr="000D75C9" w:rsidRDefault="00251F48" w:rsidP="0040219B">
            <w:pPr>
              <w:widowControl w:val="0"/>
              <w:jc w:val="center"/>
              <w:rPr>
                <w:b/>
                <w:sz w:val="22"/>
                <w:szCs w:val="22"/>
              </w:rPr>
            </w:pPr>
            <w:r w:rsidRPr="000D75C9">
              <w:rPr>
                <w:b/>
                <w:sz w:val="22"/>
                <w:szCs w:val="22"/>
              </w:rPr>
              <w:t>Határidő</w:t>
            </w:r>
          </w:p>
        </w:tc>
        <w:tc>
          <w:tcPr>
            <w:tcW w:w="1149" w:type="pct"/>
            <w:vAlign w:val="center"/>
          </w:tcPr>
          <w:p w:rsidR="00251F48" w:rsidRPr="000D75C9" w:rsidRDefault="00251F48" w:rsidP="0040219B">
            <w:pPr>
              <w:widowControl w:val="0"/>
              <w:jc w:val="center"/>
              <w:rPr>
                <w:b/>
                <w:sz w:val="22"/>
                <w:szCs w:val="22"/>
              </w:rPr>
            </w:pPr>
            <w:r w:rsidRPr="000D75C9">
              <w:rPr>
                <w:b/>
                <w:sz w:val="22"/>
                <w:szCs w:val="22"/>
              </w:rPr>
              <w:t>A könyvvizsgáló által átadandó dokumentum</w:t>
            </w:r>
          </w:p>
        </w:tc>
        <w:tc>
          <w:tcPr>
            <w:tcW w:w="1047" w:type="pct"/>
          </w:tcPr>
          <w:p w:rsidR="00251F48" w:rsidRPr="000D75C9" w:rsidRDefault="00251F48" w:rsidP="0040219B">
            <w:pPr>
              <w:widowControl w:val="0"/>
              <w:jc w:val="center"/>
              <w:rPr>
                <w:b/>
                <w:sz w:val="22"/>
                <w:szCs w:val="22"/>
              </w:rPr>
            </w:pPr>
            <w:r w:rsidRPr="000D75C9">
              <w:rPr>
                <w:b/>
                <w:sz w:val="22"/>
                <w:szCs w:val="22"/>
              </w:rPr>
              <w:t>Az átadandó dokumentumhoz rendelt kiszámlázható díj nagysága az éves megbízási díj %-ában</w:t>
            </w:r>
          </w:p>
        </w:tc>
      </w:tr>
      <w:tr w:rsidR="00B60714" w:rsidRPr="000D75C9" w:rsidTr="000B2338">
        <w:trPr>
          <w:trHeight w:val="2040"/>
        </w:trPr>
        <w:tc>
          <w:tcPr>
            <w:tcW w:w="1478" w:type="pct"/>
            <w:vAlign w:val="center"/>
          </w:tcPr>
          <w:p w:rsidR="00B60714" w:rsidRPr="000D75C9" w:rsidRDefault="00B60714" w:rsidP="00B60714">
            <w:pPr>
              <w:widowControl w:val="0"/>
              <w:jc w:val="both"/>
              <w:rPr>
                <w:sz w:val="22"/>
                <w:szCs w:val="22"/>
              </w:rPr>
            </w:pPr>
            <w:r w:rsidRPr="000D75C9">
              <w:rPr>
                <w:sz w:val="22"/>
                <w:szCs w:val="22"/>
              </w:rPr>
              <w:t>A társaság Sztv. szerinti éves beszámolóinak könyvvizsgálata, könyvvizsgálói jelentés kiadása</w:t>
            </w:r>
          </w:p>
          <w:p w:rsidR="00B60714" w:rsidRPr="000D75C9" w:rsidRDefault="00B60714" w:rsidP="00B60714">
            <w:pPr>
              <w:widowControl w:val="0"/>
              <w:jc w:val="both"/>
              <w:rPr>
                <w:sz w:val="22"/>
                <w:szCs w:val="22"/>
              </w:rPr>
            </w:pPr>
          </w:p>
        </w:tc>
        <w:tc>
          <w:tcPr>
            <w:tcW w:w="1326" w:type="pct"/>
            <w:vAlign w:val="center"/>
          </w:tcPr>
          <w:p w:rsidR="00B60714" w:rsidRPr="000D75C9" w:rsidRDefault="00B60714" w:rsidP="00B60714">
            <w:pPr>
              <w:widowControl w:val="0"/>
              <w:rPr>
                <w:sz w:val="22"/>
                <w:szCs w:val="22"/>
              </w:rPr>
            </w:pPr>
            <w:r w:rsidRPr="000D75C9">
              <w:rPr>
                <w:bCs/>
                <w:sz w:val="22"/>
                <w:szCs w:val="22"/>
              </w:rPr>
              <w:t>A Felek által egyeztetett időpont, de legkésőbb a beszámoló tulajdonosi elfogadásának időpontjáig</w:t>
            </w:r>
          </w:p>
        </w:tc>
        <w:tc>
          <w:tcPr>
            <w:tcW w:w="1149" w:type="pct"/>
            <w:vAlign w:val="center"/>
          </w:tcPr>
          <w:p w:rsidR="00B60714" w:rsidRPr="000D75C9" w:rsidRDefault="00B60714" w:rsidP="00B60714">
            <w:pPr>
              <w:widowControl w:val="0"/>
              <w:rPr>
                <w:sz w:val="22"/>
                <w:szCs w:val="22"/>
              </w:rPr>
            </w:pPr>
            <w:r w:rsidRPr="000D75C9">
              <w:rPr>
                <w:sz w:val="22"/>
                <w:szCs w:val="22"/>
              </w:rPr>
              <w:t>könyvvizsgálói jelentés</w:t>
            </w:r>
          </w:p>
        </w:tc>
        <w:tc>
          <w:tcPr>
            <w:tcW w:w="1047" w:type="pct"/>
            <w:vAlign w:val="center"/>
          </w:tcPr>
          <w:p w:rsidR="00B60714" w:rsidRPr="000D75C9" w:rsidRDefault="00B60714" w:rsidP="00B60714">
            <w:pPr>
              <w:widowControl w:val="0"/>
              <w:jc w:val="center"/>
              <w:rPr>
                <w:sz w:val="22"/>
                <w:szCs w:val="22"/>
              </w:rPr>
            </w:pPr>
            <w:r w:rsidRPr="000D75C9">
              <w:rPr>
                <w:sz w:val="22"/>
                <w:szCs w:val="22"/>
              </w:rPr>
              <w:t>30 %</w:t>
            </w:r>
          </w:p>
        </w:tc>
      </w:tr>
      <w:tr w:rsidR="00251F48" w:rsidRPr="000D75C9" w:rsidTr="002500B6">
        <w:trPr>
          <w:trHeight w:val="2243"/>
        </w:trPr>
        <w:tc>
          <w:tcPr>
            <w:tcW w:w="1478" w:type="pct"/>
            <w:vAlign w:val="center"/>
          </w:tcPr>
          <w:p w:rsidR="00251F48" w:rsidRPr="000D75C9" w:rsidRDefault="001454C5" w:rsidP="00200603">
            <w:pPr>
              <w:widowControl w:val="0"/>
              <w:jc w:val="both"/>
              <w:rPr>
                <w:sz w:val="22"/>
                <w:szCs w:val="22"/>
              </w:rPr>
            </w:pPr>
            <w:r w:rsidRPr="000D75C9">
              <w:rPr>
                <w:sz w:val="22"/>
                <w:szCs w:val="22"/>
              </w:rPr>
              <w:t>A vasúti közlekedési tevékenységek vasúti társaságon belüli számviteli elkülönítési rendelete szerinti éves beszámoló auditálása és könyvvizsgálói jelentés kiadása</w:t>
            </w:r>
          </w:p>
          <w:p w:rsidR="0016018B" w:rsidRPr="000D75C9" w:rsidRDefault="0016018B" w:rsidP="00200603">
            <w:pPr>
              <w:widowControl w:val="0"/>
              <w:jc w:val="both"/>
              <w:rPr>
                <w:sz w:val="22"/>
                <w:szCs w:val="22"/>
              </w:rPr>
            </w:pPr>
          </w:p>
        </w:tc>
        <w:tc>
          <w:tcPr>
            <w:tcW w:w="1326" w:type="pct"/>
            <w:vAlign w:val="center"/>
          </w:tcPr>
          <w:p w:rsidR="00251F48" w:rsidRPr="000D75C9" w:rsidRDefault="00251F48" w:rsidP="0040219B">
            <w:pPr>
              <w:widowControl w:val="0"/>
              <w:rPr>
                <w:bCs/>
                <w:sz w:val="22"/>
                <w:szCs w:val="22"/>
              </w:rPr>
            </w:pPr>
            <w:r w:rsidRPr="000D75C9">
              <w:rPr>
                <w:bCs/>
                <w:sz w:val="22"/>
                <w:szCs w:val="22"/>
              </w:rPr>
              <w:t>Az elfogadott beszámoló átadását követő 3 munkanapon belül</w:t>
            </w:r>
          </w:p>
        </w:tc>
        <w:tc>
          <w:tcPr>
            <w:tcW w:w="1149" w:type="pct"/>
            <w:vAlign w:val="center"/>
          </w:tcPr>
          <w:p w:rsidR="00251F48" w:rsidRPr="000D75C9" w:rsidRDefault="00251F48" w:rsidP="0040219B">
            <w:pPr>
              <w:widowControl w:val="0"/>
              <w:rPr>
                <w:sz w:val="22"/>
                <w:szCs w:val="22"/>
              </w:rPr>
            </w:pPr>
            <w:r w:rsidRPr="000D75C9">
              <w:rPr>
                <w:sz w:val="22"/>
                <w:szCs w:val="22"/>
              </w:rPr>
              <w:t>könyvvizsgálói jelentés</w:t>
            </w:r>
          </w:p>
        </w:tc>
        <w:tc>
          <w:tcPr>
            <w:tcW w:w="1047" w:type="pct"/>
            <w:vAlign w:val="center"/>
          </w:tcPr>
          <w:p w:rsidR="00251F48" w:rsidRPr="000D75C9" w:rsidRDefault="001454C5" w:rsidP="0040219B">
            <w:pPr>
              <w:widowControl w:val="0"/>
              <w:jc w:val="center"/>
              <w:rPr>
                <w:sz w:val="22"/>
                <w:szCs w:val="22"/>
              </w:rPr>
            </w:pPr>
            <w:r w:rsidRPr="000D75C9">
              <w:rPr>
                <w:sz w:val="22"/>
                <w:szCs w:val="22"/>
              </w:rPr>
              <w:t xml:space="preserve">5 </w:t>
            </w:r>
            <w:r w:rsidR="00251F48" w:rsidRPr="000D75C9">
              <w:rPr>
                <w:sz w:val="22"/>
                <w:szCs w:val="22"/>
              </w:rPr>
              <w:t>%</w:t>
            </w:r>
          </w:p>
        </w:tc>
      </w:tr>
      <w:tr w:rsidR="00251F48" w:rsidRPr="000D75C9" w:rsidTr="002500B6">
        <w:trPr>
          <w:trHeight w:val="1227"/>
        </w:trPr>
        <w:tc>
          <w:tcPr>
            <w:tcW w:w="1478" w:type="pct"/>
            <w:vAlign w:val="center"/>
          </w:tcPr>
          <w:p w:rsidR="00251F48" w:rsidRPr="000D75C9" w:rsidRDefault="0055475E" w:rsidP="00200603">
            <w:pPr>
              <w:widowControl w:val="0"/>
              <w:jc w:val="both"/>
              <w:rPr>
                <w:sz w:val="22"/>
                <w:szCs w:val="22"/>
              </w:rPr>
            </w:pPr>
            <w:r w:rsidRPr="000D75C9">
              <w:rPr>
                <w:sz w:val="22"/>
                <w:szCs w:val="22"/>
              </w:rPr>
              <w:t>Az éves beszámolók angol nyelvű fordítása.</w:t>
            </w:r>
          </w:p>
          <w:p w:rsidR="00251F48" w:rsidRPr="000D75C9" w:rsidRDefault="00251F48" w:rsidP="00200603">
            <w:pPr>
              <w:widowControl w:val="0"/>
              <w:jc w:val="both"/>
              <w:rPr>
                <w:sz w:val="22"/>
                <w:szCs w:val="22"/>
              </w:rPr>
            </w:pPr>
          </w:p>
        </w:tc>
        <w:tc>
          <w:tcPr>
            <w:tcW w:w="1326" w:type="pct"/>
            <w:vAlign w:val="center"/>
          </w:tcPr>
          <w:p w:rsidR="00251F48" w:rsidRPr="000D75C9" w:rsidRDefault="00251F48" w:rsidP="0040219B">
            <w:pPr>
              <w:widowControl w:val="0"/>
              <w:rPr>
                <w:sz w:val="22"/>
                <w:szCs w:val="22"/>
              </w:rPr>
            </w:pPr>
            <w:r w:rsidRPr="000D75C9">
              <w:rPr>
                <w:sz w:val="22"/>
                <w:szCs w:val="22"/>
              </w:rPr>
              <w:t>A Sztv. szerinti éves beszámoló Alapító általi elfogadását követő 3 héten belül</w:t>
            </w:r>
          </w:p>
        </w:tc>
        <w:tc>
          <w:tcPr>
            <w:tcW w:w="1149" w:type="pct"/>
            <w:vAlign w:val="center"/>
          </w:tcPr>
          <w:p w:rsidR="00251F48" w:rsidRPr="000D75C9" w:rsidRDefault="00251F48" w:rsidP="0040219B">
            <w:pPr>
              <w:widowControl w:val="0"/>
              <w:rPr>
                <w:sz w:val="22"/>
                <w:szCs w:val="22"/>
              </w:rPr>
            </w:pPr>
            <w:r w:rsidRPr="000D75C9">
              <w:rPr>
                <w:sz w:val="22"/>
                <w:szCs w:val="22"/>
              </w:rPr>
              <w:t>hiteles angol nyelvű beszámoló</w:t>
            </w:r>
          </w:p>
        </w:tc>
        <w:tc>
          <w:tcPr>
            <w:tcW w:w="1047" w:type="pct"/>
            <w:vAlign w:val="center"/>
          </w:tcPr>
          <w:p w:rsidR="00251F48" w:rsidRPr="000D75C9" w:rsidRDefault="0055475E" w:rsidP="0040219B">
            <w:pPr>
              <w:widowControl w:val="0"/>
              <w:jc w:val="center"/>
              <w:rPr>
                <w:sz w:val="22"/>
                <w:szCs w:val="22"/>
              </w:rPr>
            </w:pPr>
            <w:r w:rsidRPr="000D75C9">
              <w:rPr>
                <w:sz w:val="22"/>
                <w:szCs w:val="22"/>
              </w:rPr>
              <w:t>5 %</w:t>
            </w:r>
          </w:p>
        </w:tc>
      </w:tr>
      <w:tr w:rsidR="00251F48" w:rsidRPr="000D75C9" w:rsidTr="00A97954">
        <w:trPr>
          <w:trHeight w:val="1408"/>
        </w:trPr>
        <w:tc>
          <w:tcPr>
            <w:tcW w:w="1478" w:type="pct"/>
            <w:tcBorders>
              <w:bottom w:val="single" w:sz="4" w:space="0" w:color="auto"/>
            </w:tcBorders>
            <w:vAlign w:val="center"/>
          </w:tcPr>
          <w:p w:rsidR="005F6731" w:rsidRPr="005F6731" w:rsidRDefault="00251F48" w:rsidP="000B2338">
            <w:pPr>
              <w:widowControl w:val="0"/>
              <w:rPr>
                <w:sz w:val="22"/>
                <w:szCs w:val="22"/>
              </w:rPr>
            </w:pPr>
            <w:r w:rsidRPr="000D75C9">
              <w:rPr>
                <w:sz w:val="22"/>
                <w:szCs w:val="22"/>
              </w:rPr>
              <w:t>Év végi vezetői levél kiadása</w:t>
            </w:r>
            <w:r w:rsidR="005F6731">
              <w:rPr>
                <w:sz w:val="22"/>
                <w:szCs w:val="22"/>
              </w:rPr>
              <w:t xml:space="preserve"> </w:t>
            </w:r>
            <w:r w:rsidR="005F6731" w:rsidRPr="00EE14AE">
              <w:rPr>
                <w:sz w:val="22"/>
                <w:szCs w:val="22"/>
              </w:rPr>
              <w:t>(ha van megállapítás)</w:t>
            </w:r>
          </w:p>
          <w:p w:rsidR="00251F48" w:rsidRPr="000D75C9" w:rsidRDefault="00251F48" w:rsidP="00200603">
            <w:pPr>
              <w:widowControl w:val="0"/>
              <w:jc w:val="both"/>
              <w:rPr>
                <w:sz w:val="22"/>
                <w:szCs w:val="22"/>
              </w:rPr>
            </w:pPr>
          </w:p>
          <w:p w:rsidR="00251F48" w:rsidRPr="000D75C9" w:rsidRDefault="00251F48" w:rsidP="000C1793">
            <w:pPr>
              <w:widowControl w:val="0"/>
              <w:jc w:val="both"/>
              <w:rPr>
                <w:b/>
                <w:sz w:val="22"/>
                <w:szCs w:val="22"/>
              </w:rPr>
            </w:pPr>
          </w:p>
        </w:tc>
        <w:tc>
          <w:tcPr>
            <w:tcW w:w="1326" w:type="pct"/>
            <w:tcBorders>
              <w:bottom w:val="single" w:sz="4" w:space="0" w:color="auto"/>
            </w:tcBorders>
            <w:vAlign w:val="center"/>
          </w:tcPr>
          <w:p w:rsidR="00251F48" w:rsidRPr="000D75C9" w:rsidRDefault="00251F48" w:rsidP="0040219B">
            <w:pPr>
              <w:widowControl w:val="0"/>
              <w:rPr>
                <w:b/>
                <w:sz w:val="22"/>
                <w:szCs w:val="22"/>
              </w:rPr>
            </w:pPr>
            <w:r w:rsidRPr="000D75C9">
              <w:rPr>
                <w:sz w:val="22"/>
                <w:szCs w:val="22"/>
              </w:rPr>
              <w:t>Tárgyévre vonatkozó beszámoló elfogadásáig</w:t>
            </w:r>
          </w:p>
        </w:tc>
        <w:tc>
          <w:tcPr>
            <w:tcW w:w="1149" w:type="pct"/>
            <w:tcBorders>
              <w:bottom w:val="single" w:sz="4" w:space="0" w:color="auto"/>
            </w:tcBorders>
            <w:vAlign w:val="center"/>
          </w:tcPr>
          <w:p w:rsidR="00251F48" w:rsidRPr="000D75C9" w:rsidRDefault="00251F48" w:rsidP="0040219B">
            <w:pPr>
              <w:widowControl w:val="0"/>
              <w:rPr>
                <w:sz w:val="22"/>
                <w:szCs w:val="22"/>
              </w:rPr>
            </w:pPr>
            <w:r w:rsidRPr="000D75C9">
              <w:rPr>
                <w:sz w:val="22"/>
                <w:szCs w:val="22"/>
              </w:rPr>
              <w:t>Felek által egyeztetett vezetői levél</w:t>
            </w:r>
          </w:p>
        </w:tc>
        <w:tc>
          <w:tcPr>
            <w:tcW w:w="1047" w:type="pct"/>
            <w:tcBorders>
              <w:bottom w:val="single" w:sz="4" w:space="0" w:color="auto"/>
            </w:tcBorders>
            <w:vAlign w:val="center"/>
          </w:tcPr>
          <w:p w:rsidR="00251F48" w:rsidRPr="000D75C9" w:rsidRDefault="00771FCF" w:rsidP="0040219B">
            <w:pPr>
              <w:widowControl w:val="0"/>
              <w:jc w:val="center"/>
              <w:rPr>
                <w:sz w:val="22"/>
                <w:szCs w:val="22"/>
              </w:rPr>
            </w:pPr>
            <w:r w:rsidRPr="000D75C9">
              <w:rPr>
                <w:sz w:val="22"/>
                <w:szCs w:val="22"/>
              </w:rPr>
              <w:t>5 %</w:t>
            </w:r>
          </w:p>
        </w:tc>
      </w:tr>
      <w:tr w:rsidR="00CA66F4" w:rsidRPr="000D75C9" w:rsidTr="002500B6">
        <w:trPr>
          <w:trHeight w:val="1131"/>
        </w:trPr>
        <w:tc>
          <w:tcPr>
            <w:tcW w:w="1478" w:type="pct"/>
            <w:tcBorders>
              <w:bottom w:val="single" w:sz="4" w:space="0" w:color="auto"/>
            </w:tcBorders>
            <w:vAlign w:val="center"/>
          </w:tcPr>
          <w:p w:rsidR="00CA66F4" w:rsidRDefault="00CA66F4" w:rsidP="00200603">
            <w:pPr>
              <w:widowControl w:val="0"/>
              <w:jc w:val="both"/>
              <w:rPr>
                <w:sz w:val="22"/>
                <w:szCs w:val="22"/>
              </w:rPr>
            </w:pPr>
            <w:r w:rsidRPr="000D75C9">
              <w:rPr>
                <w:sz w:val="22"/>
                <w:szCs w:val="22"/>
              </w:rPr>
              <w:t>A társaság vasútvállalati működési engedélyében meghatározott feltételek fennállásának igazolásához az üzleti terv és a pénzügyi teljesítőképesség vizsgálata és erről könyvvizsgálói jelentés kiadása</w:t>
            </w:r>
          </w:p>
          <w:p w:rsidR="00CA66F4" w:rsidRDefault="00CA66F4" w:rsidP="00200603">
            <w:pPr>
              <w:widowControl w:val="0"/>
              <w:jc w:val="both"/>
              <w:rPr>
                <w:sz w:val="22"/>
                <w:szCs w:val="22"/>
              </w:rPr>
            </w:pPr>
          </w:p>
          <w:p w:rsidR="00CA66F4" w:rsidRPr="000D75C9" w:rsidRDefault="00CA66F4" w:rsidP="00200603">
            <w:pPr>
              <w:widowControl w:val="0"/>
              <w:jc w:val="both"/>
              <w:rPr>
                <w:sz w:val="22"/>
                <w:szCs w:val="22"/>
              </w:rPr>
            </w:pPr>
          </w:p>
        </w:tc>
        <w:tc>
          <w:tcPr>
            <w:tcW w:w="1326" w:type="pct"/>
            <w:tcBorders>
              <w:bottom w:val="single" w:sz="4" w:space="0" w:color="auto"/>
            </w:tcBorders>
            <w:vAlign w:val="center"/>
          </w:tcPr>
          <w:p w:rsidR="00CA66F4" w:rsidRPr="000D75C9" w:rsidRDefault="00CA66F4" w:rsidP="0040219B">
            <w:pPr>
              <w:widowControl w:val="0"/>
              <w:rPr>
                <w:sz w:val="22"/>
                <w:szCs w:val="22"/>
              </w:rPr>
            </w:pPr>
            <w:r w:rsidRPr="000D75C9">
              <w:rPr>
                <w:sz w:val="22"/>
                <w:szCs w:val="22"/>
              </w:rPr>
              <w:t>Tárgyévet követő év május 25-ig</w:t>
            </w:r>
          </w:p>
        </w:tc>
        <w:tc>
          <w:tcPr>
            <w:tcW w:w="1149" w:type="pct"/>
            <w:tcBorders>
              <w:bottom w:val="single" w:sz="4" w:space="0" w:color="auto"/>
            </w:tcBorders>
            <w:vAlign w:val="center"/>
          </w:tcPr>
          <w:p w:rsidR="00CA66F4" w:rsidRPr="000D75C9" w:rsidRDefault="00CA66F4" w:rsidP="0040219B">
            <w:pPr>
              <w:widowControl w:val="0"/>
              <w:rPr>
                <w:sz w:val="22"/>
                <w:szCs w:val="22"/>
              </w:rPr>
            </w:pPr>
            <w:r w:rsidRPr="000D75C9">
              <w:rPr>
                <w:sz w:val="22"/>
                <w:szCs w:val="22"/>
              </w:rPr>
              <w:t>könyvvizsgálói jelentés</w:t>
            </w:r>
          </w:p>
        </w:tc>
        <w:tc>
          <w:tcPr>
            <w:tcW w:w="1047" w:type="pct"/>
            <w:tcBorders>
              <w:bottom w:val="single" w:sz="4" w:space="0" w:color="auto"/>
            </w:tcBorders>
            <w:vAlign w:val="center"/>
          </w:tcPr>
          <w:p w:rsidR="00CA66F4" w:rsidRPr="000D75C9" w:rsidRDefault="00CA66F4" w:rsidP="0040219B">
            <w:pPr>
              <w:widowControl w:val="0"/>
              <w:jc w:val="center"/>
              <w:rPr>
                <w:sz w:val="22"/>
                <w:szCs w:val="22"/>
              </w:rPr>
            </w:pPr>
            <w:r w:rsidRPr="000D75C9">
              <w:rPr>
                <w:sz w:val="22"/>
                <w:szCs w:val="22"/>
              </w:rPr>
              <w:t>5 %</w:t>
            </w:r>
          </w:p>
        </w:tc>
      </w:tr>
      <w:tr w:rsidR="00CB60DE" w:rsidRPr="000D75C9" w:rsidTr="002500B6">
        <w:trPr>
          <w:trHeight w:val="1831"/>
        </w:trPr>
        <w:tc>
          <w:tcPr>
            <w:tcW w:w="1478" w:type="pct"/>
            <w:vAlign w:val="center"/>
          </w:tcPr>
          <w:p w:rsidR="00CB60DE" w:rsidRPr="000D75C9" w:rsidDel="00FE1BA9" w:rsidRDefault="00CB60DE" w:rsidP="00CB60DE">
            <w:pPr>
              <w:widowControl w:val="0"/>
              <w:jc w:val="both"/>
              <w:rPr>
                <w:sz w:val="22"/>
                <w:szCs w:val="22"/>
              </w:rPr>
            </w:pPr>
            <w:r w:rsidRPr="000D75C9">
              <w:rPr>
                <w:b/>
                <w:sz w:val="22"/>
                <w:szCs w:val="22"/>
              </w:rPr>
              <w:lastRenderedPageBreak/>
              <w:t>Feladat</w:t>
            </w:r>
          </w:p>
        </w:tc>
        <w:tc>
          <w:tcPr>
            <w:tcW w:w="1326" w:type="pct"/>
            <w:vAlign w:val="center"/>
          </w:tcPr>
          <w:p w:rsidR="00CB60DE" w:rsidRPr="000D75C9" w:rsidRDefault="00CB60DE" w:rsidP="00CB60DE">
            <w:pPr>
              <w:widowControl w:val="0"/>
              <w:rPr>
                <w:sz w:val="22"/>
                <w:szCs w:val="22"/>
              </w:rPr>
            </w:pPr>
            <w:r w:rsidRPr="000D75C9">
              <w:rPr>
                <w:b/>
                <w:sz w:val="22"/>
                <w:szCs w:val="22"/>
              </w:rPr>
              <w:t>Határidő</w:t>
            </w:r>
          </w:p>
        </w:tc>
        <w:tc>
          <w:tcPr>
            <w:tcW w:w="1149" w:type="pct"/>
            <w:vAlign w:val="center"/>
          </w:tcPr>
          <w:p w:rsidR="00CB60DE" w:rsidRPr="000D75C9" w:rsidRDefault="00CB60DE" w:rsidP="00CB60DE">
            <w:pPr>
              <w:widowControl w:val="0"/>
              <w:rPr>
                <w:sz w:val="22"/>
                <w:szCs w:val="22"/>
              </w:rPr>
            </w:pPr>
            <w:r w:rsidRPr="000D75C9">
              <w:rPr>
                <w:b/>
                <w:sz w:val="22"/>
                <w:szCs w:val="22"/>
              </w:rPr>
              <w:t>A könyvvizsgáló által átadandó dokumentum</w:t>
            </w:r>
          </w:p>
        </w:tc>
        <w:tc>
          <w:tcPr>
            <w:tcW w:w="1047" w:type="pct"/>
          </w:tcPr>
          <w:p w:rsidR="00CB60DE" w:rsidRPr="000D75C9" w:rsidRDefault="00CB60DE" w:rsidP="00CB60DE">
            <w:pPr>
              <w:widowControl w:val="0"/>
              <w:jc w:val="center"/>
              <w:rPr>
                <w:sz w:val="22"/>
                <w:szCs w:val="22"/>
              </w:rPr>
            </w:pPr>
            <w:r w:rsidRPr="000D75C9">
              <w:rPr>
                <w:b/>
                <w:sz w:val="22"/>
                <w:szCs w:val="22"/>
              </w:rPr>
              <w:t>Az átadandó dokumentumhoz rendelt kiszámlázható díj nagysága az éves megbízási díj %-ában</w:t>
            </w:r>
          </w:p>
        </w:tc>
      </w:tr>
      <w:tr w:rsidR="00CB60DE" w:rsidRPr="000D75C9" w:rsidTr="002500B6">
        <w:trPr>
          <w:trHeight w:val="3671"/>
        </w:trPr>
        <w:tc>
          <w:tcPr>
            <w:tcW w:w="1478" w:type="pct"/>
            <w:vAlign w:val="center"/>
          </w:tcPr>
          <w:p w:rsidR="00CB60DE" w:rsidRPr="000D75C9" w:rsidRDefault="00CB60DE" w:rsidP="00CB60DE">
            <w:pPr>
              <w:widowControl w:val="0"/>
              <w:jc w:val="both"/>
              <w:rPr>
                <w:sz w:val="22"/>
                <w:szCs w:val="22"/>
              </w:rPr>
            </w:pPr>
            <w:r w:rsidRPr="000D75C9">
              <w:rPr>
                <w:sz w:val="22"/>
                <w:szCs w:val="22"/>
              </w:rPr>
              <w:t>A magyar számviteli szabályok szerint készített beszámoló alapján a 2014. január 1-n a MÁV-START Zrt-be beolvadt MÁV-TRAKCIÓ Zrt. és az Európai Beruházási Bank (EIB) között 2009. december 3-án létrejött finanszírozási szerződésben meghatározott pénzügyi kovenánsok felülvizsgálata és erről jelentés kiadása.</w:t>
            </w:r>
          </w:p>
          <w:p w:rsidR="00CB60DE" w:rsidRPr="000D75C9" w:rsidRDefault="00CB60DE" w:rsidP="00CB60DE">
            <w:pPr>
              <w:widowControl w:val="0"/>
              <w:jc w:val="both"/>
              <w:rPr>
                <w:sz w:val="22"/>
                <w:szCs w:val="22"/>
              </w:rPr>
            </w:pPr>
          </w:p>
        </w:tc>
        <w:tc>
          <w:tcPr>
            <w:tcW w:w="1326" w:type="pct"/>
            <w:vAlign w:val="center"/>
          </w:tcPr>
          <w:p w:rsidR="00CB60DE" w:rsidRPr="000D75C9" w:rsidRDefault="00CB60DE" w:rsidP="00CB60DE">
            <w:pPr>
              <w:widowControl w:val="0"/>
              <w:rPr>
                <w:sz w:val="22"/>
                <w:szCs w:val="22"/>
              </w:rPr>
            </w:pPr>
            <w:r w:rsidRPr="000D75C9">
              <w:rPr>
                <w:sz w:val="22"/>
                <w:szCs w:val="22"/>
              </w:rPr>
              <w:t>Tárgyévet követő év május 25-ig</w:t>
            </w:r>
          </w:p>
        </w:tc>
        <w:tc>
          <w:tcPr>
            <w:tcW w:w="1149" w:type="pct"/>
            <w:vAlign w:val="center"/>
          </w:tcPr>
          <w:p w:rsidR="00CB60DE" w:rsidRPr="000D75C9" w:rsidRDefault="00CB60DE" w:rsidP="00CB60DE">
            <w:pPr>
              <w:widowControl w:val="0"/>
              <w:rPr>
                <w:sz w:val="22"/>
                <w:szCs w:val="22"/>
              </w:rPr>
            </w:pPr>
            <w:r w:rsidRPr="000D75C9">
              <w:rPr>
                <w:sz w:val="22"/>
                <w:szCs w:val="22"/>
              </w:rPr>
              <w:t>jelentés</w:t>
            </w:r>
          </w:p>
        </w:tc>
        <w:tc>
          <w:tcPr>
            <w:tcW w:w="1047" w:type="pct"/>
            <w:vAlign w:val="center"/>
          </w:tcPr>
          <w:p w:rsidR="00CB60DE" w:rsidRPr="000D75C9" w:rsidRDefault="00CB60DE" w:rsidP="00CB60DE">
            <w:pPr>
              <w:widowControl w:val="0"/>
              <w:jc w:val="center"/>
              <w:rPr>
                <w:sz w:val="22"/>
                <w:szCs w:val="22"/>
              </w:rPr>
            </w:pPr>
            <w:r w:rsidRPr="000D75C9">
              <w:rPr>
                <w:sz w:val="22"/>
                <w:szCs w:val="22"/>
              </w:rPr>
              <w:t>5 %</w:t>
            </w:r>
          </w:p>
        </w:tc>
      </w:tr>
      <w:tr w:rsidR="005F0376" w:rsidRPr="000D75C9" w:rsidTr="002500B6">
        <w:trPr>
          <w:trHeight w:val="5666"/>
        </w:trPr>
        <w:tc>
          <w:tcPr>
            <w:tcW w:w="1478" w:type="pct"/>
            <w:vAlign w:val="center"/>
          </w:tcPr>
          <w:p w:rsidR="005F0376" w:rsidRPr="000D75C9" w:rsidRDefault="005F0376" w:rsidP="00F57E96">
            <w:pPr>
              <w:widowControl w:val="0"/>
              <w:rPr>
                <w:sz w:val="22"/>
                <w:szCs w:val="22"/>
              </w:rPr>
            </w:pPr>
            <w:r w:rsidRPr="000D75C9">
              <w:rPr>
                <w:sz w:val="22"/>
                <w:szCs w:val="22"/>
              </w:rPr>
              <w:t>A társaság, mint szolgáltató és a Nemzeti Fejlesztési Minisztérium, mint megrendelő között 2013 szeptemberében az államháztartásért felelős nemzetgazdasági miniszter egyetértésével aláírt Vasúti Személyszállítási Közszolgáltatási szerződés 5. számú mellékletének 3.4 pontja alapján, a közszolgáltatási költségtérítés elszámolásához a tárgyévi közszolgáltatási tevékenységről készítendő jelentés felülvizsgálata és erről jelentés kiadása.</w:t>
            </w:r>
          </w:p>
          <w:p w:rsidR="005F0376" w:rsidRPr="000D75C9" w:rsidRDefault="005F0376" w:rsidP="00F57E96">
            <w:pPr>
              <w:widowControl w:val="0"/>
              <w:rPr>
                <w:sz w:val="22"/>
                <w:szCs w:val="22"/>
              </w:rPr>
            </w:pPr>
          </w:p>
        </w:tc>
        <w:tc>
          <w:tcPr>
            <w:tcW w:w="1326" w:type="pct"/>
            <w:vAlign w:val="center"/>
          </w:tcPr>
          <w:p w:rsidR="005F0376" w:rsidRPr="000D75C9" w:rsidRDefault="005F0376" w:rsidP="005F0376">
            <w:pPr>
              <w:widowControl w:val="0"/>
              <w:rPr>
                <w:sz w:val="22"/>
                <w:szCs w:val="22"/>
              </w:rPr>
            </w:pPr>
            <w:r w:rsidRPr="000D75C9">
              <w:rPr>
                <w:sz w:val="22"/>
                <w:szCs w:val="22"/>
              </w:rPr>
              <w:t>Tárgyévet követő év május 25-ig</w:t>
            </w:r>
          </w:p>
        </w:tc>
        <w:tc>
          <w:tcPr>
            <w:tcW w:w="1149" w:type="pct"/>
            <w:vAlign w:val="center"/>
          </w:tcPr>
          <w:p w:rsidR="005F0376" w:rsidRPr="000D75C9" w:rsidDel="00865BED" w:rsidRDefault="005F0376" w:rsidP="005F0376">
            <w:pPr>
              <w:widowControl w:val="0"/>
              <w:rPr>
                <w:sz w:val="22"/>
                <w:szCs w:val="22"/>
              </w:rPr>
            </w:pPr>
            <w:r w:rsidRPr="000D75C9">
              <w:rPr>
                <w:sz w:val="22"/>
                <w:szCs w:val="22"/>
              </w:rPr>
              <w:t>jelentés</w:t>
            </w:r>
          </w:p>
        </w:tc>
        <w:tc>
          <w:tcPr>
            <w:tcW w:w="1047" w:type="pct"/>
            <w:vAlign w:val="center"/>
          </w:tcPr>
          <w:p w:rsidR="005F0376" w:rsidRPr="000D75C9" w:rsidRDefault="005F0376" w:rsidP="005F0376">
            <w:pPr>
              <w:widowControl w:val="0"/>
              <w:jc w:val="center"/>
              <w:rPr>
                <w:sz w:val="22"/>
                <w:szCs w:val="22"/>
              </w:rPr>
            </w:pPr>
            <w:r w:rsidRPr="000D75C9">
              <w:rPr>
                <w:sz w:val="22"/>
                <w:szCs w:val="22"/>
              </w:rPr>
              <w:t>5 %</w:t>
            </w:r>
          </w:p>
        </w:tc>
      </w:tr>
      <w:tr w:rsidR="005F0376" w:rsidRPr="000D75C9" w:rsidTr="002500B6">
        <w:tc>
          <w:tcPr>
            <w:tcW w:w="1478" w:type="pct"/>
            <w:vAlign w:val="center"/>
          </w:tcPr>
          <w:p w:rsidR="005F0376" w:rsidRPr="000D75C9" w:rsidRDefault="005F0376" w:rsidP="005F0376">
            <w:pPr>
              <w:widowControl w:val="0"/>
              <w:jc w:val="both"/>
              <w:rPr>
                <w:sz w:val="22"/>
                <w:szCs w:val="22"/>
              </w:rPr>
            </w:pPr>
            <w:r w:rsidRPr="000D75C9">
              <w:rPr>
                <w:sz w:val="22"/>
                <w:szCs w:val="22"/>
              </w:rPr>
              <w:t>A társaság 1 negyedéves beszámolójának írásos átvilágítása, beleértve a beszámolóban szereplő, üzleti év várható eredményének felülvizsgálatát is</w:t>
            </w:r>
          </w:p>
          <w:p w:rsidR="005F0376" w:rsidRPr="000D75C9" w:rsidRDefault="005F0376" w:rsidP="005F0376">
            <w:pPr>
              <w:widowControl w:val="0"/>
              <w:jc w:val="both"/>
              <w:rPr>
                <w:sz w:val="22"/>
                <w:szCs w:val="22"/>
              </w:rPr>
            </w:pPr>
          </w:p>
        </w:tc>
        <w:tc>
          <w:tcPr>
            <w:tcW w:w="1326" w:type="pct"/>
            <w:vAlign w:val="center"/>
          </w:tcPr>
          <w:p w:rsidR="005F0376" w:rsidRPr="000D75C9" w:rsidRDefault="005F0376" w:rsidP="005F0376">
            <w:pPr>
              <w:widowControl w:val="0"/>
              <w:rPr>
                <w:sz w:val="22"/>
                <w:szCs w:val="22"/>
              </w:rPr>
            </w:pPr>
            <w:r w:rsidRPr="000D75C9">
              <w:rPr>
                <w:sz w:val="22"/>
                <w:szCs w:val="22"/>
              </w:rPr>
              <w:t>Előzetesen, a tárgynegyedév utolsó hónapja 25. napjáig egyeztetett zárlati ütemtervben rögzített határidő</w:t>
            </w:r>
          </w:p>
        </w:tc>
        <w:tc>
          <w:tcPr>
            <w:tcW w:w="1149" w:type="pct"/>
            <w:vAlign w:val="center"/>
          </w:tcPr>
          <w:p w:rsidR="005F0376" w:rsidRPr="000D75C9" w:rsidRDefault="005F0376" w:rsidP="005F0376">
            <w:pPr>
              <w:widowControl w:val="0"/>
              <w:rPr>
                <w:sz w:val="22"/>
                <w:szCs w:val="22"/>
              </w:rPr>
            </w:pPr>
            <w:r w:rsidRPr="000D75C9">
              <w:rPr>
                <w:sz w:val="22"/>
                <w:szCs w:val="22"/>
              </w:rPr>
              <w:t>2 db könyvvizsgálói jelentés:</w:t>
            </w:r>
          </w:p>
          <w:p w:rsidR="005F0376" w:rsidRPr="000D75C9" w:rsidRDefault="005F0376" w:rsidP="005F0376">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F0376" w:rsidRPr="000D75C9" w:rsidRDefault="005F0376" w:rsidP="005F0376">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 jövőre vonatkozó pénzügyi információk vizsgálatáról</w:t>
            </w:r>
          </w:p>
        </w:tc>
        <w:tc>
          <w:tcPr>
            <w:tcW w:w="1047" w:type="pct"/>
            <w:vAlign w:val="center"/>
          </w:tcPr>
          <w:p w:rsidR="005F0376" w:rsidRPr="000D75C9" w:rsidRDefault="005F0376" w:rsidP="005F0376">
            <w:pPr>
              <w:widowControl w:val="0"/>
              <w:jc w:val="center"/>
              <w:rPr>
                <w:sz w:val="22"/>
                <w:szCs w:val="22"/>
              </w:rPr>
            </w:pPr>
            <w:r w:rsidRPr="000D75C9">
              <w:rPr>
                <w:sz w:val="22"/>
                <w:szCs w:val="22"/>
              </w:rPr>
              <w:t>10 %</w:t>
            </w:r>
          </w:p>
        </w:tc>
      </w:tr>
      <w:tr w:rsidR="005F0376" w:rsidRPr="000D75C9" w:rsidTr="002500B6">
        <w:tc>
          <w:tcPr>
            <w:tcW w:w="1478" w:type="pct"/>
            <w:vAlign w:val="center"/>
          </w:tcPr>
          <w:p w:rsidR="005F0376" w:rsidRPr="000D75C9" w:rsidRDefault="005F0376" w:rsidP="005F0376">
            <w:pPr>
              <w:widowControl w:val="0"/>
              <w:jc w:val="both"/>
              <w:rPr>
                <w:sz w:val="22"/>
                <w:szCs w:val="22"/>
              </w:rPr>
            </w:pPr>
            <w:r w:rsidRPr="000D75C9">
              <w:rPr>
                <w:b/>
                <w:sz w:val="22"/>
                <w:szCs w:val="22"/>
              </w:rPr>
              <w:lastRenderedPageBreak/>
              <w:t>Feladat</w:t>
            </w:r>
          </w:p>
        </w:tc>
        <w:tc>
          <w:tcPr>
            <w:tcW w:w="1326" w:type="pct"/>
            <w:vAlign w:val="center"/>
          </w:tcPr>
          <w:p w:rsidR="005F0376" w:rsidRPr="000D75C9" w:rsidRDefault="005F0376" w:rsidP="005F0376">
            <w:pPr>
              <w:widowControl w:val="0"/>
              <w:rPr>
                <w:sz w:val="22"/>
                <w:szCs w:val="22"/>
              </w:rPr>
            </w:pPr>
            <w:r w:rsidRPr="000D75C9">
              <w:rPr>
                <w:b/>
                <w:sz w:val="22"/>
                <w:szCs w:val="22"/>
              </w:rPr>
              <w:t>Határidő</w:t>
            </w:r>
          </w:p>
        </w:tc>
        <w:tc>
          <w:tcPr>
            <w:tcW w:w="1149" w:type="pct"/>
            <w:vAlign w:val="center"/>
          </w:tcPr>
          <w:p w:rsidR="005F0376" w:rsidRPr="000D75C9" w:rsidRDefault="005F0376" w:rsidP="005F0376">
            <w:pPr>
              <w:widowControl w:val="0"/>
              <w:rPr>
                <w:sz w:val="22"/>
                <w:szCs w:val="22"/>
              </w:rPr>
            </w:pPr>
            <w:r w:rsidRPr="000D75C9">
              <w:rPr>
                <w:b/>
                <w:sz w:val="22"/>
                <w:szCs w:val="22"/>
              </w:rPr>
              <w:t>A könyvvizsgáló által átadandó dokumentum</w:t>
            </w:r>
          </w:p>
        </w:tc>
        <w:tc>
          <w:tcPr>
            <w:tcW w:w="1047" w:type="pct"/>
          </w:tcPr>
          <w:p w:rsidR="005F0376" w:rsidRPr="000D75C9" w:rsidRDefault="005F0376" w:rsidP="005F0376">
            <w:pPr>
              <w:widowControl w:val="0"/>
              <w:jc w:val="center"/>
              <w:rPr>
                <w:sz w:val="22"/>
                <w:szCs w:val="22"/>
              </w:rPr>
            </w:pPr>
            <w:r w:rsidRPr="000D75C9">
              <w:rPr>
                <w:b/>
                <w:sz w:val="22"/>
                <w:szCs w:val="22"/>
              </w:rPr>
              <w:t>Az átadandó dokumentumhoz rendelt kiszámlázható díj nagysága az éves megbízási díj %-ában</w:t>
            </w:r>
          </w:p>
        </w:tc>
      </w:tr>
      <w:tr w:rsidR="005F0376" w:rsidRPr="000D75C9" w:rsidTr="002500B6">
        <w:tc>
          <w:tcPr>
            <w:tcW w:w="1478" w:type="pct"/>
            <w:vAlign w:val="center"/>
          </w:tcPr>
          <w:p w:rsidR="005F0376" w:rsidRPr="000D75C9" w:rsidRDefault="005F0376" w:rsidP="000B2338">
            <w:pPr>
              <w:widowControl w:val="0"/>
              <w:rPr>
                <w:sz w:val="22"/>
                <w:szCs w:val="22"/>
              </w:rPr>
            </w:pPr>
            <w:r w:rsidRPr="000D75C9">
              <w:rPr>
                <w:sz w:val="22"/>
                <w:szCs w:val="22"/>
              </w:rPr>
              <w:t>A társaság 2. negyedéves beszámolójának írásos átvilágítása, beleértve a beszámolóban szereplő, üzleti év várható eredményének felülvizsgálatát is</w:t>
            </w:r>
          </w:p>
          <w:p w:rsidR="005F0376" w:rsidRPr="000D75C9" w:rsidRDefault="005F0376" w:rsidP="000B2338">
            <w:pPr>
              <w:widowControl w:val="0"/>
              <w:rPr>
                <w:sz w:val="22"/>
                <w:szCs w:val="22"/>
              </w:rPr>
            </w:pPr>
          </w:p>
        </w:tc>
        <w:tc>
          <w:tcPr>
            <w:tcW w:w="1326" w:type="pct"/>
            <w:vAlign w:val="center"/>
          </w:tcPr>
          <w:p w:rsidR="005F0376" w:rsidRPr="000D75C9" w:rsidRDefault="005F0376" w:rsidP="005F0376">
            <w:pPr>
              <w:widowControl w:val="0"/>
              <w:rPr>
                <w:sz w:val="22"/>
                <w:szCs w:val="22"/>
              </w:rPr>
            </w:pPr>
            <w:r w:rsidRPr="000D75C9">
              <w:rPr>
                <w:sz w:val="22"/>
                <w:szCs w:val="22"/>
              </w:rPr>
              <w:t>Előzetesen, a tárgynegyedév utolsó hónapja 25. napjáig egyeztetett zárlati ütemtervben rögzített határidő</w:t>
            </w:r>
          </w:p>
        </w:tc>
        <w:tc>
          <w:tcPr>
            <w:tcW w:w="1149" w:type="pct"/>
            <w:vAlign w:val="center"/>
          </w:tcPr>
          <w:p w:rsidR="005F0376" w:rsidRPr="000D75C9" w:rsidRDefault="005F0376" w:rsidP="005F0376">
            <w:pPr>
              <w:widowControl w:val="0"/>
              <w:rPr>
                <w:sz w:val="22"/>
                <w:szCs w:val="22"/>
              </w:rPr>
            </w:pPr>
            <w:r w:rsidRPr="000D75C9">
              <w:rPr>
                <w:sz w:val="22"/>
                <w:szCs w:val="22"/>
              </w:rPr>
              <w:t>2 db könyvvizsgálói jelentés:</w:t>
            </w:r>
          </w:p>
          <w:p w:rsidR="005F0376" w:rsidRPr="000D75C9" w:rsidRDefault="005F0376" w:rsidP="005F0376">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F0376" w:rsidRPr="000D75C9" w:rsidRDefault="005F0376" w:rsidP="005F0376">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 jövőre vonatkozó pénzügyi információk vizsgálatáról</w:t>
            </w:r>
          </w:p>
        </w:tc>
        <w:tc>
          <w:tcPr>
            <w:tcW w:w="1047" w:type="pct"/>
            <w:vAlign w:val="center"/>
          </w:tcPr>
          <w:p w:rsidR="005F0376" w:rsidRPr="000D75C9" w:rsidRDefault="005F0376" w:rsidP="005F0376">
            <w:pPr>
              <w:widowControl w:val="0"/>
              <w:jc w:val="center"/>
              <w:rPr>
                <w:sz w:val="22"/>
                <w:szCs w:val="22"/>
              </w:rPr>
            </w:pPr>
            <w:r w:rsidRPr="000D75C9">
              <w:rPr>
                <w:sz w:val="22"/>
                <w:szCs w:val="22"/>
              </w:rPr>
              <w:t>10 %</w:t>
            </w:r>
          </w:p>
        </w:tc>
      </w:tr>
      <w:tr w:rsidR="005F0376" w:rsidRPr="000D75C9" w:rsidTr="002500B6">
        <w:tc>
          <w:tcPr>
            <w:tcW w:w="1478" w:type="pct"/>
            <w:vAlign w:val="center"/>
          </w:tcPr>
          <w:p w:rsidR="005F0376" w:rsidRPr="000D75C9" w:rsidRDefault="005F0376" w:rsidP="000B2338">
            <w:pPr>
              <w:widowControl w:val="0"/>
              <w:rPr>
                <w:sz w:val="22"/>
                <w:szCs w:val="22"/>
              </w:rPr>
            </w:pPr>
            <w:r w:rsidRPr="000D75C9">
              <w:rPr>
                <w:sz w:val="22"/>
                <w:szCs w:val="22"/>
              </w:rPr>
              <w:t>A társaság 3. negyedéves beszámolójának írásos átvilágítása, beleértve a beszámolóban szereplő, üzleti év várható eredményének felülvizsgálatát is</w:t>
            </w:r>
          </w:p>
          <w:p w:rsidR="005F0376" w:rsidRPr="000D75C9" w:rsidRDefault="005F0376" w:rsidP="000B2338">
            <w:pPr>
              <w:widowControl w:val="0"/>
              <w:rPr>
                <w:sz w:val="22"/>
                <w:szCs w:val="22"/>
              </w:rPr>
            </w:pPr>
          </w:p>
        </w:tc>
        <w:tc>
          <w:tcPr>
            <w:tcW w:w="1326" w:type="pct"/>
            <w:vAlign w:val="center"/>
          </w:tcPr>
          <w:p w:rsidR="005F0376" w:rsidRPr="000D75C9" w:rsidRDefault="005F0376" w:rsidP="005F0376">
            <w:pPr>
              <w:widowControl w:val="0"/>
              <w:rPr>
                <w:sz w:val="22"/>
                <w:szCs w:val="22"/>
              </w:rPr>
            </w:pPr>
            <w:r w:rsidRPr="000D75C9">
              <w:rPr>
                <w:sz w:val="22"/>
                <w:szCs w:val="22"/>
              </w:rPr>
              <w:t>Előzetesen, a tárgynegyedév utolsó hónapja 25. napjáig egyeztetett zárlati ütemtervben rögzített határidő</w:t>
            </w:r>
          </w:p>
        </w:tc>
        <w:tc>
          <w:tcPr>
            <w:tcW w:w="1149" w:type="pct"/>
            <w:vAlign w:val="center"/>
          </w:tcPr>
          <w:p w:rsidR="005F0376" w:rsidRPr="000D75C9" w:rsidRDefault="005F0376" w:rsidP="005F0376">
            <w:pPr>
              <w:widowControl w:val="0"/>
              <w:rPr>
                <w:sz w:val="22"/>
                <w:szCs w:val="22"/>
              </w:rPr>
            </w:pPr>
            <w:r w:rsidRPr="000D75C9">
              <w:rPr>
                <w:sz w:val="22"/>
                <w:szCs w:val="22"/>
              </w:rPr>
              <w:t>2 db könyvvizsgálói jelentés:</w:t>
            </w:r>
          </w:p>
          <w:p w:rsidR="005F0376" w:rsidRPr="000D75C9" w:rsidRDefault="005F0376" w:rsidP="005F0376">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F0376" w:rsidRPr="000D75C9" w:rsidRDefault="005F0376" w:rsidP="005F0376">
            <w:pPr>
              <w:pStyle w:val="Listaszerbekezds"/>
              <w:widowControl w:val="0"/>
              <w:numPr>
                <w:ilvl w:val="0"/>
                <w:numId w:val="18"/>
              </w:numPr>
              <w:spacing w:after="0" w:line="240" w:lineRule="auto"/>
            </w:pPr>
            <w:r w:rsidRPr="000D75C9">
              <w:rPr>
                <w:rFonts w:ascii="Times New Roman" w:eastAsia="Times New Roman" w:hAnsi="Times New Roman"/>
              </w:rPr>
              <w:t>jelentés a jövőre vonatkozó pénzügyi információk vizsgálatáról</w:t>
            </w:r>
          </w:p>
        </w:tc>
        <w:tc>
          <w:tcPr>
            <w:tcW w:w="1047" w:type="pct"/>
            <w:vAlign w:val="center"/>
          </w:tcPr>
          <w:p w:rsidR="005F0376" w:rsidRPr="000D75C9" w:rsidRDefault="005F0376" w:rsidP="005F0376">
            <w:pPr>
              <w:widowControl w:val="0"/>
              <w:jc w:val="center"/>
              <w:rPr>
                <w:sz w:val="22"/>
                <w:szCs w:val="22"/>
              </w:rPr>
            </w:pPr>
            <w:r w:rsidRPr="000D75C9">
              <w:rPr>
                <w:sz w:val="22"/>
                <w:szCs w:val="22"/>
              </w:rPr>
              <w:t>10 %</w:t>
            </w:r>
          </w:p>
        </w:tc>
      </w:tr>
      <w:tr w:rsidR="005F0376" w:rsidRPr="000D75C9" w:rsidTr="002500B6">
        <w:tc>
          <w:tcPr>
            <w:tcW w:w="1478" w:type="pct"/>
            <w:vAlign w:val="center"/>
          </w:tcPr>
          <w:p w:rsidR="005F6731" w:rsidRPr="005F6731" w:rsidRDefault="005F0376" w:rsidP="005F6731">
            <w:pPr>
              <w:widowControl w:val="0"/>
              <w:jc w:val="both"/>
              <w:rPr>
                <w:sz w:val="22"/>
                <w:szCs w:val="22"/>
              </w:rPr>
            </w:pPr>
            <w:r w:rsidRPr="000D75C9">
              <w:rPr>
                <w:sz w:val="22"/>
                <w:szCs w:val="22"/>
              </w:rPr>
              <w:t>Évközi könyvvizsgálat és az elvégzett munk</w:t>
            </w:r>
            <w:r w:rsidR="005F6731">
              <w:rPr>
                <w:sz w:val="22"/>
                <w:szCs w:val="22"/>
              </w:rPr>
              <w:t xml:space="preserve">a alapján vezetői levél átadása </w:t>
            </w:r>
            <w:r w:rsidR="005F6731" w:rsidRPr="00EE14AE">
              <w:rPr>
                <w:sz w:val="22"/>
                <w:szCs w:val="22"/>
              </w:rPr>
              <w:t>(ha van megállapítás)</w:t>
            </w:r>
          </w:p>
          <w:p w:rsidR="005F0376" w:rsidRPr="000D75C9" w:rsidRDefault="005F0376" w:rsidP="005F0376">
            <w:pPr>
              <w:widowControl w:val="0"/>
              <w:jc w:val="both"/>
              <w:rPr>
                <w:sz w:val="22"/>
                <w:szCs w:val="22"/>
              </w:rPr>
            </w:pPr>
          </w:p>
        </w:tc>
        <w:tc>
          <w:tcPr>
            <w:tcW w:w="1326" w:type="pct"/>
            <w:vAlign w:val="center"/>
          </w:tcPr>
          <w:p w:rsidR="005F0376" w:rsidRPr="000D75C9" w:rsidRDefault="005F0376" w:rsidP="005F0376">
            <w:pPr>
              <w:widowControl w:val="0"/>
              <w:rPr>
                <w:sz w:val="22"/>
                <w:szCs w:val="22"/>
              </w:rPr>
            </w:pPr>
            <w:r w:rsidRPr="000D75C9">
              <w:rPr>
                <w:sz w:val="22"/>
                <w:szCs w:val="22"/>
              </w:rPr>
              <w:t>november 15.</w:t>
            </w:r>
          </w:p>
        </w:tc>
        <w:tc>
          <w:tcPr>
            <w:tcW w:w="1149" w:type="pct"/>
            <w:vAlign w:val="center"/>
          </w:tcPr>
          <w:p w:rsidR="005F0376" w:rsidRPr="000D75C9" w:rsidRDefault="005F0376" w:rsidP="005F0376">
            <w:pPr>
              <w:widowControl w:val="0"/>
              <w:rPr>
                <w:sz w:val="22"/>
                <w:szCs w:val="22"/>
              </w:rPr>
            </w:pPr>
            <w:r w:rsidRPr="000D75C9">
              <w:rPr>
                <w:sz w:val="22"/>
                <w:szCs w:val="22"/>
              </w:rPr>
              <w:t>Felek által egyeztetett évközi vezetői levél</w:t>
            </w:r>
          </w:p>
        </w:tc>
        <w:tc>
          <w:tcPr>
            <w:tcW w:w="1047" w:type="pct"/>
            <w:vAlign w:val="center"/>
          </w:tcPr>
          <w:p w:rsidR="005F0376" w:rsidRPr="000D75C9" w:rsidRDefault="005F0376" w:rsidP="005F0376">
            <w:pPr>
              <w:widowControl w:val="0"/>
              <w:jc w:val="center"/>
              <w:rPr>
                <w:sz w:val="22"/>
                <w:szCs w:val="22"/>
              </w:rPr>
            </w:pPr>
            <w:r w:rsidRPr="000D75C9">
              <w:rPr>
                <w:sz w:val="22"/>
                <w:szCs w:val="22"/>
              </w:rPr>
              <w:t>10 %</w:t>
            </w:r>
          </w:p>
        </w:tc>
      </w:tr>
      <w:tr w:rsidR="005F0376" w:rsidRPr="000D75C9" w:rsidTr="00CB60DE">
        <w:tc>
          <w:tcPr>
            <w:tcW w:w="3953" w:type="pct"/>
            <w:gridSpan w:val="3"/>
            <w:vAlign w:val="center"/>
          </w:tcPr>
          <w:p w:rsidR="005F0376" w:rsidRPr="000D75C9" w:rsidRDefault="005F0376" w:rsidP="005F0376">
            <w:pPr>
              <w:widowControl w:val="0"/>
              <w:rPr>
                <w:sz w:val="22"/>
                <w:szCs w:val="22"/>
              </w:rPr>
            </w:pPr>
            <w:r w:rsidRPr="000D75C9">
              <w:rPr>
                <w:sz w:val="22"/>
                <w:szCs w:val="22"/>
              </w:rPr>
              <w:t>Összesen:</w:t>
            </w:r>
          </w:p>
        </w:tc>
        <w:tc>
          <w:tcPr>
            <w:tcW w:w="1047" w:type="pct"/>
            <w:vAlign w:val="center"/>
          </w:tcPr>
          <w:p w:rsidR="005F0376" w:rsidRPr="000D75C9" w:rsidDel="0055475E" w:rsidRDefault="009B4258" w:rsidP="005F0376">
            <w:pPr>
              <w:widowControl w:val="0"/>
              <w:jc w:val="center"/>
              <w:rPr>
                <w:sz w:val="22"/>
                <w:szCs w:val="22"/>
              </w:rPr>
            </w:pPr>
            <w:r w:rsidRPr="000D75C9">
              <w:rPr>
                <w:sz w:val="22"/>
                <w:szCs w:val="22"/>
              </w:rPr>
              <w:t>100 %</w:t>
            </w:r>
          </w:p>
        </w:tc>
      </w:tr>
    </w:tbl>
    <w:p w:rsidR="00B049F4" w:rsidRDefault="00B049F4" w:rsidP="0040219B">
      <w:pPr>
        <w:widowControl w:val="0"/>
      </w:pPr>
    </w:p>
    <w:p w:rsidR="00B049F4" w:rsidRDefault="00B049F4">
      <w:r>
        <w:br w:type="page"/>
      </w:r>
    </w:p>
    <w:p w:rsidR="00572C20" w:rsidRDefault="00572C20" w:rsidP="00572C20">
      <w:pPr>
        <w:pStyle w:val="Listaszerbekezds"/>
        <w:widowControl w:val="0"/>
        <w:spacing w:line="240" w:lineRule="auto"/>
        <w:ind w:left="0"/>
        <w:jc w:val="both"/>
        <w:rPr>
          <w:rFonts w:ascii="Times New Roman" w:hAnsi="Times New Roman"/>
          <w:b/>
          <w:sz w:val="24"/>
          <w:szCs w:val="24"/>
        </w:rPr>
      </w:pPr>
    </w:p>
    <w:p w:rsidR="00572C20" w:rsidRDefault="00572C20" w:rsidP="00572C20">
      <w:pPr>
        <w:pStyle w:val="Listaszerbekezds"/>
        <w:widowControl w:val="0"/>
        <w:spacing w:line="240" w:lineRule="auto"/>
        <w:ind w:left="0"/>
        <w:jc w:val="both"/>
        <w:rPr>
          <w:rFonts w:ascii="Times New Roman" w:hAnsi="Times New Roman"/>
          <w:b/>
          <w:sz w:val="24"/>
          <w:szCs w:val="24"/>
        </w:rPr>
      </w:pPr>
      <w:r w:rsidRPr="00B049F4">
        <w:rPr>
          <w:rFonts w:ascii="Times New Roman" w:hAnsi="Times New Roman"/>
          <w:b/>
          <w:sz w:val="24"/>
          <w:szCs w:val="24"/>
        </w:rPr>
        <w:t xml:space="preserve">MÁV-HÉV </w:t>
      </w:r>
      <w:r>
        <w:rPr>
          <w:rFonts w:ascii="Times New Roman" w:hAnsi="Times New Roman"/>
          <w:b/>
          <w:sz w:val="24"/>
          <w:szCs w:val="24"/>
        </w:rPr>
        <w:t>Zrt.</w:t>
      </w:r>
      <w:r w:rsidRPr="00B049F4">
        <w:rPr>
          <w:rFonts w:ascii="Times New Roman" w:hAnsi="Times New Roman"/>
          <w:b/>
          <w:sz w:val="24"/>
          <w:szCs w:val="24"/>
        </w:rPr>
        <w:t xml:space="preserve"> esetében</w:t>
      </w:r>
    </w:p>
    <w:p w:rsidR="00572C20" w:rsidRDefault="00572C20" w:rsidP="00572C20">
      <w:pPr>
        <w:pStyle w:val="Listaszerbekezds"/>
        <w:widowControl w:val="0"/>
        <w:spacing w:line="240" w:lineRule="auto"/>
        <w:ind w:left="0"/>
        <w:jc w:val="both"/>
        <w:rPr>
          <w:rFonts w:ascii="Times New Roman" w:hAnsi="Times New Roman"/>
          <w:b/>
          <w:sz w:val="24"/>
          <w:szCs w:val="24"/>
        </w:rPr>
      </w:pPr>
    </w:p>
    <w:p w:rsidR="00572C20" w:rsidRPr="00B049F4" w:rsidRDefault="00572C20" w:rsidP="00572C20">
      <w:pPr>
        <w:pStyle w:val="Listaszerbekezds"/>
        <w:widowControl w:val="0"/>
        <w:spacing w:line="240" w:lineRule="auto"/>
        <w:ind w:left="0"/>
        <w:jc w:val="both"/>
        <w:rPr>
          <w:rFonts w:ascii="Times New Roman" w:hAnsi="Times New Roman"/>
          <w:b/>
          <w:sz w:val="24"/>
          <w:szCs w:val="24"/>
        </w:rPr>
      </w:pPr>
    </w:p>
    <w:tbl>
      <w:tblPr>
        <w:tblStyle w:val="Rcsostblzat"/>
        <w:tblpPr w:leftFromText="141" w:rightFromText="141" w:vertAnchor="text" w:tblpY="1"/>
        <w:tblOverlap w:val="never"/>
        <w:tblW w:w="5000" w:type="pct"/>
        <w:tblLook w:val="04A0" w:firstRow="1" w:lastRow="0" w:firstColumn="1" w:lastColumn="0" w:noHBand="0" w:noVBand="1"/>
      </w:tblPr>
      <w:tblGrid>
        <w:gridCol w:w="2746"/>
        <w:gridCol w:w="2463"/>
        <w:gridCol w:w="2134"/>
        <w:gridCol w:w="1945"/>
      </w:tblGrid>
      <w:tr w:rsidR="00572C20" w:rsidRPr="000D75C9" w:rsidTr="00BA2D6E">
        <w:trPr>
          <w:tblHeader/>
        </w:trPr>
        <w:tc>
          <w:tcPr>
            <w:tcW w:w="1478" w:type="pct"/>
            <w:vAlign w:val="center"/>
          </w:tcPr>
          <w:p w:rsidR="00572C20" w:rsidRPr="000D75C9" w:rsidRDefault="00572C20" w:rsidP="00BA2D6E">
            <w:pPr>
              <w:widowControl w:val="0"/>
              <w:jc w:val="center"/>
              <w:rPr>
                <w:b/>
                <w:sz w:val="22"/>
                <w:szCs w:val="22"/>
              </w:rPr>
            </w:pPr>
            <w:r w:rsidRPr="000D75C9">
              <w:rPr>
                <w:b/>
                <w:sz w:val="22"/>
                <w:szCs w:val="22"/>
              </w:rPr>
              <w:t>Feladat</w:t>
            </w:r>
          </w:p>
        </w:tc>
        <w:tc>
          <w:tcPr>
            <w:tcW w:w="1326" w:type="pct"/>
            <w:vAlign w:val="center"/>
          </w:tcPr>
          <w:p w:rsidR="00572C20" w:rsidRPr="000D75C9" w:rsidRDefault="00572C20" w:rsidP="00BA2D6E">
            <w:pPr>
              <w:widowControl w:val="0"/>
              <w:jc w:val="center"/>
              <w:rPr>
                <w:b/>
                <w:sz w:val="22"/>
                <w:szCs w:val="22"/>
              </w:rPr>
            </w:pPr>
            <w:r w:rsidRPr="000D75C9">
              <w:rPr>
                <w:b/>
                <w:sz w:val="22"/>
                <w:szCs w:val="22"/>
              </w:rPr>
              <w:t>Határidő</w:t>
            </w:r>
          </w:p>
        </w:tc>
        <w:tc>
          <w:tcPr>
            <w:tcW w:w="1149" w:type="pct"/>
            <w:vAlign w:val="center"/>
          </w:tcPr>
          <w:p w:rsidR="00572C20" w:rsidRPr="000D75C9" w:rsidRDefault="00572C20" w:rsidP="00BA2D6E">
            <w:pPr>
              <w:widowControl w:val="0"/>
              <w:jc w:val="center"/>
              <w:rPr>
                <w:b/>
                <w:sz w:val="22"/>
                <w:szCs w:val="22"/>
              </w:rPr>
            </w:pPr>
            <w:r w:rsidRPr="000D75C9">
              <w:rPr>
                <w:b/>
                <w:sz w:val="22"/>
                <w:szCs w:val="22"/>
              </w:rPr>
              <w:t>A könyvvizsgáló által átadandó dokumentum</w:t>
            </w:r>
          </w:p>
        </w:tc>
        <w:tc>
          <w:tcPr>
            <w:tcW w:w="1047" w:type="pct"/>
          </w:tcPr>
          <w:p w:rsidR="00572C20" w:rsidRPr="000D75C9" w:rsidRDefault="00572C20" w:rsidP="00BA2D6E">
            <w:pPr>
              <w:widowControl w:val="0"/>
              <w:jc w:val="center"/>
              <w:rPr>
                <w:b/>
                <w:sz w:val="22"/>
                <w:szCs w:val="22"/>
              </w:rPr>
            </w:pPr>
            <w:r w:rsidRPr="000D75C9">
              <w:rPr>
                <w:b/>
                <w:sz w:val="22"/>
                <w:szCs w:val="22"/>
              </w:rPr>
              <w:t>Az átadandó dokumentumhoz rendelt kiszámlázható díj nagysága az éves megbízási díj %-ában</w:t>
            </w:r>
          </w:p>
        </w:tc>
      </w:tr>
      <w:tr w:rsidR="00572C20" w:rsidRPr="000D75C9" w:rsidTr="00BA2D6E">
        <w:trPr>
          <w:trHeight w:val="1587"/>
        </w:trPr>
        <w:tc>
          <w:tcPr>
            <w:tcW w:w="1478" w:type="pct"/>
            <w:vAlign w:val="center"/>
          </w:tcPr>
          <w:p w:rsidR="00572C20" w:rsidRPr="000D75C9" w:rsidRDefault="00572C20" w:rsidP="00BA2D6E">
            <w:pPr>
              <w:widowControl w:val="0"/>
              <w:jc w:val="both"/>
              <w:rPr>
                <w:sz w:val="22"/>
                <w:szCs w:val="22"/>
              </w:rPr>
            </w:pPr>
            <w:r w:rsidRPr="000D75C9">
              <w:rPr>
                <w:sz w:val="22"/>
                <w:szCs w:val="22"/>
              </w:rPr>
              <w:t>A társaság Sztv. szerinti éves beszámolóinak könyvvizsgálata, könyvvizsgálói jelentés kiadása</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bCs/>
                <w:sz w:val="22"/>
                <w:szCs w:val="22"/>
              </w:rPr>
              <w:t>A Felek által egyeztetett időpont, de legkésőbb a beszámoló tulajdonosi elfogadásának időpontjáig</w:t>
            </w:r>
          </w:p>
        </w:tc>
        <w:tc>
          <w:tcPr>
            <w:tcW w:w="1149" w:type="pct"/>
            <w:vAlign w:val="center"/>
          </w:tcPr>
          <w:p w:rsidR="00572C20" w:rsidRPr="000D75C9" w:rsidRDefault="00572C20" w:rsidP="00BA2D6E">
            <w:pPr>
              <w:widowControl w:val="0"/>
              <w:rPr>
                <w:sz w:val="22"/>
                <w:szCs w:val="22"/>
              </w:rPr>
            </w:pPr>
            <w:r w:rsidRPr="000D75C9">
              <w:rPr>
                <w:sz w:val="22"/>
                <w:szCs w:val="22"/>
              </w:rPr>
              <w:t>könyvvizsgálói jelentés</w:t>
            </w:r>
          </w:p>
        </w:tc>
        <w:tc>
          <w:tcPr>
            <w:tcW w:w="1047" w:type="pct"/>
            <w:vAlign w:val="center"/>
          </w:tcPr>
          <w:p w:rsidR="00572C20" w:rsidRPr="000D75C9" w:rsidRDefault="00572C20" w:rsidP="00BA2D6E">
            <w:pPr>
              <w:widowControl w:val="0"/>
              <w:jc w:val="center"/>
              <w:rPr>
                <w:sz w:val="22"/>
                <w:szCs w:val="22"/>
              </w:rPr>
            </w:pPr>
            <w:r>
              <w:rPr>
                <w:sz w:val="22"/>
                <w:szCs w:val="22"/>
              </w:rPr>
              <w:t>4</w:t>
            </w:r>
            <w:r w:rsidRPr="000D75C9">
              <w:rPr>
                <w:sz w:val="22"/>
                <w:szCs w:val="22"/>
              </w:rPr>
              <w:t>0 %</w:t>
            </w:r>
          </w:p>
        </w:tc>
      </w:tr>
      <w:tr w:rsidR="00572C20" w:rsidRPr="000D75C9" w:rsidTr="00BA2D6E">
        <w:trPr>
          <w:trHeight w:val="2243"/>
        </w:trPr>
        <w:tc>
          <w:tcPr>
            <w:tcW w:w="1478" w:type="pct"/>
            <w:vAlign w:val="center"/>
          </w:tcPr>
          <w:p w:rsidR="00572C20" w:rsidRPr="000D75C9" w:rsidRDefault="00572C20" w:rsidP="00BA2D6E">
            <w:pPr>
              <w:widowControl w:val="0"/>
              <w:jc w:val="both"/>
              <w:rPr>
                <w:sz w:val="22"/>
                <w:szCs w:val="22"/>
              </w:rPr>
            </w:pPr>
            <w:r w:rsidRPr="000D75C9">
              <w:rPr>
                <w:sz w:val="22"/>
                <w:szCs w:val="22"/>
              </w:rPr>
              <w:t>A vasúti közlekedési tevékenységek vasúti társaságon belüli számviteli elkülönítési rendelete szerinti éves beszámoló auditálása és könyvvizsgálói jelentés kiadása</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bCs/>
                <w:sz w:val="22"/>
                <w:szCs w:val="22"/>
              </w:rPr>
            </w:pPr>
            <w:r w:rsidRPr="000D75C9">
              <w:rPr>
                <w:bCs/>
                <w:sz w:val="22"/>
                <w:szCs w:val="22"/>
              </w:rPr>
              <w:t>Az elfogadott beszámoló átadását követő 3 munkanapon belül</w:t>
            </w:r>
          </w:p>
        </w:tc>
        <w:tc>
          <w:tcPr>
            <w:tcW w:w="1149" w:type="pct"/>
            <w:vAlign w:val="center"/>
          </w:tcPr>
          <w:p w:rsidR="00572C20" w:rsidRPr="000D75C9" w:rsidRDefault="00572C20" w:rsidP="00BA2D6E">
            <w:pPr>
              <w:widowControl w:val="0"/>
              <w:rPr>
                <w:sz w:val="22"/>
                <w:szCs w:val="22"/>
              </w:rPr>
            </w:pPr>
            <w:r w:rsidRPr="000D75C9">
              <w:rPr>
                <w:sz w:val="22"/>
                <w:szCs w:val="22"/>
              </w:rPr>
              <w:t>könyvvizsgálói jelentés</w:t>
            </w:r>
          </w:p>
        </w:tc>
        <w:tc>
          <w:tcPr>
            <w:tcW w:w="1047" w:type="pct"/>
            <w:vAlign w:val="center"/>
          </w:tcPr>
          <w:p w:rsidR="00572C20" w:rsidRPr="000D75C9" w:rsidRDefault="00572C20" w:rsidP="00BA2D6E">
            <w:pPr>
              <w:widowControl w:val="0"/>
              <w:jc w:val="center"/>
              <w:rPr>
                <w:sz w:val="22"/>
                <w:szCs w:val="22"/>
              </w:rPr>
            </w:pPr>
            <w:r w:rsidRPr="000D75C9">
              <w:rPr>
                <w:sz w:val="22"/>
                <w:szCs w:val="22"/>
              </w:rPr>
              <w:t>5 %</w:t>
            </w:r>
          </w:p>
        </w:tc>
      </w:tr>
      <w:tr w:rsidR="00572C20" w:rsidRPr="000D75C9" w:rsidTr="00BA2D6E">
        <w:trPr>
          <w:trHeight w:val="1131"/>
        </w:trPr>
        <w:tc>
          <w:tcPr>
            <w:tcW w:w="1478" w:type="pct"/>
            <w:tcBorders>
              <w:bottom w:val="single" w:sz="4" w:space="0" w:color="auto"/>
            </w:tcBorders>
            <w:vAlign w:val="center"/>
          </w:tcPr>
          <w:p w:rsidR="00572C20" w:rsidRPr="005F6731" w:rsidRDefault="00572C20" w:rsidP="000B2338">
            <w:pPr>
              <w:widowControl w:val="0"/>
              <w:rPr>
                <w:sz w:val="22"/>
                <w:szCs w:val="22"/>
              </w:rPr>
            </w:pPr>
            <w:r w:rsidRPr="000D75C9">
              <w:rPr>
                <w:sz w:val="22"/>
                <w:szCs w:val="22"/>
              </w:rPr>
              <w:t>Év végi vezetői levél kiadása</w:t>
            </w:r>
            <w:r w:rsidR="005F6731">
              <w:rPr>
                <w:sz w:val="22"/>
                <w:szCs w:val="22"/>
              </w:rPr>
              <w:t xml:space="preserve"> </w:t>
            </w:r>
            <w:r w:rsidR="005F6731" w:rsidRPr="000B2338">
              <w:rPr>
                <w:sz w:val="22"/>
                <w:szCs w:val="22"/>
              </w:rPr>
              <w:t>(ha van megállapítás)</w:t>
            </w:r>
          </w:p>
          <w:p w:rsidR="00572C20" w:rsidRPr="000D75C9" w:rsidRDefault="00572C20" w:rsidP="00BA2D6E">
            <w:pPr>
              <w:widowControl w:val="0"/>
              <w:jc w:val="both"/>
              <w:rPr>
                <w:b/>
                <w:sz w:val="22"/>
                <w:szCs w:val="22"/>
              </w:rPr>
            </w:pPr>
          </w:p>
        </w:tc>
        <w:tc>
          <w:tcPr>
            <w:tcW w:w="1326" w:type="pct"/>
            <w:tcBorders>
              <w:bottom w:val="single" w:sz="4" w:space="0" w:color="auto"/>
            </w:tcBorders>
            <w:vAlign w:val="center"/>
          </w:tcPr>
          <w:p w:rsidR="00572C20" w:rsidRPr="000D75C9" w:rsidRDefault="00572C20" w:rsidP="00BA2D6E">
            <w:pPr>
              <w:widowControl w:val="0"/>
              <w:rPr>
                <w:b/>
                <w:sz w:val="22"/>
                <w:szCs w:val="22"/>
              </w:rPr>
            </w:pPr>
            <w:r w:rsidRPr="000D75C9">
              <w:rPr>
                <w:sz w:val="22"/>
                <w:szCs w:val="22"/>
              </w:rPr>
              <w:t>Tárgyévre vonatkozó beszámoló elfogadásáig</w:t>
            </w:r>
          </w:p>
        </w:tc>
        <w:tc>
          <w:tcPr>
            <w:tcW w:w="1149" w:type="pct"/>
            <w:tcBorders>
              <w:bottom w:val="single" w:sz="4" w:space="0" w:color="auto"/>
            </w:tcBorders>
            <w:vAlign w:val="center"/>
          </w:tcPr>
          <w:p w:rsidR="00572C20" w:rsidRPr="000D75C9" w:rsidRDefault="00572C20" w:rsidP="00BA2D6E">
            <w:pPr>
              <w:widowControl w:val="0"/>
              <w:rPr>
                <w:sz w:val="22"/>
                <w:szCs w:val="22"/>
              </w:rPr>
            </w:pPr>
            <w:r w:rsidRPr="000D75C9">
              <w:rPr>
                <w:sz w:val="22"/>
                <w:szCs w:val="22"/>
              </w:rPr>
              <w:t>Felek által egyeztetett vezetői levél</w:t>
            </w:r>
          </w:p>
        </w:tc>
        <w:tc>
          <w:tcPr>
            <w:tcW w:w="1047" w:type="pct"/>
            <w:tcBorders>
              <w:bottom w:val="single" w:sz="4" w:space="0" w:color="auto"/>
            </w:tcBorders>
            <w:vAlign w:val="center"/>
          </w:tcPr>
          <w:p w:rsidR="00572C20" w:rsidRPr="000D75C9" w:rsidRDefault="00572C20" w:rsidP="00BA2D6E">
            <w:pPr>
              <w:widowControl w:val="0"/>
              <w:jc w:val="center"/>
              <w:rPr>
                <w:sz w:val="22"/>
                <w:szCs w:val="22"/>
              </w:rPr>
            </w:pPr>
            <w:r w:rsidRPr="000D75C9">
              <w:rPr>
                <w:sz w:val="22"/>
                <w:szCs w:val="22"/>
              </w:rPr>
              <w:t>5 %</w:t>
            </w:r>
          </w:p>
        </w:tc>
      </w:tr>
      <w:tr w:rsidR="00572C20" w:rsidRPr="000D75C9" w:rsidTr="00BA2D6E">
        <w:trPr>
          <w:trHeight w:val="2948"/>
        </w:trPr>
        <w:tc>
          <w:tcPr>
            <w:tcW w:w="1478" w:type="pct"/>
            <w:vAlign w:val="center"/>
          </w:tcPr>
          <w:p w:rsidR="00572C20" w:rsidRPr="000D75C9" w:rsidRDefault="00572C20" w:rsidP="00BA2D6E">
            <w:pPr>
              <w:widowControl w:val="0"/>
              <w:rPr>
                <w:sz w:val="22"/>
                <w:szCs w:val="22"/>
              </w:rPr>
            </w:pPr>
            <w:r w:rsidRPr="00862420">
              <w:rPr>
                <w:sz w:val="22"/>
                <w:szCs w:val="22"/>
              </w:rPr>
              <w:t>A Megbízó és a Nemzeti Fejlesztési Minisztérium közötti hatályos Vasúti személyszállítási közszolgáltatási szerződés szerinti éves közszolgáltatási jelentés vizsgálata és erről könyvvizsgálói jelentés kiadása.</w:t>
            </w:r>
          </w:p>
        </w:tc>
        <w:tc>
          <w:tcPr>
            <w:tcW w:w="1326" w:type="pct"/>
            <w:vAlign w:val="center"/>
          </w:tcPr>
          <w:p w:rsidR="00572C20" w:rsidRPr="000D75C9" w:rsidRDefault="00572C20" w:rsidP="00BA2D6E">
            <w:pPr>
              <w:widowControl w:val="0"/>
              <w:rPr>
                <w:sz w:val="22"/>
                <w:szCs w:val="22"/>
              </w:rPr>
            </w:pPr>
            <w:r w:rsidRPr="000D75C9">
              <w:rPr>
                <w:sz w:val="22"/>
                <w:szCs w:val="22"/>
              </w:rPr>
              <w:t>Tárgyévet követő év május 25-ig</w:t>
            </w:r>
          </w:p>
        </w:tc>
        <w:tc>
          <w:tcPr>
            <w:tcW w:w="1149" w:type="pct"/>
            <w:vAlign w:val="center"/>
          </w:tcPr>
          <w:p w:rsidR="00572C20" w:rsidRPr="000D75C9" w:rsidDel="00865BED" w:rsidRDefault="00572C20" w:rsidP="00BA2D6E">
            <w:pPr>
              <w:widowControl w:val="0"/>
              <w:rPr>
                <w:sz w:val="22"/>
                <w:szCs w:val="22"/>
              </w:rPr>
            </w:pPr>
            <w:r w:rsidRPr="000D75C9">
              <w:rPr>
                <w:sz w:val="22"/>
                <w:szCs w:val="22"/>
              </w:rPr>
              <w:t>jelentés</w:t>
            </w:r>
          </w:p>
        </w:tc>
        <w:tc>
          <w:tcPr>
            <w:tcW w:w="1047" w:type="pct"/>
            <w:vAlign w:val="center"/>
          </w:tcPr>
          <w:p w:rsidR="00572C20" w:rsidRPr="000D75C9" w:rsidRDefault="00572C20" w:rsidP="00BA2D6E">
            <w:pPr>
              <w:widowControl w:val="0"/>
              <w:jc w:val="center"/>
              <w:rPr>
                <w:sz w:val="22"/>
                <w:szCs w:val="22"/>
              </w:rPr>
            </w:pPr>
            <w:r>
              <w:rPr>
                <w:sz w:val="22"/>
                <w:szCs w:val="22"/>
              </w:rPr>
              <w:t>10</w:t>
            </w:r>
            <w:r w:rsidRPr="000D75C9">
              <w:rPr>
                <w:sz w:val="22"/>
                <w:szCs w:val="22"/>
              </w:rPr>
              <w:t xml:space="preserve"> %</w:t>
            </w:r>
          </w:p>
        </w:tc>
      </w:tr>
      <w:tr w:rsidR="00572C20" w:rsidRPr="000D75C9" w:rsidTr="00BA2D6E">
        <w:trPr>
          <w:trHeight w:val="2551"/>
        </w:trPr>
        <w:tc>
          <w:tcPr>
            <w:tcW w:w="1478" w:type="pct"/>
            <w:vAlign w:val="center"/>
          </w:tcPr>
          <w:p w:rsidR="00572C20" w:rsidRPr="000D75C9" w:rsidRDefault="00572C20" w:rsidP="000B2338">
            <w:pPr>
              <w:widowControl w:val="0"/>
              <w:rPr>
                <w:sz w:val="22"/>
                <w:szCs w:val="22"/>
              </w:rPr>
            </w:pPr>
            <w:r w:rsidRPr="000D75C9">
              <w:rPr>
                <w:sz w:val="22"/>
                <w:szCs w:val="22"/>
              </w:rPr>
              <w:t>A társaság 1 negyedéves beszámolójának írásos átvilágítása, beleértve a beszámolóban szereplő, üzleti év várható eredményének felülvizsgálatát is</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Előzetesen, a tárgynegyedév utolsó hónapja 25. napjáig egyeztetett zárlati ütemtervben rögzített határidő</w:t>
            </w:r>
          </w:p>
        </w:tc>
        <w:tc>
          <w:tcPr>
            <w:tcW w:w="1149" w:type="pct"/>
            <w:vAlign w:val="center"/>
          </w:tcPr>
          <w:p w:rsidR="00572C20" w:rsidRPr="000D75C9" w:rsidRDefault="00572C20" w:rsidP="00BA2D6E">
            <w:pPr>
              <w:widowControl w:val="0"/>
              <w:rPr>
                <w:sz w:val="22"/>
                <w:szCs w:val="22"/>
              </w:rPr>
            </w:pPr>
            <w:r w:rsidRPr="000D75C9">
              <w:rPr>
                <w:sz w:val="22"/>
                <w:szCs w:val="22"/>
              </w:rPr>
              <w:t>2 db könyvvizsgálói jelentés:</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 jövőre vonatkozó pénzügyi információk vizsgálatáról</w:t>
            </w:r>
          </w:p>
        </w:tc>
        <w:tc>
          <w:tcPr>
            <w:tcW w:w="1047"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c>
          <w:tcPr>
            <w:tcW w:w="1478" w:type="pct"/>
            <w:vAlign w:val="center"/>
          </w:tcPr>
          <w:p w:rsidR="00572C20" w:rsidRPr="000D75C9" w:rsidRDefault="00572C20" w:rsidP="00BA2D6E">
            <w:pPr>
              <w:widowControl w:val="0"/>
              <w:jc w:val="both"/>
              <w:rPr>
                <w:sz w:val="22"/>
                <w:szCs w:val="22"/>
              </w:rPr>
            </w:pPr>
            <w:r w:rsidRPr="000D75C9">
              <w:rPr>
                <w:b/>
                <w:sz w:val="22"/>
                <w:szCs w:val="22"/>
              </w:rPr>
              <w:lastRenderedPageBreak/>
              <w:t>Feladat</w:t>
            </w:r>
          </w:p>
        </w:tc>
        <w:tc>
          <w:tcPr>
            <w:tcW w:w="1326" w:type="pct"/>
            <w:vAlign w:val="center"/>
          </w:tcPr>
          <w:p w:rsidR="00572C20" w:rsidRPr="000D75C9" w:rsidRDefault="00572C20" w:rsidP="00BA2D6E">
            <w:pPr>
              <w:widowControl w:val="0"/>
              <w:rPr>
                <w:sz w:val="22"/>
                <w:szCs w:val="22"/>
              </w:rPr>
            </w:pPr>
            <w:r w:rsidRPr="000D75C9">
              <w:rPr>
                <w:b/>
                <w:sz w:val="22"/>
                <w:szCs w:val="22"/>
              </w:rPr>
              <w:t>Határidő</w:t>
            </w:r>
          </w:p>
        </w:tc>
        <w:tc>
          <w:tcPr>
            <w:tcW w:w="1149" w:type="pct"/>
            <w:vAlign w:val="center"/>
          </w:tcPr>
          <w:p w:rsidR="00572C20" w:rsidRPr="000D75C9" w:rsidRDefault="00572C20" w:rsidP="00BA2D6E">
            <w:pPr>
              <w:widowControl w:val="0"/>
              <w:rPr>
                <w:sz w:val="22"/>
                <w:szCs w:val="22"/>
              </w:rPr>
            </w:pPr>
            <w:r w:rsidRPr="000D75C9">
              <w:rPr>
                <w:b/>
                <w:sz w:val="22"/>
                <w:szCs w:val="22"/>
              </w:rPr>
              <w:t>A könyvvizsgáló által átadandó dokumentum</w:t>
            </w:r>
          </w:p>
        </w:tc>
        <w:tc>
          <w:tcPr>
            <w:tcW w:w="1047" w:type="pct"/>
          </w:tcPr>
          <w:p w:rsidR="00572C20" w:rsidRPr="000D75C9" w:rsidRDefault="00572C20" w:rsidP="00BA2D6E">
            <w:pPr>
              <w:widowControl w:val="0"/>
              <w:jc w:val="center"/>
              <w:rPr>
                <w:sz w:val="22"/>
                <w:szCs w:val="22"/>
              </w:rPr>
            </w:pPr>
            <w:r w:rsidRPr="000D75C9">
              <w:rPr>
                <w:b/>
                <w:sz w:val="22"/>
                <w:szCs w:val="22"/>
              </w:rPr>
              <w:t>Az átadandó dokumentumhoz rendelt kiszámlázható díj nagysága az éves megbízási díj %-ában</w:t>
            </w:r>
          </w:p>
        </w:tc>
      </w:tr>
      <w:tr w:rsidR="00572C20" w:rsidRPr="000D75C9" w:rsidTr="00BA2D6E">
        <w:tc>
          <w:tcPr>
            <w:tcW w:w="1478" w:type="pct"/>
            <w:vAlign w:val="center"/>
          </w:tcPr>
          <w:p w:rsidR="00572C20" w:rsidRPr="000D75C9" w:rsidRDefault="00572C20" w:rsidP="000B2338">
            <w:pPr>
              <w:widowControl w:val="0"/>
              <w:rPr>
                <w:sz w:val="22"/>
                <w:szCs w:val="22"/>
              </w:rPr>
            </w:pPr>
            <w:r w:rsidRPr="000D75C9">
              <w:rPr>
                <w:sz w:val="22"/>
                <w:szCs w:val="22"/>
              </w:rPr>
              <w:t>A társaság 2. negyedéves beszámolójának írásos átvilágítása, beleértve a beszámolóban szereplő, üzleti év várható eredményének felülvizsgálatát is</w:t>
            </w:r>
          </w:p>
          <w:p w:rsidR="00572C20" w:rsidRPr="000D75C9" w:rsidRDefault="00572C20" w:rsidP="000B2338">
            <w:pPr>
              <w:widowControl w:val="0"/>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Előzetesen, a tárgynegyedév utolsó hónapja 25. napjáig egyeztetett zárlati ütemtervben rögzített határidő</w:t>
            </w:r>
          </w:p>
        </w:tc>
        <w:tc>
          <w:tcPr>
            <w:tcW w:w="1149" w:type="pct"/>
            <w:vAlign w:val="center"/>
          </w:tcPr>
          <w:p w:rsidR="00572C20" w:rsidRPr="000D75C9" w:rsidRDefault="00572C20" w:rsidP="00BA2D6E">
            <w:pPr>
              <w:widowControl w:val="0"/>
              <w:rPr>
                <w:sz w:val="22"/>
                <w:szCs w:val="22"/>
              </w:rPr>
            </w:pPr>
            <w:r w:rsidRPr="000D75C9">
              <w:rPr>
                <w:sz w:val="22"/>
                <w:szCs w:val="22"/>
              </w:rPr>
              <w:t>2 db könyvvizsgálói jelentés:</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 jövőre vonatkozó pénzügyi információk vizsgálatáról</w:t>
            </w:r>
          </w:p>
        </w:tc>
        <w:tc>
          <w:tcPr>
            <w:tcW w:w="1047"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c>
          <w:tcPr>
            <w:tcW w:w="1478" w:type="pct"/>
            <w:vAlign w:val="center"/>
          </w:tcPr>
          <w:p w:rsidR="00572C20" w:rsidRPr="000D75C9" w:rsidRDefault="00572C20" w:rsidP="000B2338">
            <w:pPr>
              <w:widowControl w:val="0"/>
              <w:rPr>
                <w:sz w:val="22"/>
                <w:szCs w:val="22"/>
              </w:rPr>
            </w:pPr>
            <w:r w:rsidRPr="000D75C9">
              <w:rPr>
                <w:sz w:val="22"/>
                <w:szCs w:val="22"/>
              </w:rPr>
              <w:t>A társaság 3. negyedéves beszámolójának írásos átvilágítása, beleértve a beszámolóban szereplő, üzleti év várható eredményének felülvizsgálatát is</w:t>
            </w:r>
          </w:p>
          <w:p w:rsidR="00572C20" w:rsidRPr="000D75C9" w:rsidRDefault="00572C20" w:rsidP="000B2338">
            <w:pPr>
              <w:widowControl w:val="0"/>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Előzetesen, a tárgynegyedév utolsó hónapja 25. napjáig egyeztetett zárlati ütemtervben rögzített határidő</w:t>
            </w:r>
          </w:p>
        </w:tc>
        <w:tc>
          <w:tcPr>
            <w:tcW w:w="1149" w:type="pct"/>
            <w:vAlign w:val="center"/>
          </w:tcPr>
          <w:p w:rsidR="00572C20" w:rsidRPr="000D75C9" w:rsidRDefault="00572C20" w:rsidP="00BA2D6E">
            <w:pPr>
              <w:widowControl w:val="0"/>
              <w:rPr>
                <w:sz w:val="22"/>
                <w:szCs w:val="22"/>
              </w:rPr>
            </w:pPr>
            <w:r w:rsidRPr="000D75C9">
              <w:rPr>
                <w:sz w:val="22"/>
                <w:szCs w:val="22"/>
              </w:rPr>
              <w:t>2 db könyvvizsgálói jelentés:</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72C20" w:rsidRPr="000D75C9" w:rsidRDefault="00572C20" w:rsidP="00BA2D6E">
            <w:pPr>
              <w:pStyle w:val="Listaszerbekezds"/>
              <w:widowControl w:val="0"/>
              <w:numPr>
                <w:ilvl w:val="0"/>
                <w:numId w:val="18"/>
              </w:numPr>
              <w:spacing w:after="0" w:line="240" w:lineRule="auto"/>
            </w:pPr>
            <w:r w:rsidRPr="000D75C9">
              <w:rPr>
                <w:rFonts w:ascii="Times New Roman" w:eastAsia="Times New Roman" w:hAnsi="Times New Roman"/>
              </w:rPr>
              <w:t>jelentés a jövőre vonatkozó pénzügyi információk vizsgálatáról</w:t>
            </w:r>
          </w:p>
        </w:tc>
        <w:tc>
          <w:tcPr>
            <w:tcW w:w="1047"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c>
          <w:tcPr>
            <w:tcW w:w="1478" w:type="pct"/>
            <w:vAlign w:val="center"/>
          </w:tcPr>
          <w:p w:rsidR="00572C20" w:rsidRDefault="00572C20" w:rsidP="000B2338">
            <w:pPr>
              <w:widowControl w:val="0"/>
              <w:rPr>
                <w:sz w:val="22"/>
                <w:szCs w:val="22"/>
              </w:rPr>
            </w:pPr>
            <w:r w:rsidRPr="000D75C9">
              <w:rPr>
                <w:sz w:val="22"/>
                <w:szCs w:val="22"/>
              </w:rPr>
              <w:t>Évközi könyvvizsgálat és az elvégzett munka alapján vezetői levél átadása.</w:t>
            </w:r>
          </w:p>
          <w:p w:rsidR="00572C20" w:rsidRPr="000D75C9" w:rsidRDefault="00572C20" w:rsidP="000B2338">
            <w:pPr>
              <w:widowControl w:val="0"/>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november 15.</w:t>
            </w:r>
          </w:p>
        </w:tc>
        <w:tc>
          <w:tcPr>
            <w:tcW w:w="1149" w:type="pct"/>
            <w:vAlign w:val="center"/>
          </w:tcPr>
          <w:p w:rsidR="00572C20" w:rsidRPr="000D75C9" w:rsidRDefault="00572C20" w:rsidP="00BA2D6E">
            <w:pPr>
              <w:widowControl w:val="0"/>
              <w:rPr>
                <w:sz w:val="22"/>
                <w:szCs w:val="22"/>
              </w:rPr>
            </w:pPr>
            <w:r w:rsidRPr="000D75C9">
              <w:rPr>
                <w:sz w:val="22"/>
                <w:szCs w:val="22"/>
              </w:rPr>
              <w:t>Felek által egyeztetett évközi vezetői levél</w:t>
            </w:r>
          </w:p>
        </w:tc>
        <w:tc>
          <w:tcPr>
            <w:tcW w:w="1047"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c>
          <w:tcPr>
            <w:tcW w:w="3953" w:type="pct"/>
            <w:gridSpan w:val="3"/>
            <w:vAlign w:val="center"/>
          </w:tcPr>
          <w:p w:rsidR="00572C20" w:rsidRPr="000D75C9" w:rsidRDefault="00572C20" w:rsidP="00BA2D6E">
            <w:pPr>
              <w:widowControl w:val="0"/>
              <w:rPr>
                <w:sz w:val="22"/>
                <w:szCs w:val="22"/>
              </w:rPr>
            </w:pPr>
            <w:r w:rsidRPr="000D75C9">
              <w:rPr>
                <w:sz w:val="22"/>
                <w:szCs w:val="22"/>
              </w:rPr>
              <w:t>Összesen:</w:t>
            </w:r>
          </w:p>
        </w:tc>
        <w:tc>
          <w:tcPr>
            <w:tcW w:w="1047" w:type="pct"/>
            <w:vAlign w:val="center"/>
          </w:tcPr>
          <w:p w:rsidR="00572C20" w:rsidRPr="000D75C9" w:rsidDel="0055475E" w:rsidRDefault="00572C20" w:rsidP="00BA2D6E">
            <w:pPr>
              <w:widowControl w:val="0"/>
              <w:jc w:val="center"/>
              <w:rPr>
                <w:sz w:val="22"/>
                <w:szCs w:val="22"/>
              </w:rPr>
            </w:pPr>
            <w:r w:rsidRPr="000D75C9">
              <w:rPr>
                <w:sz w:val="22"/>
                <w:szCs w:val="22"/>
              </w:rPr>
              <w:t>100 %</w:t>
            </w:r>
          </w:p>
        </w:tc>
      </w:tr>
    </w:tbl>
    <w:p w:rsidR="00572C20" w:rsidRDefault="00572C20"/>
    <w:p w:rsidR="00572C20" w:rsidRDefault="00572C20">
      <w:r>
        <w:br w:type="page"/>
      </w:r>
    </w:p>
    <w:p w:rsidR="00572C20" w:rsidRDefault="00572C20" w:rsidP="00572C20">
      <w:pPr>
        <w:widowControl w:val="0"/>
        <w:rPr>
          <w:b/>
        </w:rPr>
      </w:pPr>
    </w:p>
    <w:p w:rsidR="00572C20" w:rsidRPr="00A13A5F" w:rsidRDefault="00572C20" w:rsidP="00572C20">
      <w:pPr>
        <w:widowControl w:val="0"/>
        <w:rPr>
          <w:b/>
        </w:rPr>
      </w:pPr>
      <w:r w:rsidRPr="00A13A5F">
        <w:rPr>
          <w:b/>
        </w:rPr>
        <w:t xml:space="preserve">MÁV </w:t>
      </w:r>
      <w:r>
        <w:rPr>
          <w:b/>
        </w:rPr>
        <w:t>Szolgáltató Központ Zrt</w:t>
      </w:r>
      <w:r w:rsidRPr="00A13A5F">
        <w:rPr>
          <w:b/>
        </w:rPr>
        <w:t>. esetében</w:t>
      </w:r>
    </w:p>
    <w:p w:rsidR="00572C20" w:rsidRDefault="00572C20" w:rsidP="00572C20">
      <w:pPr>
        <w:widowControl w:val="0"/>
      </w:pPr>
    </w:p>
    <w:p w:rsidR="00572C20" w:rsidRDefault="00572C20" w:rsidP="00572C20">
      <w:pPr>
        <w:widowControl w:val="0"/>
      </w:pPr>
    </w:p>
    <w:p w:rsidR="00572C20" w:rsidRDefault="00572C20" w:rsidP="00572C20">
      <w:pPr>
        <w:widowControl w:val="0"/>
      </w:pP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3"/>
        <w:gridCol w:w="2071"/>
        <w:gridCol w:w="2069"/>
      </w:tblGrid>
      <w:tr w:rsidR="00572C20" w:rsidRPr="000D75C9" w:rsidTr="00BA2D6E">
        <w:tc>
          <w:tcPr>
            <w:tcW w:w="1445" w:type="pct"/>
            <w:vAlign w:val="center"/>
          </w:tcPr>
          <w:p w:rsidR="00572C20" w:rsidRPr="000D75C9" w:rsidRDefault="00572C20" w:rsidP="00BA2D6E">
            <w:pPr>
              <w:widowControl w:val="0"/>
              <w:jc w:val="center"/>
              <w:rPr>
                <w:b/>
                <w:sz w:val="22"/>
                <w:szCs w:val="22"/>
              </w:rPr>
            </w:pPr>
            <w:r w:rsidRPr="000D75C9">
              <w:rPr>
                <w:b/>
                <w:sz w:val="22"/>
                <w:szCs w:val="22"/>
              </w:rPr>
              <w:t>Feladat</w:t>
            </w:r>
          </w:p>
        </w:tc>
        <w:tc>
          <w:tcPr>
            <w:tcW w:w="1326" w:type="pct"/>
            <w:vAlign w:val="center"/>
          </w:tcPr>
          <w:p w:rsidR="00572C20" w:rsidRPr="000D75C9" w:rsidRDefault="00572C20" w:rsidP="00BA2D6E">
            <w:pPr>
              <w:widowControl w:val="0"/>
              <w:jc w:val="center"/>
              <w:rPr>
                <w:b/>
                <w:sz w:val="22"/>
                <w:szCs w:val="22"/>
              </w:rPr>
            </w:pPr>
            <w:r w:rsidRPr="000D75C9">
              <w:rPr>
                <w:b/>
                <w:sz w:val="22"/>
                <w:szCs w:val="22"/>
              </w:rPr>
              <w:t>Határidő</w:t>
            </w:r>
          </w:p>
        </w:tc>
        <w:tc>
          <w:tcPr>
            <w:tcW w:w="1115" w:type="pct"/>
            <w:vAlign w:val="center"/>
          </w:tcPr>
          <w:p w:rsidR="00572C20" w:rsidRPr="000D75C9" w:rsidRDefault="00572C20" w:rsidP="00BA2D6E">
            <w:pPr>
              <w:widowControl w:val="0"/>
              <w:jc w:val="center"/>
              <w:rPr>
                <w:b/>
                <w:sz w:val="22"/>
                <w:szCs w:val="22"/>
              </w:rPr>
            </w:pPr>
            <w:r w:rsidRPr="000D75C9">
              <w:rPr>
                <w:b/>
                <w:sz w:val="22"/>
                <w:szCs w:val="22"/>
              </w:rPr>
              <w:t>A könyvvizsgáló által átadandó dokumentum</w:t>
            </w:r>
          </w:p>
        </w:tc>
        <w:tc>
          <w:tcPr>
            <w:tcW w:w="1114" w:type="pct"/>
          </w:tcPr>
          <w:p w:rsidR="00572C20" w:rsidRPr="000D75C9" w:rsidRDefault="00572C20" w:rsidP="00BA2D6E">
            <w:pPr>
              <w:widowControl w:val="0"/>
              <w:jc w:val="center"/>
              <w:rPr>
                <w:b/>
                <w:sz w:val="22"/>
                <w:szCs w:val="22"/>
              </w:rPr>
            </w:pPr>
            <w:r w:rsidRPr="000D75C9">
              <w:rPr>
                <w:b/>
                <w:sz w:val="22"/>
                <w:szCs w:val="22"/>
              </w:rPr>
              <w:t>Az átadandó dokumentumhoz rendelt kiszámlázható díj nagysága az éves megbízási díj %-ában</w:t>
            </w:r>
          </w:p>
        </w:tc>
      </w:tr>
      <w:tr w:rsidR="00572C20" w:rsidRPr="000D75C9" w:rsidTr="00BA2D6E">
        <w:trPr>
          <w:trHeight w:val="3313"/>
        </w:trPr>
        <w:tc>
          <w:tcPr>
            <w:tcW w:w="1445" w:type="pct"/>
            <w:vAlign w:val="center"/>
          </w:tcPr>
          <w:p w:rsidR="00572C20" w:rsidRPr="000D75C9" w:rsidRDefault="00572C20" w:rsidP="00BA2D6E">
            <w:pPr>
              <w:widowControl w:val="0"/>
              <w:jc w:val="both"/>
              <w:rPr>
                <w:sz w:val="22"/>
                <w:szCs w:val="22"/>
              </w:rPr>
            </w:pPr>
          </w:p>
          <w:p w:rsidR="00572C20" w:rsidRPr="000D75C9" w:rsidRDefault="00572C20" w:rsidP="00BA2D6E">
            <w:pPr>
              <w:widowControl w:val="0"/>
              <w:jc w:val="both"/>
              <w:rPr>
                <w:sz w:val="22"/>
                <w:szCs w:val="22"/>
              </w:rPr>
            </w:pPr>
            <w:r w:rsidRPr="000D75C9">
              <w:rPr>
                <w:sz w:val="22"/>
                <w:szCs w:val="22"/>
              </w:rPr>
              <w:t>A társaság Sztv. szerinti éves beszámolójának könyvvizsgálata, beleértve az üzleti jelentés részét képező forgalmi költség eljárással készült eredménykimutatás felülvizsgálatát, könyvvizsgálói jelentés kiadása</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bCs/>
                <w:sz w:val="22"/>
                <w:szCs w:val="22"/>
              </w:rPr>
              <w:t>A Felek által egyeztetett időpont, de legkésőbb a beszámoló tulajdonosi elfogadásának időpontjáig</w:t>
            </w:r>
          </w:p>
        </w:tc>
        <w:tc>
          <w:tcPr>
            <w:tcW w:w="1115" w:type="pct"/>
            <w:vAlign w:val="center"/>
          </w:tcPr>
          <w:p w:rsidR="00572C20" w:rsidRPr="000D75C9" w:rsidRDefault="00572C20" w:rsidP="00BA2D6E">
            <w:pPr>
              <w:widowControl w:val="0"/>
              <w:rPr>
                <w:sz w:val="22"/>
                <w:szCs w:val="22"/>
              </w:rPr>
            </w:pPr>
            <w:r w:rsidRPr="000D75C9">
              <w:rPr>
                <w:sz w:val="22"/>
                <w:szCs w:val="22"/>
              </w:rPr>
              <w:t>könyvvizsgálói jelentés</w:t>
            </w:r>
          </w:p>
        </w:tc>
        <w:tc>
          <w:tcPr>
            <w:tcW w:w="1114" w:type="pct"/>
            <w:vAlign w:val="center"/>
          </w:tcPr>
          <w:p w:rsidR="00572C20" w:rsidRPr="000D75C9" w:rsidRDefault="00572C20" w:rsidP="00BA2D6E">
            <w:pPr>
              <w:widowControl w:val="0"/>
              <w:jc w:val="center"/>
              <w:rPr>
                <w:sz w:val="22"/>
                <w:szCs w:val="22"/>
              </w:rPr>
            </w:pPr>
            <w:r w:rsidRPr="000D75C9">
              <w:rPr>
                <w:sz w:val="22"/>
                <w:szCs w:val="22"/>
              </w:rPr>
              <w:t>40 %</w:t>
            </w:r>
          </w:p>
        </w:tc>
      </w:tr>
      <w:tr w:rsidR="00572C20" w:rsidRPr="000D75C9" w:rsidTr="00BA2D6E">
        <w:trPr>
          <w:trHeight w:val="2409"/>
        </w:trPr>
        <w:tc>
          <w:tcPr>
            <w:tcW w:w="1445" w:type="pct"/>
            <w:vAlign w:val="center"/>
          </w:tcPr>
          <w:p w:rsidR="005F6731" w:rsidRPr="005F6731" w:rsidRDefault="00572C20" w:rsidP="000B2338">
            <w:pPr>
              <w:widowControl w:val="0"/>
              <w:rPr>
                <w:sz w:val="22"/>
                <w:szCs w:val="22"/>
              </w:rPr>
            </w:pPr>
            <w:r w:rsidRPr="000D75C9">
              <w:rPr>
                <w:sz w:val="22"/>
                <w:szCs w:val="22"/>
              </w:rPr>
              <w:t>Év végi vezetői levél kia</w:t>
            </w:r>
            <w:r w:rsidR="005F6731">
              <w:rPr>
                <w:sz w:val="22"/>
                <w:szCs w:val="22"/>
              </w:rPr>
              <w:t xml:space="preserve">dása </w:t>
            </w:r>
            <w:r w:rsidR="005F6731" w:rsidRPr="00EE14AE">
              <w:rPr>
                <w:sz w:val="22"/>
                <w:szCs w:val="22"/>
              </w:rPr>
              <w:t>(ha van megállapítás)</w:t>
            </w:r>
          </w:p>
          <w:p w:rsidR="00572C20" w:rsidRPr="000D75C9" w:rsidRDefault="00572C20" w:rsidP="00BA2D6E">
            <w:pPr>
              <w:widowControl w:val="0"/>
              <w:jc w:val="both"/>
              <w:rPr>
                <w:sz w:val="22"/>
                <w:szCs w:val="22"/>
              </w:rPr>
            </w:pPr>
          </w:p>
          <w:p w:rsidR="00572C20" w:rsidRPr="000D75C9" w:rsidRDefault="00572C20" w:rsidP="00BA2D6E">
            <w:pPr>
              <w:widowControl w:val="0"/>
              <w:jc w:val="both"/>
              <w:rPr>
                <w:b/>
                <w:sz w:val="22"/>
                <w:szCs w:val="22"/>
              </w:rPr>
            </w:pPr>
          </w:p>
        </w:tc>
        <w:tc>
          <w:tcPr>
            <w:tcW w:w="1326" w:type="pct"/>
            <w:vAlign w:val="center"/>
          </w:tcPr>
          <w:p w:rsidR="00572C20" w:rsidRPr="000D75C9" w:rsidRDefault="00572C20" w:rsidP="00BA2D6E">
            <w:pPr>
              <w:widowControl w:val="0"/>
              <w:rPr>
                <w:b/>
                <w:sz w:val="22"/>
                <w:szCs w:val="22"/>
              </w:rPr>
            </w:pPr>
            <w:r w:rsidRPr="000D75C9">
              <w:rPr>
                <w:sz w:val="22"/>
                <w:szCs w:val="22"/>
              </w:rPr>
              <w:t>Tárgyévre vonatkozó beszámoló elfogadásáig</w:t>
            </w:r>
          </w:p>
        </w:tc>
        <w:tc>
          <w:tcPr>
            <w:tcW w:w="1115" w:type="pct"/>
            <w:vAlign w:val="center"/>
          </w:tcPr>
          <w:p w:rsidR="00572C20" w:rsidRPr="000D75C9" w:rsidRDefault="00572C20" w:rsidP="00BA2D6E">
            <w:pPr>
              <w:widowControl w:val="0"/>
              <w:rPr>
                <w:sz w:val="22"/>
                <w:szCs w:val="22"/>
              </w:rPr>
            </w:pPr>
            <w:r w:rsidRPr="000D75C9">
              <w:rPr>
                <w:sz w:val="22"/>
                <w:szCs w:val="22"/>
              </w:rPr>
              <w:t>Felek által egyeztetett vezetői levél</w:t>
            </w:r>
          </w:p>
        </w:tc>
        <w:tc>
          <w:tcPr>
            <w:tcW w:w="1114" w:type="pct"/>
            <w:vAlign w:val="center"/>
          </w:tcPr>
          <w:p w:rsidR="00572C20" w:rsidRPr="000D75C9" w:rsidRDefault="00572C20" w:rsidP="00BA2D6E">
            <w:pPr>
              <w:widowControl w:val="0"/>
              <w:jc w:val="center"/>
              <w:rPr>
                <w:sz w:val="22"/>
                <w:szCs w:val="22"/>
              </w:rPr>
            </w:pPr>
            <w:r w:rsidRPr="000D75C9">
              <w:rPr>
                <w:sz w:val="22"/>
                <w:szCs w:val="22"/>
              </w:rPr>
              <w:t>5 %</w:t>
            </w:r>
          </w:p>
        </w:tc>
      </w:tr>
      <w:tr w:rsidR="00572C20" w:rsidRPr="000D75C9" w:rsidTr="00BA2D6E">
        <w:trPr>
          <w:trHeight w:val="1967"/>
        </w:trPr>
        <w:tc>
          <w:tcPr>
            <w:tcW w:w="1445" w:type="pct"/>
            <w:tcBorders>
              <w:bottom w:val="single" w:sz="4" w:space="0" w:color="auto"/>
            </w:tcBorders>
            <w:vAlign w:val="center"/>
          </w:tcPr>
          <w:p w:rsidR="00572C20" w:rsidRPr="000D75C9" w:rsidRDefault="00572C20" w:rsidP="00BA2D6E">
            <w:pPr>
              <w:widowControl w:val="0"/>
              <w:jc w:val="both"/>
              <w:rPr>
                <w:sz w:val="22"/>
                <w:szCs w:val="22"/>
              </w:rPr>
            </w:pPr>
            <w:r w:rsidRPr="000D75C9">
              <w:rPr>
                <w:sz w:val="22"/>
                <w:szCs w:val="22"/>
              </w:rPr>
              <w:t>A társaság közúti fuvarozásra vonatkozó engedélyéhez a pénzügyi teljesítőképesség vizsgálata és erről könyvvizsgálói jelentés kiadása</w:t>
            </w:r>
          </w:p>
          <w:p w:rsidR="00572C20" w:rsidRPr="000D75C9" w:rsidRDefault="00572C20" w:rsidP="00BA2D6E">
            <w:pPr>
              <w:widowControl w:val="0"/>
              <w:jc w:val="both"/>
              <w:rPr>
                <w:sz w:val="22"/>
                <w:szCs w:val="22"/>
              </w:rPr>
            </w:pPr>
          </w:p>
          <w:p w:rsidR="00572C20" w:rsidRPr="000D75C9" w:rsidRDefault="00572C20" w:rsidP="00BA2D6E">
            <w:pPr>
              <w:widowControl w:val="0"/>
              <w:jc w:val="both"/>
              <w:rPr>
                <w:sz w:val="22"/>
                <w:szCs w:val="22"/>
              </w:rPr>
            </w:pPr>
          </w:p>
        </w:tc>
        <w:tc>
          <w:tcPr>
            <w:tcW w:w="1326" w:type="pct"/>
            <w:tcBorders>
              <w:bottom w:val="single" w:sz="4" w:space="0" w:color="auto"/>
            </w:tcBorders>
            <w:vAlign w:val="center"/>
          </w:tcPr>
          <w:p w:rsidR="00572C20" w:rsidRPr="000D75C9" w:rsidRDefault="00572C20" w:rsidP="00BA2D6E">
            <w:pPr>
              <w:widowControl w:val="0"/>
              <w:rPr>
                <w:sz w:val="22"/>
                <w:szCs w:val="22"/>
              </w:rPr>
            </w:pPr>
            <w:r w:rsidRPr="000D75C9">
              <w:rPr>
                <w:sz w:val="22"/>
                <w:szCs w:val="22"/>
              </w:rPr>
              <w:t>Tárgyévet követő év május 25-ig</w:t>
            </w:r>
          </w:p>
        </w:tc>
        <w:tc>
          <w:tcPr>
            <w:tcW w:w="1115" w:type="pct"/>
            <w:tcBorders>
              <w:bottom w:val="single" w:sz="4" w:space="0" w:color="auto"/>
            </w:tcBorders>
            <w:vAlign w:val="center"/>
          </w:tcPr>
          <w:p w:rsidR="00572C20" w:rsidRPr="000D75C9" w:rsidRDefault="00572C20" w:rsidP="00BA2D6E">
            <w:pPr>
              <w:widowControl w:val="0"/>
              <w:rPr>
                <w:sz w:val="22"/>
                <w:szCs w:val="22"/>
              </w:rPr>
            </w:pPr>
            <w:r w:rsidRPr="000D75C9">
              <w:rPr>
                <w:sz w:val="22"/>
                <w:szCs w:val="22"/>
              </w:rPr>
              <w:t>könyvvizsgálói jelentés</w:t>
            </w:r>
          </w:p>
        </w:tc>
        <w:tc>
          <w:tcPr>
            <w:tcW w:w="1114" w:type="pct"/>
            <w:tcBorders>
              <w:bottom w:val="single" w:sz="4" w:space="0" w:color="auto"/>
            </w:tcBorders>
            <w:vAlign w:val="center"/>
          </w:tcPr>
          <w:p w:rsidR="00572C20" w:rsidRPr="000D75C9" w:rsidRDefault="00572C20" w:rsidP="00BA2D6E">
            <w:pPr>
              <w:widowControl w:val="0"/>
              <w:jc w:val="center"/>
              <w:rPr>
                <w:sz w:val="22"/>
                <w:szCs w:val="22"/>
              </w:rPr>
            </w:pPr>
            <w:r w:rsidRPr="000D75C9">
              <w:rPr>
                <w:sz w:val="22"/>
                <w:szCs w:val="22"/>
              </w:rPr>
              <w:t>8 %</w:t>
            </w:r>
          </w:p>
        </w:tc>
      </w:tr>
      <w:tr w:rsidR="00572C20" w:rsidRPr="000D75C9" w:rsidTr="00BA2D6E">
        <w:trPr>
          <w:trHeight w:val="1871"/>
        </w:trPr>
        <w:tc>
          <w:tcPr>
            <w:tcW w:w="1445" w:type="pct"/>
            <w:vAlign w:val="center"/>
          </w:tcPr>
          <w:p w:rsidR="00572C20" w:rsidRPr="000D75C9" w:rsidRDefault="00572C20" w:rsidP="00BA2D6E">
            <w:pPr>
              <w:widowControl w:val="0"/>
              <w:jc w:val="both"/>
              <w:rPr>
                <w:sz w:val="22"/>
                <w:szCs w:val="22"/>
              </w:rPr>
            </w:pPr>
            <w:r w:rsidRPr="000D75C9">
              <w:rPr>
                <w:sz w:val="22"/>
                <w:szCs w:val="22"/>
              </w:rPr>
              <w:t>A társaság személyszállítási működési engedélyéhez az üzleti terv és a pénzügyi teljesítőképesség vizsgálata és erről könyvvizsgálói jelentés kiadása</w:t>
            </w:r>
          </w:p>
        </w:tc>
        <w:tc>
          <w:tcPr>
            <w:tcW w:w="1326" w:type="pct"/>
            <w:vAlign w:val="center"/>
          </w:tcPr>
          <w:p w:rsidR="00572C20" w:rsidRPr="000D75C9" w:rsidRDefault="00572C20" w:rsidP="00BA2D6E">
            <w:pPr>
              <w:widowControl w:val="0"/>
              <w:rPr>
                <w:sz w:val="22"/>
                <w:szCs w:val="22"/>
              </w:rPr>
            </w:pPr>
            <w:r w:rsidRPr="000D75C9">
              <w:rPr>
                <w:sz w:val="22"/>
                <w:szCs w:val="22"/>
              </w:rPr>
              <w:t>Tárgyévet követő év május 25-ig</w:t>
            </w:r>
          </w:p>
        </w:tc>
        <w:tc>
          <w:tcPr>
            <w:tcW w:w="1115" w:type="pct"/>
            <w:vAlign w:val="center"/>
          </w:tcPr>
          <w:p w:rsidR="00572C20" w:rsidRPr="000D75C9" w:rsidRDefault="00572C20" w:rsidP="00BA2D6E">
            <w:pPr>
              <w:widowControl w:val="0"/>
              <w:rPr>
                <w:sz w:val="22"/>
                <w:szCs w:val="22"/>
              </w:rPr>
            </w:pPr>
            <w:r w:rsidRPr="000D75C9">
              <w:rPr>
                <w:sz w:val="22"/>
                <w:szCs w:val="22"/>
              </w:rPr>
              <w:t>könyvvizsgálói jelentés</w:t>
            </w:r>
          </w:p>
        </w:tc>
        <w:tc>
          <w:tcPr>
            <w:tcW w:w="1114" w:type="pct"/>
            <w:vAlign w:val="center"/>
          </w:tcPr>
          <w:p w:rsidR="00572C20" w:rsidRPr="000D75C9" w:rsidRDefault="00572C20" w:rsidP="00BA2D6E">
            <w:pPr>
              <w:widowControl w:val="0"/>
              <w:jc w:val="center"/>
              <w:rPr>
                <w:sz w:val="22"/>
                <w:szCs w:val="22"/>
              </w:rPr>
            </w:pPr>
            <w:r w:rsidRPr="000D75C9">
              <w:rPr>
                <w:sz w:val="22"/>
                <w:szCs w:val="22"/>
              </w:rPr>
              <w:t>7 %</w:t>
            </w:r>
          </w:p>
        </w:tc>
      </w:tr>
      <w:tr w:rsidR="00572C20" w:rsidRPr="000D75C9" w:rsidTr="00BA2D6E">
        <w:trPr>
          <w:cantSplit/>
          <w:trHeight w:val="1134"/>
        </w:trPr>
        <w:tc>
          <w:tcPr>
            <w:tcW w:w="1445" w:type="pct"/>
            <w:vAlign w:val="center"/>
          </w:tcPr>
          <w:p w:rsidR="00572C20" w:rsidRPr="000D75C9" w:rsidRDefault="00572C20" w:rsidP="00BA2D6E">
            <w:pPr>
              <w:widowControl w:val="0"/>
              <w:jc w:val="both"/>
              <w:rPr>
                <w:sz w:val="22"/>
                <w:szCs w:val="22"/>
              </w:rPr>
            </w:pPr>
            <w:r w:rsidRPr="000D75C9">
              <w:rPr>
                <w:b/>
                <w:sz w:val="22"/>
                <w:szCs w:val="22"/>
              </w:rPr>
              <w:lastRenderedPageBreak/>
              <w:t>Feladat</w:t>
            </w:r>
          </w:p>
        </w:tc>
        <w:tc>
          <w:tcPr>
            <w:tcW w:w="1326" w:type="pct"/>
            <w:vAlign w:val="center"/>
          </w:tcPr>
          <w:p w:rsidR="00572C20" w:rsidRPr="000D75C9" w:rsidRDefault="00572C20" w:rsidP="00BA2D6E">
            <w:pPr>
              <w:widowControl w:val="0"/>
              <w:rPr>
                <w:sz w:val="22"/>
                <w:szCs w:val="22"/>
              </w:rPr>
            </w:pPr>
            <w:r w:rsidRPr="000D75C9">
              <w:rPr>
                <w:b/>
                <w:sz w:val="22"/>
                <w:szCs w:val="22"/>
              </w:rPr>
              <w:t>Határidő</w:t>
            </w:r>
          </w:p>
        </w:tc>
        <w:tc>
          <w:tcPr>
            <w:tcW w:w="1115" w:type="pct"/>
            <w:vAlign w:val="center"/>
          </w:tcPr>
          <w:p w:rsidR="00572C20" w:rsidRPr="000D75C9" w:rsidRDefault="00572C20" w:rsidP="00BA2D6E">
            <w:r w:rsidRPr="00F57E96">
              <w:rPr>
                <w:b/>
                <w:sz w:val="22"/>
                <w:szCs w:val="22"/>
              </w:rPr>
              <w:t>A könyvvizsgáló által átadandó dokumentu</w:t>
            </w:r>
            <w:r>
              <w:rPr>
                <w:b/>
                <w:sz w:val="22"/>
                <w:szCs w:val="22"/>
              </w:rPr>
              <w:t>m</w:t>
            </w:r>
          </w:p>
        </w:tc>
        <w:tc>
          <w:tcPr>
            <w:tcW w:w="1114" w:type="pct"/>
          </w:tcPr>
          <w:p w:rsidR="00572C20" w:rsidRPr="000D75C9" w:rsidRDefault="00572C20" w:rsidP="00BA2D6E">
            <w:pPr>
              <w:widowControl w:val="0"/>
              <w:jc w:val="center"/>
              <w:rPr>
                <w:sz w:val="22"/>
                <w:szCs w:val="22"/>
              </w:rPr>
            </w:pPr>
            <w:r w:rsidRPr="000D75C9">
              <w:rPr>
                <w:b/>
                <w:sz w:val="22"/>
                <w:szCs w:val="22"/>
              </w:rPr>
              <w:t>Az átadandó dokumentumhoz rendelt kiszámlázható díj nagysága az éves megbízási díj %-ában</w:t>
            </w:r>
          </w:p>
        </w:tc>
      </w:tr>
      <w:tr w:rsidR="00572C20" w:rsidRPr="000D75C9" w:rsidTr="00BA2D6E">
        <w:trPr>
          <w:cantSplit/>
          <w:trHeight w:val="1134"/>
        </w:trPr>
        <w:tc>
          <w:tcPr>
            <w:tcW w:w="1445" w:type="pct"/>
            <w:vAlign w:val="center"/>
          </w:tcPr>
          <w:p w:rsidR="00572C20" w:rsidRPr="000D75C9" w:rsidRDefault="00572C20" w:rsidP="00BA2D6E">
            <w:pPr>
              <w:widowControl w:val="0"/>
              <w:jc w:val="both"/>
              <w:rPr>
                <w:sz w:val="22"/>
                <w:szCs w:val="22"/>
              </w:rPr>
            </w:pPr>
            <w:r w:rsidRPr="000D75C9">
              <w:rPr>
                <w:sz w:val="22"/>
                <w:szCs w:val="22"/>
              </w:rPr>
              <w:t>A társaság 1. negyedéves beszámolójának írott formában kibocsátott jelentéssel záruló átvilágítása, beleértve a beszámolóban szereplő, üzleti év várható eredményének és a forgalmi költség eljárással készülő eredménykimutatás felülvizsgálatát is</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Előzetesen, a tárgynegyedév utolsó hónapja 25. napjáig egyeztetett zárlati ütemtervben rögzített határidő</w:t>
            </w:r>
          </w:p>
        </w:tc>
        <w:tc>
          <w:tcPr>
            <w:tcW w:w="1115" w:type="pct"/>
            <w:vAlign w:val="center"/>
          </w:tcPr>
          <w:p w:rsidR="00572C20" w:rsidRPr="000D75C9" w:rsidRDefault="00572C20" w:rsidP="00BA2D6E">
            <w:pPr>
              <w:widowControl w:val="0"/>
              <w:rPr>
                <w:sz w:val="22"/>
                <w:szCs w:val="22"/>
              </w:rPr>
            </w:pPr>
            <w:r w:rsidRPr="000D75C9">
              <w:rPr>
                <w:sz w:val="22"/>
                <w:szCs w:val="22"/>
              </w:rPr>
              <w:t>2 db könyvvizsgálói jelentés:</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72C20" w:rsidRPr="000D75C9" w:rsidRDefault="00572C20" w:rsidP="00BA2D6E">
            <w:pPr>
              <w:widowControl w:val="0"/>
              <w:rPr>
                <w:sz w:val="22"/>
                <w:szCs w:val="22"/>
              </w:rPr>
            </w:pPr>
            <w:r w:rsidRPr="00F57E96">
              <w:rPr>
                <w:sz w:val="22"/>
                <w:szCs w:val="22"/>
              </w:rPr>
              <w:t>jelentés a jövőre vonatkozó pénzügyi információk vizsgálatáról</w:t>
            </w:r>
          </w:p>
        </w:tc>
        <w:tc>
          <w:tcPr>
            <w:tcW w:w="1114"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rPr>
          <w:cantSplit/>
          <w:trHeight w:val="1134"/>
        </w:trPr>
        <w:tc>
          <w:tcPr>
            <w:tcW w:w="1445" w:type="pct"/>
            <w:vAlign w:val="center"/>
          </w:tcPr>
          <w:p w:rsidR="00572C20" w:rsidRPr="000D75C9" w:rsidRDefault="00572C20" w:rsidP="00BA2D6E">
            <w:pPr>
              <w:widowControl w:val="0"/>
              <w:jc w:val="both"/>
              <w:rPr>
                <w:sz w:val="22"/>
                <w:szCs w:val="22"/>
              </w:rPr>
            </w:pPr>
            <w:r w:rsidRPr="000D75C9">
              <w:rPr>
                <w:sz w:val="22"/>
                <w:szCs w:val="22"/>
              </w:rPr>
              <w:t>A társaság 1. negyedéves beszámolójának írott formában kibocsátott jelentéssel záruló átvilágítása, beleértve a beszámolóban szereplő, üzleti év várható eredményének és a forgalmi költség eljárással készülő eredménykimutatás felülvizsgálatát is</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Előzetesen, a tárgynegyedév utolsó hónapja 25. napjáig egyeztetett zárlati ütemtervben rögzített határidő</w:t>
            </w:r>
          </w:p>
        </w:tc>
        <w:tc>
          <w:tcPr>
            <w:tcW w:w="1115" w:type="pct"/>
            <w:vAlign w:val="center"/>
          </w:tcPr>
          <w:p w:rsidR="00572C20" w:rsidRPr="000D75C9" w:rsidRDefault="00572C20" w:rsidP="00BA2D6E">
            <w:pPr>
              <w:widowControl w:val="0"/>
              <w:rPr>
                <w:sz w:val="22"/>
                <w:szCs w:val="22"/>
              </w:rPr>
            </w:pPr>
            <w:r w:rsidRPr="000D75C9">
              <w:rPr>
                <w:sz w:val="22"/>
                <w:szCs w:val="22"/>
              </w:rPr>
              <w:t>2 db könyvvizsgálói jelentés:</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72C20" w:rsidRPr="000D75C9" w:rsidRDefault="00572C20" w:rsidP="00BA2D6E">
            <w:pPr>
              <w:widowControl w:val="0"/>
              <w:rPr>
                <w:sz w:val="22"/>
                <w:szCs w:val="22"/>
              </w:rPr>
            </w:pPr>
            <w:r w:rsidRPr="00F57E96">
              <w:rPr>
                <w:sz w:val="22"/>
                <w:szCs w:val="22"/>
              </w:rPr>
              <w:t>jelentés a jövőre vonatkozó pénzügyi információk vizsgálatáról</w:t>
            </w:r>
          </w:p>
        </w:tc>
        <w:tc>
          <w:tcPr>
            <w:tcW w:w="1114"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rPr>
          <w:cantSplit/>
          <w:trHeight w:val="1134"/>
        </w:trPr>
        <w:tc>
          <w:tcPr>
            <w:tcW w:w="1445" w:type="pct"/>
            <w:vAlign w:val="center"/>
          </w:tcPr>
          <w:p w:rsidR="00572C20" w:rsidRPr="000D75C9" w:rsidRDefault="00572C20" w:rsidP="00BA2D6E">
            <w:pPr>
              <w:widowControl w:val="0"/>
              <w:jc w:val="both"/>
              <w:rPr>
                <w:sz w:val="22"/>
                <w:szCs w:val="22"/>
              </w:rPr>
            </w:pPr>
            <w:r w:rsidRPr="000D75C9">
              <w:rPr>
                <w:sz w:val="22"/>
                <w:szCs w:val="22"/>
              </w:rPr>
              <w:t>A társaság 3. negyedéves beszámolójának írott formában kibocsátott jelentéssel záruló átvilágítása, beleértve a beszámolóban szereplő, üzleti év várható eredményének és a forgalmi költség eljárással készülő eredménykimutatás felülvizsgálatát is</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Előzetesen, a tárgynegyedév utolsó hónapja 25. napjáig egyeztetett zárlati ütemtervben rögzített határidő</w:t>
            </w:r>
          </w:p>
        </w:tc>
        <w:tc>
          <w:tcPr>
            <w:tcW w:w="1115" w:type="pct"/>
            <w:vAlign w:val="center"/>
          </w:tcPr>
          <w:p w:rsidR="00572C20" w:rsidRPr="000D75C9" w:rsidRDefault="00572C20" w:rsidP="00BA2D6E">
            <w:pPr>
              <w:widowControl w:val="0"/>
              <w:rPr>
                <w:sz w:val="22"/>
                <w:szCs w:val="22"/>
              </w:rPr>
            </w:pPr>
            <w:r w:rsidRPr="000D75C9">
              <w:rPr>
                <w:sz w:val="22"/>
                <w:szCs w:val="22"/>
              </w:rPr>
              <w:t>2 db könyvvizsgálói jelentés:</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az évközi információk átvilágításáról</w:t>
            </w:r>
          </w:p>
          <w:p w:rsidR="00572C20" w:rsidRPr="000D75C9" w:rsidRDefault="00572C20" w:rsidP="00BA2D6E">
            <w:pPr>
              <w:pStyle w:val="Listaszerbekezds"/>
              <w:widowControl w:val="0"/>
              <w:numPr>
                <w:ilvl w:val="0"/>
                <w:numId w:val="18"/>
              </w:numPr>
              <w:spacing w:after="0" w:line="240" w:lineRule="auto"/>
              <w:rPr>
                <w:rFonts w:ascii="Times New Roman" w:eastAsia="Times New Roman" w:hAnsi="Times New Roman"/>
              </w:rPr>
            </w:pPr>
            <w:r w:rsidRPr="000D75C9">
              <w:rPr>
                <w:rFonts w:ascii="Times New Roman" w:eastAsia="Times New Roman" w:hAnsi="Times New Roman"/>
              </w:rPr>
              <w:t>jelentés a jövőre vonatkozó pénzügyi információk vizsgálatáról</w:t>
            </w:r>
          </w:p>
        </w:tc>
        <w:tc>
          <w:tcPr>
            <w:tcW w:w="1114"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rPr>
          <w:cantSplit/>
          <w:trHeight w:val="1134"/>
        </w:trPr>
        <w:tc>
          <w:tcPr>
            <w:tcW w:w="1445" w:type="pct"/>
            <w:vAlign w:val="center"/>
          </w:tcPr>
          <w:p w:rsidR="00572C20" w:rsidRPr="000D75C9" w:rsidRDefault="00572C20" w:rsidP="00BA2D6E">
            <w:pPr>
              <w:widowControl w:val="0"/>
              <w:jc w:val="both"/>
              <w:rPr>
                <w:sz w:val="22"/>
                <w:szCs w:val="22"/>
              </w:rPr>
            </w:pPr>
            <w:r w:rsidRPr="000D75C9">
              <w:rPr>
                <w:sz w:val="22"/>
                <w:szCs w:val="22"/>
              </w:rPr>
              <w:t>Évközi könyvvizsgálat és az elvégzett munka alapján vezetői levél átadása</w:t>
            </w:r>
            <w:r w:rsidR="005F6731">
              <w:rPr>
                <w:sz w:val="22"/>
                <w:szCs w:val="22"/>
              </w:rPr>
              <w:t xml:space="preserve"> </w:t>
            </w:r>
            <w:r w:rsidR="005F6731" w:rsidRPr="00EE14AE">
              <w:rPr>
                <w:sz w:val="22"/>
                <w:szCs w:val="22"/>
              </w:rPr>
              <w:t>(ha van megállapítás)</w:t>
            </w:r>
          </w:p>
          <w:p w:rsidR="00572C20" w:rsidRPr="000D75C9" w:rsidRDefault="00572C20" w:rsidP="00BA2D6E">
            <w:pPr>
              <w:widowControl w:val="0"/>
              <w:jc w:val="both"/>
              <w:rPr>
                <w:sz w:val="22"/>
                <w:szCs w:val="22"/>
              </w:rPr>
            </w:pPr>
          </w:p>
        </w:tc>
        <w:tc>
          <w:tcPr>
            <w:tcW w:w="1326" w:type="pct"/>
            <w:vAlign w:val="center"/>
          </w:tcPr>
          <w:p w:rsidR="00572C20" w:rsidRPr="000D75C9" w:rsidRDefault="00572C20" w:rsidP="00BA2D6E">
            <w:pPr>
              <w:widowControl w:val="0"/>
              <w:rPr>
                <w:sz w:val="22"/>
                <w:szCs w:val="22"/>
              </w:rPr>
            </w:pPr>
            <w:r w:rsidRPr="000D75C9">
              <w:rPr>
                <w:sz w:val="22"/>
                <w:szCs w:val="22"/>
              </w:rPr>
              <w:t>november 15.</w:t>
            </w:r>
          </w:p>
        </w:tc>
        <w:tc>
          <w:tcPr>
            <w:tcW w:w="1115" w:type="pct"/>
            <w:vAlign w:val="center"/>
          </w:tcPr>
          <w:p w:rsidR="00572C20" w:rsidRPr="000D75C9" w:rsidRDefault="00572C20" w:rsidP="00BA2D6E">
            <w:pPr>
              <w:widowControl w:val="0"/>
              <w:rPr>
                <w:sz w:val="22"/>
                <w:szCs w:val="22"/>
              </w:rPr>
            </w:pPr>
            <w:r w:rsidRPr="000D75C9">
              <w:rPr>
                <w:sz w:val="22"/>
                <w:szCs w:val="22"/>
              </w:rPr>
              <w:t>Felek által egyeztetett vezetői levél</w:t>
            </w:r>
          </w:p>
        </w:tc>
        <w:tc>
          <w:tcPr>
            <w:tcW w:w="1114" w:type="pct"/>
            <w:vAlign w:val="center"/>
          </w:tcPr>
          <w:p w:rsidR="00572C20" w:rsidRPr="000D75C9" w:rsidRDefault="00572C20" w:rsidP="00BA2D6E">
            <w:pPr>
              <w:widowControl w:val="0"/>
              <w:jc w:val="center"/>
              <w:rPr>
                <w:sz w:val="22"/>
                <w:szCs w:val="22"/>
              </w:rPr>
            </w:pPr>
            <w:r w:rsidRPr="000D75C9">
              <w:rPr>
                <w:sz w:val="22"/>
                <w:szCs w:val="22"/>
              </w:rPr>
              <w:t>10 %</w:t>
            </w:r>
          </w:p>
        </w:tc>
      </w:tr>
      <w:tr w:rsidR="00572C20" w:rsidRPr="000D75C9" w:rsidTr="00BA2D6E">
        <w:trPr>
          <w:cantSplit/>
          <w:trHeight w:val="403"/>
        </w:trPr>
        <w:tc>
          <w:tcPr>
            <w:tcW w:w="3886" w:type="pct"/>
            <w:gridSpan w:val="3"/>
            <w:vAlign w:val="center"/>
          </w:tcPr>
          <w:p w:rsidR="00572C20" w:rsidRPr="000D75C9" w:rsidRDefault="00572C20" w:rsidP="00BA2D6E">
            <w:pPr>
              <w:widowControl w:val="0"/>
              <w:rPr>
                <w:sz w:val="22"/>
                <w:szCs w:val="22"/>
              </w:rPr>
            </w:pPr>
            <w:r w:rsidRPr="000D75C9">
              <w:rPr>
                <w:sz w:val="22"/>
                <w:szCs w:val="22"/>
              </w:rPr>
              <w:t xml:space="preserve">Összesen: </w:t>
            </w:r>
          </w:p>
        </w:tc>
        <w:tc>
          <w:tcPr>
            <w:tcW w:w="1114" w:type="pct"/>
            <w:vAlign w:val="center"/>
          </w:tcPr>
          <w:p w:rsidR="00572C20" w:rsidRPr="000D75C9" w:rsidRDefault="00572C20" w:rsidP="00BA2D6E">
            <w:pPr>
              <w:widowControl w:val="0"/>
              <w:jc w:val="center"/>
              <w:rPr>
                <w:sz w:val="22"/>
                <w:szCs w:val="22"/>
              </w:rPr>
            </w:pPr>
            <w:r w:rsidRPr="000D75C9">
              <w:rPr>
                <w:sz w:val="22"/>
                <w:szCs w:val="22"/>
              </w:rPr>
              <w:t>100 %</w:t>
            </w:r>
          </w:p>
        </w:tc>
      </w:tr>
    </w:tbl>
    <w:p w:rsidR="00572C20" w:rsidRDefault="00572C20" w:rsidP="00572C20">
      <w:pPr>
        <w:widowControl w:val="0"/>
      </w:pPr>
    </w:p>
    <w:p w:rsidR="00572C20" w:rsidRDefault="00572C20">
      <w:r>
        <w:br w:type="page"/>
      </w:r>
    </w:p>
    <w:p w:rsidR="00251F48" w:rsidRDefault="00251F48" w:rsidP="0040219B">
      <w:pPr>
        <w:widowControl w:val="0"/>
      </w:pPr>
    </w:p>
    <w:p w:rsidR="003731B5" w:rsidRDefault="003731B5" w:rsidP="0040219B">
      <w:pPr>
        <w:widowControl w:val="0"/>
      </w:pPr>
    </w:p>
    <w:p w:rsidR="00251F48" w:rsidRPr="00A13A5F" w:rsidRDefault="00251F48" w:rsidP="0040219B">
      <w:pPr>
        <w:widowControl w:val="0"/>
        <w:rPr>
          <w:b/>
        </w:rPr>
      </w:pPr>
      <w:r w:rsidRPr="00A13A5F">
        <w:rPr>
          <w:b/>
        </w:rPr>
        <w:t>MÁV FKG Kft. esetében</w:t>
      </w:r>
    </w:p>
    <w:p w:rsidR="00251F48" w:rsidRDefault="00251F48" w:rsidP="0040219B">
      <w:pPr>
        <w:widowControl w:val="0"/>
      </w:pPr>
    </w:p>
    <w:p w:rsidR="003731B5" w:rsidRDefault="003731B5" w:rsidP="0040219B">
      <w:pPr>
        <w:widowControl w:val="0"/>
      </w:pP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5"/>
        <w:gridCol w:w="2069"/>
        <w:gridCol w:w="2069"/>
      </w:tblGrid>
      <w:tr w:rsidR="00251F48" w:rsidRPr="008149D3" w:rsidTr="002500B6">
        <w:tc>
          <w:tcPr>
            <w:tcW w:w="1445" w:type="pct"/>
            <w:vAlign w:val="center"/>
          </w:tcPr>
          <w:p w:rsidR="00251F48" w:rsidRPr="002500B6" w:rsidRDefault="00251F48" w:rsidP="00DA4C24">
            <w:pPr>
              <w:widowControl w:val="0"/>
              <w:jc w:val="center"/>
              <w:rPr>
                <w:b/>
                <w:sz w:val="22"/>
                <w:szCs w:val="22"/>
              </w:rPr>
            </w:pPr>
            <w:r w:rsidRPr="002500B6">
              <w:rPr>
                <w:b/>
                <w:sz w:val="22"/>
                <w:szCs w:val="22"/>
              </w:rPr>
              <w:t>Feladat</w:t>
            </w:r>
          </w:p>
        </w:tc>
        <w:tc>
          <w:tcPr>
            <w:tcW w:w="1327" w:type="pct"/>
            <w:vAlign w:val="center"/>
          </w:tcPr>
          <w:p w:rsidR="00251F48" w:rsidRPr="002500B6" w:rsidRDefault="00251F48" w:rsidP="00DA4C24">
            <w:pPr>
              <w:widowControl w:val="0"/>
              <w:jc w:val="center"/>
              <w:rPr>
                <w:b/>
                <w:sz w:val="22"/>
                <w:szCs w:val="22"/>
              </w:rPr>
            </w:pPr>
            <w:r w:rsidRPr="002500B6">
              <w:rPr>
                <w:b/>
                <w:sz w:val="22"/>
                <w:szCs w:val="22"/>
              </w:rPr>
              <w:t>Határidő</w:t>
            </w:r>
          </w:p>
        </w:tc>
        <w:tc>
          <w:tcPr>
            <w:tcW w:w="1114" w:type="pct"/>
            <w:vAlign w:val="center"/>
          </w:tcPr>
          <w:p w:rsidR="00251F48" w:rsidRPr="002500B6" w:rsidRDefault="00251F48" w:rsidP="00DA4C24">
            <w:pPr>
              <w:widowControl w:val="0"/>
              <w:jc w:val="center"/>
              <w:rPr>
                <w:b/>
                <w:sz w:val="22"/>
                <w:szCs w:val="22"/>
              </w:rPr>
            </w:pPr>
            <w:r w:rsidRPr="002500B6">
              <w:rPr>
                <w:b/>
                <w:sz w:val="22"/>
                <w:szCs w:val="22"/>
              </w:rPr>
              <w:t>A könyvvizsgáló által átadandó dokumentum</w:t>
            </w:r>
          </w:p>
        </w:tc>
        <w:tc>
          <w:tcPr>
            <w:tcW w:w="1114" w:type="pct"/>
          </w:tcPr>
          <w:p w:rsidR="00251F48" w:rsidRPr="002500B6" w:rsidRDefault="00251F48" w:rsidP="00DA4C24">
            <w:pPr>
              <w:widowControl w:val="0"/>
              <w:jc w:val="center"/>
              <w:rPr>
                <w:b/>
                <w:sz w:val="22"/>
                <w:szCs w:val="22"/>
              </w:rPr>
            </w:pPr>
            <w:r w:rsidRPr="008149D3">
              <w:rPr>
                <w:b/>
                <w:sz w:val="22"/>
                <w:szCs w:val="22"/>
              </w:rPr>
              <w:t>Az átadandó dokumentumhoz rendelt kiszámlázható díj nagysága az éves megbízási díj %-ában</w:t>
            </w:r>
          </w:p>
        </w:tc>
      </w:tr>
      <w:tr w:rsidR="00B90A49" w:rsidRPr="008149D3" w:rsidTr="002500B6">
        <w:tc>
          <w:tcPr>
            <w:tcW w:w="1445" w:type="pct"/>
            <w:vAlign w:val="center"/>
          </w:tcPr>
          <w:p w:rsidR="00B90A49" w:rsidRPr="002500B6" w:rsidRDefault="00B90A49" w:rsidP="00DA4C24">
            <w:pPr>
              <w:widowControl w:val="0"/>
              <w:jc w:val="both"/>
              <w:rPr>
                <w:sz w:val="22"/>
                <w:szCs w:val="22"/>
              </w:rPr>
            </w:pPr>
            <w:r w:rsidRPr="002500B6">
              <w:rPr>
                <w:sz w:val="22"/>
                <w:szCs w:val="22"/>
              </w:rPr>
              <w:t>A társaság Sztv. szerinti éves beszámolójának könyvvizsgálata, beleértve az üzleti jelentés részét képező forgalmi költség eljárással készült eredménykimutatás felülvizsgálatát, könyvvizsgálói jelentés kiadása</w:t>
            </w:r>
          </w:p>
          <w:p w:rsidR="00B90A49" w:rsidRPr="002500B6" w:rsidRDefault="00B90A49" w:rsidP="00DA4C24">
            <w:pPr>
              <w:widowControl w:val="0"/>
              <w:jc w:val="both"/>
              <w:rPr>
                <w:sz w:val="22"/>
                <w:szCs w:val="22"/>
              </w:rPr>
            </w:pPr>
          </w:p>
        </w:tc>
        <w:tc>
          <w:tcPr>
            <w:tcW w:w="1327" w:type="pct"/>
            <w:vAlign w:val="center"/>
          </w:tcPr>
          <w:p w:rsidR="00B90A49" w:rsidRPr="002500B6" w:rsidRDefault="00B90A49" w:rsidP="00DA4C24">
            <w:pPr>
              <w:widowControl w:val="0"/>
              <w:rPr>
                <w:sz w:val="22"/>
                <w:szCs w:val="22"/>
              </w:rPr>
            </w:pPr>
            <w:r w:rsidRPr="008149D3">
              <w:rPr>
                <w:bCs/>
                <w:sz w:val="22"/>
                <w:szCs w:val="22"/>
              </w:rPr>
              <w:t>A Felek által egyeztetett időpont, de legkésőbb a beszámoló tulajdonosi elfogadásának időpontjáig</w:t>
            </w:r>
          </w:p>
        </w:tc>
        <w:tc>
          <w:tcPr>
            <w:tcW w:w="1114" w:type="pct"/>
            <w:vAlign w:val="center"/>
          </w:tcPr>
          <w:p w:rsidR="00B90A49" w:rsidRPr="002500B6" w:rsidRDefault="00B90A49" w:rsidP="00DA4C24">
            <w:pPr>
              <w:widowControl w:val="0"/>
              <w:rPr>
                <w:sz w:val="22"/>
                <w:szCs w:val="22"/>
              </w:rPr>
            </w:pPr>
            <w:r w:rsidRPr="008149D3">
              <w:rPr>
                <w:sz w:val="22"/>
                <w:szCs w:val="22"/>
              </w:rPr>
              <w:t>könyvvizsgálói jelentés</w:t>
            </w:r>
          </w:p>
        </w:tc>
        <w:tc>
          <w:tcPr>
            <w:tcW w:w="1114" w:type="pct"/>
            <w:vAlign w:val="center"/>
          </w:tcPr>
          <w:p w:rsidR="00B90A49" w:rsidRPr="002500B6" w:rsidRDefault="00B90A49" w:rsidP="00DA4C24">
            <w:pPr>
              <w:widowControl w:val="0"/>
              <w:jc w:val="center"/>
              <w:rPr>
                <w:sz w:val="22"/>
                <w:szCs w:val="22"/>
              </w:rPr>
            </w:pPr>
            <w:r w:rsidRPr="002500B6">
              <w:rPr>
                <w:sz w:val="22"/>
                <w:szCs w:val="22"/>
              </w:rPr>
              <w:t>40 %</w:t>
            </w:r>
          </w:p>
        </w:tc>
      </w:tr>
      <w:tr w:rsidR="00251F48" w:rsidRPr="008149D3" w:rsidTr="002500B6">
        <w:trPr>
          <w:trHeight w:val="1864"/>
        </w:trPr>
        <w:tc>
          <w:tcPr>
            <w:tcW w:w="1445" w:type="pct"/>
            <w:vAlign w:val="center"/>
          </w:tcPr>
          <w:p w:rsidR="005F6731" w:rsidRPr="005F6731" w:rsidRDefault="00251F48" w:rsidP="000B2338">
            <w:pPr>
              <w:widowControl w:val="0"/>
              <w:rPr>
                <w:sz w:val="22"/>
                <w:szCs w:val="22"/>
              </w:rPr>
            </w:pPr>
            <w:r w:rsidRPr="002500B6">
              <w:rPr>
                <w:sz w:val="22"/>
                <w:szCs w:val="22"/>
              </w:rPr>
              <w:t>Év végi vezetői levél kiadása</w:t>
            </w:r>
            <w:r w:rsidR="005F6731">
              <w:rPr>
                <w:sz w:val="22"/>
                <w:szCs w:val="22"/>
              </w:rPr>
              <w:t xml:space="preserve"> </w:t>
            </w:r>
            <w:r w:rsidR="005F6731" w:rsidRPr="00EE14AE">
              <w:rPr>
                <w:sz w:val="22"/>
                <w:szCs w:val="22"/>
              </w:rPr>
              <w:t>(ha van megállapítás)</w:t>
            </w:r>
          </w:p>
          <w:p w:rsidR="00251F48" w:rsidRPr="002500B6" w:rsidRDefault="00251F48" w:rsidP="00DA4C24">
            <w:pPr>
              <w:widowControl w:val="0"/>
              <w:jc w:val="both"/>
              <w:rPr>
                <w:sz w:val="22"/>
                <w:szCs w:val="22"/>
              </w:rPr>
            </w:pPr>
          </w:p>
          <w:p w:rsidR="0016018B" w:rsidRPr="002500B6" w:rsidRDefault="0016018B" w:rsidP="00DA4C24">
            <w:pPr>
              <w:widowControl w:val="0"/>
              <w:jc w:val="both"/>
              <w:rPr>
                <w:b/>
                <w:sz w:val="22"/>
                <w:szCs w:val="22"/>
              </w:rPr>
            </w:pPr>
          </w:p>
        </w:tc>
        <w:tc>
          <w:tcPr>
            <w:tcW w:w="1327" w:type="pct"/>
            <w:vAlign w:val="center"/>
          </w:tcPr>
          <w:p w:rsidR="00251F48" w:rsidRPr="002500B6" w:rsidRDefault="00251F48" w:rsidP="00DA4C24">
            <w:pPr>
              <w:widowControl w:val="0"/>
              <w:rPr>
                <w:b/>
                <w:sz w:val="22"/>
                <w:szCs w:val="22"/>
              </w:rPr>
            </w:pPr>
            <w:r w:rsidRPr="002500B6">
              <w:rPr>
                <w:sz w:val="22"/>
                <w:szCs w:val="22"/>
              </w:rPr>
              <w:t>Tárgyévre vonatkozó beszámoló elfogadásáig</w:t>
            </w:r>
          </w:p>
        </w:tc>
        <w:tc>
          <w:tcPr>
            <w:tcW w:w="1114" w:type="pct"/>
            <w:vAlign w:val="center"/>
          </w:tcPr>
          <w:p w:rsidR="00251F48" w:rsidRPr="002500B6" w:rsidRDefault="00251F48" w:rsidP="00DA4C24">
            <w:pPr>
              <w:widowControl w:val="0"/>
              <w:rPr>
                <w:sz w:val="22"/>
                <w:szCs w:val="22"/>
              </w:rPr>
            </w:pPr>
            <w:r w:rsidRPr="002500B6">
              <w:rPr>
                <w:sz w:val="22"/>
                <w:szCs w:val="22"/>
              </w:rPr>
              <w:t>Felek által egyeztetett vezetői levél</w:t>
            </w:r>
          </w:p>
        </w:tc>
        <w:tc>
          <w:tcPr>
            <w:tcW w:w="1114" w:type="pct"/>
            <w:vAlign w:val="center"/>
          </w:tcPr>
          <w:p w:rsidR="00251F48" w:rsidRPr="002500B6" w:rsidRDefault="00B90A49" w:rsidP="00DA4C24">
            <w:pPr>
              <w:widowControl w:val="0"/>
              <w:jc w:val="center"/>
              <w:rPr>
                <w:sz w:val="22"/>
                <w:szCs w:val="22"/>
              </w:rPr>
            </w:pPr>
            <w:r w:rsidRPr="008149D3">
              <w:rPr>
                <w:sz w:val="22"/>
                <w:szCs w:val="22"/>
              </w:rPr>
              <w:t>10</w:t>
            </w:r>
            <w:r w:rsidRPr="002500B6">
              <w:rPr>
                <w:sz w:val="22"/>
                <w:szCs w:val="22"/>
              </w:rPr>
              <w:t xml:space="preserve"> </w:t>
            </w:r>
            <w:r w:rsidR="00251F48" w:rsidRPr="002500B6">
              <w:rPr>
                <w:sz w:val="22"/>
                <w:szCs w:val="22"/>
              </w:rPr>
              <w:t>%</w:t>
            </w:r>
          </w:p>
        </w:tc>
      </w:tr>
      <w:tr w:rsidR="00251F48" w:rsidRPr="008149D3" w:rsidTr="002500B6">
        <w:tc>
          <w:tcPr>
            <w:tcW w:w="1445" w:type="pct"/>
            <w:vAlign w:val="center"/>
          </w:tcPr>
          <w:p w:rsidR="00251F48" w:rsidRPr="002500B6" w:rsidRDefault="006C245C" w:rsidP="00DA4C24">
            <w:pPr>
              <w:widowControl w:val="0"/>
              <w:jc w:val="both"/>
              <w:rPr>
                <w:sz w:val="22"/>
                <w:szCs w:val="22"/>
              </w:rPr>
            </w:pPr>
            <w:r w:rsidRPr="008149D3">
              <w:rPr>
                <w:sz w:val="22"/>
                <w:szCs w:val="22"/>
              </w:rPr>
              <w:t>A társaság vasútvállalati működési engedélyében meghatározott feltételek fennállásának igazolásához az üzleti terv és a pénzügyi teljesítőképesség vizsgálata és erről könyvvizsgálói jelentés kiadása</w:t>
            </w:r>
          </w:p>
          <w:p w:rsidR="00251F48" w:rsidRPr="002500B6" w:rsidRDefault="00251F48" w:rsidP="00DA4C24">
            <w:pPr>
              <w:widowControl w:val="0"/>
              <w:jc w:val="both"/>
              <w:rPr>
                <w:sz w:val="22"/>
                <w:szCs w:val="22"/>
              </w:rPr>
            </w:pPr>
          </w:p>
        </w:tc>
        <w:tc>
          <w:tcPr>
            <w:tcW w:w="1327" w:type="pct"/>
            <w:vAlign w:val="center"/>
          </w:tcPr>
          <w:p w:rsidR="00251F48" w:rsidRPr="002500B6" w:rsidRDefault="00251F48" w:rsidP="00DA4C24">
            <w:pPr>
              <w:widowControl w:val="0"/>
              <w:rPr>
                <w:sz w:val="22"/>
                <w:szCs w:val="22"/>
              </w:rPr>
            </w:pPr>
            <w:r w:rsidRPr="002500B6">
              <w:rPr>
                <w:sz w:val="22"/>
                <w:szCs w:val="22"/>
              </w:rPr>
              <w:t>Tárgyévet követő év május 25-ig</w:t>
            </w:r>
          </w:p>
        </w:tc>
        <w:tc>
          <w:tcPr>
            <w:tcW w:w="1114" w:type="pct"/>
            <w:vAlign w:val="center"/>
          </w:tcPr>
          <w:p w:rsidR="00251F48" w:rsidRPr="002500B6" w:rsidRDefault="00251F48" w:rsidP="00DA4C24">
            <w:pPr>
              <w:widowControl w:val="0"/>
              <w:rPr>
                <w:sz w:val="22"/>
                <w:szCs w:val="22"/>
              </w:rPr>
            </w:pPr>
            <w:r w:rsidRPr="002500B6">
              <w:rPr>
                <w:sz w:val="22"/>
                <w:szCs w:val="22"/>
              </w:rPr>
              <w:t>könyvvizsgálói jelentés</w:t>
            </w:r>
          </w:p>
        </w:tc>
        <w:tc>
          <w:tcPr>
            <w:tcW w:w="1114" w:type="pct"/>
            <w:vAlign w:val="center"/>
          </w:tcPr>
          <w:p w:rsidR="00251F48" w:rsidRPr="002500B6" w:rsidRDefault="006C245C" w:rsidP="00DA4C24">
            <w:pPr>
              <w:widowControl w:val="0"/>
              <w:jc w:val="center"/>
              <w:rPr>
                <w:sz w:val="22"/>
                <w:szCs w:val="22"/>
              </w:rPr>
            </w:pPr>
            <w:r w:rsidRPr="008149D3">
              <w:rPr>
                <w:sz w:val="22"/>
                <w:szCs w:val="22"/>
              </w:rPr>
              <w:t>10</w:t>
            </w:r>
            <w:r w:rsidRPr="002500B6">
              <w:rPr>
                <w:sz w:val="22"/>
                <w:szCs w:val="22"/>
              </w:rPr>
              <w:t xml:space="preserve"> </w:t>
            </w:r>
            <w:r w:rsidR="00251F48" w:rsidRPr="002500B6">
              <w:rPr>
                <w:sz w:val="22"/>
                <w:szCs w:val="22"/>
              </w:rPr>
              <w:t>%</w:t>
            </w:r>
          </w:p>
        </w:tc>
      </w:tr>
      <w:tr w:rsidR="00251F48" w:rsidRPr="008149D3" w:rsidTr="002500B6">
        <w:trPr>
          <w:trHeight w:val="3060"/>
        </w:trPr>
        <w:tc>
          <w:tcPr>
            <w:tcW w:w="1445" w:type="pct"/>
            <w:vAlign w:val="center"/>
          </w:tcPr>
          <w:p w:rsidR="003731B5" w:rsidRDefault="00E730E0" w:rsidP="00DA4C24">
            <w:pPr>
              <w:widowControl w:val="0"/>
              <w:jc w:val="both"/>
              <w:rPr>
                <w:sz w:val="22"/>
                <w:szCs w:val="22"/>
              </w:rPr>
            </w:pPr>
            <w:r w:rsidRPr="00E730E0">
              <w:rPr>
                <w:sz w:val="22"/>
                <w:szCs w:val="22"/>
              </w:rPr>
              <w:t xml:space="preserve">A társaság </w:t>
            </w:r>
            <w:r>
              <w:rPr>
                <w:sz w:val="22"/>
                <w:szCs w:val="22"/>
              </w:rPr>
              <w:t xml:space="preserve">1. </w:t>
            </w:r>
            <w:r w:rsidRPr="00E730E0">
              <w:rPr>
                <w:sz w:val="22"/>
                <w:szCs w:val="22"/>
              </w:rPr>
              <w:t>negyedéve</w:t>
            </w:r>
            <w:r>
              <w:rPr>
                <w:sz w:val="22"/>
                <w:szCs w:val="22"/>
              </w:rPr>
              <w:t>s</w:t>
            </w:r>
            <w:r w:rsidRPr="00E730E0">
              <w:rPr>
                <w:sz w:val="22"/>
                <w:szCs w:val="22"/>
              </w:rPr>
              <w:t xml:space="preserve"> beszámoló</w:t>
            </w:r>
            <w:r>
              <w:rPr>
                <w:sz w:val="22"/>
                <w:szCs w:val="22"/>
              </w:rPr>
              <w:t>já</w:t>
            </w:r>
            <w:r w:rsidRPr="00E730E0">
              <w:rPr>
                <w:sz w:val="22"/>
                <w:szCs w:val="22"/>
              </w:rPr>
              <w:t>nak írott formában kibocsátott jelentéssel záruló átvilágítása, beleértve a beszámolóban szereplő, üzleti év várható eredményének és a forgalmi költség eljárással készülő eredménykimutatás felülvizsgálatát is</w:t>
            </w:r>
          </w:p>
          <w:p w:rsidR="00251F48" w:rsidRPr="00313DF6" w:rsidRDefault="00251F48" w:rsidP="00DA4C24">
            <w:pPr>
              <w:widowControl w:val="0"/>
              <w:jc w:val="both"/>
              <w:rPr>
                <w:sz w:val="22"/>
                <w:szCs w:val="22"/>
              </w:rPr>
            </w:pPr>
          </w:p>
          <w:p w:rsidR="00251F48" w:rsidRPr="002500B6" w:rsidRDefault="00251F48" w:rsidP="00DA4C24">
            <w:pPr>
              <w:widowControl w:val="0"/>
              <w:jc w:val="both"/>
              <w:rPr>
                <w:sz w:val="22"/>
                <w:szCs w:val="22"/>
              </w:rPr>
            </w:pPr>
          </w:p>
        </w:tc>
        <w:tc>
          <w:tcPr>
            <w:tcW w:w="1327" w:type="pct"/>
            <w:vAlign w:val="center"/>
          </w:tcPr>
          <w:p w:rsidR="00251F48" w:rsidRPr="00313DF6" w:rsidRDefault="00E730E0" w:rsidP="00DA4C24">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251F48" w:rsidRPr="002500B6" w:rsidRDefault="00251F48" w:rsidP="00DA4C24">
            <w:pPr>
              <w:widowControl w:val="0"/>
              <w:rPr>
                <w:sz w:val="22"/>
                <w:szCs w:val="22"/>
              </w:rPr>
            </w:pPr>
            <w:r w:rsidRPr="002500B6">
              <w:rPr>
                <w:sz w:val="22"/>
                <w:szCs w:val="22"/>
              </w:rPr>
              <w:t>2 db könyvvizsgálói jelentés:</w:t>
            </w:r>
          </w:p>
          <w:p w:rsidR="00251F48" w:rsidRPr="002500B6" w:rsidRDefault="00251F48" w:rsidP="002500B6">
            <w:pPr>
              <w:pStyle w:val="Listaszerbekezds"/>
              <w:widowControl w:val="0"/>
              <w:numPr>
                <w:ilvl w:val="0"/>
                <w:numId w:val="18"/>
              </w:numPr>
              <w:spacing w:after="0" w:line="240" w:lineRule="auto"/>
              <w:rPr>
                <w:rFonts w:ascii="Times New Roman" w:eastAsia="Times New Roman" w:hAnsi="Times New Roman"/>
              </w:rPr>
            </w:pPr>
            <w:r w:rsidRPr="002500B6">
              <w:rPr>
                <w:rFonts w:ascii="Times New Roman" w:eastAsia="Times New Roman" w:hAnsi="Times New Roman"/>
              </w:rPr>
              <w:t>jelentés az évközi információk átvilágításáról</w:t>
            </w:r>
          </w:p>
          <w:p w:rsidR="00251F48" w:rsidRPr="008149D3" w:rsidRDefault="00251F48" w:rsidP="002500B6">
            <w:pPr>
              <w:pStyle w:val="Listaszerbekezds"/>
              <w:widowControl w:val="0"/>
              <w:numPr>
                <w:ilvl w:val="0"/>
                <w:numId w:val="18"/>
              </w:numPr>
              <w:spacing w:after="0" w:line="240" w:lineRule="auto"/>
            </w:pPr>
            <w:r w:rsidRPr="002500B6">
              <w:rPr>
                <w:rFonts w:ascii="Times New Roman" w:eastAsia="Times New Roman" w:hAnsi="Times New Roman"/>
              </w:rPr>
              <w:t>jelentés a jövőre vonatkozó pénzügyi információk vizsgálatáról</w:t>
            </w:r>
          </w:p>
        </w:tc>
        <w:tc>
          <w:tcPr>
            <w:tcW w:w="1114" w:type="pct"/>
            <w:vAlign w:val="center"/>
          </w:tcPr>
          <w:p w:rsidR="00251F48" w:rsidRPr="00313DF6" w:rsidRDefault="00251F48" w:rsidP="00DA4C24">
            <w:pPr>
              <w:widowControl w:val="0"/>
              <w:jc w:val="center"/>
              <w:rPr>
                <w:sz w:val="22"/>
                <w:szCs w:val="22"/>
              </w:rPr>
            </w:pPr>
            <w:r w:rsidRPr="00313DF6">
              <w:rPr>
                <w:sz w:val="22"/>
                <w:szCs w:val="22"/>
              </w:rPr>
              <w:t>10 %</w:t>
            </w:r>
          </w:p>
        </w:tc>
      </w:tr>
      <w:tr w:rsidR="003731B5" w:rsidRPr="003731B5" w:rsidTr="002500B6">
        <w:trPr>
          <w:trHeight w:val="2115"/>
        </w:trPr>
        <w:tc>
          <w:tcPr>
            <w:tcW w:w="1445" w:type="pct"/>
            <w:vAlign w:val="center"/>
          </w:tcPr>
          <w:p w:rsidR="003731B5" w:rsidRPr="00E730E0" w:rsidRDefault="003731B5" w:rsidP="00DA4C24">
            <w:pPr>
              <w:widowControl w:val="0"/>
              <w:jc w:val="both"/>
              <w:rPr>
                <w:sz w:val="22"/>
                <w:szCs w:val="22"/>
              </w:rPr>
            </w:pPr>
            <w:r w:rsidRPr="008B027B">
              <w:rPr>
                <w:b/>
                <w:sz w:val="22"/>
                <w:szCs w:val="22"/>
              </w:rPr>
              <w:lastRenderedPageBreak/>
              <w:t>Feladat</w:t>
            </w:r>
          </w:p>
        </w:tc>
        <w:tc>
          <w:tcPr>
            <w:tcW w:w="1327" w:type="pct"/>
            <w:vAlign w:val="center"/>
          </w:tcPr>
          <w:p w:rsidR="003731B5" w:rsidRPr="008B027B" w:rsidRDefault="003731B5" w:rsidP="00DA4C24">
            <w:pPr>
              <w:widowControl w:val="0"/>
              <w:rPr>
                <w:sz w:val="22"/>
                <w:szCs w:val="22"/>
              </w:rPr>
            </w:pPr>
            <w:r w:rsidRPr="008B027B">
              <w:rPr>
                <w:b/>
                <w:sz w:val="22"/>
                <w:szCs w:val="22"/>
              </w:rPr>
              <w:t>Határidő</w:t>
            </w:r>
          </w:p>
        </w:tc>
        <w:tc>
          <w:tcPr>
            <w:tcW w:w="1114" w:type="pct"/>
            <w:vAlign w:val="center"/>
          </w:tcPr>
          <w:p w:rsidR="003731B5" w:rsidRPr="003731B5" w:rsidRDefault="003731B5" w:rsidP="00DA4C24">
            <w:pPr>
              <w:widowControl w:val="0"/>
              <w:rPr>
                <w:sz w:val="22"/>
                <w:szCs w:val="22"/>
              </w:rPr>
            </w:pPr>
            <w:r w:rsidRPr="008B027B">
              <w:rPr>
                <w:b/>
                <w:sz w:val="22"/>
                <w:szCs w:val="22"/>
              </w:rPr>
              <w:t>A könyvvizsgáló által átadandó dokumentum</w:t>
            </w:r>
          </w:p>
        </w:tc>
        <w:tc>
          <w:tcPr>
            <w:tcW w:w="1114" w:type="pct"/>
          </w:tcPr>
          <w:p w:rsidR="003731B5" w:rsidRPr="003731B5" w:rsidRDefault="003731B5" w:rsidP="00DA4C24">
            <w:pPr>
              <w:widowControl w:val="0"/>
              <w:jc w:val="center"/>
              <w:rPr>
                <w:sz w:val="22"/>
                <w:szCs w:val="22"/>
              </w:rPr>
            </w:pPr>
            <w:r w:rsidRPr="008149D3">
              <w:rPr>
                <w:b/>
                <w:sz w:val="22"/>
                <w:szCs w:val="22"/>
              </w:rPr>
              <w:t>Az átadandó dokumentumhoz rendelt kiszámlázható díj nagysága az éves megbízási díj %-ában</w:t>
            </w:r>
          </w:p>
        </w:tc>
      </w:tr>
      <w:tr w:rsidR="003731B5" w:rsidRPr="008149D3" w:rsidTr="002500B6">
        <w:tc>
          <w:tcPr>
            <w:tcW w:w="1445" w:type="pct"/>
            <w:vAlign w:val="center"/>
          </w:tcPr>
          <w:p w:rsidR="003731B5" w:rsidRPr="002500B6" w:rsidRDefault="003731B5" w:rsidP="00DA4C24">
            <w:pPr>
              <w:widowControl w:val="0"/>
              <w:jc w:val="both"/>
              <w:rPr>
                <w:sz w:val="22"/>
                <w:szCs w:val="22"/>
              </w:rPr>
            </w:pPr>
            <w:r w:rsidRPr="00E730E0">
              <w:rPr>
                <w:sz w:val="22"/>
                <w:szCs w:val="22"/>
              </w:rPr>
              <w:t xml:space="preserve">A társaság </w:t>
            </w:r>
            <w:r w:rsidR="00465AD7">
              <w:rPr>
                <w:sz w:val="22"/>
                <w:szCs w:val="22"/>
              </w:rPr>
              <w:t>2</w:t>
            </w:r>
            <w:r>
              <w:rPr>
                <w:sz w:val="22"/>
                <w:szCs w:val="22"/>
              </w:rPr>
              <w:t xml:space="preserve">. </w:t>
            </w:r>
            <w:r w:rsidRPr="00E730E0">
              <w:rPr>
                <w:sz w:val="22"/>
                <w:szCs w:val="22"/>
              </w:rPr>
              <w:t>negyedéve</w:t>
            </w:r>
            <w:r>
              <w:rPr>
                <w:sz w:val="22"/>
                <w:szCs w:val="22"/>
              </w:rPr>
              <w:t>s</w:t>
            </w:r>
            <w:r w:rsidRPr="00E730E0">
              <w:rPr>
                <w:sz w:val="22"/>
                <w:szCs w:val="22"/>
              </w:rPr>
              <w:t xml:space="preserve"> beszámoló</w:t>
            </w:r>
            <w:r>
              <w:rPr>
                <w:sz w:val="22"/>
                <w:szCs w:val="22"/>
              </w:rPr>
              <w:t>já</w:t>
            </w:r>
            <w:r w:rsidRPr="00E730E0">
              <w:rPr>
                <w:sz w:val="22"/>
                <w:szCs w:val="22"/>
              </w:rPr>
              <w:t>nak írott formában kibocsátott jelentéssel záruló átvilágítása, beleértve a beszámolóban szereplő, üzleti év várható eredményének és a forgalmi költség eljárással készülő eredménykimutatás felülvizsgálatát is</w:t>
            </w:r>
          </w:p>
          <w:p w:rsidR="003731B5" w:rsidRPr="002500B6" w:rsidRDefault="003731B5" w:rsidP="00DA4C24">
            <w:pPr>
              <w:widowControl w:val="0"/>
              <w:jc w:val="both"/>
              <w:rPr>
                <w:sz w:val="22"/>
                <w:szCs w:val="22"/>
              </w:rPr>
            </w:pPr>
          </w:p>
        </w:tc>
        <w:tc>
          <w:tcPr>
            <w:tcW w:w="1327" w:type="pct"/>
            <w:vAlign w:val="center"/>
          </w:tcPr>
          <w:p w:rsidR="003731B5" w:rsidRPr="002500B6" w:rsidRDefault="003731B5" w:rsidP="00DA4C24">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3731B5" w:rsidRPr="002500B6" w:rsidRDefault="003731B5" w:rsidP="00DA4C24">
            <w:pPr>
              <w:widowControl w:val="0"/>
              <w:rPr>
                <w:sz w:val="22"/>
                <w:szCs w:val="22"/>
              </w:rPr>
            </w:pPr>
            <w:r w:rsidRPr="002500B6">
              <w:rPr>
                <w:sz w:val="22"/>
                <w:szCs w:val="22"/>
              </w:rPr>
              <w:t>2 db könyvvizsgálói jelentés:</w:t>
            </w:r>
          </w:p>
          <w:p w:rsidR="003731B5" w:rsidRPr="002500B6" w:rsidRDefault="003731B5" w:rsidP="002500B6">
            <w:pPr>
              <w:pStyle w:val="Listaszerbekezds"/>
              <w:widowControl w:val="0"/>
              <w:numPr>
                <w:ilvl w:val="0"/>
                <w:numId w:val="18"/>
              </w:numPr>
              <w:spacing w:after="0" w:line="240" w:lineRule="auto"/>
              <w:rPr>
                <w:rFonts w:ascii="Times New Roman" w:eastAsia="Times New Roman" w:hAnsi="Times New Roman"/>
              </w:rPr>
            </w:pPr>
            <w:r w:rsidRPr="002500B6">
              <w:rPr>
                <w:rFonts w:ascii="Times New Roman" w:eastAsia="Times New Roman" w:hAnsi="Times New Roman"/>
              </w:rPr>
              <w:t>jelentés az évközi információk átvilágításáról</w:t>
            </w:r>
          </w:p>
          <w:p w:rsidR="003731B5" w:rsidRPr="002500B6" w:rsidRDefault="003731B5" w:rsidP="00DA4C24">
            <w:pPr>
              <w:widowControl w:val="0"/>
              <w:rPr>
                <w:sz w:val="22"/>
                <w:szCs w:val="22"/>
              </w:rPr>
            </w:pPr>
            <w:r w:rsidRPr="002500B6">
              <w:rPr>
                <w:sz w:val="22"/>
                <w:szCs w:val="22"/>
              </w:rPr>
              <w:t>jelentés a jövőre vonatkozó pénzügyi információk vizsgálatáról</w:t>
            </w:r>
          </w:p>
        </w:tc>
        <w:tc>
          <w:tcPr>
            <w:tcW w:w="1114" w:type="pct"/>
            <w:vAlign w:val="center"/>
          </w:tcPr>
          <w:p w:rsidR="003731B5" w:rsidRPr="002500B6" w:rsidRDefault="003731B5" w:rsidP="00DA4C24">
            <w:pPr>
              <w:widowControl w:val="0"/>
              <w:jc w:val="center"/>
              <w:rPr>
                <w:sz w:val="22"/>
                <w:szCs w:val="22"/>
              </w:rPr>
            </w:pPr>
            <w:r w:rsidRPr="00313DF6">
              <w:rPr>
                <w:sz w:val="22"/>
                <w:szCs w:val="22"/>
              </w:rPr>
              <w:t>10 %</w:t>
            </w:r>
          </w:p>
        </w:tc>
      </w:tr>
      <w:tr w:rsidR="003731B5" w:rsidRPr="008149D3" w:rsidTr="002500B6">
        <w:tc>
          <w:tcPr>
            <w:tcW w:w="1445" w:type="pct"/>
            <w:tcBorders>
              <w:bottom w:val="single" w:sz="4" w:space="0" w:color="auto"/>
            </w:tcBorders>
            <w:vAlign w:val="center"/>
          </w:tcPr>
          <w:p w:rsidR="003731B5" w:rsidRPr="00313DF6" w:rsidRDefault="00465AD7" w:rsidP="00DA4C24">
            <w:pPr>
              <w:widowControl w:val="0"/>
              <w:jc w:val="both"/>
              <w:rPr>
                <w:sz w:val="22"/>
                <w:szCs w:val="22"/>
              </w:rPr>
            </w:pPr>
            <w:r w:rsidRPr="00E730E0">
              <w:rPr>
                <w:sz w:val="22"/>
                <w:szCs w:val="22"/>
              </w:rPr>
              <w:t xml:space="preserve">A társaság </w:t>
            </w:r>
            <w:r>
              <w:rPr>
                <w:sz w:val="22"/>
                <w:szCs w:val="22"/>
              </w:rPr>
              <w:t xml:space="preserve">2. </w:t>
            </w:r>
            <w:r w:rsidRPr="00E730E0">
              <w:rPr>
                <w:sz w:val="22"/>
                <w:szCs w:val="22"/>
              </w:rPr>
              <w:t>negyedéve</w:t>
            </w:r>
            <w:r>
              <w:rPr>
                <w:sz w:val="22"/>
                <w:szCs w:val="22"/>
              </w:rPr>
              <w:t>s</w:t>
            </w:r>
            <w:r w:rsidRPr="00E730E0">
              <w:rPr>
                <w:sz w:val="22"/>
                <w:szCs w:val="22"/>
              </w:rPr>
              <w:t xml:space="preserve"> beszámoló</w:t>
            </w:r>
            <w:r>
              <w:rPr>
                <w:sz w:val="22"/>
                <w:szCs w:val="22"/>
              </w:rPr>
              <w:t>já</w:t>
            </w:r>
            <w:r w:rsidRPr="00E730E0">
              <w:rPr>
                <w:sz w:val="22"/>
                <w:szCs w:val="22"/>
              </w:rPr>
              <w:t>nak írott formában kibocsátott jelentéssel záruló átvilágítása, beleértve a beszámolóban szereplő, üzleti év várható eredményének és a forgalmi költség eljárással készülő eredménykimutatás felülvizsgálatát is</w:t>
            </w:r>
          </w:p>
          <w:p w:rsidR="003731B5" w:rsidRPr="00313DF6" w:rsidRDefault="003731B5" w:rsidP="00DA4C24">
            <w:pPr>
              <w:widowControl w:val="0"/>
              <w:jc w:val="both"/>
              <w:rPr>
                <w:sz w:val="22"/>
                <w:szCs w:val="22"/>
              </w:rPr>
            </w:pPr>
          </w:p>
        </w:tc>
        <w:tc>
          <w:tcPr>
            <w:tcW w:w="1327" w:type="pct"/>
            <w:tcBorders>
              <w:bottom w:val="single" w:sz="4" w:space="0" w:color="auto"/>
            </w:tcBorders>
            <w:vAlign w:val="center"/>
          </w:tcPr>
          <w:p w:rsidR="003731B5" w:rsidRPr="002500B6" w:rsidRDefault="003731B5" w:rsidP="00DA4C24">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tcBorders>
              <w:bottom w:val="single" w:sz="4" w:space="0" w:color="auto"/>
            </w:tcBorders>
            <w:vAlign w:val="center"/>
          </w:tcPr>
          <w:p w:rsidR="003731B5" w:rsidRPr="002500B6" w:rsidRDefault="003731B5" w:rsidP="00DA4C24">
            <w:pPr>
              <w:widowControl w:val="0"/>
              <w:rPr>
                <w:sz w:val="22"/>
                <w:szCs w:val="22"/>
              </w:rPr>
            </w:pPr>
            <w:r w:rsidRPr="002500B6">
              <w:rPr>
                <w:sz w:val="22"/>
                <w:szCs w:val="22"/>
              </w:rPr>
              <w:t>2 db könyvvizsgálói jelentés:</w:t>
            </w:r>
          </w:p>
          <w:p w:rsidR="003731B5" w:rsidRPr="002500B6" w:rsidRDefault="003731B5" w:rsidP="002500B6">
            <w:pPr>
              <w:pStyle w:val="Listaszerbekezds"/>
              <w:widowControl w:val="0"/>
              <w:numPr>
                <w:ilvl w:val="0"/>
                <w:numId w:val="18"/>
              </w:numPr>
              <w:spacing w:after="0" w:line="240" w:lineRule="auto"/>
              <w:rPr>
                <w:rFonts w:ascii="Times New Roman" w:eastAsia="Times New Roman" w:hAnsi="Times New Roman"/>
              </w:rPr>
            </w:pPr>
            <w:r w:rsidRPr="002500B6">
              <w:rPr>
                <w:rFonts w:ascii="Times New Roman" w:eastAsia="Times New Roman" w:hAnsi="Times New Roman"/>
              </w:rPr>
              <w:t>jelentés az évközi információk átvilágításáról</w:t>
            </w:r>
          </w:p>
          <w:p w:rsidR="003731B5" w:rsidRPr="002500B6" w:rsidRDefault="003731B5" w:rsidP="002500B6">
            <w:pPr>
              <w:pStyle w:val="Listaszerbekezds"/>
              <w:widowControl w:val="0"/>
              <w:numPr>
                <w:ilvl w:val="0"/>
                <w:numId w:val="18"/>
              </w:numPr>
              <w:spacing w:after="0" w:line="240" w:lineRule="auto"/>
              <w:rPr>
                <w:rFonts w:ascii="Times New Roman" w:eastAsia="Times New Roman" w:hAnsi="Times New Roman"/>
              </w:rPr>
            </w:pPr>
            <w:r w:rsidRPr="002500B6">
              <w:rPr>
                <w:rFonts w:ascii="Times New Roman" w:eastAsia="Times New Roman" w:hAnsi="Times New Roman"/>
              </w:rPr>
              <w:t>jelentés a jövőre vonatkozó pénzügyi információk vizsgálatáról</w:t>
            </w:r>
          </w:p>
        </w:tc>
        <w:tc>
          <w:tcPr>
            <w:tcW w:w="1114" w:type="pct"/>
            <w:tcBorders>
              <w:bottom w:val="single" w:sz="4" w:space="0" w:color="auto"/>
            </w:tcBorders>
            <w:vAlign w:val="center"/>
          </w:tcPr>
          <w:p w:rsidR="003731B5" w:rsidRPr="002500B6" w:rsidRDefault="003731B5" w:rsidP="00DA4C24">
            <w:pPr>
              <w:widowControl w:val="0"/>
              <w:jc w:val="center"/>
              <w:rPr>
                <w:sz w:val="22"/>
                <w:szCs w:val="22"/>
              </w:rPr>
            </w:pPr>
            <w:r w:rsidRPr="00313DF6">
              <w:rPr>
                <w:sz w:val="22"/>
                <w:szCs w:val="22"/>
              </w:rPr>
              <w:t>10 %</w:t>
            </w:r>
          </w:p>
        </w:tc>
      </w:tr>
      <w:tr w:rsidR="00DA4C24" w:rsidRPr="00DA4C24" w:rsidTr="00DA4C24">
        <w:tc>
          <w:tcPr>
            <w:tcW w:w="1445" w:type="pct"/>
            <w:tcBorders>
              <w:bottom w:val="single" w:sz="4" w:space="0" w:color="auto"/>
            </w:tcBorders>
            <w:vAlign w:val="center"/>
          </w:tcPr>
          <w:p w:rsidR="00DA4C24" w:rsidRPr="00E730E0" w:rsidRDefault="00DA4C24" w:rsidP="005F6731">
            <w:pPr>
              <w:widowControl w:val="0"/>
              <w:jc w:val="both"/>
              <w:rPr>
                <w:sz w:val="22"/>
                <w:szCs w:val="22"/>
              </w:rPr>
            </w:pPr>
            <w:r w:rsidRPr="00CF5A60">
              <w:rPr>
                <w:sz w:val="22"/>
                <w:szCs w:val="22"/>
              </w:rPr>
              <w:t>Évközi könyvvizsgálat és az elvégzett munka alapján vezetői levél átadása</w:t>
            </w:r>
            <w:r w:rsidR="005F6731">
              <w:rPr>
                <w:sz w:val="22"/>
                <w:szCs w:val="22"/>
              </w:rPr>
              <w:t xml:space="preserve"> </w:t>
            </w:r>
            <w:r w:rsidR="005F6731" w:rsidRPr="00EE14AE">
              <w:rPr>
                <w:sz w:val="22"/>
                <w:szCs w:val="22"/>
              </w:rPr>
              <w:t>(ha van megállapítás)</w:t>
            </w:r>
          </w:p>
        </w:tc>
        <w:tc>
          <w:tcPr>
            <w:tcW w:w="1327" w:type="pct"/>
            <w:tcBorders>
              <w:bottom w:val="single" w:sz="4" w:space="0" w:color="auto"/>
            </w:tcBorders>
            <w:vAlign w:val="center"/>
          </w:tcPr>
          <w:p w:rsidR="00DA4C24" w:rsidRPr="008B027B" w:rsidRDefault="00DA4C24" w:rsidP="00DA4C24">
            <w:pPr>
              <w:widowControl w:val="0"/>
              <w:rPr>
                <w:sz w:val="22"/>
                <w:szCs w:val="22"/>
              </w:rPr>
            </w:pPr>
            <w:r w:rsidRPr="008B027B">
              <w:rPr>
                <w:sz w:val="22"/>
                <w:szCs w:val="22"/>
              </w:rPr>
              <w:t>november 15.</w:t>
            </w:r>
          </w:p>
        </w:tc>
        <w:tc>
          <w:tcPr>
            <w:tcW w:w="1114" w:type="pct"/>
            <w:tcBorders>
              <w:bottom w:val="single" w:sz="4" w:space="0" w:color="auto"/>
            </w:tcBorders>
            <w:vAlign w:val="center"/>
          </w:tcPr>
          <w:p w:rsidR="00DA4C24" w:rsidRPr="00DA4C24" w:rsidRDefault="00981B12" w:rsidP="00DA4C24">
            <w:pPr>
              <w:widowControl w:val="0"/>
              <w:rPr>
                <w:sz w:val="22"/>
                <w:szCs w:val="22"/>
              </w:rPr>
            </w:pPr>
            <w:r w:rsidRPr="002500B6">
              <w:rPr>
                <w:sz w:val="22"/>
                <w:szCs w:val="22"/>
              </w:rPr>
              <w:t>Felek által egyeztetett vezetői levél</w:t>
            </w:r>
          </w:p>
        </w:tc>
        <w:tc>
          <w:tcPr>
            <w:tcW w:w="1114" w:type="pct"/>
            <w:tcBorders>
              <w:bottom w:val="single" w:sz="4" w:space="0" w:color="auto"/>
            </w:tcBorders>
            <w:vAlign w:val="center"/>
          </w:tcPr>
          <w:p w:rsidR="00DA4C24" w:rsidRPr="00DA4C24" w:rsidRDefault="00DA4C24" w:rsidP="00DA4C24">
            <w:pPr>
              <w:widowControl w:val="0"/>
              <w:jc w:val="center"/>
              <w:rPr>
                <w:sz w:val="22"/>
                <w:szCs w:val="22"/>
              </w:rPr>
            </w:pPr>
            <w:r w:rsidRPr="008B027B">
              <w:rPr>
                <w:sz w:val="22"/>
                <w:szCs w:val="22"/>
              </w:rPr>
              <w:t>10 %</w:t>
            </w:r>
          </w:p>
        </w:tc>
      </w:tr>
      <w:tr w:rsidR="00DA4C24" w:rsidRPr="00DA4C24" w:rsidTr="00DA4C24">
        <w:tc>
          <w:tcPr>
            <w:tcW w:w="3886" w:type="pct"/>
            <w:gridSpan w:val="3"/>
            <w:tcBorders>
              <w:bottom w:val="single" w:sz="4" w:space="0" w:color="auto"/>
            </w:tcBorders>
            <w:vAlign w:val="center"/>
          </w:tcPr>
          <w:p w:rsidR="00DA4C24" w:rsidRPr="00DA4C24" w:rsidRDefault="00DA4C24" w:rsidP="00DA4C24">
            <w:pPr>
              <w:widowControl w:val="0"/>
              <w:rPr>
                <w:sz w:val="22"/>
                <w:szCs w:val="22"/>
              </w:rPr>
            </w:pPr>
            <w:r>
              <w:rPr>
                <w:sz w:val="22"/>
                <w:szCs w:val="22"/>
              </w:rPr>
              <w:t>Összesen:</w:t>
            </w:r>
          </w:p>
        </w:tc>
        <w:tc>
          <w:tcPr>
            <w:tcW w:w="1114" w:type="pct"/>
            <w:tcBorders>
              <w:bottom w:val="single" w:sz="4" w:space="0" w:color="auto"/>
            </w:tcBorders>
            <w:vAlign w:val="center"/>
          </w:tcPr>
          <w:p w:rsidR="00DA4C24" w:rsidRPr="00DA4C24" w:rsidRDefault="00DA4C24" w:rsidP="00DA4C24">
            <w:pPr>
              <w:widowControl w:val="0"/>
              <w:jc w:val="center"/>
              <w:rPr>
                <w:sz w:val="22"/>
                <w:szCs w:val="22"/>
              </w:rPr>
            </w:pPr>
            <w:r>
              <w:rPr>
                <w:sz w:val="22"/>
                <w:szCs w:val="22"/>
              </w:rPr>
              <w:t>100 %</w:t>
            </w:r>
          </w:p>
        </w:tc>
      </w:tr>
    </w:tbl>
    <w:p w:rsidR="00465AD7" w:rsidRDefault="00465AD7" w:rsidP="00465AD7">
      <w:pPr>
        <w:widowControl w:val="0"/>
      </w:pPr>
    </w:p>
    <w:p w:rsidR="00251F48" w:rsidRDefault="00251F48" w:rsidP="0040219B">
      <w:pPr>
        <w:widowControl w:val="0"/>
      </w:pPr>
    </w:p>
    <w:p w:rsidR="00251F48" w:rsidRDefault="00251F48" w:rsidP="0040219B">
      <w:pPr>
        <w:widowControl w:val="0"/>
      </w:pPr>
    </w:p>
    <w:p w:rsidR="00251F48" w:rsidRDefault="00251F48" w:rsidP="0040219B">
      <w:pPr>
        <w:widowControl w:val="0"/>
      </w:pPr>
    </w:p>
    <w:p w:rsidR="00251F48" w:rsidRDefault="00251F48" w:rsidP="0040219B">
      <w:pPr>
        <w:widowControl w:val="0"/>
      </w:pPr>
      <w:r>
        <w:br w:type="page"/>
      </w:r>
    </w:p>
    <w:p w:rsidR="00251F48" w:rsidRDefault="00251F48" w:rsidP="0040219B">
      <w:pPr>
        <w:widowControl w:val="0"/>
      </w:pPr>
    </w:p>
    <w:p w:rsidR="000F5BD3" w:rsidRDefault="000F5BD3" w:rsidP="0040219B">
      <w:pPr>
        <w:widowControl w:val="0"/>
        <w:rPr>
          <w:b/>
        </w:rPr>
      </w:pPr>
    </w:p>
    <w:p w:rsidR="000F5BD3" w:rsidRDefault="000F5BD3" w:rsidP="0040219B">
      <w:pPr>
        <w:widowControl w:val="0"/>
        <w:rPr>
          <w:b/>
        </w:rPr>
      </w:pPr>
    </w:p>
    <w:p w:rsidR="00251F48" w:rsidRDefault="005E3814" w:rsidP="0040219B">
      <w:pPr>
        <w:widowControl w:val="0"/>
        <w:rPr>
          <w:b/>
        </w:rPr>
      </w:pPr>
      <w:r w:rsidRPr="000B2338">
        <w:rPr>
          <w:b/>
        </w:rPr>
        <w:t>ZÁHONY-PORT</w:t>
      </w:r>
      <w:r w:rsidR="00251F48">
        <w:rPr>
          <w:b/>
        </w:rPr>
        <w:t xml:space="preserve"> Zrt</w:t>
      </w:r>
      <w:r w:rsidR="00251F48" w:rsidRPr="00A13A5F">
        <w:rPr>
          <w:b/>
        </w:rPr>
        <w:t>. esetében</w:t>
      </w:r>
    </w:p>
    <w:p w:rsidR="00200603" w:rsidRDefault="00200603" w:rsidP="0040219B">
      <w:pPr>
        <w:widowControl w:val="0"/>
        <w:rPr>
          <w:b/>
        </w:rPr>
      </w:pPr>
    </w:p>
    <w:p w:rsidR="000F5BD3" w:rsidRDefault="000F5BD3" w:rsidP="0040219B">
      <w:pPr>
        <w:widowControl w:val="0"/>
        <w:rPr>
          <w:b/>
        </w:rPr>
      </w:pPr>
    </w:p>
    <w:p w:rsidR="000F5BD3" w:rsidRDefault="000F5BD3" w:rsidP="0040219B">
      <w:pPr>
        <w:widowControl w:val="0"/>
        <w:rPr>
          <w:b/>
        </w:rPr>
      </w:pP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5"/>
        <w:gridCol w:w="2069"/>
        <w:gridCol w:w="2069"/>
      </w:tblGrid>
      <w:tr w:rsidR="00251F48" w:rsidRPr="006B760B" w:rsidTr="000B2338">
        <w:trPr>
          <w:trHeight w:val="1833"/>
        </w:trPr>
        <w:tc>
          <w:tcPr>
            <w:tcW w:w="1445" w:type="pct"/>
            <w:vAlign w:val="center"/>
          </w:tcPr>
          <w:p w:rsidR="00251F48" w:rsidRPr="006B760B" w:rsidRDefault="00251F48" w:rsidP="0040219B">
            <w:pPr>
              <w:widowControl w:val="0"/>
              <w:jc w:val="center"/>
              <w:rPr>
                <w:b/>
                <w:sz w:val="22"/>
                <w:szCs w:val="22"/>
              </w:rPr>
            </w:pPr>
            <w:r w:rsidRPr="006B760B">
              <w:rPr>
                <w:b/>
                <w:sz w:val="22"/>
                <w:szCs w:val="22"/>
              </w:rPr>
              <w:t>Feladat</w:t>
            </w:r>
          </w:p>
        </w:tc>
        <w:tc>
          <w:tcPr>
            <w:tcW w:w="1327" w:type="pct"/>
            <w:vAlign w:val="center"/>
          </w:tcPr>
          <w:p w:rsidR="00251F48" w:rsidRPr="006B760B" w:rsidRDefault="00251F48" w:rsidP="0040219B">
            <w:pPr>
              <w:widowControl w:val="0"/>
              <w:jc w:val="center"/>
              <w:rPr>
                <w:b/>
                <w:sz w:val="22"/>
                <w:szCs w:val="22"/>
              </w:rPr>
            </w:pPr>
            <w:r w:rsidRPr="006B760B">
              <w:rPr>
                <w:b/>
                <w:sz w:val="22"/>
                <w:szCs w:val="22"/>
              </w:rPr>
              <w:t>Határidő</w:t>
            </w:r>
          </w:p>
        </w:tc>
        <w:tc>
          <w:tcPr>
            <w:tcW w:w="1114" w:type="pct"/>
            <w:vAlign w:val="center"/>
          </w:tcPr>
          <w:p w:rsidR="00251F48" w:rsidRPr="006B760B" w:rsidRDefault="00251F48" w:rsidP="0040219B">
            <w:pPr>
              <w:widowControl w:val="0"/>
              <w:jc w:val="center"/>
              <w:rPr>
                <w:b/>
                <w:sz w:val="22"/>
                <w:szCs w:val="22"/>
              </w:rPr>
            </w:pPr>
            <w:r w:rsidRPr="006B760B">
              <w:rPr>
                <w:b/>
                <w:sz w:val="22"/>
                <w:szCs w:val="22"/>
              </w:rPr>
              <w:t>A könyvvizsgáló által átadandó dokumentum</w:t>
            </w:r>
          </w:p>
        </w:tc>
        <w:tc>
          <w:tcPr>
            <w:tcW w:w="1114" w:type="pct"/>
          </w:tcPr>
          <w:p w:rsidR="00251F48" w:rsidRPr="006B760B" w:rsidRDefault="00251F48" w:rsidP="0040219B">
            <w:pPr>
              <w:widowControl w:val="0"/>
              <w:jc w:val="center"/>
              <w:rPr>
                <w:b/>
                <w:sz w:val="22"/>
                <w:szCs w:val="22"/>
              </w:rPr>
            </w:pPr>
            <w:r w:rsidRPr="006B760B">
              <w:rPr>
                <w:b/>
                <w:sz w:val="22"/>
                <w:szCs w:val="22"/>
              </w:rPr>
              <w:t>Az átadandó dokumentumhoz rendelt kiszámlázható díj nagysága az éves megbízási díj %-ában</w:t>
            </w:r>
          </w:p>
        </w:tc>
      </w:tr>
      <w:tr w:rsidR="006B760B" w:rsidRPr="006B760B" w:rsidTr="00FE1643">
        <w:trPr>
          <w:cantSplit/>
          <w:trHeight w:val="1134"/>
        </w:trPr>
        <w:tc>
          <w:tcPr>
            <w:tcW w:w="1445" w:type="pct"/>
            <w:vAlign w:val="center"/>
          </w:tcPr>
          <w:p w:rsidR="006B760B" w:rsidRPr="006B760B" w:rsidRDefault="006B760B" w:rsidP="006B760B">
            <w:pPr>
              <w:widowControl w:val="0"/>
              <w:jc w:val="both"/>
              <w:rPr>
                <w:sz w:val="22"/>
                <w:szCs w:val="22"/>
              </w:rPr>
            </w:pPr>
            <w:r w:rsidRPr="006B760B">
              <w:rPr>
                <w:sz w:val="22"/>
                <w:szCs w:val="22"/>
              </w:rPr>
              <w:t>A társaság Sztv. szerinti éves beszámolóinak könyvvizsgálata, könyvvizsgálói jelentés kiadása</w:t>
            </w:r>
          </w:p>
          <w:p w:rsidR="006B760B" w:rsidRPr="006B760B" w:rsidRDefault="006B760B" w:rsidP="006B760B">
            <w:pPr>
              <w:widowControl w:val="0"/>
              <w:jc w:val="both"/>
              <w:rPr>
                <w:sz w:val="22"/>
                <w:szCs w:val="22"/>
              </w:rPr>
            </w:pPr>
          </w:p>
        </w:tc>
        <w:tc>
          <w:tcPr>
            <w:tcW w:w="1327" w:type="pct"/>
            <w:vAlign w:val="center"/>
          </w:tcPr>
          <w:p w:rsidR="006B760B" w:rsidRPr="006B760B" w:rsidRDefault="006B760B" w:rsidP="006B760B">
            <w:pPr>
              <w:widowControl w:val="0"/>
              <w:rPr>
                <w:sz w:val="22"/>
                <w:szCs w:val="22"/>
              </w:rPr>
            </w:pPr>
            <w:r w:rsidRPr="006B760B">
              <w:rPr>
                <w:bCs/>
                <w:sz w:val="22"/>
                <w:szCs w:val="22"/>
              </w:rPr>
              <w:t>A Felek által egyeztetett időpont, de legkésőbb a beszámoló tulajdonosi elfogadásának időpontjáig</w:t>
            </w:r>
          </w:p>
        </w:tc>
        <w:tc>
          <w:tcPr>
            <w:tcW w:w="1114" w:type="pct"/>
            <w:vAlign w:val="center"/>
          </w:tcPr>
          <w:p w:rsidR="006B760B" w:rsidRPr="006B760B" w:rsidRDefault="006B760B" w:rsidP="006B760B">
            <w:pPr>
              <w:widowControl w:val="0"/>
              <w:rPr>
                <w:sz w:val="22"/>
                <w:szCs w:val="22"/>
              </w:rPr>
            </w:pPr>
            <w:r w:rsidRPr="006B760B">
              <w:rPr>
                <w:sz w:val="22"/>
                <w:szCs w:val="22"/>
              </w:rPr>
              <w:t xml:space="preserve">könyvvizsgálói jelentés </w:t>
            </w:r>
          </w:p>
        </w:tc>
        <w:tc>
          <w:tcPr>
            <w:tcW w:w="1114" w:type="pct"/>
            <w:vAlign w:val="center"/>
          </w:tcPr>
          <w:p w:rsidR="006B760B" w:rsidRPr="006B760B" w:rsidRDefault="006B760B" w:rsidP="006B760B">
            <w:pPr>
              <w:widowControl w:val="0"/>
              <w:jc w:val="center"/>
              <w:rPr>
                <w:sz w:val="22"/>
                <w:szCs w:val="22"/>
              </w:rPr>
            </w:pPr>
            <w:r w:rsidRPr="006B760B">
              <w:rPr>
                <w:sz w:val="22"/>
                <w:szCs w:val="22"/>
              </w:rPr>
              <w:t>40 %</w:t>
            </w:r>
          </w:p>
        </w:tc>
      </w:tr>
      <w:tr w:rsidR="00251F48" w:rsidRPr="006B760B" w:rsidTr="00FE1643">
        <w:trPr>
          <w:cantSplit/>
          <w:trHeight w:val="1134"/>
        </w:trPr>
        <w:tc>
          <w:tcPr>
            <w:tcW w:w="1445" w:type="pct"/>
            <w:vAlign w:val="center"/>
          </w:tcPr>
          <w:p w:rsidR="00251F48" w:rsidRPr="006B760B" w:rsidRDefault="006B760B" w:rsidP="00200603">
            <w:pPr>
              <w:widowControl w:val="0"/>
              <w:jc w:val="both"/>
              <w:rPr>
                <w:sz w:val="22"/>
                <w:szCs w:val="22"/>
              </w:rPr>
            </w:pPr>
            <w:r w:rsidRPr="006B760B">
              <w:rPr>
                <w:sz w:val="22"/>
                <w:szCs w:val="22"/>
              </w:rPr>
              <w:t>Év végi vezetői levél kiadása</w:t>
            </w:r>
            <w:r w:rsidR="001370E7">
              <w:rPr>
                <w:sz w:val="22"/>
                <w:szCs w:val="22"/>
              </w:rPr>
              <w:t xml:space="preserve"> </w:t>
            </w:r>
            <w:r w:rsidR="001370E7" w:rsidRPr="00EE14AE">
              <w:rPr>
                <w:sz w:val="22"/>
                <w:szCs w:val="22"/>
              </w:rPr>
              <w:t>(ha van megállapítás)</w:t>
            </w:r>
          </w:p>
          <w:p w:rsidR="00251F48" w:rsidRPr="006B760B" w:rsidRDefault="00251F48" w:rsidP="00200603">
            <w:pPr>
              <w:widowControl w:val="0"/>
              <w:jc w:val="both"/>
              <w:rPr>
                <w:b/>
                <w:sz w:val="22"/>
                <w:szCs w:val="22"/>
              </w:rPr>
            </w:pPr>
          </w:p>
        </w:tc>
        <w:tc>
          <w:tcPr>
            <w:tcW w:w="1327" w:type="pct"/>
            <w:vAlign w:val="center"/>
          </w:tcPr>
          <w:p w:rsidR="00251F48" w:rsidRPr="006B760B" w:rsidRDefault="00251F48" w:rsidP="0040219B">
            <w:pPr>
              <w:widowControl w:val="0"/>
              <w:rPr>
                <w:b/>
                <w:sz w:val="22"/>
                <w:szCs w:val="22"/>
              </w:rPr>
            </w:pPr>
            <w:r w:rsidRPr="006B760B">
              <w:rPr>
                <w:sz w:val="22"/>
                <w:szCs w:val="22"/>
              </w:rPr>
              <w:t>Tárgyévre vonatkozó beszámoló elfogadásáig</w:t>
            </w:r>
          </w:p>
        </w:tc>
        <w:tc>
          <w:tcPr>
            <w:tcW w:w="1114" w:type="pct"/>
            <w:vAlign w:val="center"/>
          </w:tcPr>
          <w:p w:rsidR="00251F48" w:rsidRPr="006B760B" w:rsidRDefault="00251F48" w:rsidP="0040219B">
            <w:pPr>
              <w:widowControl w:val="0"/>
              <w:rPr>
                <w:sz w:val="22"/>
                <w:szCs w:val="22"/>
              </w:rPr>
            </w:pPr>
            <w:r w:rsidRPr="006B760B">
              <w:rPr>
                <w:sz w:val="22"/>
                <w:szCs w:val="22"/>
              </w:rPr>
              <w:t>Felek által egyeztetett vezetői levél</w:t>
            </w:r>
          </w:p>
        </w:tc>
        <w:tc>
          <w:tcPr>
            <w:tcW w:w="1114" w:type="pct"/>
            <w:vAlign w:val="center"/>
          </w:tcPr>
          <w:p w:rsidR="00251F48" w:rsidRPr="006B760B" w:rsidRDefault="006B760B" w:rsidP="0040219B">
            <w:pPr>
              <w:widowControl w:val="0"/>
              <w:jc w:val="center"/>
              <w:rPr>
                <w:sz w:val="22"/>
                <w:szCs w:val="22"/>
              </w:rPr>
            </w:pPr>
            <w:r>
              <w:rPr>
                <w:sz w:val="22"/>
                <w:szCs w:val="22"/>
              </w:rPr>
              <w:t>5</w:t>
            </w:r>
            <w:r w:rsidRPr="006B760B">
              <w:rPr>
                <w:sz w:val="22"/>
                <w:szCs w:val="22"/>
              </w:rPr>
              <w:t xml:space="preserve"> </w:t>
            </w:r>
            <w:r w:rsidR="00251F48" w:rsidRPr="006B760B">
              <w:rPr>
                <w:sz w:val="22"/>
                <w:szCs w:val="22"/>
              </w:rPr>
              <w:t>%</w:t>
            </w:r>
          </w:p>
        </w:tc>
      </w:tr>
      <w:tr w:rsidR="00251F48" w:rsidRPr="006B760B" w:rsidTr="00FE1643">
        <w:trPr>
          <w:cantSplit/>
          <w:trHeight w:val="1134"/>
        </w:trPr>
        <w:tc>
          <w:tcPr>
            <w:tcW w:w="1445" w:type="pct"/>
            <w:vAlign w:val="center"/>
          </w:tcPr>
          <w:p w:rsidR="00251F48" w:rsidRPr="006B760B" w:rsidRDefault="00B475E3" w:rsidP="00200603">
            <w:pPr>
              <w:widowControl w:val="0"/>
              <w:jc w:val="both"/>
              <w:rPr>
                <w:sz w:val="22"/>
                <w:szCs w:val="22"/>
              </w:rPr>
            </w:pPr>
            <w:r w:rsidRPr="00B475E3">
              <w:rPr>
                <w:sz w:val="22"/>
                <w:szCs w:val="22"/>
              </w:rPr>
              <w:t>A társaság vasútvállalati működési engedélyében meghatározott feltételek fennállásának igazolásához az üzleti terv és a pénzügyi teljesítőképesség vizsgálata és erről könyvvizsgálói jelentés kiadása</w:t>
            </w:r>
          </w:p>
          <w:p w:rsidR="00251F48" w:rsidRPr="006B760B" w:rsidRDefault="00251F48" w:rsidP="00200603">
            <w:pPr>
              <w:widowControl w:val="0"/>
              <w:jc w:val="both"/>
              <w:rPr>
                <w:sz w:val="22"/>
                <w:szCs w:val="22"/>
              </w:rPr>
            </w:pPr>
          </w:p>
          <w:p w:rsidR="00251F48" w:rsidRPr="006B760B" w:rsidRDefault="00251F48" w:rsidP="00200603">
            <w:pPr>
              <w:widowControl w:val="0"/>
              <w:jc w:val="both"/>
              <w:rPr>
                <w:sz w:val="22"/>
                <w:szCs w:val="22"/>
              </w:rPr>
            </w:pPr>
          </w:p>
        </w:tc>
        <w:tc>
          <w:tcPr>
            <w:tcW w:w="1327" w:type="pct"/>
            <w:vAlign w:val="center"/>
          </w:tcPr>
          <w:p w:rsidR="00251F48" w:rsidRPr="006B760B" w:rsidRDefault="00251F48" w:rsidP="0040219B">
            <w:pPr>
              <w:widowControl w:val="0"/>
              <w:rPr>
                <w:sz w:val="22"/>
                <w:szCs w:val="22"/>
              </w:rPr>
            </w:pPr>
            <w:r w:rsidRPr="006B760B">
              <w:rPr>
                <w:sz w:val="22"/>
                <w:szCs w:val="22"/>
              </w:rPr>
              <w:t>Tárgyévet követő év május 25-ig</w:t>
            </w:r>
          </w:p>
        </w:tc>
        <w:tc>
          <w:tcPr>
            <w:tcW w:w="1114" w:type="pct"/>
            <w:vAlign w:val="center"/>
          </w:tcPr>
          <w:p w:rsidR="00251F48" w:rsidRPr="006B760B" w:rsidRDefault="00251F48" w:rsidP="0040219B">
            <w:pPr>
              <w:widowControl w:val="0"/>
              <w:rPr>
                <w:sz w:val="22"/>
                <w:szCs w:val="22"/>
              </w:rPr>
            </w:pPr>
            <w:r w:rsidRPr="006B760B">
              <w:rPr>
                <w:sz w:val="22"/>
                <w:szCs w:val="22"/>
              </w:rPr>
              <w:t>könyvvizsgálói jelentés</w:t>
            </w:r>
          </w:p>
        </w:tc>
        <w:tc>
          <w:tcPr>
            <w:tcW w:w="1114" w:type="pct"/>
            <w:vAlign w:val="center"/>
          </w:tcPr>
          <w:p w:rsidR="00251F48" w:rsidRPr="006B760B" w:rsidRDefault="00B475E3" w:rsidP="0040219B">
            <w:pPr>
              <w:widowControl w:val="0"/>
              <w:jc w:val="center"/>
              <w:rPr>
                <w:sz w:val="22"/>
                <w:szCs w:val="22"/>
              </w:rPr>
            </w:pPr>
            <w:r>
              <w:rPr>
                <w:sz w:val="22"/>
                <w:szCs w:val="22"/>
              </w:rPr>
              <w:t>8</w:t>
            </w:r>
            <w:r w:rsidRPr="006B760B">
              <w:rPr>
                <w:sz w:val="22"/>
                <w:szCs w:val="22"/>
              </w:rPr>
              <w:t xml:space="preserve"> </w:t>
            </w:r>
            <w:r w:rsidR="00251F48" w:rsidRPr="006B760B">
              <w:rPr>
                <w:sz w:val="22"/>
                <w:szCs w:val="22"/>
              </w:rPr>
              <w:t>%</w:t>
            </w:r>
          </w:p>
        </w:tc>
      </w:tr>
      <w:tr w:rsidR="00251F48" w:rsidRPr="006B760B" w:rsidTr="000B2338">
        <w:trPr>
          <w:cantSplit/>
          <w:trHeight w:val="1894"/>
        </w:trPr>
        <w:tc>
          <w:tcPr>
            <w:tcW w:w="1445" w:type="pct"/>
            <w:vAlign w:val="center"/>
          </w:tcPr>
          <w:p w:rsidR="00251F48" w:rsidRPr="006B760B" w:rsidRDefault="00821BF8" w:rsidP="00200603">
            <w:pPr>
              <w:widowControl w:val="0"/>
              <w:jc w:val="both"/>
              <w:rPr>
                <w:sz w:val="22"/>
                <w:szCs w:val="22"/>
              </w:rPr>
            </w:pPr>
            <w:r w:rsidRPr="00821BF8">
              <w:rPr>
                <w:sz w:val="22"/>
                <w:szCs w:val="22"/>
              </w:rPr>
              <w:t>A társaság közúti fuvarozásra vonatkozó engedélyéhez a pénzügyi teljesítőképesség vizsgálata és erről könyvvizsgálói jelentés kiadása</w:t>
            </w:r>
          </w:p>
          <w:p w:rsidR="00251F48" w:rsidRPr="006B760B" w:rsidRDefault="00251F48" w:rsidP="00200603">
            <w:pPr>
              <w:widowControl w:val="0"/>
              <w:jc w:val="both"/>
              <w:rPr>
                <w:sz w:val="22"/>
                <w:szCs w:val="22"/>
              </w:rPr>
            </w:pPr>
          </w:p>
        </w:tc>
        <w:tc>
          <w:tcPr>
            <w:tcW w:w="1327" w:type="pct"/>
            <w:vAlign w:val="center"/>
          </w:tcPr>
          <w:p w:rsidR="00251F48" w:rsidRPr="006B760B" w:rsidRDefault="00251F48" w:rsidP="0040219B">
            <w:pPr>
              <w:widowControl w:val="0"/>
              <w:rPr>
                <w:sz w:val="22"/>
                <w:szCs w:val="22"/>
              </w:rPr>
            </w:pPr>
            <w:r w:rsidRPr="006B760B">
              <w:rPr>
                <w:sz w:val="22"/>
                <w:szCs w:val="22"/>
              </w:rPr>
              <w:t>Tárgyévet követő év május 25-ig</w:t>
            </w:r>
          </w:p>
        </w:tc>
        <w:tc>
          <w:tcPr>
            <w:tcW w:w="1114" w:type="pct"/>
            <w:vAlign w:val="center"/>
          </w:tcPr>
          <w:p w:rsidR="00251F48" w:rsidRPr="006B760B" w:rsidRDefault="00251F48" w:rsidP="0040219B">
            <w:pPr>
              <w:widowControl w:val="0"/>
              <w:rPr>
                <w:sz w:val="22"/>
                <w:szCs w:val="22"/>
              </w:rPr>
            </w:pPr>
            <w:r w:rsidRPr="006B760B">
              <w:rPr>
                <w:sz w:val="22"/>
                <w:szCs w:val="22"/>
              </w:rPr>
              <w:t>könyvvizsgálói jelentés</w:t>
            </w:r>
          </w:p>
        </w:tc>
        <w:tc>
          <w:tcPr>
            <w:tcW w:w="1114" w:type="pct"/>
            <w:vAlign w:val="center"/>
          </w:tcPr>
          <w:p w:rsidR="00251F48" w:rsidRPr="006B760B" w:rsidRDefault="00821BF8" w:rsidP="0040219B">
            <w:pPr>
              <w:widowControl w:val="0"/>
              <w:jc w:val="center"/>
              <w:rPr>
                <w:sz w:val="22"/>
                <w:szCs w:val="22"/>
              </w:rPr>
            </w:pPr>
            <w:r>
              <w:rPr>
                <w:sz w:val="22"/>
                <w:szCs w:val="22"/>
              </w:rPr>
              <w:t>7</w:t>
            </w:r>
            <w:r w:rsidRPr="006B760B">
              <w:rPr>
                <w:sz w:val="22"/>
                <w:szCs w:val="22"/>
              </w:rPr>
              <w:t xml:space="preserve"> </w:t>
            </w:r>
            <w:r w:rsidR="00251F48" w:rsidRPr="006B760B">
              <w:rPr>
                <w:sz w:val="22"/>
                <w:szCs w:val="22"/>
              </w:rPr>
              <w:t>%</w:t>
            </w:r>
          </w:p>
        </w:tc>
      </w:tr>
      <w:tr w:rsidR="00251F48" w:rsidRPr="006B760B" w:rsidTr="00FE1643">
        <w:trPr>
          <w:cantSplit/>
          <w:trHeight w:val="1134"/>
        </w:trPr>
        <w:tc>
          <w:tcPr>
            <w:tcW w:w="1445" w:type="pct"/>
            <w:vAlign w:val="center"/>
          </w:tcPr>
          <w:p w:rsidR="00251F48" w:rsidRPr="006B760B" w:rsidRDefault="00F34E8B" w:rsidP="00200603">
            <w:pPr>
              <w:widowControl w:val="0"/>
              <w:jc w:val="both"/>
              <w:rPr>
                <w:sz w:val="22"/>
                <w:szCs w:val="22"/>
              </w:rPr>
            </w:pPr>
            <w:r w:rsidRPr="00F34E8B">
              <w:rPr>
                <w:sz w:val="22"/>
                <w:szCs w:val="22"/>
              </w:rPr>
              <w:t xml:space="preserve">A társaság </w:t>
            </w:r>
            <w:r>
              <w:rPr>
                <w:sz w:val="22"/>
                <w:szCs w:val="22"/>
              </w:rPr>
              <w:t xml:space="preserve">1.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251F48" w:rsidRPr="006B760B" w:rsidRDefault="00251F48" w:rsidP="00200603">
            <w:pPr>
              <w:widowControl w:val="0"/>
              <w:jc w:val="both"/>
              <w:rPr>
                <w:sz w:val="22"/>
                <w:szCs w:val="22"/>
              </w:rPr>
            </w:pPr>
          </w:p>
        </w:tc>
        <w:tc>
          <w:tcPr>
            <w:tcW w:w="1327" w:type="pct"/>
            <w:vAlign w:val="center"/>
          </w:tcPr>
          <w:p w:rsidR="00251F48" w:rsidRPr="006B760B" w:rsidRDefault="00B87FB9" w:rsidP="0040219B">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251F48" w:rsidRPr="006B760B" w:rsidRDefault="00251F48" w:rsidP="0040219B">
            <w:pPr>
              <w:widowControl w:val="0"/>
              <w:rPr>
                <w:sz w:val="22"/>
                <w:szCs w:val="22"/>
              </w:rPr>
            </w:pPr>
            <w:r w:rsidRPr="006B760B">
              <w:rPr>
                <w:sz w:val="22"/>
                <w:szCs w:val="22"/>
              </w:rPr>
              <w:t>2 db könyvvizsgálói jelentés:</w:t>
            </w:r>
          </w:p>
          <w:p w:rsidR="00251F48" w:rsidRPr="000B2338" w:rsidRDefault="00251F48" w:rsidP="00790974">
            <w:pPr>
              <w:pStyle w:val="Listaszerbekezds"/>
              <w:widowControl w:val="0"/>
              <w:numPr>
                <w:ilvl w:val="0"/>
                <w:numId w:val="18"/>
              </w:numPr>
              <w:spacing w:after="0" w:line="240" w:lineRule="auto"/>
              <w:rPr>
                <w:rFonts w:ascii="Times New Roman" w:eastAsia="Times New Roman" w:hAnsi="Times New Roman"/>
              </w:rPr>
            </w:pPr>
            <w:r w:rsidRPr="000B2338">
              <w:rPr>
                <w:rFonts w:ascii="Times New Roman" w:eastAsia="Times New Roman" w:hAnsi="Times New Roman"/>
              </w:rPr>
              <w:t>jelentés az évközi információk átvilágításáról</w:t>
            </w:r>
          </w:p>
          <w:p w:rsidR="00251F48" w:rsidRPr="006B760B" w:rsidRDefault="00251F48" w:rsidP="00790974">
            <w:pPr>
              <w:pStyle w:val="Listaszerbekezds"/>
              <w:widowControl w:val="0"/>
              <w:numPr>
                <w:ilvl w:val="0"/>
                <w:numId w:val="18"/>
              </w:numPr>
              <w:spacing w:after="0" w:line="240" w:lineRule="auto"/>
            </w:pPr>
            <w:r w:rsidRPr="000B2338">
              <w:rPr>
                <w:rFonts w:ascii="Times New Roman" w:eastAsia="Times New Roman" w:hAnsi="Times New Roman"/>
              </w:rPr>
              <w:t>jelentés a jövőre vonatkozó pénzügyi információk vizsgálatáról</w:t>
            </w:r>
          </w:p>
        </w:tc>
        <w:tc>
          <w:tcPr>
            <w:tcW w:w="1114" w:type="pct"/>
            <w:vAlign w:val="center"/>
          </w:tcPr>
          <w:p w:rsidR="00251F48" w:rsidRPr="006B760B" w:rsidRDefault="00251F48" w:rsidP="0040219B">
            <w:pPr>
              <w:widowControl w:val="0"/>
              <w:jc w:val="center"/>
              <w:rPr>
                <w:sz w:val="22"/>
                <w:szCs w:val="22"/>
              </w:rPr>
            </w:pPr>
            <w:r w:rsidRPr="006B760B">
              <w:rPr>
                <w:sz w:val="22"/>
                <w:szCs w:val="22"/>
              </w:rPr>
              <w:t>10 %</w:t>
            </w:r>
          </w:p>
        </w:tc>
      </w:tr>
      <w:tr w:rsidR="000F5BD3" w:rsidRPr="000F5BD3" w:rsidTr="00FE1643">
        <w:trPr>
          <w:cantSplit/>
          <w:trHeight w:val="1134"/>
        </w:trPr>
        <w:tc>
          <w:tcPr>
            <w:tcW w:w="1445" w:type="pct"/>
            <w:vAlign w:val="center"/>
          </w:tcPr>
          <w:p w:rsidR="000F5BD3" w:rsidRPr="00F34E8B" w:rsidRDefault="000F5BD3" w:rsidP="000F5BD3">
            <w:pPr>
              <w:widowControl w:val="0"/>
              <w:jc w:val="both"/>
              <w:rPr>
                <w:sz w:val="22"/>
                <w:szCs w:val="22"/>
              </w:rPr>
            </w:pPr>
            <w:r w:rsidRPr="006B760B">
              <w:rPr>
                <w:b/>
                <w:sz w:val="22"/>
                <w:szCs w:val="22"/>
              </w:rPr>
              <w:lastRenderedPageBreak/>
              <w:t>Feladat</w:t>
            </w:r>
          </w:p>
        </w:tc>
        <w:tc>
          <w:tcPr>
            <w:tcW w:w="1327" w:type="pct"/>
            <w:vAlign w:val="center"/>
          </w:tcPr>
          <w:p w:rsidR="000F5BD3" w:rsidRPr="008B027B" w:rsidRDefault="000F5BD3" w:rsidP="000F5BD3">
            <w:pPr>
              <w:widowControl w:val="0"/>
              <w:rPr>
                <w:sz w:val="22"/>
                <w:szCs w:val="22"/>
              </w:rPr>
            </w:pPr>
            <w:r w:rsidRPr="006B760B">
              <w:rPr>
                <w:b/>
                <w:sz w:val="22"/>
                <w:szCs w:val="22"/>
              </w:rPr>
              <w:t>Határidő</w:t>
            </w:r>
          </w:p>
        </w:tc>
        <w:tc>
          <w:tcPr>
            <w:tcW w:w="1114" w:type="pct"/>
            <w:vAlign w:val="center"/>
          </w:tcPr>
          <w:p w:rsidR="000F5BD3" w:rsidRPr="006B760B" w:rsidRDefault="000F5BD3" w:rsidP="000F5BD3">
            <w:pPr>
              <w:widowControl w:val="0"/>
              <w:rPr>
                <w:sz w:val="22"/>
                <w:szCs w:val="22"/>
              </w:rPr>
            </w:pPr>
            <w:r w:rsidRPr="006B760B">
              <w:rPr>
                <w:b/>
                <w:sz w:val="22"/>
                <w:szCs w:val="22"/>
              </w:rPr>
              <w:t>A könyvvizsgáló által átadandó dokumentum</w:t>
            </w:r>
          </w:p>
        </w:tc>
        <w:tc>
          <w:tcPr>
            <w:tcW w:w="1114" w:type="pct"/>
          </w:tcPr>
          <w:p w:rsidR="000F5BD3" w:rsidRPr="006B760B" w:rsidRDefault="000F5BD3" w:rsidP="000F5BD3">
            <w:pPr>
              <w:widowControl w:val="0"/>
              <w:jc w:val="center"/>
              <w:rPr>
                <w:sz w:val="22"/>
                <w:szCs w:val="22"/>
              </w:rPr>
            </w:pPr>
            <w:r w:rsidRPr="006B760B">
              <w:rPr>
                <w:b/>
                <w:sz w:val="22"/>
                <w:szCs w:val="22"/>
              </w:rPr>
              <w:t>Az átadandó dokumentumhoz rendelt kiszámlázható díj nagysága az éves megbízási díj %-ában</w:t>
            </w:r>
          </w:p>
        </w:tc>
      </w:tr>
      <w:tr w:rsidR="000F5BD3" w:rsidRPr="006B760B" w:rsidTr="00FE1643">
        <w:tc>
          <w:tcPr>
            <w:tcW w:w="1445" w:type="pct"/>
            <w:vAlign w:val="center"/>
          </w:tcPr>
          <w:p w:rsidR="000F5BD3" w:rsidRPr="000B2338" w:rsidRDefault="000F5BD3" w:rsidP="000F5BD3">
            <w:pPr>
              <w:widowControl w:val="0"/>
              <w:jc w:val="both"/>
              <w:rPr>
                <w:sz w:val="22"/>
                <w:szCs w:val="22"/>
              </w:rPr>
            </w:pPr>
            <w:r w:rsidRPr="00F34E8B">
              <w:rPr>
                <w:sz w:val="22"/>
                <w:szCs w:val="22"/>
              </w:rPr>
              <w:t xml:space="preserve">A társaság </w:t>
            </w:r>
            <w:r w:rsidR="006D113C">
              <w:rPr>
                <w:sz w:val="22"/>
                <w:szCs w:val="22"/>
              </w:rPr>
              <w:t>2</w:t>
            </w:r>
            <w:r>
              <w:rPr>
                <w:sz w:val="22"/>
                <w:szCs w:val="22"/>
              </w:rPr>
              <w:t xml:space="preserve">.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0F5BD3" w:rsidRPr="000B2338" w:rsidRDefault="000F5BD3" w:rsidP="000F5BD3">
            <w:pPr>
              <w:widowControl w:val="0"/>
              <w:jc w:val="both"/>
              <w:rPr>
                <w:sz w:val="22"/>
                <w:szCs w:val="22"/>
              </w:rPr>
            </w:pPr>
          </w:p>
        </w:tc>
        <w:tc>
          <w:tcPr>
            <w:tcW w:w="1327" w:type="pct"/>
            <w:vAlign w:val="center"/>
          </w:tcPr>
          <w:p w:rsidR="000F5BD3" w:rsidRPr="000B2338" w:rsidRDefault="006D113C" w:rsidP="000F5BD3">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0F5BD3" w:rsidRPr="000B2338" w:rsidRDefault="000F5BD3" w:rsidP="000F5BD3">
            <w:pPr>
              <w:widowControl w:val="0"/>
              <w:rPr>
                <w:sz w:val="22"/>
                <w:szCs w:val="22"/>
              </w:rPr>
            </w:pPr>
            <w:r w:rsidRPr="000B2338">
              <w:rPr>
                <w:sz w:val="22"/>
                <w:szCs w:val="22"/>
              </w:rPr>
              <w:t>2 db könyvvizsgálói jelentés:</w:t>
            </w:r>
          </w:p>
          <w:p w:rsidR="000F5BD3" w:rsidRPr="00021AF8" w:rsidRDefault="000F5BD3" w:rsidP="000F5BD3">
            <w:pPr>
              <w:pStyle w:val="Listaszerbekezds"/>
              <w:widowControl w:val="0"/>
              <w:numPr>
                <w:ilvl w:val="0"/>
                <w:numId w:val="18"/>
              </w:numPr>
              <w:spacing w:after="0" w:line="240" w:lineRule="auto"/>
              <w:rPr>
                <w:rFonts w:ascii="Times New Roman" w:eastAsia="Times New Roman" w:hAnsi="Times New Roman"/>
              </w:rPr>
            </w:pPr>
            <w:r w:rsidRPr="00021AF8">
              <w:rPr>
                <w:rFonts w:ascii="Times New Roman" w:eastAsia="Times New Roman" w:hAnsi="Times New Roman"/>
              </w:rPr>
              <w:t>jelentés az évközi információk átvilágításáról</w:t>
            </w:r>
          </w:p>
          <w:p w:rsidR="000F5BD3" w:rsidRPr="00021AF8" w:rsidRDefault="000F5BD3" w:rsidP="000F5BD3">
            <w:pPr>
              <w:pStyle w:val="Listaszerbekezds"/>
              <w:widowControl w:val="0"/>
              <w:numPr>
                <w:ilvl w:val="0"/>
                <w:numId w:val="18"/>
              </w:numPr>
              <w:spacing w:after="0" w:line="240" w:lineRule="auto"/>
              <w:rPr>
                <w:rFonts w:ascii="Times New Roman" w:eastAsia="Times New Roman" w:hAnsi="Times New Roman"/>
              </w:rPr>
            </w:pPr>
            <w:r w:rsidRPr="00021AF8">
              <w:rPr>
                <w:rFonts w:ascii="Times New Roman" w:eastAsia="Times New Roman" w:hAnsi="Times New Roman"/>
              </w:rPr>
              <w:t>jelentés a jövőre vonatkozó pénzügyi információk vizsgálatáról</w:t>
            </w:r>
          </w:p>
          <w:p w:rsidR="000F5BD3" w:rsidRPr="006B760B" w:rsidRDefault="000F5BD3" w:rsidP="000F5BD3">
            <w:pPr>
              <w:pStyle w:val="Listaszerbekezds"/>
              <w:widowControl w:val="0"/>
              <w:ind w:left="360"/>
            </w:pPr>
          </w:p>
        </w:tc>
        <w:tc>
          <w:tcPr>
            <w:tcW w:w="1114" w:type="pct"/>
            <w:vAlign w:val="center"/>
          </w:tcPr>
          <w:p w:rsidR="000F5BD3" w:rsidRPr="00021AF8" w:rsidRDefault="000F5BD3" w:rsidP="000F5BD3">
            <w:pPr>
              <w:widowControl w:val="0"/>
              <w:jc w:val="center"/>
              <w:rPr>
                <w:sz w:val="22"/>
                <w:szCs w:val="22"/>
              </w:rPr>
            </w:pPr>
            <w:r w:rsidRPr="00F57E96">
              <w:rPr>
                <w:sz w:val="22"/>
                <w:szCs w:val="22"/>
              </w:rPr>
              <w:t>10 %</w:t>
            </w:r>
          </w:p>
        </w:tc>
      </w:tr>
      <w:tr w:rsidR="000F5BD3" w:rsidRPr="006B760B" w:rsidTr="00FE1643">
        <w:tc>
          <w:tcPr>
            <w:tcW w:w="1445" w:type="pct"/>
            <w:vAlign w:val="center"/>
          </w:tcPr>
          <w:p w:rsidR="000F5BD3" w:rsidRPr="00F57E96" w:rsidRDefault="006D113C" w:rsidP="000F5BD3">
            <w:pPr>
              <w:widowControl w:val="0"/>
              <w:jc w:val="both"/>
              <w:rPr>
                <w:sz w:val="22"/>
                <w:szCs w:val="22"/>
              </w:rPr>
            </w:pPr>
            <w:r w:rsidRPr="00F34E8B">
              <w:rPr>
                <w:sz w:val="22"/>
                <w:szCs w:val="22"/>
              </w:rPr>
              <w:t xml:space="preserve">A társaság </w:t>
            </w:r>
            <w:r>
              <w:rPr>
                <w:sz w:val="22"/>
                <w:szCs w:val="22"/>
              </w:rPr>
              <w:t xml:space="preserve">2.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0F5BD3" w:rsidRPr="00F57E96" w:rsidRDefault="000F5BD3" w:rsidP="000F5BD3">
            <w:pPr>
              <w:widowControl w:val="0"/>
              <w:jc w:val="both"/>
              <w:rPr>
                <w:sz w:val="22"/>
                <w:szCs w:val="22"/>
              </w:rPr>
            </w:pPr>
          </w:p>
        </w:tc>
        <w:tc>
          <w:tcPr>
            <w:tcW w:w="1327" w:type="pct"/>
            <w:vAlign w:val="center"/>
          </w:tcPr>
          <w:p w:rsidR="000F5BD3" w:rsidRPr="00021AF8" w:rsidRDefault="006D113C" w:rsidP="000F5BD3">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0F5BD3" w:rsidRPr="00021AF8" w:rsidRDefault="000F5BD3" w:rsidP="000F5BD3">
            <w:pPr>
              <w:widowControl w:val="0"/>
              <w:rPr>
                <w:sz w:val="22"/>
                <w:szCs w:val="22"/>
              </w:rPr>
            </w:pPr>
            <w:r w:rsidRPr="00021AF8">
              <w:rPr>
                <w:sz w:val="22"/>
                <w:szCs w:val="22"/>
              </w:rPr>
              <w:t>2 db könyvvizsgálói jelentés:</w:t>
            </w:r>
          </w:p>
          <w:p w:rsidR="000F5BD3" w:rsidRPr="000B2338" w:rsidRDefault="000F5BD3" w:rsidP="000F5BD3">
            <w:pPr>
              <w:pStyle w:val="Listaszerbekezds"/>
              <w:widowControl w:val="0"/>
              <w:numPr>
                <w:ilvl w:val="0"/>
                <w:numId w:val="18"/>
              </w:numPr>
              <w:spacing w:after="0" w:line="240" w:lineRule="auto"/>
              <w:rPr>
                <w:rFonts w:ascii="Times New Roman" w:eastAsia="Times New Roman" w:hAnsi="Times New Roman"/>
              </w:rPr>
            </w:pPr>
            <w:r w:rsidRPr="000B2338">
              <w:rPr>
                <w:rFonts w:ascii="Times New Roman" w:eastAsia="Times New Roman" w:hAnsi="Times New Roman"/>
              </w:rPr>
              <w:t>jelentés az évközi információk átvilágításáról</w:t>
            </w:r>
          </w:p>
          <w:p w:rsidR="000F5BD3" w:rsidRPr="000B2338" w:rsidRDefault="000F5BD3" w:rsidP="000F5BD3">
            <w:pPr>
              <w:pStyle w:val="Listaszerbekezds"/>
              <w:widowControl w:val="0"/>
              <w:numPr>
                <w:ilvl w:val="0"/>
                <w:numId w:val="18"/>
              </w:numPr>
              <w:spacing w:after="0" w:line="240" w:lineRule="auto"/>
              <w:rPr>
                <w:rFonts w:ascii="Times New Roman" w:eastAsia="Times New Roman" w:hAnsi="Times New Roman"/>
              </w:rPr>
            </w:pPr>
            <w:r w:rsidRPr="000B2338">
              <w:rPr>
                <w:rFonts w:ascii="Times New Roman" w:eastAsia="Times New Roman" w:hAnsi="Times New Roman"/>
              </w:rPr>
              <w:t>jelentés a jövőre vonatkozó pénzügyi információk vizsgálatáról</w:t>
            </w:r>
          </w:p>
          <w:p w:rsidR="000F5BD3" w:rsidRPr="006B760B" w:rsidRDefault="000F5BD3" w:rsidP="000F5BD3">
            <w:pPr>
              <w:pStyle w:val="Listaszerbekezds"/>
              <w:widowControl w:val="0"/>
              <w:ind w:left="360"/>
            </w:pPr>
          </w:p>
        </w:tc>
        <w:tc>
          <w:tcPr>
            <w:tcW w:w="1114" w:type="pct"/>
            <w:vAlign w:val="center"/>
          </w:tcPr>
          <w:p w:rsidR="000F5BD3" w:rsidRPr="00021AF8" w:rsidRDefault="000F5BD3" w:rsidP="000F5BD3">
            <w:pPr>
              <w:widowControl w:val="0"/>
              <w:jc w:val="center"/>
              <w:rPr>
                <w:sz w:val="22"/>
                <w:szCs w:val="22"/>
              </w:rPr>
            </w:pPr>
            <w:r w:rsidRPr="00F57E96">
              <w:rPr>
                <w:sz w:val="22"/>
                <w:szCs w:val="22"/>
              </w:rPr>
              <w:t>10 %</w:t>
            </w:r>
          </w:p>
        </w:tc>
      </w:tr>
      <w:tr w:rsidR="004B4849" w:rsidRPr="004B4849" w:rsidTr="00FE1643">
        <w:tc>
          <w:tcPr>
            <w:tcW w:w="1445" w:type="pct"/>
            <w:vAlign w:val="center"/>
          </w:tcPr>
          <w:p w:rsidR="004B4849" w:rsidRPr="00F34E8B" w:rsidRDefault="004B4849" w:rsidP="001370E7">
            <w:pPr>
              <w:widowControl w:val="0"/>
              <w:jc w:val="both"/>
              <w:rPr>
                <w:sz w:val="22"/>
                <w:szCs w:val="22"/>
              </w:rPr>
            </w:pPr>
            <w:r w:rsidRPr="00CF5A60">
              <w:rPr>
                <w:sz w:val="22"/>
                <w:szCs w:val="22"/>
              </w:rPr>
              <w:t>Évközi könyvvizsgálat és az elvégzett munka alapján vezetői levél átadása</w:t>
            </w:r>
            <w:r w:rsidR="001370E7">
              <w:rPr>
                <w:sz w:val="22"/>
                <w:szCs w:val="22"/>
              </w:rPr>
              <w:t xml:space="preserve"> </w:t>
            </w:r>
            <w:r w:rsidR="001370E7" w:rsidRPr="00EE14AE">
              <w:rPr>
                <w:sz w:val="22"/>
                <w:szCs w:val="22"/>
              </w:rPr>
              <w:t>(ha van megállapítás)</w:t>
            </w:r>
          </w:p>
        </w:tc>
        <w:tc>
          <w:tcPr>
            <w:tcW w:w="1327" w:type="pct"/>
            <w:vAlign w:val="center"/>
          </w:tcPr>
          <w:p w:rsidR="004B4849" w:rsidRPr="008B027B" w:rsidRDefault="004B4849" w:rsidP="000F5BD3">
            <w:pPr>
              <w:widowControl w:val="0"/>
              <w:rPr>
                <w:sz w:val="22"/>
                <w:szCs w:val="22"/>
              </w:rPr>
            </w:pPr>
            <w:r w:rsidRPr="00911815">
              <w:rPr>
                <w:sz w:val="22"/>
                <w:szCs w:val="22"/>
              </w:rPr>
              <w:t>november 15</w:t>
            </w:r>
          </w:p>
        </w:tc>
        <w:tc>
          <w:tcPr>
            <w:tcW w:w="1114" w:type="pct"/>
            <w:vAlign w:val="center"/>
          </w:tcPr>
          <w:p w:rsidR="004B4849" w:rsidRPr="004B4849" w:rsidRDefault="004B4849" w:rsidP="000F5BD3">
            <w:pPr>
              <w:widowControl w:val="0"/>
              <w:rPr>
                <w:sz w:val="22"/>
                <w:szCs w:val="22"/>
              </w:rPr>
            </w:pPr>
            <w:r w:rsidRPr="002500B6">
              <w:rPr>
                <w:sz w:val="22"/>
                <w:szCs w:val="22"/>
              </w:rPr>
              <w:t>Felek által egyeztetett vezetői levél</w:t>
            </w:r>
          </w:p>
        </w:tc>
        <w:tc>
          <w:tcPr>
            <w:tcW w:w="1114" w:type="pct"/>
            <w:vAlign w:val="center"/>
          </w:tcPr>
          <w:p w:rsidR="004B4849" w:rsidRPr="004B4849" w:rsidRDefault="004B4849" w:rsidP="000F5BD3">
            <w:pPr>
              <w:widowControl w:val="0"/>
              <w:jc w:val="center"/>
              <w:rPr>
                <w:sz w:val="22"/>
                <w:szCs w:val="22"/>
              </w:rPr>
            </w:pPr>
            <w:r w:rsidRPr="00911815">
              <w:rPr>
                <w:sz w:val="22"/>
                <w:szCs w:val="22"/>
              </w:rPr>
              <w:t>10%</w:t>
            </w:r>
          </w:p>
        </w:tc>
      </w:tr>
      <w:tr w:rsidR="004B4849" w:rsidRPr="004B4849" w:rsidTr="000B2338">
        <w:trPr>
          <w:trHeight w:val="331"/>
        </w:trPr>
        <w:tc>
          <w:tcPr>
            <w:tcW w:w="3886" w:type="pct"/>
            <w:gridSpan w:val="3"/>
            <w:vAlign w:val="center"/>
          </w:tcPr>
          <w:p w:rsidR="004B4849" w:rsidRPr="004B4849" w:rsidRDefault="004B4849" w:rsidP="000F5BD3">
            <w:pPr>
              <w:widowControl w:val="0"/>
              <w:rPr>
                <w:sz w:val="22"/>
                <w:szCs w:val="22"/>
              </w:rPr>
            </w:pPr>
            <w:r>
              <w:rPr>
                <w:sz w:val="22"/>
                <w:szCs w:val="22"/>
              </w:rPr>
              <w:t>Összesen</w:t>
            </w:r>
          </w:p>
        </w:tc>
        <w:tc>
          <w:tcPr>
            <w:tcW w:w="1114" w:type="pct"/>
            <w:vAlign w:val="center"/>
          </w:tcPr>
          <w:p w:rsidR="004B4849" w:rsidRPr="004B4849" w:rsidRDefault="004B4849" w:rsidP="000F5BD3">
            <w:pPr>
              <w:widowControl w:val="0"/>
              <w:jc w:val="center"/>
              <w:rPr>
                <w:sz w:val="22"/>
                <w:szCs w:val="22"/>
              </w:rPr>
            </w:pPr>
            <w:r>
              <w:rPr>
                <w:sz w:val="22"/>
                <w:szCs w:val="22"/>
              </w:rPr>
              <w:t>100 %</w:t>
            </w:r>
          </w:p>
        </w:tc>
      </w:tr>
    </w:tbl>
    <w:p w:rsidR="00251F48" w:rsidRDefault="00251F48" w:rsidP="0040219B">
      <w:pPr>
        <w:widowControl w:val="0"/>
      </w:pPr>
      <w:r>
        <w:br w:type="page"/>
      </w:r>
    </w:p>
    <w:p w:rsidR="00251F48" w:rsidRPr="00CE603D" w:rsidRDefault="00251F48" w:rsidP="0040219B">
      <w:pPr>
        <w:widowControl w:val="0"/>
        <w:rPr>
          <w:b/>
        </w:rPr>
      </w:pPr>
      <w:r w:rsidRPr="00CE603D">
        <w:rPr>
          <w:b/>
        </w:rPr>
        <w:lastRenderedPageBreak/>
        <w:t>MÁV KFV Kft. esetében</w:t>
      </w:r>
    </w:p>
    <w:p w:rsidR="00251F48" w:rsidRDefault="00251F48" w:rsidP="0040219B">
      <w:pPr>
        <w:widowControl w:val="0"/>
        <w:jc w:val="center"/>
      </w:pP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4"/>
        <w:gridCol w:w="2070"/>
        <w:gridCol w:w="2069"/>
      </w:tblGrid>
      <w:tr w:rsidR="00251F48" w:rsidRPr="001D6D06" w:rsidTr="000B2338">
        <w:tc>
          <w:tcPr>
            <w:tcW w:w="1445" w:type="pct"/>
            <w:vAlign w:val="center"/>
          </w:tcPr>
          <w:p w:rsidR="00251F48" w:rsidRPr="00021AF8" w:rsidRDefault="00251F48" w:rsidP="0040219B">
            <w:pPr>
              <w:widowControl w:val="0"/>
              <w:jc w:val="center"/>
              <w:rPr>
                <w:b/>
                <w:sz w:val="22"/>
                <w:szCs w:val="22"/>
              </w:rPr>
            </w:pPr>
            <w:r w:rsidRPr="00021AF8">
              <w:rPr>
                <w:b/>
                <w:sz w:val="22"/>
                <w:szCs w:val="22"/>
              </w:rPr>
              <w:t>Feladat</w:t>
            </w:r>
          </w:p>
        </w:tc>
        <w:tc>
          <w:tcPr>
            <w:tcW w:w="1326" w:type="pct"/>
            <w:vAlign w:val="center"/>
          </w:tcPr>
          <w:p w:rsidR="00251F48" w:rsidRPr="00021AF8" w:rsidRDefault="00251F48" w:rsidP="0040219B">
            <w:pPr>
              <w:widowControl w:val="0"/>
              <w:jc w:val="center"/>
              <w:rPr>
                <w:b/>
                <w:sz w:val="22"/>
                <w:szCs w:val="22"/>
              </w:rPr>
            </w:pPr>
            <w:r w:rsidRPr="00021AF8">
              <w:rPr>
                <w:b/>
                <w:sz w:val="22"/>
                <w:szCs w:val="22"/>
              </w:rPr>
              <w:t>Határidő</w:t>
            </w:r>
          </w:p>
        </w:tc>
        <w:tc>
          <w:tcPr>
            <w:tcW w:w="1114" w:type="pct"/>
            <w:vAlign w:val="center"/>
          </w:tcPr>
          <w:p w:rsidR="00251F48" w:rsidRPr="00021AF8" w:rsidRDefault="00251F48" w:rsidP="0040219B">
            <w:pPr>
              <w:widowControl w:val="0"/>
              <w:jc w:val="center"/>
              <w:rPr>
                <w:b/>
                <w:sz w:val="22"/>
                <w:szCs w:val="22"/>
              </w:rPr>
            </w:pPr>
            <w:r w:rsidRPr="00021AF8">
              <w:rPr>
                <w:b/>
                <w:sz w:val="22"/>
                <w:szCs w:val="22"/>
              </w:rPr>
              <w:t>A könyvvizsgáló által átadandó dokumentum</w:t>
            </w:r>
          </w:p>
        </w:tc>
        <w:tc>
          <w:tcPr>
            <w:tcW w:w="1114" w:type="pct"/>
          </w:tcPr>
          <w:p w:rsidR="00251F48" w:rsidRPr="00021AF8" w:rsidRDefault="00251F48" w:rsidP="0040219B">
            <w:pPr>
              <w:widowControl w:val="0"/>
              <w:jc w:val="center"/>
              <w:rPr>
                <w:b/>
                <w:sz w:val="22"/>
                <w:szCs w:val="22"/>
              </w:rPr>
            </w:pPr>
            <w:r w:rsidRPr="001D6D06">
              <w:rPr>
                <w:b/>
                <w:sz w:val="22"/>
                <w:szCs w:val="22"/>
              </w:rPr>
              <w:t>Az átadandó dokumentumhoz rendelt kiszámlázható díj nagysága az éves megbízási díj %-ában</w:t>
            </w:r>
          </w:p>
        </w:tc>
      </w:tr>
      <w:tr w:rsidR="00251F48" w:rsidRPr="00021AF8" w:rsidTr="000B2338">
        <w:tc>
          <w:tcPr>
            <w:tcW w:w="1445" w:type="pct"/>
            <w:vAlign w:val="center"/>
          </w:tcPr>
          <w:p w:rsidR="00251F48" w:rsidRPr="00021AF8" w:rsidRDefault="001D6D06" w:rsidP="00021AF8">
            <w:pPr>
              <w:widowControl w:val="0"/>
              <w:rPr>
                <w:sz w:val="22"/>
                <w:szCs w:val="22"/>
              </w:rPr>
            </w:pPr>
            <w:r w:rsidRPr="001D6D06">
              <w:rPr>
                <w:sz w:val="22"/>
                <w:szCs w:val="22"/>
              </w:rPr>
              <w:t>A társaság Sztv. szerinti éves beszámolóinak könyvvizsgálata, könyvvizsgálói jelentés kiadása</w:t>
            </w:r>
          </w:p>
          <w:p w:rsidR="00251F48" w:rsidRPr="00021AF8" w:rsidRDefault="00251F48" w:rsidP="00200603">
            <w:pPr>
              <w:widowControl w:val="0"/>
              <w:jc w:val="both"/>
              <w:rPr>
                <w:sz w:val="22"/>
                <w:szCs w:val="22"/>
              </w:rPr>
            </w:pPr>
          </w:p>
          <w:p w:rsidR="00251F48" w:rsidRPr="00021AF8" w:rsidRDefault="00251F48" w:rsidP="00200603">
            <w:pPr>
              <w:widowControl w:val="0"/>
              <w:jc w:val="both"/>
              <w:rPr>
                <w:sz w:val="22"/>
                <w:szCs w:val="22"/>
              </w:rPr>
            </w:pPr>
          </w:p>
        </w:tc>
        <w:tc>
          <w:tcPr>
            <w:tcW w:w="1326" w:type="pct"/>
            <w:vAlign w:val="center"/>
          </w:tcPr>
          <w:p w:rsidR="00251F48" w:rsidRPr="00021AF8" w:rsidRDefault="00F349D6" w:rsidP="0040219B">
            <w:pPr>
              <w:widowControl w:val="0"/>
              <w:rPr>
                <w:sz w:val="22"/>
                <w:szCs w:val="22"/>
              </w:rPr>
            </w:pPr>
            <w:r w:rsidRPr="006B760B">
              <w:rPr>
                <w:bCs/>
                <w:sz w:val="22"/>
                <w:szCs w:val="22"/>
              </w:rPr>
              <w:t>A Felek által egyeztetett időpont, de legkésőbb a beszámoló tulajdonosi elfogadásának időpontjáig</w:t>
            </w:r>
          </w:p>
        </w:tc>
        <w:tc>
          <w:tcPr>
            <w:tcW w:w="1114" w:type="pct"/>
            <w:vAlign w:val="center"/>
          </w:tcPr>
          <w:p w:rsidR="00251F48" w:rsidRPr="00021AF8" w:rsidRDefault="00251F48" w:rsidP="0040219B">
            <w:pPr>
              <w:widowControl w:val="0"/>
              <w:rPr>
                <w:sz w:val="22"/>
                <w:szCs w:val="22"/>
              </w:rPr>
            </w:pPr>
            <w:r w:rsidRPr="00021AF8">
              <w:rPr>
                <w:sz w:val="22"/>
                <w:szCs w:val="22"/>
              </w:rPr>
              <w:t xml:space="preserve">könyvvizsgálói jelentés </w:t>
            </w:r>
          </w:p>
        </w:tc>
        <w:tc>
          <w:tcPr>
            <w:tcW w:w="1114" w:type="pct"/>
            <w:vAlign w:val="center"/>
          </w:tcPr>
          <w:p w:rsidR="00251F48" w:rsidRPr="00021AF8" w:rsidRDefault="00F349D6" w:rsidP="0040219B">
            <w:pPr>
              <w:widowControl w:val="0"/>
              <w:jc w:val="center"/>
              <w:rPr>
                <w:sz w:val="22"/>
                <w:szCs w:val="22"/>
              </w:rPr>
            </w:pPr>
            <w:r>
              <w:rPr>
                <w:sz w:val="22"/>
                <w:szCs w:val="22"/>
              </w:rPr>
              <w:t>5</w:t>
            </w:r>
            <w:r w:rsidRPr="000B2338">
              <w:rPr>
                <w:sz w:val="22"/>
                <w:szCs w:val="22"/>
              </w:rPr>
              <w:t xml:space="preserve">0 </w:t>
            </w:r>
            <w:r w:rsidR="00251F48" w:rsidRPr="000B2338">
              <w:rPr>
                <w:sz w:val="22"/>
                <w:szCs w:val="22"/>
              </w:rPr>
              <w:t>%</w:t>
            </w:r>
          </w:p>
        </w:tc>
      </w:tr>
      <w:tr w:rsidR="00251F48" w:rsidRPr="00021AF8" w:rsidTr="000B2338">
        <w:tc>
          <w:tcPr>
            <w:tcW w:w="1445" w:type="pct"/>
            <w:vAlign w:val="center"/>
          </w:tcPr>
          <w:p w:rsidR="00251F48" w:rsidRPr="00021AF8" w:rsidRDefault="00F331EE" w:rsidP="00200603">
            <w:pPr>
              <w:widowControl w:val="0"/>
              <w:jc w:val="both"/>
              <w:rPr>
                <w:sz w:val="22"/>
                <w:szCs w:val="22"/>
              </w:rPr>
            </w:pPr>
            <w:r w:rsidRPr="006B760B">
              <w:rPr>
                <w:sz w:val="22"/>
                <w:szCs w:val="22"/>
              </w:rPr>
              <w:t>Év végi vezetői levél kiadása</w:t>
            </w:r>
            <w:r w:rsidR="001370E7">
              <w:rPr>
                <w:sz w:val="22"/>
                <w:szCs w:val="22"/>
              </w:rPr>
              <w:t xml:space="preserve"> </w:t>
            </w:r>
            <w:r w:rsidR="001370E7" w:rsidRPr="00EE14AE">
              <w:rPr>
                <w:sz w:val="22"/>
                <w:szCs w:val="22"/>
              </w:rPr>
              <w:t>(ha van megállapítás)</w:t>
            </w:r>
          </w:p>
          <w:p w:rsidR="00251F48" w:rsidRPr="00021AF8" w:rsidRDefault="00251F48" w:rsidP="00200603">
            <w:pPr>
              <w:widowControl w:val="0"/>
              <w:jc w:val="both"/>
              <w:rPr>
                <w:b/>
                <w:sz w:val="22"/>
                <w:szCs w:val="22"/>
              </w:rPr>
            </w:pPr>
          </w:p>
        </w:tc>
        <w:tc>
          <w:tcPr>
            <w:tcW w:w="1326" w:type="pct"/>
            <w:vAlign w:val="center"/>
          </w:tcPr>
          <w:p w:rsidR="00251F48" w:rsidRPr="00021AF8" w:rsidRDefault="00251F48" w:rsidP="0040219B">
            <w:pPr>
              <w:widowControl w:val="0"/>
              <w:rPr>
                <w:b/>
                <w:sz w:val="22"/>
                <w:szCs w:val="22"/>
              </w:rPr>
            </w:pPr>
            <w:r w:rsidRPr="00021AF8">
              <w:rPr>
                <w:sz w:val="22"/>
                <w:szCs w:val="22"/>
              </w:rPr>
              <w:t>Tárgyévre vonatkozó beszámoló elfogadásáig</w:t>
            </w:r>
          </w:p>
        </w:tc>
        <w:tc>
          <w:tcPr>
            <w:tcW w:w="1114" w:type="pct"/>
            <w:vAlign w:val="center"/>
          </w:tcPr>
          <w:p w:rsidR="00251F48" w:rsidRDefault="00251F48" w:rsidP="0040219B">
            <w:pPr>
              <w:widowControl w:val="0"/>
              <w:rPr>
                <w:sz w:val="22"/>
                <w:szCs w:val="22"/>
              </w:rPr>
            </w:pPr>
            <w:r w:rsidRPr="00021AF8">
              <w:rPr>
                <w:sz w:val="22"/>
                <w:szCs w:val="22"/>
              </w:rPr>
              <w:t>Felek által egyeztetett vezetői levél</w:t>
            </w:r>
          </w:p>
          <w:p w:rsidR="00740629" w:rsidRPr="00021AF8" w:rsidRDefault="00740629" w:rsidP="0040219B">
            <w:pPr>
              <w:widowControl w:val="0"/>
              <w:rPr>
                <w:sz w:val="22"/>
                <w:szCs w:val="22"/>
              </w:rPr>
            </w:pPr>
          </w:p>
        </w:tc>
        <w:tc>
          <w:tcPr>
            <w:tcW w:w="1114" w:type="pct"/>
            <w:vAlign w:val="center"/>
          </w:tcPr>
          <w:p w:rsidR="00251F48" w:rsidRPr="00021AF8" w:rsidRDefault="00251F48" w:rsidP="0040219B">
            <w:pPr>
              <w:widowControl w:val="0"/>
              <w:jc w:val="center"/>
              <w:rPr>
                <w:sz w:val="22"/>
                <w:szCs w:val="22"/>
              </w:rPr>
            </w:pPr>
            <w:r w:rsidRPr="00021AF8">
              <w:rPr>
                <w:sz w:val="22"/>
                <w:szCs w:val="22"/>
              </w:rPr>
              <w:t>10 %</w:t>
            </w:r>
          </w:p>
        </w:tc>
      </w:tr>
      <w:tr w:rsidR="00251F48" w:rsidRPr="00021AF8" w:rsidTr="000B2338">
        <w:tc>
          <w:tcPr>
            <w:tcW w:w="1445" w:type="pct"/>
            <w:vAlign w:val="center"/>
          </w:tcPr>
          <w:p w:rsidR="00251F48" w:rsidRPr="00021AF8" w:rsidRDefault="00F57E96" w:rsidP="00200603">
            <w:pPr>
              <w:widowControl w:val="0"/>
              <w:jc w:val="both"/>
              <w:rPr>
                <w:sz w:val="22"/>
                <w:szCs w:val="22"/>
              </w:rPr>
            </w:pPr>
            <w:r w:rsidRPr="00F34E8B">
              <w:rPr>
                <w:sz w:val="22"/>
                <w:szCs w:val="22"/>
              </w:rPr>
              <w:t xml:space="preserve">A társaság </w:t>
            </w:r>
            <w:r>
              <w:rPr>
                <w:sz w:val="22"/>
                <w:szCs w:val="22"/>
              </w:rPr>
              <w:t xml:space="preserve">1.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251F48" w:rsidRPr="00021AF8" w:rsidRDefault="00251F48" w:rsidP="00200603">
            <w:pPr>
              <w:widowControl w:val="0"/>
              <w:jc w:val="both"/>
              <w:rPr>
                <w:sz w:val="22"/>
                <w:szCs w:val="22"/>
              </w:rPr>
            </w:pPr>
          </w:p>
        </w:tc>
        <w:tc>
          <w:tcPr>
            <w:tcW w:w="1326" w:type="pct"/>
            <w:vAlign w:val="center"/>
          </w:tcPr>
          <w:p w:rsidR="00251F48" w:rsidRPr="00021AF8" w:rsidRDefault="00F57E96" w:rsidP="0040219B">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251F48" w:rsidRPr="00021AF8" w:rsidRDefault="00251F48" w:rsidP="0040219B">
            <w:pPr>
              <w:widowControl w:val="0"/>
              <w:rPr>
                <w:sz w:val="22"/>
                <w:szCs w:val="22"/>
              </w:rPr>
            </w:pPr>
            <w:r w:rsidRPr="00021AF8">
              <w:rPr>
                <w:sz w:val="22"/>
                <w:szCs w:val="22"/>
              </w:rPr>
              <w:t>2 db könyvvizsgálói jelentés:</w:t>
            </w:r>
          </w:p>
          <w:p w:rsidR="00251F48" w:rsidRPr="00021AF8" w:rsidRDefault="00251F48" w:rsidP="00790974">
            <w:pPr>
              <w:pStyle w:val="Listaszerbekezds"/>
              <w:widowControl w:val="0"/>
              <w:numPr>
                <w:ilvl w:val="0"/>
                <w:numId w:val="18"/>
              </w:numPr>
              <w:spacing w:after="0" w:line="240" w:lineRule="auto"/>
              <w:rPr>
                <w:rFonts w:ascii="Times New Roman" w:hAnsi="Times New Roman"/>
              </w:rPr>
            </w:pPr>
            <w:r w:rsidRPr="00021AF8">
              <w:rPr>
                <w:rFonts w:ascii="Times New Roman" w:hAnsi="Times New Roman"/>
              </w:rPr>
              <w:t>jelentés az évközi információk átvilágításáról</w:t>
            </w:r>
          </w:p>
          <w:p w:rsidR="00251F48" w:rsidRPr="00021AF8" w:rsidRDefault="00251F48" w:rsidP="00790974">
            <w:pPr>
              <w:pStyle w:val="Listaszerbekezds"/>
              <w:widowControl w:val="0"/>
              <w:numPr>
                <w:ilvl w:val="0"/>
                <w:numId w:val="18"/>
              </w:numPr>
              <w:spacing w:after="0" w:line="240" w:lineRule="auto"/>
              <w:rPr>
                <w:rFonts w:ascii="Times New Roman" w:hAnsi="Times New Roman"/>
              </w:rPr>
            </w:pPr>
            <w:r w:rsidRPr="00021AF8">
              <w:rPr>
                <w:rFonts w:ascii="Times New Roman" w:hAnsi="Times New Roman"/>
              </w:rPr>
              <w:t>jelentés a jövőre vonatkozó pénzügyi információk vizsgálatáról</w:t>
            </w:r>
          </w:p>
          <w:p w:rsidR="00251F48" w:rsidRPr="00021AF8" w:rsidRDefault="00251F48" w:rsidP="00F57E96">
            <w:pPr>
              <w:pStyle w:val="Listaszerbekezds"/>
              <w:widowControl w:val="0"/>
              <w:spacing w:after="0" w:line="240" w:lineRule="auto"/>
              <w:ind w:left="360"/>
              <w:rPr>
                <w:rFonts w:ascii="Times New Roman" w:hAnsi="Times New Roman"/>
              </w:rPr>
            </w:pPr>
          </w:p>
        </w:tc>
        <w:tc>
          <w:tcPr>
            <w:tcW w:w="1114" w:type="pct"/>
            <w:vAlign w:val="center"/>
          </w:tcPr>
          <w:p w:rsidR="00251F48" w:rsidRPr="00F57E96" w:rsidRDefault="00251F48" w:rsidP="0040219B">
            <w:pPr>
              <w:widowControl w:val="0"/>
              <w:jc w:val="center"/>
              <w:rPr>
                <w:sz w:val="22"/>
                <w:szCs w:val="22"/>
              </w:rPr>
            </w:pPr>
            <w:r w:rsidRPr="00F57E96">
              <w:rPr>
                <w:sz w:val="22"/>
                <w:szCs w:val="22"/>
              </w:rPr>
              <w:t>10 %</w:t>
            </w:r>
          </w:p>
        </w:tc>
      </w:tr>
      <w:tr w:rsidR="00251F48" w:rsidRPr="00F331EE" w:rsidTr="000B2338">
        <w:tc>
          <w:tcPr>
            <w:tcW w:w="1445" w:type="pct"/>
            <w:vAlign w:val="center"/>
          </w:tcPr>
          <w:p w:rsidR="00251F48" w:rsidRPr="00F331EE" w:rsidRDefault="00F57E96" w:rsidP="00200603">
            <w:pPr>
              <w:widowControl w:val="0"/>
              <w:jc w:val="both"/>
              <w:rPr>
                <w:sz w:val="22"/>
                <w:szCs w:val="22"/>
              </w:rPr>
            </w:pPr>
            <w:r w:rsidRPr="00F34E8B">
              <w:rPr>
                <w:sz w:val="22"/>
                <w:szCs w:val="22"/>
              </w:rPr>
              <w:t xml:space="preserve">A társaság </w:t>
            </w:r>
            <w:r>
              <w:rPr>
                <w:sz w:val="22"/>
                <w:szCs w:val="22"/>
              </w:rPr>
              <w:t xml:space="preserve">2.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251F48" w:rsidRPr="00F331EE" w:rsidRDefault="00251F48" w:rsidP="00200603">
            <w:pPr>
              <w:widowControl w:val="0"/>
              <w:jc w:val="both"/>
              <w:rPr>
                <w:sz w:val="22"/>
                <w:szCs w:val="22"/>
              </w:rPr>
            </w:pPr>
          </w:p>
        </w:tc>
        <w:tc>
          <w:tcPr>
            <w:tcW w:w="1326" w:type="pct"/>
            <w:vAlign w:val="center"/>
          </w:tcPr>
          <w:p w:rsidR="00251F48" w:rsidRPr="00F331EE" w:rsidRDefault="00F57E96" w:rsidP="0040219B">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251F48" w:rsidRPr="00F331EE" w:rsidRDefault="00251F48" w:rsidP="0040219B">
            <w:pPr>
              <w:widowControl w:val="0"/>
              <w:rPr>
                <w:sz w:val="22"/>
                <w:szCs w:val="22"/>
              </w:rPr>
            </w:pPr>
            <w:r w:rsidRPr="00F331EE">
              <w:rPr>
                <w:sz w:val="22"/>
                <w:szCs w:val="22"/>
              </w:rPr>
              <w:t>2 db könyvvizsgálói jelentés:</w:t>
            </w:r>
          </w:p>
          <w:p w:rsidR="00251F48" w:rsidRPr="00F331EE" w:rsidRDefault="00251F48" w:rsidP="00790974">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az évközi információk átvilágításáról</w:t>
            </w:r>
          </w:p>
          <w:p w:rsidR="00251F48" w:rsidRDefault="00251F48" w:rsidP="00790974">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 jövőre vonatkozó pénzügyi információk vizsgálatáról</w:t>
            </w:r>
          </w:p>
          <w:p w:rsidR="00740629" w:rsidRPr="00F331EE" w:rsidRDefault="00740629" w:rsidP="000B2338">
            <w:pPr>
              <w:pStyle w:val="Listaszerbekezds"/>
              <w:widowControl w:val="0"/>
              <w:spacing w:after="0" w:line="240" w:lineRule="auto"/>
              <w:ind w:left="360"/>
              <w:rPr>
                <w:rFonts w:ascii="Times New Roman" w:hAnsi="Times New Roman"/>
              </w:rPr>
            </w:pPr>
          </w:p>
        </w:tc>
        <w:tc>
          <w:tcPr>
            <w:tcW w:w="1114" w:type="pct"/>
            <w:vAlign w:val="center"/>
          </w:tcPr>
          <w:p w:rsidR="00251F48" w:rsidRPr="00F331EE" w:rsidRDefault="00251F48" w:rsidP="0040219B">
            <w:pPr>
              <w:widowControl w:val="0"/>
              <w:jc w:val="center"/>
              <w:rPr>
                <w:sz w:val="22"/>
                <w:szCs w:val="22"/>
              </w:rPr>
            </w:pPr>
            <w:r w:rsidRPr="00F331EE">
              <w:rPr>
                <w:sz w:val="22"/>
                <w:szCs w:val="22"/>
              </w:rPr>
              <w:t>10 %</w:t>
            </w:r>
          </w:p>
        </w:tc>
      </w:tr>
    </w:tbl>
    <w:p w:rsidR="00740629" w:rsidRDefault="00740629">
      <w:r>
        <w:br w:type="page"/>
      </w: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5"/>
        <w:gridCol w:w="2069"/>
        <w:gridCol w:w="2069"/>
      </w:tblGrid>
      <w:tr w:rsidR="00740629" w:rsidRPr="00F331EE" w:rsidTr="00740629">
        <w:tc>
          <w:tcPr>
            <w:tcW w:w="1445" w:type="pct"/>
            <w:vAlign w:val="center"/>
          </w:tcPr>
          <w:p w:rsidR="00740629" w:rsidRPr="00F34E8B" w:rsidRDefault="00740629" w:rsidP="00740629">
            <w:pPr>
              <w:widowControl w:val="0"/>
              <w:jc w:val="both"/>
              <w:rPr>
                <w:sz w:val="22"/>
                <w:szCs w:val="22"/>
              </w:rPr>
            </w:pPr>
            <w:r w:rsidRPr="00021AF8">
              <w:rPr>
                <w:b/>
                <w:sz w:val="22"/>
                <w:szCs w:val="22"/>
              </w:rPr>
              <w:lastRenderedPageBreak/>
              <w:t>Feladat</w:t>
            </w:r>
          </w:p>
        </w:tc>
        <w:tc>
          <w:tcPr>
            <w:tcW w:w="1327" w:type="pct"/>
            <w:vAlign w:val="center"/>
          </w:tcPr>
          <w:p w:rsidR="00740629" w:rsidRPr="008B027B" w:rsidRDefault="00740629" w:rsidP="00740629">
            <w:pPr>
              <w:widowControl w:val="0"/>
              <w:rPr>
                <w:sz w:val="22"/>
                <w:szCs w:val="22"/>
              </w:rPr>
            </w:pPr>
            <w:r w:rsidRPr="00021AF8">
              <w:rPr>
                <w:b/>
                <w:sz w:val="22"/>
                <w:szCs w:val="22"/>
              </w:rPr>
              <w:t>Határidő</w:t>
            </w:r>
          </w:p>
        </w:tc>
        <w:tc>
          <w:tcPr>
            <w:tcW w:w="1114" w:type="pct"/>
            <w:vAlign w:val="center"/>
          </w:tcPr>
          <w:p w:rsidR="00740629" w:rsidRPr="00F331EE" w:rsidRDefault="00740629" w:rsidP="00740629">
            <w:pPr>
              <w:widowControl w:val="0"/>
              <w:rPr>
                <w:sz w:val="22"/>
                <w:szCs w:val="22"/>
              </w:rPr>
            </w:pPr>
            <w:r w:rsidRPr="00021AF8">
              <w:rPr>
                <w:b/>
                <w:sz w:val="22"/>
                <w:szCs w:val="22"/>
              </w:rPr>
              <w:t>A könyvvizsgáló által átadandó dokumentum</w:t>
            </w:r>
          </w:p>
        </w:tc>
        <w:tc>
          <w:tcPr>
            <w:tcW w:w="1114" w:type="pct"/>
          </w:tcPr>
          <w:p w:rsidR="00740629" w:rsidRPr="00F331EE" w:rsidRDefault="00740629" w:rsidP="00740629">
            <w:pPr>
              <w:widowControl w:val="0"/>
              <w:jc w:val="center"/>
              <w:rPr>
                <w:sz w:val="22"/>
                <w:szCs w:val="22"/>
              </w:rPr>
            </w:pPr>
            <w:r w:rsidRPr="001D6D06">
              <w:rPr>
                <w:b/>
                <w:sz w:val="22"/>
                <w:szCs w:val="22"/>
              </w:rPr>
              <w:t>Az átadandó dokumentumhoz rendelt kiszámlázható díj nagysága az éves megbízási díj %-ában</w:t>
            </w:r>
          </w:p>
        </w:tc>
      </w:tr>
      <w:tr w:rsidR="00740629" w:rsidRPr="00F331EE" w:rsidTr="00740629">
        <w:tc>
          <w:tcPr>
            <w:tcW w:w="1445" w:type="pct"/>
            <w:vAlign w:val="center"/>
          </w:tcPr>
          <w:p w:rsidR="00740629" w:rsidRPr="00F331EE" w:rsidRDefault="00740629" w:rsidP="00740629">
            <w:pPr>
              <w:widowControl w:val="0"/>
              <w:jc w:val="both"/>
              <w:rPr>
                <w:sz w:val="22"/>
                <w:szCs w:val="22"/>
              </w:rPr>
            </w:pPr>
            <w:r w:rsidRPr="00F34E8B">
              <w:rPr>
                <w:sz w:val="22"/>
                <w:szCs w:val="22"/>
              </w:rPr>
              <w:t xml:space="preserve">A társaság </w:t>
            </w:r>
            <w:r>
              <w:rPr>
                <w:sz w:val="22"/>
                <w:szCs w:val="22"/>
              </w:rPr>
              <w:t xml:space="preserve">1.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740629" w:rsidRPr="00F331EE" w:rsidRDefault="00740629" w:rsidP="00740629">
            <w:pPr>
              <w:widowControl w:val="0"/>
              <w:jc w:val="both"/>
              <w:rPr>
                <w:sz w:val="22"/>
                <w:szCs w:val="22"/>
              </w:rPr>
            </w:pPr>
          </w:p>
        </w:tc>
        <w:tc>
          <w:tcPr>
            <w:tcW w:w="1327" w:type="pct"/>
            <w:vAlign w:val="center"/>
          </w:tcPr>
          <w:p w:rsidR="00740629" w:rsidRPr="00F331EE" w:rsidRDefault="00740629" w:rsidP="00740629">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740629" w:rsidRPr="00F331EE" w:rsidRDefault="00740629" w:rsidP="00740629">
            <w:pPr>
              <w:widowControl w:val="0"/>
              <w:rPr>
                <w:sz w:val="22"/>
                <w:szCs w:val="22"/>
              </w:rPr>
            </w:pPr>
            <w:r w:rsidRPr="00F331EE">
              <w:rPr>
                <w:sz w:val="22"/>
                <w:szCs w:val="22"/>
              </w:rPr>
              <w:t>2 db könyvvizsgálói jelentés:</w:t>
            </w:r>
          </w:p>
          <w:p w:rsidR="00740629" w:rsidRPr="00F331EE" w:rsidRDefault="00740629" w:rsidP="00740629">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az évközi információk átvilágításáról</w:t>
            </w:r>
          </w:p>
          <w:p w:rsidR="00740629" w:rsidRPr="00F331EE" w:rsidRDefault="00740629" w:rsidP="00740629">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 jövőre vonatkozó pénzügyi információk vizsgálatáról</w:t>
            </w:r>
          </w:p>
          <w:p w:rsidR="00740629" w:rsidRPr="00F331EE" w:rsidRDefault="00740629" w:rsidP="00740629">
            <w:pPr>
              <w:pStyle w:val="Listaszerbekezds"/>
              <w:widowControl w:val="0"/>
              <w:ind w:left="360"/>
              <w:rPr>
                <w:rFonts w:ascii="Times New Roman" w:hAnsi="Times New Roman"/>
              </w:rPr>
            </w:pPr>
          </w:p>
        </w:tc>
        <w:tc>
          <w:tcPr>
            <w:tcW w:w="1114" w:type="pct"/>
            <w:vAlign w:val="center"/>
          </w:tcPr>
          <w:p w:rsidR="00740629" w:rsidRPr="00F331EE" w:rsidRDefault="00740629" w:rsidP="00740629">
            <w:pPr>
              <w:widowControl w:val="0"/>
              <w:jc w:val="center"/>
              <w:rPr>
                <w:sz w:val="22"/>
                <w:szCs w:val="22"/>
              </w:rPr>
            </w:pPr>
            <w:r w:rsidRPr="00F331EE">
              <w:rPr>
                <w:sz w:val="22"/>
                <w:szCs w:val="22"/>
              </w:rPr>
              <w:t>10 %</w:t>
            </w:r>
          </w:p>
        </w:tc>
      </w:tr>
      <w:tr w:rsidR="00734079" w:rsidRPr="00F331EE" w:rsidTr="00740629">
        <w:tc>
          <w:tcPr>
            <w:tcW w:w="1445" w:type="pct"/>
            <w:vAlign w:val="center"/>
          </w:tcPr>
          <w:p w:rsidR="001370E7" w:rsidRPr="005F6731" w:rsidRDefault="00734079" w:rsidP="001370E7">
            <w:pPr>
              <w:widowControl w:val="0"/>
              <w:jc w:val="both"/>
              <w:rPr>
                <w:sz w:val="22"/>
                <w:szCs w:val="22"/>
              </w:rPr>
            </w:pPr>
            <w:r w:rsidRPr="00CF5A60">
              <w:rPr>
                <w:sz w:val="22"/>
                <w:szCs w:val="22"/>
              </w:rPr>
              <w:t>Évközi könyvvizsgálat és az elvégzett munka alapján vezetői levél átadása</w:t>
            </w:r>
            <w:r w:rsidR="001370E7">
              <w:rPr>
                <w:sz w:val="22"/>
                <w:szCs w:val="22"/>
              </w:rPr>
              <w:t xml:space="preserve"> </w:t>
            </w:r>
            <w:r w:rsidR="001370E7" w:rsidRPr="00EE14AE">
              <w:rPr>
                <w:sz w:val="22"/>
                <w:szCs w:val="22"/>
              </w:rPr>
              <w:t>(ha van megállapítás)</w:t>
            </w:r>
          </w:p>
          <w:p w:rsidR="00734079" w:rsidRPr="00F34E8B" w:rsidRDefault="00734079" w:rsidP="00740629">
            <w:pPr>
              <w:widowControl w:val="0"/>
              <w:jc w:val="both"/>
              <w:rPr>
                <w:sz w:val="22"/>
                <w:szCs w:val="22"/>
              </w:rPr>
            </w:pPr>
          </w:p>
        </w:tc>
        <w:tc>
          <w:tcPr>
            <w:tcW w:w="1327" w:type="pct"/>
            <w:vAlign w:val="center"/>
          </w:tcPr>
          <w:p w:rsidR="00734079" w:rsidRPr="008B027B" w:rsidRDefault="00734079" w:rsidP="00740629">
            <w:pPr>
              <w:widowControl w:val="0"/>
              <w:rPr>
                <w:sz w:val="22"/>
                <w:szCs w:val="22"/>
              </w:rPr>
            </w:pPr>
            <w:r w:rsidRPr="00F331EE">
              <w:rPr>
                <w:sz w:val="22"/>
                <w:szCs w:val="22"/>
              </w:rPr>
              <w:t>november 15.</w:t>
            </w:r>
          </w:p>
        </w:tc>
        <w:tc>
          <w:tcPr>
            <w:tcW w:w="1114" w:type="pct"/>
            <w:vAlign w:val="center"/>
          </w:tcPr>
          <w:p w:rsidR="00734079" w:rsidRPr="00F331EE" w:rsidRDefault="00734079" w:rsidP="00740629">
            <w:pPr>
              <w:widowControl w:val="0"/>
              <w:rPr>
                <w:sz w:val="22"/>
                <w:szCs w:val="22"/>
              </w:rPr>
            </w:pPr>
            <w:r w:rsidRPr="00021AF8">
              <w:rPr>
                <w:sz w:val="22"/>
                <w:szCs w:val="22"/>
              </w:rPr>
              <w:t>Felek által egyeztetett vezetői levél</w:t>
            </w:r>
          </w:p>
        </w:tc>
        <w:tc>
          <w:tcPr>
            <w:tcW w:w="1114" w:type="pct"/>
            <w:vAlign w:val="center"/>
          </w:tcPr>
          <w:p w:rsidR="00734079" w:rsidRPr="00F331EE" w:rsidRDefault="00734079" w:rsidP="00740629">
            <w:pPr>
              <w:widowControl w:val="0"/>
              <w:jc w:val="center"/>
              <w:rPr>
                <w:sz w:val="22"/>
                <w:szCs w:val="22"/>
              </w:rPr>
            </w:pPr>
            <w:r w:rsidRPr="00F331EE">
              <w:rPr>
                <w:sz w:val="22"/>
                <w:szCs w:val="22"/>
              </w:rPr>
              <w:t>10 %</w:t>
            </w:r>
          </w:p>
        </w:tc>
      </w:tr>
      <w:tr w:rsidR="00734079" w:rsidRPr="00F331EE" w:rsidTr="00734079">
        <w:tc>
          <w:tcPr>
            <w:tcW w:w="3886" w:type="pct"/>
            <w:gridSpan w:val="3"/>
            <w:vAlign w:val="center"/>
          </w:tcPr>
          <w:p w:rsidR="00734079" w:rsidRPr="00F331EE" w:rsidRDefault="00734079" w:rsidP="00740629">
            <w:pPr>
              <w:widowControl w:val="0"/>
              <w:rPr>
                <w:sz w:val="22"/>
                <w:szCs w:val="22"/>
              </w:rPr>
            </w:pPr>
            <w:r>
              <w:rPr>
                <w:sz w:val="22"/>
                <w:szCs w:val="22"/>
              </w:rPr>
              <w:t>Összesen:</w:t>
            </w:r>
          </w:p>
        </w:tc>
        <w:tc>
          <w:tcPr>
            <w:tcW w:w="1114" w:type="pct"/>
            <w:vAlign w:val="center"/>
          </w:tcPr>
          <w:p w:rsidR="00734079" w:rsidRPr="00F331EE" w:rsidRDefault="00734079" w:rsidP="00740629">
            <w:pPr>
              <w:widowControl w:val="0"/>
              <w:jc w:val="center"/>
              <w:rPr>
                <w:sz w:val="22"/>
                <w:szCs w:val="22"/>
              </w:rPr>
            </w:pPr>
            <w:r>
              <w:rPr>
                <w:sz w:val="22"/>
                <w:szCs w:val="22"/>
              </w:rPr>
              <w:t>100 %</w:t>
            </w:r>
          </w:p>
        </w:tc>
      </w:tr>
    </w:tbl>
    <w:p w:rsidR="0099796C" w:rsidRDefault="0099796C" w:rsidP="0040219B">
      <w:pPr>
        <w:pStyle w:val="Listaszerbekezds"/>
        <w:widowControl w:val="0"/>
        <w:spacing w:line="240" w:lineRule="auto"/>
        <w:jc w:val="both"/>
        <w:rPr>
          <w:rFonts w:ascii="Times New Roman" w:hAnsi="Times New Roman"/>
          <w:sz w:val="24"/>
          <w:szCs w:val="24"/>
        </w:rPr>
      </w:pPr>
    </w:p>
    <w:p w:rsidR="00B049F4" w:rsidRDefault="00B049F4">
      <w:pPr>
        <w:rPr>
          <w:rFonts w:eastAsia="Calibri"/>
        </w:rPr>
      </w:pPr>
      <w:r>
        <w:br w:type="page"/>
      </w:r>
    </w:p>
    <w:p w:rsidR="00E238B8" w:rsidRPr="00CE603D" w:rsidRDefault="00E238B8" w:rsidP="00E238B8">
      <w:pPr>
        <w:widowControl w:val="0"/>
        <w:rPr>
          <w:b/>
        </w:rPr>
      </w:pPr>
      <w:r w:rsidRPr="00CE603D">
        <w:rPr>
          <w:b/>
        </w:rPr>
        <w:lastRenderedPageBreak/>
        <w:t xml:space="preserve">MÁV </w:t>
      </w:r>
      <w:r>
        <w:rPr>
          <w:b/>
        </w:rPr>
        <w:t>VAGON</w:t>
      </w:r>
      <w:r w:rsidRPr="00CE603D">
        <w:rPr>
          <w:b/>
        </w:rPr>
        <w:t xml:space="preserve"> Kft. esetében</w:t>
      </w:r>
    </w:p>
    <w:p w:rsidR="00E238B8" w:rsidRDefault="00E238B8" w:rsidP="00E238B8">
      <w:pPr>
        <w:widowControl w:val="0"/>
        <w:jc w:val="center"/>
      </w:pP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4"/>
        <w:gridCol w:w="2070"/>
        <w:gridCol w:w="2069"/>
      </w:tblGrid>
      <w:tr w:rsidR="00E238B8" w:rsidRPr="001D6D06" w:rsidTr="001C0753">
        <w:tc>
          <w:tcPr>
            <w:tcW w:w="1445" w:type="pct"/>
            <w:vAlign w:val="center"/>
          </w:tcPr>
          <w:p w:rsidR="00E238B8" w:rsidRPr="00021AF8" w:rsidRDefault="00E238B8" w:rsidP="001C0753">
            <w:pPr>
              <w:widowControl w:val="0"/>
              <w:jc w:val="center"/>
              <w:rPr>
                <w:b/>
                <w:sz w:val="22"/>
                <w:szCs w:val="22"/>
              </w:rPr>
            </w:pPr>
            <w:r w:rsidRPr="00021AF8">
              <w:rPr>
                <w:b/>
                <w:sz w:val="22"/>
                <w:szCs w:val="22"/>
              </w:rPr>
              <w:t>Feladat</w:t>
            </w:r>
          </w:p>
        </w:tc>
        <w:tc>
          <w:tcPr>
            <w:tcW w:w="1326" w:type="pct"/>
            <w:vAlign w:val="center"/>
          </w:tcPr>
          <w:p w:rsidR="00E238B8" w:rsidRPr="00021AF8" w:rsidRDefault="00E238B8" w:rsidP="001C0753">
            <w:pPr>
              <w:widowControl w:val="0"/>
              <w:jc w:val="center"/>
              <w:rPr>
                <w:b/>
                <w:sz w:val="22"/>
                <w:szCs w:val="22"/>
              </w:rPr>
            </w:pPr>
            <w:r w:rsidRPr="00021AF8">
              <w:rPr>
                <w:b/>
                <w:sz w:val="22"/>
                <w:szCs w:val="22"/>
              </w:rPr>
              <w:t>Határidő</w:t>
            </w:r>
          </w:p>
        </w:tc>
        <w:tc>
          <w:tcPr>
            <w:tcW w:w="1114" w:type="pct"/>
            <w:vAlign w:val="center"/>
          </w:tcPr>
          <w:p w:rsidR="00E238B8" w:rsidRPr="00021AF8" w:rsidRDefault="00E238B8" w:rsidP="001C0753">
            <w:pPr>
              <w:widowControl w:val="0"/>
              <w:jc w:val="center"/>
              <w:rPr>
                <w:b/>
                <w:sz w:val="22"/>
                <w:szCs w:val="22"/>
              </w:rPr>
            </w:pPr>
            <w:r w:rsidRPr="00021AF8">
              <w:rPr>
                <w:b/>
                <w:sz w:val="22"/>
                <w:szCs w:val="22"/>
              </w:rPr>
              <w:t>A könyvvizsgáló által átadandó dokumentum</w:t>
            </w:r>
          </w:p>
        </w:tc>
        <w:tc>
          <w:tcPr>
            <w:tcW w:w="1114" w:type="pct"/>
          </w:tcPr>
          <w:p w:rsidR="00E238B8" w:rsidRPr="00021AF8" w:rsidRDefault="00E238B8" w:rsidP="001C0753">
            <w:pPr>
              <w:widowControl w:val="0"/>
              <w:jc w:val="center"/>
              <w:rPr>
                <w:b/>
                <w:sz w:val="22"/>
                <w:szCs w:val="22"/>
              </w:rPr>
            </w:pPr>
            <w:r w:rsidRPr="001D6D06">
              <w:rPr>
                <w:b/>
                <w:sz w:val="22"/>
                <w:szCs w:val="22"/>
              </w:rPr>
              <w:t>Az átadandó dokumentumhoz rendelt kiszámlázható díj nagysága az éves megbízási díj %-ában</w:t>
            </w:r>
          </w:p>
        </w:tc>
      </w:tr>
      <w:tr w:rsidR="00E238B8" w:rsidRPr="00021AF8" w:rsidTr="001C0753">
        <w:tc>
          <w:tcPr>
            <w:tcW w:w="1445" w:type="pct"/>
            <w:vAlign w:val="center"/>
          </w:tcPr>
          <w:p w:rsidR="00E238B8" w:rsidRPr="00021AF8" w:rsidRDefault="00E238B8" w:rsidP="001C0753">
            <w:pPr>
              <w:widowControl w:val="0"/>
              <w:rPr>
                <w:sz w:val="22"/>
                <w:szCs w:val="22"/>
              </w:rPr>
            </w:pPr>
            <w:r w:rsidRPr="001D6D06">
              <w:rPr>
                <w:sz w:val="22"/>
                <w:szCs w:val="22"/>
              </w:rPr>
              <w:t>A társaság Sztv. szerinti éves beszámolóinak könyvvizsgálata, könyvvizsgálói jelentés kiadása</w:t>
            </w:r>
          </w:p>
          <w:p w:rsidR="00E238B8" w:rsidRPr="00021AF8" w:rsidRDefault="00E238B8" w:rsidP="001C0753">
            <w:pPr>
              <w:widowControl w:val="0"/>
              <w:jc w:val="both"/>
              <w:rPr>
                <w:sz w:val="22"/>
                <w:szCs w:val="22"/>
              </w:rPr>
            </w:pPr>
          </w:p>
          <w:p w:rsidR="00E238B8" w:rsidRPr="00021AF8" w:rsidRDefault="00E238B8" w:rsidP="001C0753">
            <w:pPr>
              <w:widowControl w:val="0"/>
              <w:jc w:val="both"/>
              <w:rPr>
                <w:sz w:val="22"/>
                <w:szCs w:val="22"/>
              </w:rPr>
            </w:pPr>
          </w:p>
        </w:tc>
        <w:tc>
          <w:tcPr>
            <w:tcW w:w="1326" w:type="pct"/>
            <w:vAlign w:val="center"/>
          </w:tcPr>
          <w:p w:rsidR="00E238B8" w:rsidRPr="00021AF8" w:rsidRDefault="00E238B8" w:rsidP="001C0753">
            <w:pPr>
              <w:widowControl w:val="0"/>
              <w:rPr>
                <w:sz w:val="22"/>
                <w:szCs w:val="22"/>
              </w:rPr>
            </w:pPr>
            <w:r w:rsidRPr="006B760B">
              <w:rPr>
                <w:bCs/>
                <w:sz w:val="22"/>
                <w:szCs w:val="22"/>
              </w:rPr>
              <w:t>A Felek által egyeztetett időpont, de legkésőbb a beszámoló tulajdonosi elfogadásának időpontjáig</w:t>
            </w:r>
          </w:p>
        </w:tc>
        <w:tc>
          <w:tcPr>
            <w:tcW w:w="1114" w:type="pct"/>
            <w:vAlign w:val="center"/>
          </w:tcPr>
          <w:p w:rsidR="00E238B8" w:rsidRPr="00021AF8" w:rsidRDefault="00E238B8" w:rsidP="001C0753">
            <w:pPr>
              <w:widowControl w:val="0"/>
              <w:rPr>
                <w:sz w:val="22"/>
                <w:szCs w:val="22"/>
              </w:rPr>
            </w:pPr>
            <w:r w:rsidRPr="00021AF8">
              <w:rPr>
                <w:sz w:val="22"/>
                <w:szCs w:val="22"/>
              </w:rPr>
              <w:t xml:space="preserve">könyvvizsgálói jelentés </w:t>
            </w:r>
          </w:p>
        </w:tc>
        <w:tc>
          <w:tcPr>
            <w:tcW w:w="1114" w:type="pct"/>
            <w:vAlign w:val="center"/>
          </w:tcPr>
          <w:p w:rsidR="00E238B8" w:rsidRPr="00021AF8" w:rsidRDefault="001C0753" w:rsidP="001C0753">
            <w:pPr>
              <w:widowControl w:val="0"/>
              <w:jc w:val="center"/>
              <w:rPr>
                <w:sz w:val="22"/>
                <w:szCs w:val="22"/>
              </w:rPr>
            </w:pPr>
            <w:r>
              <w:rPr>
                <w:sz w:val="22"/>
                <w:szCs w:val="22"/>
              </w:rPr>
              <w:t>4</w:t>
            </w:r>
            <w:r w:rsidR="00E238B8" w:rsidRPr="00E016BB">
              <w:rPr>
                <w:sz w:val="22"/>
                <w:szCs w:val="22"/>
              </w:rPr>
              <w:t>0 %</w:t>
            </w:r>
          </w:p>
        </w:tc>
      </w:tr>
      <w:tr w:rsidR="00E238B8" w:rsidRPr="00021AF8" w:rsidTr="001C0753">
        <w:tc>
          <w:tcPr>
            <w:tcW w:w="1445" w:type="pct"/>
            <w:vAlign w:val="center"/>
          </w:tcPr>
          <w:p w:rsidR="00E238B8" w:rsidRPr="00021AF8" w:rsidRDefault="00E238B8" w:rsidP="001C0753">
            <w:pPr>
              <w:widowControl w:val="0"/>
              <w:jc w:val="both"/>
              <w:rPr>
                <w:sz w:val="22"/>
                <w:szCs w:val="22"/>
              </w:rPr>
            </w:pPr>
            <w:r w:rsidRPr="006B760B">
              <w:rPr>
                <w:sz w:val="22"/>
                <w:szCs w:val="22"/>
              </w:rPr>
              <w:t>Év végi vezetői levél kiadása</w:t>
            </w:r>
            <w:r w:rsidR="001370E7">
              <w:rPr>
                <w:sz w:val="22"/>
                <w:szCs w:val="22"/>
              </w:rPr>
              <w:t xml:space="preserve"> </w:t>
            </w:r>
            <w:r w:rsidR="001370E7" w:rsidRPr="00EE14AE">
              <w:rPr>
                <w:sz w:val="22"/>
                <w:szCs w:val="22"/>
              </w:rPr>
              <w:t>(ha van megállapítás)</w:t>
            </w:r>
          </w:p>
          <w:p w:rsidR="00E238B8" w:rsidRPr="00021AF8" w:rsidRDefault="00E238B8" w:rsidP="001C0753">
            <w:pPr>
              <w:widowControl w:val="0"/>
              <w:jc w:val="both"/>
              <w:rPr>
                <w:b/>
                <w:sz w:val="22"/>
                <w:szCs w:val="22"/>
              </w:rPr>
            </w:pPr>
          </w:p>
        </w:tc>
        <w:tc>
          <w:tcPr>
            <w:tcW w:w="1326" w:type="pct"/>
            <w:vAlign w:val="center"/>
          </w:tcPr>
          <w:p w:rsidR="00E238B8" w:rsidRPr="00021AF8" w:rsidRDefault="00E238B8" w:rsidP="001C0753">
            <w:pPr>
              <w:widowControl w:val="0"/>
              <w:rPr>
                <w:b/>
                <w:sz w:val="22"/>
                <w:szCs w:val="22"/>
              </w:rPr>
            </w:pPr>
            <w:r w:rsidRPr="00021AF8">
              <w:rPr>
                <w:sz w:val="22"/>
                <w:szCs w:val="22"/>
              </w:rPr>
              <w:t>Tárgyévre vonatkozó beszámoló elfogadásáig</w:t>
            </w:r>
          </w:p>
        </w:tc>
        <w:tc>
          <w:tcPr>
            <w:tcW w:w="1114" w:type="pct"/>
            <w:vAlign w:val="center"/>
          </w:tcPr>
          <w:p w:rsidR="00E238B8" w:rsidRDefault="00E238B8" w:rsidP="001C0753">
            <w:pPr>
              <w:widowControl w:val="0"/>
              <w:rPr>
                <w:sz w:val="22"/>
                <w:szCs w:val="22"/>
              </w:rPr>
            </w:pPr>
            <w:r w:rsidRPr="00021AF8">
              <w:rPr>
                <w:sz w:val="22"/>
                <w:szCs w:val="22"/>
              </w:rPr>
              <w:t>Felek által egyeztetett vezetői levél</w:t>
            </w:r>
          </w:p>
          <w:p w:rsidR="00E238B8" w:rsidRPr="00021AF8" w:rsidRDefault="00E238B8" w:rsidP="001C0753">
            <w:pPr>
              <w:widowControl w:val="0"/>
              <w:rPr>
                <w:sz w:val="22"/>
                <w:szCs w:val="22"/>
              </w:rPr>
            </w:pPr>
          </w:p>
        </w:tc>
        <w:tc>
          <w:tcPr>
            <w:tcW w:w="1114" w:type="pct"/>
            <w:vAlign w:val="center"/>
          </w:tcPr>
          <w:p w:rsidR="00E238B8" w:rsidRPr="00021AF8" w:rsidRDefault="00E238B8" w:rsidP="001C0753">
            <w:pPr>
              <w:widowControl w:val="0"/>
              <w:jc w:val="center"/>
              <w:rPr>
                <w:sz w:val="22"/>
                <w:szCs w:val="22"/>
              </w:rPr>
            </w:pPr>
            <w:r w:rsidRPr="00021AF8">
              <w:rPr>
                <w:sz w:val="22"/>
                <w:szCs w:val="22"/>
              </w:rPr>
              <w:t>10 %</w:t>
            </w:r>
          </w:p>
        </w:tc>
      </w:tr>
      <w:tr w:rsidR="007F2CA0" w:rsidRPr="00021AF8" w:rsidTr="001C0753">
        <w:tc>
          <w:tcPr>
            <w:tcW w:w="1445" w:type="pct"/>
            <w:vAlign w:val="center"/>
          </w:tcPr>
          <w:p w:rsidR="007F2CA0" w:rsidRPr="006B760B" w:rsidRDefault="007F2CA0" w:rsidP="007F2CA0">
            <w:pPr>
              <w:widowControl w:val="0"/>
              <w:jc w:val="both"/>
              <w:rPr>
                <w:sz w:val="22"/>
                <w:szCs w:val="22"/>
              </w:rPr>
            </w:pPr>
            <w:r w:rsidRPr="007F2CA0">
              <w:rPr>
                <w:sz w:val="22"/>
                <w:szCs w:val="22"/>
              </w:rPr>
              <w:t>A társaság vasútvállalati működési engedélyében meghatározott feltételek fennállásának igazolásához az üzleti terv és a pénzügyi teljesítőképesség vizsgálata és erről könyvvizsgálói jelentés kiadása</w:t>
            </w:r>
          </w:p>
        </w:tc>
        <w:tc>
          <w:tcPr>
            <w:tcW w:w="1326" w:type="pct"/>
            <w:vAlign w:val="center"/>
          </w:tcPr>
          <w:p w:rsidR="007F2CA0" w:rsidRPr="00021AF8" w:rsidRDefault="007F2CA0" w:rsidP="007F2CA0">
            <w:pPr>
              <w:widowControl w:val="0"/>
              <w:rPr>
                <w:sz w:val="22"/>
                <w:szCs w:val="22"/>
              </w:rPr>
            </w:pPr>
            <w:r w:rsidRPr="006B760B">
              <w:rPr>
                <w:sz w:val="22"/>
                <w:szCs w:val="22"/>
              </w:rPr>
              <w:t>Tárgyévet követő év május 25-ig</w:t>
            </w:r>
          </w:p>
        </w:tc>
        <w:tc>
          <w:tcPr>
            <w:tcW w:w="1114" w:type="pct"/>
            <w:vAlign w:val="center"/>
          </w:tcPr>
          <w:p w:rsidR="007F2CA0" w:rsidRPr="00021AF8" w:rsidRDefault="007F2CA0" w:rsidP="007F2CA0">
            <w:pPr>
              <w:widowControl w:val="0"/>
              <w:rPr>
                <w:sz w:val="22"/>
                <w:szCs w:val="22"/>
              </w:rPr>
            </w:pPr>
            <w:r w:rsidRPr="006B760B">
              <w:rPr>
                <w:sz w:val="22"/>
                <w:szCs w:val="22"/>
              </w:rPr>
              <w:t>könyvvizsgálói jelentés</w:t>
            </w:r>
          </w:p>
        </w:tc>
        <w:tc>
          <w:tcPr>
            <w:tcW w:w="1114" w:type="pct"/>
            <w:vAlign w:val="center"/>
          </w:tcPr>
          <w:p w:rsidR="007F2CA0" w:rsidRPr="00021AF8" w:rsidRDefault="00932F7A" w:rsidP="007F2CA0">
            <w:pPr>
              <w:widowControl w:val="0"/>
              <w:jc w:val="center"/>
              <w:rPr>
                <w:sz w:val="22"/>
                <w:szCs w:val="22"/>
              </w:rPr>
            </w:pPr>
            <w:r>
              <w:rPr>
                <w:sz w:val="22"/>
                <w:szCs w:val="22"/>
              </w:rPr>
              <w:t>10 %</w:t>
            </w:r>
          </w:p>
        </w:tc>
      </w:tr>
      <w:tr w:rsidR="007F2CA0" w:rsidRPr="00021AF8" w:rsidTr="001C0753">
        <w:tc>
          <w:tcPr>
            <w:tcW w:w="1445" w:type="pct"/>
            <w:vAlign w:val="center"/>
          </w:tcPr>
          <w:p w:rsidR="007F2CA0" w:rsidRPr="00021AF8" w:rsidRDefault="007F2CA0" w:rsidP="007F2CA0">
            <w:pPr>
              <w:widowControl w:val="0"/>
              <w:jc w:val="both"/>
              <w:rPr>
                <w:sz w:val="22"/>
                <w:szCs w:val="22"/>
              </w:rPr>
            </w:pPr>
            <w:r w:rsidRPr="00F34E8B">
              <w:rPr>
                <w:sz w:val="22"/>
                <w:szCs w:val="22"/>
              </w:rPr>
              <w:t xml:space="preserve">A társaság </w:t>
            </w:r>
            <w:r>
              <w:rPr>
                <w:sz w:val="22"/>
                <w:szCs w:val="22"/>
              </w:rPr>
              <w:t xml:space="preserve">1.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7F2CA0" w:rsidRPr="00021AF8" w:rsidRDefault="007F2CA0" w:rsidP="007F2CA0">
            <w:pPr>
              <w:widowControl w:val="0"/>
              <w:jc w:val="both"/>
              <w:rPr>
                <w:sz w:val="22"/>
                <w:szCs w:val="22"/>
              </w:rPr>
            </w:pPr>
          </w:p>
        </w:tc>
        <w:tc>
          <w:tcPr>
            <w:tcW w:w="1326" w:type="pct"/>
            <w:vAlign w:val="center"/>
          </w:tcPr>
          <w:p w:rsidR="007F2CA0" w:rsidRPr="00021AF8" w:rsidRDefault="007F2CA0" w:rsidP="007F2CA0">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7F2CA0" w:rsidRPr="00021AF8" w:rsidRDefault="007F2CA0" w:rsidP="007F2CA0">
            <w:pPr>
              <w:widowControl w:val="0"/>
              <w:rPr>
                <w:sz w:val="22"/>
                <w:szCs w:val="22"/>
              </w:rPr>
            </w:pPr>
            <w:r w:rsidRPr="00021AF8">
              <w:rPr>
                <w:sz w:val="22"/>
                <w:szCs w:val="22"/>
              </w:rPr>
              <w:t>2 db könyvvizsgálói jelentés:</w:t>
            </w:r>
          </w:p>
          <w:p w:rsidR="007F2CA0" w:rsidRPr="00021AF8" w:rsidRDefault="007F2CA0" w:rsidP="007F2CA0">
            <w:pPr>
              <w:pStyle w:val="Listaszerbekezds"/>
              <w:widowControl w:val="0"/>
              <w:numPr>
                <w:ilvl w:val="0"/>
                <w:numId w:val="18"/>
              </w:numPr>
              <w:spacing w:after="0" w:line="240" w:lineRule="auto"/>
              <w:rPr>
                <w:rFonts w:ascii="Times New Roman" w:hAnsi="Times New Roman"/>
              </w:rPr>
            </w:pPr>
            <w:r w:rsidRPr="00021AF8">
              <w:rPr>
                <w:rFonts w:ascii="Times New Roman" w:hAnsi="Times New Roman"/>
              </w:rPr>
              <w:t>jelentés az évközi információk átvilágításáról</w:t>
            </w:r>
          </w:p>
          <w:p w:rsidR="007F2CA0" w:rsidRPr="00021AF8" w:rsidRDefault="007F2CA0" w:rsidP="007F2CA0">
            <w:pPr>
              <w:pStyle w:val="Listaszerbekezds"/>
              <w:widowControl w:val="0"/>
              <w:numPr>
                <w:ilvl w:val="0"/>
                <w:numId w:val="18"/>
              </w:numPr>
              <w:spacing w:after="0" w:line="240" w:lineRule="auto"/>
              <w:rPr>
                <w:rFonts w:ascii="Times New Roman" w:hAnsi="Times New Roman"/>
              </w:rPr>
            </w:pPr>
            <w:r w:rsidRPr="00021AF8">
              <w:rPr>
                <w:rFonts w:ascii="Times New Roman" w:hAnsi="Times New Roman"/>
              </w:rPr>
              <w:t>jelentés a jövőre vonatkozó pénzügyi információk vizsgálatáról</w:t>
            </w:r>
          </w:p>
          <w:p w:rsidR="007F2CA0" w:rsidRPr="00021AF8" w:rsidRDefault="007F2CA0" w:rsidP="007F2CA0">
            <w:pPr>
              <w:pStyle w:val="Listaszerbekezds"/>
              <w:widowControl w:val="0"/>
              <w:spacing w:after="0" w:line="240" w:lineRule="auto"/>
              <w:ind w:left="360"/>
              <w:rPr>
                <w:rFonts w:ascii="Times New Roman" w:hAnsi="Times New Roman"/>
              </w:rPr>
            </w:pPr>
          </w:p>
        </w:tc>
        <w:tc>
          <w:tcPr>
            <w:tcW w:w="1114" w:type="pct"/>
            <w:vAlign w:val="center"/>
          </w:tcPr>
          <w:p w:rsidR="007F2CA0" w:rsidRPr="00F57E96" w:rsidRDefault="007F2CA0" w:rsidP="007F2CA0">
            <w:pPr>
              <w:widowControl w:val="0"/>
              <w:jc w:val="center"/>
              <w:rPr>
                <w:sz w:val="22"/>
                <w:szCs w:val="22"/>
              </w:rPr>
            </w:pPr>
            <w:r w:rsidRPr="00F57E96">
              <w:rPr>
                <w:sz w:val="22"/>
                <w:szCs w:val="22"/>
              </w:rPr>
              <w:t>10 %</w:t>
            </w:r>
          </w:p>
        </w:tc>
      </w:tr>
      <w:tr w:rsidR="007F2CA0" w:rsidRPr="00F331EE" w:rsidTr="001C0753">
        <w:tc>
          <w:tcPr>
            <w:tcW w:w="1445" w:type="pct"/>
            <w:vAlign w:val="center"/>
          </w:tcPr>
          <w:p w:rsidR="007F2CA0" w:rsidRPr="00F331EE" w:rsidRDefault="007F2CA0" w:rsidP="007F2CA0">
            <w:pPr>
              <w:widowControl w:val="0"/>
              <w:jc w:val="both"/>
              <w:rPr>
                <w:sz w:val="22"/>
                <w:szCs w:val="22"/>
              </w:rPr>
            </w:pPr>
            <w:r w:rsidRPr="00F34E8B">
              <w:rPr>
                <w:sz w:val="22"/>
                <w:szCs w:val="22"/>
              </w:rPr>
              <w:t xml:space="preserve">A társaság </w:t>
            </w:r>
            <w:r>
              <w:rPr>
                <w:sz w:val="22"/>
                <w:szCs w:val="22"/>
              </w:rPr>
              <w:t xml:space="preserve">2.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7F2CA0" w:rsidRPr="00F331EE" w:rsidRDefault="007F2CA0" w:rsidP="007F2CA0">
            <w:pPr>
              <w:widowControl w:val="0"/>
              <w:jc w:val="both"/>
              <w:rPr>
                <w:sz w:val="22"/>
                <w:szCs w:val="22"/>
              </w:rPr>
            </w:pPr>
          </w:p>
        </w:tc>
        <w:tc>
          <w:tcPr>
            <w:tcW w:w="1326" w:type="pct"/>
            <w:vAlign w:val="center"/>
          </w:tcPr>
          <w:p w:rsidR="007F2CA0" w:rsidRPr="00F331EE" w:rsidRDefault="007F2CA0" w:rsidP="007F2CA0">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7F2CA0" w:rsidRPr="00F331EE" w:rsidRDefault="007F2CA0" w:rsidP="007F2CA0">
            <w:pPr>
              <w:widowControl w:val="0"/>
              <w:rPr>
                <w:sz w:val="22"/>
                <w:szCs w:val="22"/>
              </w:rPr>
            </w:pPr>
            <w:r w:rsidRPr="00F331EE">
              <w:rPr>
                <w:sz w:val="22"/>
                <w:szCs w:val="22"/>
              </w:rPr>
              <w:t>2 db könyvvizsgálói jelentés:</w:t>
            </w:r>
          </w:p>
          <w:p w:rsidR="007F2CA0" w:rsidRPr="00F331EE" w:rsidRDefault="007F2CA0" w:rsidP="007F2CA0">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az évközi információk átvilágításáról</w:t>
            </w:r>
          </w:p>
          <w:p w:rsidR="007F2CA0" w:rsidRDefault="007F2CA0" w:rsidP="007F2CA0">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 jövőre vonatkozó pénzügyi információk vizsgálatáról</w:t>
            </w:r>
          </w:p>
          <w:p w:rsidR="007F2CA0" w:rsidRPr="00F331EE" w:rsidRDefault="007F2CA0" w:rsidP="007F2CA0">
            <w:pPr>
              <w:pStyle w:val="Listaszerbekezds"/>
              <w:widowControl w:val="0"/>
              <w:spacing w:after="0" w:line="240" w:lineRule="auto"/>
              <w:ind w:left="360"/>
              <w:rPr>
                <w:rFonts w:ascii="Times New Roman" w:hAnsi="Times New Roman"/>
              </w:rPr>
            </w:pPr>
          </w:p>
        </w:tc>
        <w:tc>
          <w:tcPr>
            <w:tcW w:w="1114" w:type="pct"/>
            <w:vAlign w:val="center"/>
          </w:tcPr>
          <w:p w:rsidR="007F2CA0" w:rsidRPr="00F331EE" w:rsidRDefault="007F2CA0" w:rsidP="007F2CA0">
            <w:pPr>
              <w:widowControl w:val="0"/>
              <w:jc w:val="center"/>
              <w:rPr>
                <w:sz w:val="22"/>
                <w:szCs w:val="22"/>
              </w:rPr>
            </w:pPr>
            <w:r w:rsidRPr="00F331EE">
              <w:rPr>
                <w:sz w:val="22"/>
                <w:szCs w:val="22"/>
              </w:rPr>
              <w:t>10 %</w:t>
            </w:r>
          </w:p>
        </w:tc>
      </w:tr>
    </w:tbl>
    <w:p w:rsidR="00E238B8" w:rsidRDefault="00E238B8" w:rsidP="00E238B8">
      <w:r>
        <w:br w:type="page"/>
      </w:r>
    </w:p>
    <w:tbl>
      <w:tblPr>
        <w:tblStyle w:val="Rcsostblzat"/>
        <w:tblpPr w:leftFromText="141" w:rightFromText="141" w:vertAnchor="text" w:tblpY="1"/>
        <w:tblOverlap w:val="never"/>
        <w:tblW w:w="5000" w:type="pct"/>
        <w:tblLook w:val="04A0" w:firstRow="1" w:lastRow="0" w:firstColumn="1" w:lastColumn="0" w:noHBand="0" w:noVBand="1"/>
      </w:tblPr>
      <w:tblGrid>
        <w:gridCol w:w="2685"/>
        <w:gridCol w:w="2465"/>
        <w:gridCol w:w="2069"/>
        <w:gridCol w:w="2069"/>
      </w:tblGrid>
      <w:tr w:rsidR="00E238B8" w:rsidRPr="00F331EE" w:rsidTr="001C0753">
        <w:tc>
          <w:tcPr>
            <w:tcW w:w="1445" w:type="pct"/>
            <w:vAlign w:val="center"/>
          </w:tcPr>
          <w:p w:rsidR="00E238B8" w:rsidRPr="00F34E8B" w:rsidRDefault="00E238B8" w:rsidP="001C0753">
            <w:pPr>
              <w:widowControl w:val="0"/>
              <w:jc w:val="both"/>
              <w:rPr>
                <w:sz w:val="22"/>
                <w:szCs w:val="22"/>
              </w:rPr>
            </w:pPr>
            <w:r w:rsidRPr="00021AF8">
              <w:rPr>
                <w:b/>
                <w:sz w:val="22"/>
                <w:szCs w:val="22"/>
              </w:rPr>
              <w:lastRenderedPageBreak/>
              <w:t>Feladat</w:t>
            </w:r>
          </w:p>
        </w:tc>
        <w:tc>
          <w:tcPr>
            <w:tcW w:w="1327" w:type="pct"/>
            <w:vAlign w:val="center"/>
          </w:tcPr>
          <w:p w:rsidR="00E238B8" w:rsidRPr="008B027B" w:rsidRDefault="00E238B8" w:rsidP="001C0753">
            <w:pPr>
              <w:widowControl w:val="0"/>
              <w:rPr>
                <w:sz w:val="22"/>
                <w:szCs w:val="22"/>
              </w:rPr>
            </w:pPr>
            <w:r w:rsidRPr="00021AF8">
              <w:rPr>
                <w:b/>
                <w:sz w:val="22"/>
                <w:szCs w:val="22"/>
              </w:rPr>
              <w:t>Határidő</w:t>
            </w:r>
          </w:p>
        </w:tc>
        <w:tc>
          <w:tcPr>
            <w:tcW w:w="1114" w:type="pct"/>
            <w:vAlign w:val="center"/>
          </w:tcPr>
          <w:p w:rsidR="00E238B8" w:rsidRPr="00F331EE" w:rsidRDefault="00E238B8" w:rsidP="001C0753">
            <w:pPr>
              <w:widowControl w:val="0"/>
              <w:rPr>
                <w:sz w:val="22"/>
                <w:szCs w:val="22"/>
              </w:rPr>
            </w:pPr>
            <w:r w:rsidRPr="00021AF8">
              <w:rPr>
                <w:b/>
                <w:sz w:val="22"/>
                <w:szCs w:val="22"/>
              </w:rPr>
              <w:t>A könyvvizsgáló által átadandó dokumentum</w:t>
            </w:r>
          </w:p>
        </w:tc>
        <w:tc>
          <w:tcPr>
            <w:tcW w:w="1114" w:type="pct"/>
          </w:tcPr>
          <w:p w:rsidR="00E238B8" w:rsidRPr="00F331EE" w:rsidRDefault="00E238B8" w:rsidP="001C0753">
            <w:pPr>
              <w:widowControl w:val="0"/>
              <w:jc w:val="center"/>
              <w:rPr>
                <w:sz w:val="22"/>
                <w:szCs w:val="22"/>
              </w:rPr>
            </w:pPr>
            <w:r w:rsidRPr="001D6D06">
              <w:rPr>
                <w:b/>
                <w:sz w:val="22"/>
                <w:szCs w:val="22"/>
              </w:rPr>
              <w:t>Az átadandó dokumentumhoz rendelt kiszámlázható díj nagysága az éves megbízási díj %-ában</w:t>
            </w:r>
          </w:p>
        </w:tc>
      </w:tr>
      <w:tr w:rsidR="00E238B8" w:rsidRPr="00F331EE" w:rsidTr="001C0753">
        <w:tc>
          <w:tcPr>
            <w:tcW w:w="1445" w:type="pct"/>
            <w:vAlign w:val="center"/>
          </w:tcPr>
          <w:p w:rsidR="00E238B8" w:rsidRPr="00F331EE" w:rsidRDefault="00E238B8" w:rsidP="001C0753">
            <w:pPr>
              <w:widowControl w:val="0"/>
              <w:jc w:val="both"/>
              <w:rPr>
                <w:sz w:val="22"/>
                <w:szCs w:val="22"/>
              </w:rPr>
            </w:pPr>
            <w:r w:rsidRPr="00F34E8B">
              <w:rPr>
                <w:sz w:val="22"/>
                <w:szCs w:val="22"/>
              </w:rPr>
              <w:t xml:space="preserve">A társaság </w:t>
            </w:r>
            <w:r>
              <w:rPr>
                <w:sz w:val="22"/>
                <w:szCs w:val="22"/>
              </w:rPr>
              <w:t xml:space="preserve">1. </w:t>
            </w:r>
            <w:r w:rsidRPr="00F34E8B">
              <w:rPr>
                <w:sz w:val="22"/>
                <w:szCs w:val="22"/>
              </w:rPr>
              <w:t>negyedéve</w:t>
            </w:r>
            <w:r>
              <w:rPr>
                <w:sz w:val="22"/>
                <w:szCs w:val="22"/>
              </w:rPr>
              <w:t>s</w:t>
            </w:r>
            <w:r w:rsidRPr="00F34E8B">
              <w:rPr>
                <w:sz w:val="22"/>
                <w:szCs w:val="22"/>
              </w:rPr>
              <w:t xml:space="preserve"> beszámoló</w:t>
            </w:r>
            <w:r>
              <w:rPr>
                <w:sz w:val="22"/>
                <w:szCs w:val="22"/>
              </w:rPr>
              <w:t>já</w:t>
            </w:r>
            <w:r w:rsidRPr="00F34E8B">
              <w:rPr>
                <w:sz w:val="22"/>
                <w:szCs w:val="22"/>
              </w:rPr>
              <w:t>nak írásos átvilágítása, beleértve a beszámolóban szereplő, üzleti év várható eredményének felülvizsgálatát is</w:t>
            </w:r>
          </w:p>
          <w:p w:rsidR="00E238B8" w:rsidRPr="00F331EE" w:rsidRDefault="00E238B8" w:rsidP="001C0753">
            <w:pPr>
              <w:widowControl w:val="0"/>
              <w:jc w:val="both"/>
              <w:rPr>
                <w:sz w:val="22"/>
                <w:szCs w:val="22"/>
              </w:rPr>
            </w:pPr>
          </w:p>
        </w:tc>
        <w:tc>
          <w:tcPr>
            <w:tcW w:w="1327" w:type="pct"/>
            <w:vAlign w:val="center"/>
          </w:tcPr>
          <w:p w:rsidR="00E238B8" w:rsidRPr="00F331EE" w:rsidRDefault="00E238B8" w:rsidP="001C0753">
            <w:pPr>
              <w:widowControl w:val="0"/>
              <w:rPr>
                <w:sz w:val="22"/>
                <w:szCs w:val="22"/>
              </w:rPr>
            </w:pPr>
            <w:r w:rsidRPr="008B027B">
              <w:rPr>
                <w:sz w:val="22"/>
                <w:szCs w:val="22"/>
              </w:rPr>
              <w:t>Előzetesen, a tárgynegyedév utolsó hónapja 25. napjáig egyeztetett zárlati ütemtervben rögzített határidő</w:t>
            </w:r>
          </w:p>
        </w:tc>
        <w:tc>
          <w:tcPr>
            <w:tcW w:w="1114" w:type="pct"/>
            <w:vAlign w:val="center"/>
          </w:tcPr>
          <w:p w:rsidR="00E238B8" w:rsidRPr="00F331EE" w:rsidRDefault="00E238B8" w:rsidP="001C0753">
            <w:pPr>
              <w:widowControl w:val="0"/>
              <w:rPr>
                <w:sz w:val="22"/>
                <w:szCs w:val="22"/>
              </w:rPr>
            </w:pPr>
            <w:r w:rsidRPr="00F331EE">
              <w:rPr>
                <w:sz w:val="22"/>
                <w:szCs w:val="22"/>
              </w:rPr>
              <w:t>2 db könyvvizsgálói jelentés:</w:t>
            </w:r>
          </w:p>
          <w:p w:rsidR="00E238B8" w:rsidRPr="00F331EE" w:rsidRDefault="00E238B8" w:rsidP="001C0753">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az évközi információk átvilágításáról</w:t>
            </w:r>
          </w:p>
          <w:p w:rsidR="00E238B8" w:rsidRPr="00F331EE" w:rsidRDefault="00E238B8" w:rsidP="001C0753">
            <w:pPr>
              <w:pStyle w:val="Listaszerbekezds"/>
              <w:widowControl w:val="0"/>
              <w:numPr>
                <w:ilvl w:val="0"/>
                <w:numId w:val="18"/>
              </w:numPr>
              <w:spacing w:after="0" w:line="240" w:lineRule="auto"/>
              <w:rPr>
                <w:rFonts w:ascii="Times New Roman" w:hAnsi="Times New Roman"/>
              </w:rPr>
            </w:pPr>
            <w:r w:rsidRPr="00F331EE">
              <w:rPr>
                <w:rFonts w:ascii="Times New Roman" w:hAnsi="Times New Roman"/>
              </w:rPr>
              <w:t>jelentés a jövőre vonatkozó pénzügyi információk vizsgálatáról</w:t>
            </w:r>
          </w:p>
          <w:p w:rsidR="00E238B8" w:rsidRPr="00F331EE" w:rsidRDefault="00E238B8" w:rsidP="001C0753">
            <w:pPr>
              <w:pStyle w:val="Listaszerbekezds"/>
              <w:widowControl w:val="0"/>
              <w:ind w:left="360"/>
              <w:rPr>
                <w:rFonts w:ascii="Times New Roman" w:hAnsi="Times New Roman"/>
              </w:rPr>
            </w:pPr>
          </w:p>
        </w:tc>
        <w:tc>
          <w:tcPr>
            <w:tcW w:w="1114" w:type="pct"/>
            <w:vAlign w:val="center"/>
          </w:tcPr>
          <w:p w:rsidR="00E238B8" w:rsidRPr="00F331EE" w:rsidRDefault="00E238B8" w:rsidP="001C0753">
            <w:pPr>
              <w:widowControl w:val="0"/>
              <w:jc w:val="center"/>
              <w:rPr>
                <w:sz w:val="22"/>
                <w:szCs w:val="22"/>
              </w:rPr>
            </w:pPr>
            <w:r w:rsidRPr="00F331EE">
              <w:rPr>
                <w:sz w:val="22"/>
                <w:szCs w:val="22"/>
              </w:rPr>
              <w:t>10 %</w:t>
            </w:r>
          </w:p>
        </w:tc>
      </w:tr>
      <w:tr w:rsidR="00E238B8" w:rsidRPr="00F331EE" w:rsidTr="001C0753">
        <w:tc>
          <w:tcPr>
            <w:tcW w:w="1445" w:type="pct"/>
            <w:vAlign w:val="center"/>
          </w:tcPr>
          <w:p w:rsidR="001370E7" w:rsidRPr="005F6731" w:rsidRDefault="00E238B8" w:rsidP="001370E7">
            <w:pPr>
              <w:widowControl w:val="0"/>
              <w:jc w:val="both"/>
              <w:rPr>
                <w:sz w:val="22"/>
                <w:szCs w:val="22"/>
              </w:rPr>
            </w:pPr>
            <w:r w:rsidRPr="00CF5A60">
              <w:rPr>
                <w:sz w:val="22"/>
                <w:szCs w:val="22"/>
              </w:rPr>
              <w:t>Évközi könyvvizsgálat és az elvégzett munka alapján vezetői levél átadása</w:t>
            </w:r>
            <w:r w:rsidR="001370E7">
              <w:rPr>
                <w:sz w:val="22"/>
                <w:szCs w:val="22"/>
              </w:rPr>
              <w:t xml:space="preserve"> </w:t>
            </w:r>
            <w:r w:rsidR="001370E7" w:rsidRPr="00EE14AE">
              <w:rPr>
                <w:sz w:val="22"/>
                <w:szCs w:val="22"/>
              </w:rPr>
              <w:t>(ha van megállapítás)</w:t>
            </w:r>
          </w:p>
          <w:p w:rsidR="00E238B8" w:rsidRPr="00F34E8B" w:rsidRDefault="00E238B8" w:rsidP="001C0753">
            <w:pPr>
              <w:widowControl w:val="0"/>
              <w:jc w:val="both"/>
              <w:rPr>
                <w:sz w:val="22"/>
                <w:szCs w:val="22"/>
              </w:rPr>
            </w:pPr>
          </w:p>
        </w:tc>
        <w:tc>
          <w:tcPr>
            <w:tcW w:w="1327" w:type="pct"/>
            <w:vAlign w:val="center"/>
          </w:tcPr>
          <w:p w:rsidR="00E238B8" w:rsidRPr="008B027B" w:rsidRDefault="00E238B8" w:rsidP="001C0753">
            <w:pPr>
              <w:widowControl w:val="0"/>
              <w:rPr>
                <w:sz w:val="22"/>
                <w:szCs w:val="22"/>
              </w:rPr>
            </w:pPr>
            <w:r w:rsidRPr="00F331EE">
              <w:rPr>
                <w:sz w:val="22"/>
                <w:szCs w:val="22"/>
              </w:rPr>
              <w:t>november 15.</w:t>
            </w:r>
          </w:p>
        </w:tc>
        <w:tc>
          <w:tcPr>
            <w:tcW w:w="1114" w:type="pct"/>
            <w:vAlign w:val="center"/>
          </w:tcPr>
          <w:p w:rsidR="00E238B8" w:rsidRPr="00F331EE" w:rsidRDefault="00E238B8" w:rsidP="001C0753">
            <w:pPr>
              <w:widowControl w:val="0"/>
              <w:rPr>
                <w:sz w:val="22"/>
                <w:szCs w:val="22"/>
              </w:rPr>
            </w:pPr>
            <w:r w:rsidRPr="00021AF8">
              <w:rPr>
                <w:sz w:val="22"/>
                <w:szCs w:val="22"/>
              </w:rPr>
              <w:t>Felek által egyeztetett vezetői levél</w:t>
            </w:r>
          </w:p>
        </w:tc>
        <w:tc>
          <w:tcPr>
            <w:tcW w:w="1114" w:type="pct"/>
            <w:vAlign w:val="center"/>
          </w:tcPr>
          <w:p w:rsidR="00E238B8" w:rsidRPr="00F331EE" w:rsidRDefault="00E238B8" w:rsidP="001C0753">
            <w:pPr>
              <w:widowControl w:val="0"/>
              <w:jc w:val="center"/>
              <w:rPr>
                <w:sz w:val="22"/>
                <w:szCs w:val="22"/>
              </w:rPr>
            </w:pPr>
            <w:r w:rsidRPr="00F331EE">
              <w:rPr>
                <w:sz w:val="22"/>
                <w:szCs w:val="22"/>
              </w:rPr>
              <w:t>10 %</w:t>
            </w:r>
          </w:p>
        </w:tc>
      </w:tr>
      <w:tr w:rsidR="00E238B8" w:rsidRPr="00F331EE" w:rsidTr="001C0753">
        <w:tc>
          <w:tcPr>
            <w:tcW w:w="3886" w:type="pct"/>
            <w:gridSpan w:val="3"/>
            <w:vAlign w:val="center"/>
          </w:tcPr>
          <w:p w:rsidR="00E238B8" w:rsidRPr="00F331EE" w:rsidRDefault="00E238B8" w:rsidP="001C0753">
            <w:pPr>
              <w:widowControl w:val="0"/>
              <w:rPr>
                <w:sz w:val="22"/>
                <w:szCs w:val="22"/>
              </w:rPr>
            </w:pPr>
            <w:r>
              <w:rPr>
                <w:sz w:val="22"/>
                <w:szCs w:val="22"/>
              </w:rPr>
              <w:t>Összesen:</w:t>
            </w:r>
          </w:p>
        </w:tc>
        <w:tc>
          <w:tcPr>
            <w:tcW w:w="1114" w:type="pct"/>
            <w:vAlign w:val="center"/>
          </w:tcPr>
          <w:p w:rsidR="00E238B8" w:rsidRPr="00F331EE" w:rsidRDefault="00E238B8" w:rsidP="001C0753">
            <w:pPr>
              <w:widowControl w:val="0"/>
              <w:jc w:val="center"/>
              <w:rPr>
                <w:sz w:val="22"/>
                <w:szCs w:val="22"/>
              </w:rPr>
            </w:pPr>
            <w:r>
              <w:rPr>
                <w:sz w:val="22"/>
                <w:szCs w:val="22"/>
              </w:rPr>
              <w:t>100 %</w:t>
            </w:r>
          </w:p>
        </w:tc>
      </w:tr>
    </w:tbl>
    <w:p w:rsidR="00E238B8" w:rsidRDefault="00E238B8" w:rsidP="00E238B8">
      <w:pPr>
        <w:pStyle w:val="Listaszerbekezds"/>
        <w:widowControl w:val="0"/>
        <w:spacing w:line="240" w:lineRule="auto"/>
        <w:jc w:val="both"/>
        <w:rPr>
          <w:rFonts w:ascii="Times New Roman" w:hAnsi="Times New Roman"/>
          <w:sz w:val="24"/>
          <w:szCs w:val="24"/>
        </w:rPr>
      </w:pPr>
    </w:p>
    <w:p w:rsidR="00E238B8" w:rsidRDefault="00E238B8">
      <w:pPr>
        <w:rPr>
          <w:rFonts w:eastAsia="Calibri"/>
          <w:b/>
        </w:rPr>
      </w:pPr>
    </w:p>
    <w:p w:rsidR="00B33791" w:rsidRDefault="00B33791" w:rsidP="0040219B">
      <w:pPr>
        <w:widowControl w:val="0"/>
      </w:pPr>
    </w:p>
    <w:p w:rsidR="00B33791" w:rsidRDefault="00B33791" w:rsidP="0040219B">
      <w:pPr>
        <w:widowControl w:val="0"/>
        <w:sectPr w:rsidR="00B33791" w:rsidSect="00F26D2B">
          <w:pgSz w:w="11906" w:h="16838"/>
          <w:pgMar w:top="1417" w:right="1417" w:bottom="1417" w:left="1417" w:header="708" w:footer="708" w:gutter="0"/>
          <w:cols w:space="708"/>
          <w:docGrid w:linePitch="360"/>
        </w:sectPr>
      </w:pPr>
    </w:p>
    <w:p w:rsidR="006B319D" w:rsidRDefault="006B319D" w:rsidP="0040219B">
      <w:pPr>
        <w:widowControl w:val="0"/>
      </w:pPr>
    </w:p>
    <w:p w:rsidR="00475CC1" w:rsidRPr="00836730" w:rsidRDefault="00475CC1" w:rsidP="0040219B">
      <w:pPr>
        <w:pStyle w:val="Listaszerbekezds"/>
        <w:widowControl w:val="0"/>
        <w:ind w:left="360"/>
        <w:rPr>
          <w:rFonts w:ascii="Times New Roman" w:eastAsia="Times New Roman" w:hAnsi="Times New Roman"/>
          <w:sz w:val="24"/>
          <w:szCs w:val="24"/>
        </w:rPr>
      </w:pPr>
      <w:r w:rsidRPr="00836730">
        <w:rPr>
          <w:rFonts w:ascii="Times New Roman" w:eastAsia="Times New Roman" w:hAnsi="Times New Roman"/>
          <w:sz w:val="24"/>
          <w:szCs w:val="24"/>
        </w:rPr>
        <w:t>4. számú melléklet</w:t>
      </w:r>
    </w:p>
    <w:p w:rsidR="00475CC1" w:rsidRPr="00836730" w:rsidRDefault="00475CC1" w:rsidP="0040219B">
      <w:pPr>
        <w:pStyle w:val="Listaszerbekezds"/>
        <w:widowControl w:val="0"/>
        <w:ind w:left="360"/>
        <w:jc w:val="center"/>
        <w:rPr>
          <w:rFonts w:ascii="Times New Roman" w:eastAsia="Times New Roman" w:hAnsi="Times New Roman"/>
          <w:sz w:val="24"/>
          <w:szCs w:val="24"/>
        </w:rPr>
      </w:pPr>
    </w:p>
    <w:p w:rsidR="00475CC1" w:rsidRPr="00836730" w:rsidRDefault="00475CC1" w:rsidP="0040219B">
      <w:pPr>
        <w:pStyle w:val="Listaszerbekezds"/>
        <w:widowControl w:val="0"/>
        <w:ind w:left="360"/>
        <w:jc w:val="center"/>
        <w:rPr>
          <w:rFonts w:ascii="Times New Roman" w:eastAsia="Times New Roman" w:hAnsi="Times New Roman"/>
          <w:sz w:val="24"/>
          <w:szCs w:val="24"/>
        </w:rPr>
      </w:pPr>
    </w:p>
    <w:p w:rsidR="00475CC1" w:rsidRPr="00836730" w:rsidRDefault="00475CC1" w:rsidP="0040219B">
      <w:pPr>
        <w:pStyle w:val="Listaszerbekezds"/>
        <w:widowControl w:val="0"/>
        <w:ind w:left="360"/>
        <w:jc w:val="center"/>
        <w:rPr>
          <w:rFonts w:ascii="Times New Roman" w:eastAsia="Times New Roman" w:hAnsi="Times New Roman"/>
          <w:b/>
          <w:sz w:val="24"/>
          <w:szCs w:val="24"/>
        </w:rPr>
      </w:pPr>
      <w:r w:rsidRPr="00836730">
        <w:rPr>
          <w:rFonts w:ascii="Times New Roman" w:eastAsia="Times New Roman" w:hAnsi="Times New Roman"/>
          <w:b/>
          <w:sz w:val="24"/>
          <w:szCs w:val="24"/>
        </w:rPr>
        <w:t>Átvételi elismervény</w:t>
      </w:r>
    </w:p>
    <w:p w:rsidR="00475CC1" w:rsidRPr="00836730" w:rsidRDefault="00475CC1" w:rsidP="0040219B">
      <w:pPr>
        <w:pStyle w:val="Listaszerbekezds"/>
        <w:widowControl w:val="0"/>
        <w:ind w:left="360"/>
        <w:jc w:val="center"/>
        <w:rPr>
          <w:rFonts w:ascii="Times New Roman" w:eastAsia="Times New Roman" w:hAnsi="Times New Roman"/>
          <w:sz w:val="24"/>
          <w:szCs w:val="24"/>
        </w:rPr>
      </w:pPr>
      <w:r w:rsidRPr="00836730">
        <w:rPr>
          <w:rFonts w:ascii="Times New Roman" w:eastAsia="Times New Roman" w:hAnsi="Times New Roman"/>
          <w:sz w:val="24"/>
          <w:szCs w:val="24"/>
        </w:rPr>
        <w:t>MINTA</w:t>
      </w: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jc w:val="both"/>
        <w:rPr>
          <w:rFonts w:ascii="Times New Roman" w:eastAsia="Times New Roman" w:hAnsi="Times New Roman"/>
          <w:sz w:val="24"/>
          <w:szCs w:val="24"/>
        </w:rPr>
      </w:pPr>
      <w:r w:rsidRPr="00836730">
        <w:rPr>
          <w:rFonts w:ascii="Times New Roman" w:eastAsia="Times New Roman" w:hAnsi="Times New Roman"/>
          <w:sz w:val="24"/>
          <w:szCs w:val="24"/>
        </w:rPr>
        <w:t>Alulírott, a &lt; Megbízó társaság megnevezése &gt; nevében elismerem, hogy &lt; könyvvizsgáló társaság&gt; képviselőjétől a mai napon &lt; a dokumentum megnevezése a könyvvizsgálói szerződés 3. számú mellékletének megfelelően &gt; tárgyú dokumentumot átvettem.</w:t>
      </w: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r w:rsidRPr="00836730">
        <w:rPr>
          <w:rFonts w:ascii="Times New Roman" w:eastAsia="Times New Roman" w:hAnsi="Times New Roman"/>
          <w:sz w:val="24"/>
          <w:szCs w:val="24"/>
        </w:rPr>
        <w:t>Dátum</w:t>
      </w: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p>
    <w:p w:rsidR="00475CC1" w:rsidRPr="00836730" w:rsidRDefault="00475CC1" w:rsidP="0040219B">
      <w:pPr>
        <w:pStyle w:val="Listaszerbekezds"/>
        <w:widowControl w:val="0"/>
        <w:ind w:left="360"/>
        <w:rPr>
          <w:rFonts w:ascii="Times New Roman" w:eastAsia="Times New Roman" w:hAnsi="Times New Roman"/>
          <w:sz w:val="24"/>
          <w:szCs w:val="24"/>
        </w:rPr>
      </w:pPr>
      <w:r w:rsidRPr="00836730">
        <w:rPr>
          <w:rFonts w:ascii="Times New Roman" w:eastAsia="Times New Roman" w:hAnsi="Times New Roman"/>
          <w:sz w:val="24"/>
          <w:szCs w:val="24"/>
        </w:rPr>
        <w:t>.................................................                                            ..................................................</w:t>
      </w:r>
    </w:p>
    <w:p w:rsidR="00475CC1" w:rsidRPr="00836730" w:rsidRDefault="00475CC1" w:rsidP="0040219B">
      <w:pPr>
        <w:pStyle w:val="Listaszerbekezds"/>
        <w:widowControl w:val="0"/>
        <w:ind w:left="360"/>
        <w:rPr>
          <w:rFonts w:ascii="Times New Roman" w:eastAsia="Times New Roman" w:hAnsi="Times New Roman"/>
          <w:b/>
          <w:sz w:val="24"/>
          <w:szCs w:val="24"/>
        </w:rPr>
      </w:pPr>
      <w:r w:rsidRPr="00836730">
        <w:rPr>
          <w:rFonts w:ascii="Times New Roman" w:eastAsia="Times New Roman" w:hAnsi="Times New Roman"/>
          <w:b/>
          <w:sz w:val="24"/>
          <w:szCs w:val="24"/>
        </w:rPr>
        <w:t>Megbízott képviselője / Átadó                                            Megbízó képviselője / Átvevő</w:t>
      </w:r>
    </w:p>
    <w:p w:rsidR="00400FB0" w:rsidRPr="00400FB0" w:rsidRDefault="00400FB0" w:rsidP="005200A8">
      <w:pPr>
        <w:pStyle w:val="Listaszerbekezds"/>
        <w:widowControl w:val="0"/>
        <w:numPr>
          <w:ilvl w:val="0"/>
          <w:numId w:val="13"/>
        </w:numPr>
      </w:pPr>
      <w:r>
        <w:br w:type="page"/>
      </w:r>
    </w:p>
    <w:p w:rsidR="00400FB0" w:rsidRPr="00C73B54" w:rsidRDefault="00400FB0" w:rsidP="0040219B">
      <w:pPr>
        <w:pStyle w:val="Listaszerbekezds"/>
        <w:widowControl w:val="0"/>
      </w:pPr>
    </w:p>
    <w:p w:rsidR="000B3AD6" w:rsidRPr="00610FF3" w:rsidRDefault="000B3AD6" w:rsidP="005200A8">
      <w:pPr>
        <w:pStyle w:val="Listaszerbekezds"/>
        <w:widowControl w:val="0"/>
        <w:numPr>
          <w:ilvl w:val="0"/>
          <w:numId w:val="13"/>
        </w:numPr>
      </w:pPr>
      <w:r w:rsidRPr="00CD6E77">
        <w:rPr>
          <w:rFonts w:ascii="Times New Roman" w:hAnsi="Times New Roman"/>
        </w:rPr>
        <w:t>számú melléklet</w:t>
      </w:r>
    </w:p>
    <w:p w:rsidR="000B3AD6" w:rsidRPr="00CC253B" w:rsidRDefault="000B3AD6" w:rsidP="0040219B">
      <w:pPr>
        <w:widowControl w:val="0"/>
        <w:spacing w:before="360"/>
        <w:jc w:val="center"/>
        <w:rPr>
          <w:b/>
          <w:spacing w:val="60"/>
        </w:rPr>
      </w:pPr>
      <w:r w:rsidRPr="00CC253B">
        <w:rPr>
          <w:b/>
          <w:spacing w:val="60"/>
        </w:rPr>
        <w:t>MEGBÍZÁSI SZERZŐDÉS MINTA</w:t>
      </w:r>
    </w:p>
    <w:p w:rsidR="000B3AD6" w:rsidRDefault="000B3AD6" w:rsidP="0040219B">
      <w:pPr>
        <w:widowControl w:val="0"/>
        <w:jc w:val="center"/>
      </w:pPr>
      <w:r w:rsidRPr="00E25A0B">
        <w:t xml:space="preserve">a könyvvizsgálói szerződésben rögzített </w:t>
      </w:r>
    </w:p>
    <w:p w:rsidR="000B3AD6" w:rsidRDefault="003903BF" w:rsidP="0040219B">
      <w:pPr>
        <w:widowControl w:val="0"/>
        <w:jc w:val="center"/>
        <w:rPr>
          <w:b/>
        </w:rPr>
      </w:pPr>
      <w:r>
        <w:t xml:space="preserve">maximum </w:t>
      </w:r>
      <w:r w:rsidR="008C353D">
        <w:t>10</w:t>
      </w:r>
      <w:r w:rsidR="000B3AD6" w:rsidRPr="00E25A0B">
        <w:t xml:space="preserve">00 óra / év mennyiségű, könyvvizsgálaton kívüli munkákra rendelkezésre álló </w:t>
      </w:r>
      <w:r w:rsidR="000B3AD6">
        <w:t>idő</w:t>
      </w:r>
      <w:r w:rsidR="000B3AD6" w:rsidRPr="00E25A0B">
        <w:t>keret felhasználásához</w:t>
      </w:r>
    </w:p>
    <w:p w:rsidR="000B3AD6" w:rsidRPr="00F14D7F" w:rsidRDefault="000B3AD6" w:rsidP="0040219B">
      <w:pPr>
        <w:widowControl w:val="0"/>
        <w:jc w:val="center"/>
        <w:rPr>
          <w:b/>
        </w:rPr>
      </w:pPr>
    </w:p>
    <w:p w:rsidR="000B3AD6" w:rsidRDefault="000B3AD6" w:rsidP="0040219B">
      <w:pPr>
        <w:widowControl w:val="0"/>
      </w:pPr>
      <w:r>
        <w:t>a</w:t>
      </w:r>
      <w:r w:rsidRPr="00F14D7F">
        <w:t xml:space="preserve">mely létrejött egyrészről </w:t>
      </w:r>
      <w:r>
        <w:t>a</w:t>
      </w:r>
    </w:p>
    <w:p w:rsidR="000B3AD6" w:rsidRPr="003B7393" w:rsidRDefault="000B3AD6" w:rsidP="0040219B">
      <w:pPr>
        <w:widowControl w:val="0"/>
        <w:rPr>
          <w:b/>
        </w:rPr>
      </w:pPr>
    </w:p>
    <w:p w:rsidR="000B3AD6" w:rsidRDefault="000B3AD6" w:rsidP="0040219B">
      <w:pPr>
        <w:widowControl w:val="0"/>
        <w:jc w:val="both"/>
        <w:rPr>
          <w:b/>
          <w:bCs/>
          <w:iCs/>
        </w:rPr>
      </w:pPr>
      <w:r>
        <w:rPr>
          <w:b/>
        </w:rPr>
        <w:t>&lt; a Megbízó társaság neve &gt;</w:t>
      </w:r>
    </w:p>
    <w:p w:rsidR="000B3AD6" w:rsidRPr="003B7393" w:rsidRDefault="000B3AD6" w:rsidP="0040219B">
      <w:pPr>
        <w:widowControl w:val="0"/>
        <w:jc w:val="both"/>
        <w:rPr>
          <w:sz w:val="28"/>
          <w:szCs w:val="28"/>
        </w:rPr>
      </w:pPr>
    </w:p>
    <w:p w:rsidR="000B3AD6" w:rsidRPr="00F14D7F" w:rsidRDefault="000B3AD6" w:rsidP="0040219B">
      <w:pPr>
        <w:widowControl w:val="0"/>
        <w:tabs>
          <w:tab w:val="left" w:pos="2520"/>
          <w:tab w:val="left" w:pos="2835"/>
          <w:tab w:val="right" w:pos="9540"/>
        </w:tabs>
        <w:jc w:val="both"/>
      </w:pPr>
      <w:r w:rsidRPr="00F14D7F">
        <w:t xml:space="preserve">Székhely: </w:t>
      </w:r>
      <w:r w:rsidRPr="00F14D7F">
        <w:tab/>
      </w:r>
      <w:r w:rsidRPr="00F14D7F">
        <w:tab/>
      </w:r>
    </w:p>
    <w:p w:rsidR="000B3AD6" w:rsidRDefault="000B3AD6" w:rsidP="0040219B">
      <w:pPr>
        <w:widowControl w:val="0"/>
        <w:tabs>
          <w:tab w:val="left" w:pos="2520"/>
          <w:tab w:val="left" w:pos="2835"/>
          <w:tab w:val="right" w:pos="9540"/>
        </w:tabs>
        <w:jc w:val="both"/>
      </w:pPr>
      <w:r w:rsidRPr="00F14D7F">
        <w:t>Számla postázási cím:</w:t>
      </w:r>
      <w:r w:rsidRPr="00F14D7F">
        <w:tab/>
      </w:r>
      <w:r w:rsidRPr="00F14D7F">
        <w:tab/>
      </w:r>
    </w:p>
    <w:p w:rsidR="000B3AD6" w:rsidRPr="00F14D7F" w:rsidRDefault="000B3AD6" w:rsidP="0040219B">
      <w:pPr>
        <w:widowControl w:val="0"/>
        <w:tabs>
          <w:tab w:val="left" w:pos="2520"/>
          <w:tab w:val="left" w:pos="2835"/>
          <w:tab w:val="right" w:pos="9540"/>
        </w:tabs>
        <w:jc w:val="both"/>
        <w:rPr>
          <w:bCs/>
          <w:kern w:val="28"/>
        </w:rPr>
      </w:pPr>
      <w:r w:rsidRPr="00F14D7F">
        <w:t xml:space="preserve">Cégjegyzékszám: </w:t>
      </w:r>
      <w:r w:rsidRPr="00F14D7F">
        <w:tab/>
      </w:r>
      <w:r w:rsidRPr="00F14D7F">
        <w:tab/>
      </w:r>
    </w:p>
    <w:p w:rsidR="000B3AD6" w:rsidRPr="00F14D7F" w:rsidRDefault="000B3AD6" w:rsidP="0040219B">
      <w:pPr>
        <w:widowControl w:val="0"/>
        <w:tabs>
          <w:tab w:val="left" w:pos="2520"/>
          <w:tab w:val="left" w:pos="2835"/>
          <w:tab w:val="right" w:pos="9540"/>
        </w:tabs>
        <w:jc w:val="both"/>
      </w:pPr>
      <w:r w:rsidRPr="00F14D7F">
        <w:t>Adószáma:</w:t>
      </w:r>
      <w:r w:rsidRPr="00F14D7F">
        <w:tab/>
      </w:r>
      <w:r w:rsidRPr="00F14D7F">
        <w:tab/>
      </w:r>
    </w:p>
    <w:p w:rsidR="000B3AD6" w:rsidRDefault="000B3AD6" w:rsidP="0040219B">
      <w:pPr>
        <w:widowControl w:val="0"/>
        <w:tabs>
          <w:tab w:val="left" w:pos="2520"/>
          <w:tab w:val="left" w:pos="2835"/>
          <w:tab w:val="right" w:pos="9540"/>
        </w:tabs>
        <w:jc w:val="both"/>
        <w:rPr>
          <w:bCs/>
          <w:iCs/>
        </w:rPr>
      </w:pPr>
      <w:r w:rsidRPr="00F14D7F">
        <w:t xml:space="preserve">Statisztikai jelzőszám: </w:t>
      </w:r>
      <w:r w:rsidRPr="00F14D7F">
        <w:tab/>
      </w:r>
      <w:r w:rsidRPr="00F14D7F">
        <w:tab/>
      </w:r>
    </w:p>
    <w:p w:rsidR="000B3AD6" w:rsidRPr="00F14D7F" w:rsidRDefault="000B3AD6" w:rsidP="0040219B">
      <w:pPr>
        <w:widowControl w:val="0"/>
        <w:tabs>
          <w:tab w:val="left" w:pos="2520"/>
          <w:tab w:val="left" w:pos="2835"/>
          <w:tab w:val="right" w:pos="9540"/>
        </w:tabs>
        <w:jc w:val="both"/>
      </w:pPr>
      <w:r>
        <w:rPr>
          <w:bCs/>
          <w:iCs/>
        </w:rPr>
        <w:t>Számlavezető pénzintézete:</w:t>
      </w:r>
      <w:r>
        <w:rPr>
          <w:bCs/>
          <w:iCs/>
        </w:rPr>
        <w:tab/>
      </w:r>
    </w:p>
    <w:p w:rsidR="000B3AD6" w:rsidRPr="00F14D7F" w:rsidRDefault="000B3AD6" w:rsidP="0040219B">
      <w:pPr>
        <w:widowControl w:val="0"/>
        <w:tabs>
          <w:tab w:val="left" w:pos="2520"/>
          <w:tab w:val="left" w:pos="2835"/>
          <w:tab w:val="right" w:pos="9540"/>
        </w:tabs>
        <w:jc w:val="both"/>
      </w:pPr>
      <w:r w:rsidRPr="00F14D7F">
        <w:t>Bankszámlaszáma:</w:t>
      </w:r>
      <w:r w:rsidRPr="00F14D7F">
        <w:tab/>
      </w:r>
      <w:r w:rsidRPr="00F14D7F">
        <w:tab/>
      </w:r>
    </w:p>
    <w:p w:rsidR="000B3AD6" w:rsidRDefault="000B3AD6" w:rsidP="0040219B">
      <w:pPr>
        <w:widowControl w:val="0"/>
        <w:tabs>
          <w:tab w:val="left" w:pos="2835"/>
        </w:tabs>
        <w:ind w:left="2835" w:hanging="2835"/>
        <w:jc w:val="both"/>
      </w:pPr>
      <w:r w:rsidRPr="00F14D7F">
        <w:t xml:space="preserve">Képviseli: </w:t>
      </w:r>
      <w:r w:rsidRPr="00F14D7F">
        <w:tab/>
      </w:r>
    </w:p>
    <w:p w:rsidR="000B3AD6" w:rsidRPr="003B7393" w:rsidRDefault="000B3AD6" w:rsidP="0040219B">
      <w:pPr>
        <w:widowControl w:val="0"/>
        <w:tabs>
          <w:tab w:val="left" w:pos="2835"/>
        </w:tabs>
        <w:ind w:left="2835" w:hanging="2835"/>
        <w:jc w:val="both"/>
        <w:rPr>
          <w:sz w:val="28"/>
          <w:szCs w:val="28"/>
        </w:rPr>
      </w:pPr>
      <w:r>
        <w:tab/>
      </w:r>
    </w:p>
    <w:p w:rsidR="000B3AD6" w:rsidRDefault="000B3AD6" w:rsidP="0040219B">
      <w:pPr>
        <w:widowControl w:val="0"/>
      </w:pPr>
      <w:r>
        <w:t xml:space="preserve">mint megbízó (a továbbiakban: Megbízó), </w:t>
      </w:r>
      <w:r w:rsidRPr="00F14D7F">
        <w:t xml:space="preserve">másrészről a </w:t>
      </w:r>
    </w:p>
    <w:p w:rsidR="000B3AD6" w:rsidRDefault="000B3AD6" w:rsidP="0040219B">
      <w:pPr>
        <w:widowControl w:val="0"/>
        <w:rPr>
          <w:b/>
          <w:sz w:val="28"/>
          <w:szCs w:val="28"/>
        </w:rPr>
      </w:pPr>
    </w:p>
    <w:p w:rsidR="000B3AD6" w:rsidRPr="003B7393" w:rsidRDefault="000B3AD6" w:rsidP="0040219B">
      <w:pPr>
        <w:widowControl w:val="0"/>
        <w:rPr>
          <w:b/>
          <w:sz w:val="28"/>
          <w:szCs w:val="28"/>
        </w:rPr>
      </w:pPr>
    </w:p>
    <w:p w:rsidR="000B3AD6" w:rsidRPr="003B7393" w:rsidRDefault="000B3AD6" w:rsidP="0040219B">
      <w:pPr>
        <w:widowControl w:val="0"/>
        <w:autoSpaceDE w:val="0"/>
        <w:autoSpaceDN w:val="0"/>
        <w:adjustRightInd w:val="0"/>
        <w:jc w:val="both"/>
        <w:rPr>
          <w:b/>
        </w:rPr>
      </w:pPr>
      <w:r>
        <w:rPr>
          <w:b/>
        </w:rPr>
        <w:t>&lt; a Megbízott könyvvizsgáló társaság neve &gt;</w:t>
      </w:r>
    </w:p>
    <w:p w:rsidR="000B3AD6" w:rsidRPr="003B7393" w:rsidRDefault="000B3AD6" w:rsidP="0040219B">
      <w:pPr>
        <w:widowControl w:val="0"/>
        <w:autoSpaceDE w:val="0"/>
        <w:autoSpaceDN w:val="0"/>
        <w:adjustRightInd w:val="0"/>
        <w:jc w:val="both"/>
        <w:rPr>
          <w:sz w:val="28"/>
          <w:szCs w:val="28"/>
        </w:rPr>
      </w:pPr>
    </w:p>
    <w:p w:rsidR="000B3AD6" w:rsidRPr="00F14D7F" w:rsidRDefault="000B3AD6" w:rsidP="0040219B">
      <w:pPr>
        <w:widowControl w:val="0"/>
        <w:tabs>
          <w:tab w:val="left" w:pos="2835"/>
        </w:tabs>
        <w:autoSpaceDE w:val="0"/>
        <w:autoSpaceDN w:val="0"/>
        <w:adjustRightInd w:val="0"/>
        <w:jc w:val="both"/>
      </w:pPr>
      <w:r w:rsidRPr="00F14D7F">
        <w:t>Székhely:</w:t>
      </w:r>
      <w:r w:rsidRPr="00F14D7F">
        <w:tab/>
      </w:r>
    </w:p>
    <w:p w:rsidR="000B3AD6" w:rsidRPr="00F14D7F" w:rsidRDefault="000B3AD6" w:rsidP="0040219B">
      <w:pPr>
        <w:widowControl w:val="0"/>
        <w:tabs>
          <w:tab w:val="left" w:pos="2835"/>
        </w:tabs>
        <w:autoSpaceDE w:val="0"/>
        <w:autoSpaceDN w:val="0"/>
        <w:adjustRightInd w:val="0"/>
        <w:jc w:val="both"/>
      </w:pPr>
      <w:r w:rsidRPr="00F14D7F">
        <w:t>Kamarai nyilvántartási szám:</w:t>
      </w:r>
      <w:r>
        <w:tab/>
      </w:r>
    </w:p>
    <w:p w:rsidR="000B3AD6" w:rsidRPr="00F14D7F" w:rsidRDefault="000B3AD6" w:rsidP="0040219B">
      <w:pPr>
        <w:widowControl w:val="0"/>
        <w:tabs>
          <w:tab w:val="left" w:pos="2835"/>
        </w:tabs>
        <w:autoSpaceDE w:val="0"/>
        <w:autoSpaceDN w:val="0"/>
        <w:adjustRightInd w:val="0"/>
        <w:jc w:val="both"/>
      </w:pPr>
      <w:r w:rsidRPr="00F14D7F">
        <w:t>Cégjegyzékszáma:</w:t>
      </w:r>
      <w:r w:rsidRPr="00F14D7F">
        <w:tab/>
      </w:r>
    </w:p>
    <w:p w:rsidR="000B3AD6" w:rsidRPr="00F14D7F" w:rsidRDefault="000B3AD6" w:rsidP="0040219B">
      <w:pPr>
        <w:widowControl w:val="0"/>
        <w:tabs>
          <w:tab w:val="left" w:pos="2835"/>
        </w:tabs>
        <w:autoSpaceDE w:val="0"/>
        <w:autoSpaceDN w:val="0"/>
        <w:adjustRightInd w:val="0"/>
        <w:jc w:val="both"/>
      </w:pPr>
      <w:r w:rsidRPr="00F14D7F">
        <w:t>Adószáma:</w:t>
      </w:r>
      <w:r w:rsidRPr="00F14D7F">
        <w:tab/>
      </w:r>
    </w:p>
    <w:p w:rsidR="000B3AD6" w:rsidRPr="00F14D7F" w:rsidRDefault="000B3AD6" w:rsidP="0040219B">
      <w:pPr>
        <w:widowControl w:val="0"/>
        <w:tabs>
          <w:tab w:val="left" w:pos="2835"/>
        </w:tabs>
        <w:autoSpaceDE w:val="0"/>
        <w:autoSpaceDN w:val="0"/>
        <w:adjustRightInd w:val="0"/>
        <w:jc w:val="both"/>
      </w:pPr>
      <w:r w:rsidRPr="00F14D7F">
        <w:t>Statisztikai törzsszám:</w:t>
      </w:r>
      <w:r w:rsidRPr="00F14D7F">
        <w:tab/>
      </w:r>
    </w:p>
    <w:p w:rsidR="000B3AD6" w:rsidRPr="00F14D7F" w:rsidRDefault="000B3AD6" w:rsidP="0040219B">
      <w:pPr>
        <w:widowControl w:val="0"/>
        <w:tabs>
          <w:tab w:val="left" w:pos="2835"/>
        </w:tabs>
        <w:autoSpaceDE w:val="0"/>
        <w:autoSpaceDN w:val="0"/>
        <w:adjustRightInd w:val="0"/>
        <w:jc w:val="both"/>
      </w:pPr>
      <w:r w:rsidRPr="00F14D7F">
        <w:t>Bankszámlaszáma:</w:t>
      </w:r>
      <w:r w:rsidRPr="00F14D7F">
        <w:tab/>
      </w:r>
    </w:p>
    <w:p w:rsidR="000B3AD6" w:rsidRPr="00F14D7F" w:rsidRDefault="000B3AD6" w:rsidP="0040219B">
      <w:pPr>
        <w:widowControl w:val="0"/>
        <w:tabs>
          <w:tab w:val="left" w:pos="2835"/>
        </w:tabs>
        <w:autoSpaceDE w:val="0"/>
        <w:autoSpaceDN w:val="0"/>
        <w:adjustRightInd w:val="0"/>
        <w:jc w:val="both"/>
      </w:pPr>
      <w:r w:rsidRPr="00F14D7F">
        <w:t>Képviseli:</w:t>
      </w:r>
      <w:r w:rsidRPr="00F14D7F">
        <w:tab/>
      </w:r>
    </w:p>
    <w:p w:rsidR="000B3AD6" w:rsidRDefault="000B3AD6" w:rsidP="0040219B">
      <w:pPr>
        <w:widowControl w:val="0"/>
        <w:rPr>
          <w:sz w:val="28"/>
          <w:szCs w:val="28"/>
        </w:rPr>
      </w:pPr>
    </w:p>
    <w:p w:rsidR="000B3AD6" w:rsidRPr="003B7393" w:rsidRDefault="000B3AD6" w:rsidP="0040219B">
      <w:pPr>
        <w:widowControl w:val="0"/>
        <w:rPr>
          <w:sz w:val="28"/>
          <w:szCs w:val="28"/>
        </w:rPr>
      </w:pPr>
    </w:p>
    <w:p w:rsidR="000B3AD6" w:rsidRPr="00F14D7F" w:rsidRDefault="000B3AD6" w:rsidP="0040219B">
      <w:pPr>
        <w:widowControl w:val="0"/>
        <w:jc w:val="both"/>
      </w:pPr>
      <w:r>
        <w:t>mint megbízott (a továbbiakban: Megbízott;</w:t>
      </w:r>
      <w:r w:rsidRPr="0013572B">
        <w:t xml:space="preserve"> </w:t>
      </w:r>
      <w:r>
        <w:t>a</w:t>
      </w:r>
      <w:r w:rsidRPr="00F14D7F">
        <w:t xml:space="preserve"> Megbízó és a Megbízott a továbbiakban együtt: Felek</w:t>
      </w:r>
      <w:r>
        <w:t xml:space="preserve">) </w:t>
      </w:r>
      <w:r w:rsidRPr="00F14D7F">
        <w:t>között</w:t>
      </w:r>
      <w:r>
        <w:t xml:space="preserve"> az alulírott napon és helyen, az alábbi feltételek mellett</w:t>
      </w:r>
      <w:r w:rsidRPr="00F14D7F">
        <w:t>.</w:t>
      </w:r>
    </w:p>
    <w:p w:rsidR="000B3AD6" w:rsidRPr="003B7393" w:rsidRDefault="000B3AD6" w:rsidP="0040219B">
      <w:pPr>
        <w:widowControl w:val="0"/>
        <w:ind w:left="708"/>
        <w:rPr>
          <w:sz w:val="28"/>
          <w:szCs w:val="28"/>
        </w:rPr>
      </w:pPr>
    </w:p>
    <w:p w:rsidR="000B3AD6" w:rsidRDefault="000B3AD6" w:rsidP="005200A8">
      <w:pPr>
        <w:pStyle w:val="Listaszerbekezds1"/>
        <w:widowControl w:val="0"/>
        <w:numPr>
          <w:ilvl w:val="0"/>
          <w:numId w:val="21"/>
        </w:numPr>
        <w:jc w:val="both"/>
        <w:rPr>
          <w:rFonts w:eastAsia="Times New Roman" w:cs="Times New Roman"/>
          <w:szCs w:val="24"/>
          <w:lang w:val="hu-HU" w:eastAsia="hu-HU" w:bidi="ar-SA"/>
        </w:rPr>
      </w:pPr>
      <w:r w:rsidRPr="00F14D7F">
        <w:rPr>
          <w:rFonts w:eastAsia="Times New Roman" w:cs="Times New Roman"/>
          <w:szCs w:val="24"/>
          <w:lang w:val="hu-HU" w:eastAsia="hu-HU" w:bidi="ar-SA"/>
        </w:rPr>
        <w:t xml:space="preserve">Felek rögzítik, hogy </w:t>
      </w:r>
      <w:r w:rsidR="008C353D" w:rsidRPr="008C353D">
        <w:rPr>
          <w:rFonts w:eastAsia="Times New Roman" w:cs="Times New Roman"/>
          <w:i/>
          <w:szCs w:val="24"/>
          <w:lang w:val="hu-HU" w:eastAsia="hu-HU" w:bidi="ar-SA"/>
        </w:rPr>
        <w:t>„A MÁV Zrt. és a konszolidációba teljes körűen bevont társaságok könyvvizsgálata”</w:t>
      </w:r>
      <w:r w:rsidRPr="00F14D7F">
        <w:rPr>
          <w:rFonts w:eastAsia="Times New Roman" w:cs="Times New Roman"/>
          <w:i/>
          <w:szCs w:val="24"/>
          <w:lang w:val="hu-HU" w:eastAsia="hu-HU" w:bidi="ar-SA"/>
        </w:rPr>
        <w:t xml:space="preserve"> </w:t>
      </w:r>
      <w:r w:rsidRPr="003B7393">
        <w:rPr>
          <w:rFonts w:eastAsia="Times New Roman" w:cs="Times New Roman"/>
          <w:szCs w:val="24"/>
          <w:lang w:val="hu-HU" w:eastAsia="hu-HU" w:bidi="ar-SA"/>
        </w:rPr>
        <w:t xml:space="preserve">tárgyban </w:t>
      </w:r>
      <w:r w:rsidRPr="00CE6C19">
        <w:rPr>
          <w:rFonts w:eastAsia="Times New Roman" w:cs="Times New Roman"/>
          <w:szCs w:val="24"/>
          <w:lang w:val="hu-HU" w:eastAsia="hu-HU" w:bidi="ar-SA"/>
        </w:rPr>
        <w:t xml:space="preserve">egymással </w:t>
      </w:r>
      <w:r>
        <w:t>&lt; dátum &gt;</w:t>
      </w:r>
      <w:r w:rsidRPr="00F14D7F">
        <w:t xml:space="preserve"> </w:t>
      </w:r>
      <w:r w:rsidRPr="00764693">
        <w:rPr>
          <w:rFonts w:eastAsia="Times New Roman" w:cs="Times New Roman"/>
          <w:szCs w:val="24"/>
          <w:lang w:val="hu-HU" w:eastAsia="hu-HU" w:bidi="ar-SA"/>
        </w:rPr>
        <w:t xml:space="preserve">határozott időtartamra </w:t>
      </w:r>
      <w:r>
        <w:rPr>
          <w:rFonts w:eastAsia="Times New Roman" w:cs="Times New Roman"/>
          <w:szCs w:val="24"/>
          <w:lang w:val="hu-HU" w:eastAsia="hu-HU" w:bidi="ar-SA"/>
        </w:rPr>
        <w:t xml:space="preserve">szóló </w:t>
      </w:r>
      <w:r w:rsidRPr="004C1B9A">
        <w:rPr>
          <w:rFonts w:eastAsia="Times New Roman" w:cs="Times New Roman"/>
          <w:szCs w:val="24"/>
          <w:lang w:val="hu-HU" w:eastAsia="hu-HU" w:bidi="ar-SA"/>
        </w:rPr>
        <w:t>könyvvizsgálati szerződést kötöt</w:t>
      </w:r>
      <w:r w:rsidRPr="00F14D7F">
        <w:rPr>
          <w:rFonts w:eastAsia="Times New Roman" w:cs="Times New Roman"/>
          <w:szCs w:val="24"/>
          <w:lang w:val="hu-HU" w:eastAsia="hu-HU" w:bidi="ar-SA"/>
        </w:rPr>
        <w:t xml:space="preserve">tek (a továbbiakban: </w:t>
      </w:r>
      <w:r>
        <w:rPr>
          <w:rFonts w:eastAsia="Times New Roman" w:cs="Times New Roman"/>
          <w:szCs w:val="24"/>
          <w:lang w:val="hu-HU" w:eastAsia="hu-HU" w:bidi="ar-SA"/>
        </w:rPr>
        <w:t xml:space="preserve">Könyvvizsgálati </w:t>
      </w:r>
      <w:r w:rsidRPr="00F14D7F">
        <w:rPr>
          <w:rFonts w:eastAsia="Times New Roman" w:cs="Times New Roman"/>
          <w:szCs w:val="24"/>
          <w:lang w:val="hu-HU" w:eastAsia="hu-HU" w:bidi="ar-SA"/>
        </w:rPr>
        <w:t>Szerződés)</w:t>
      </w:r>
      <w:r>
        <w:rPr>
          <w:rFonts w:eastAsia="Times New Roman" w:cs="Times New Roman"/>
          <w:szCs w:val="24"/>
          <w:lang w:val="hu-HU" w:eastAsia="hu-HU" w:bidi="ar-SA"/>
        </w:rPr>
        <w:t>.</w:t>
      </w:r>
    </w:p>
    <w:p w:rsidR="000B3AD6" w:rsidRPr="00555590" w:rsidRDefault="000B3AD6" w:rsidP="0040219B">
      <w:pPr>
        <w:pStyle w:val="Listaszerbekezds1"/>
        <w:widowControl w:val="0"/>
        <w:ind w:left="567"/>
        <w:jc w:val="both"/>
        <w:rPr>
          <w:rFonts w:eastAsia="Times New Roman" w:cs="Times New Roman"/>
          <w:szCs w:val="24"/>
          <w:lang w:val="hu-HU" w:eastAsia="hu-HU" w:bidi="ar-SA"/>
        </w:rPr>
      </w:pPr>
    </w:p>
    <w:p w:rsidR="000B3AD6" w:rsidRPr="00F14D7F" w:rsidRDefault="000B3AD6" w:rsidP="0040219B">
      <w:pPr>
        <w:pStyle w:val="Listaszerbekezds1"/>
        <w:widowControl w:val="0"/>
        <w:ind w:left="567"/>
        <w:jc w:val="both"/>
        <w:rPr>
          <w:rFonts w:eastAsia="Times New Roman" w:cs="Times New Roman"/>
          <w:szCs w:val="24"/>
          <w:lang w:val="hu-HU" w:eastAsia="hu-HU" w:bidi="ar-SA"/>
        </w:rPr>
      </w:pPr>
      <w:r w:rsidRPr="00F14D7F">
        <w:rPr>
          <w:lang w:val="hu-HU"/>
        </w:rPr>
        <w:t>A M</w:t>
      </w:r>
      <w:r>
        <w:rPr>
          <w:lang w:val="hu-HU"/>
        </w:rPr>
        <w:t>egbízó</w:t>
      </w:r>
      <w:r w:rsidRPr="00F14D7F">
        <w:rPr>
          <w:lang w:val="hu-HU"/>
        </w:rPr>
        <w:t xml:space="preserve"> vonatkozásában a megkötött </w:t>
      </w:r>
      <w:r>
        <w:rPr>
          <w:rFonts w:eastAsia="Times New Roman" w:cs="Times New Roman"/>
          <w:szCs w:val="24"/>
          <w:lang w:val="hu-HU" w:eastAsia="hu-HU" w:bidi="ar-SA"/>
        </w:rPr>
        <w:t>Könyvvizsgálati</w:t>
      </w:r>
      <w:r w:rsidRPr="00F14D7F">
        <w:rPr>
          <w:lang w:val="hu-HU"/>
        </w:rPr>
        <w:t xml:space="preserve"> Szerződés 1.</w:t>
      </w:r>
      <w:r>
        <w:rPr>
          <w:lang w:val="hu-HU"/>
        </w:rPr>
        <w:t>...</w:t>
      </w:r>
      <w:r w:rsidRPr="00F14D7F">
        <w:rPr>
          <w:lang w:val="hu-HU"/>
        </w:rPr>
        <w:t xml:space="preserve">.) </w:t>
      </w:r>
      <w:r>
        <w:rPr>
          <w:lang w:val="hu-HU"/>
        </w:rPr>
        <w:t xml:space="preserve">&lt;társaságonként eltérő, egyedileg meghatározandó&gt; </w:t>
      </w:r>
      <w:r w:rsidRPr="00F14D7F">
        <w:rPr>
          <w:lang w:val="hu-HU"/>
        </w:rPr>
        <w:t>pontja a könyvvizsgálati tevékenység ellátásán túl lehetőséget ad bizonyos, a későbbiekben meghatározandó</w:t>
      </w:r>
      <w:r>
        <w:rPr>
          <w:lang w:val="hu-HU"/>
        </w:rPr>
        <w:t>, könyvvizsgálaton kívüli</w:t>
      </w:r>
      <w:r w:rsidRPr="00F14D7F">
        <w:rPr>
          <w:lang w:val="hu-HU"/>
        </w:rPr>
        <w:t xml:space="preserve"> tevékenységre vonatkozó egyedi megbízás adására, a </w:t>
      </w:r>
      <w:r>
        <w:rPr>
          <w:rFonts w:eastAsia="Times New Roman" w:cs="Times New Roman"/>
          <w:szCs w:val="24"/>
          <w:lang w:val="hu-HU" w:eastAsia="hu-HU" w:bidi="ar-SA"/>
        </w:rPr>
        <w:t>Könyvvizsgálati</w:t>
      </w:r>
      <w:r w:rsidRPr="00F14D7F" w:rsidDel="0013572B">
        <w:rPr>
          <w:lang w:val="hu-HU"/>
        </w:rPr>
        <w:t xml:space="preserve"> </w:t>
      </w:r>
      <w:r w:rsidRPr="00F14D7F">
        <w:rPr>
          <w:lang w:val="hu-HU"/>
        </w:rPr>
        <w:t>Szerződés 7.</w:t>
      </w:r>
      <w:r>
        <w:rPr>
          <w:lang w:val="hu-HU"/>
        </w:rPr>
        <w:t>2</w:t>
      </w:r>
      <w:r w:rsidRPr="00F14D7F">
        <w:rPr>
          <w:lang w:val="hu-HU"/>
        </w:rPr>
        <w:t>. pontja által meghatározott feltételek szerint</w:t>
      </w:r>
      <w:r>
        <w:rPr>
          <w:lang w:val="hu-HU"/>
        </w:rPr>
        <w:t xml:space="preserve">, üzleti évenként összesen </w:t>
      </w:r>
      <w:r w:rsidR="0065636E">
        <w:rPr>
          <w:lang w:val="hu-HU"/>
        </w:rPr>
        <w:t xml:space="preserve">maximum </w:t>
      </w:r>
      <w:r w:rsidR="00E239D4">
        <w:rPr>
          <w:lang w:val="hu-HU"/>
        </w:rPr>
        <w:t>10</w:t>
      </w:r>
      <w:r>
        <w:rPr>
          <w:lang w:val="hu-HU"/>
        </w:rPr>
        <w:t>00 óra mértékben</w:t>
      </w:r>
      <w:r w:rsidRPr="00F14D7F">
        <w:rPr>
          <w:lang w:val="hu-HU"/>
        </w:rPr>
        <w:t>.</w:t>
      </w:r>
    </w:p>
    <w:p w:rsidR="000B3AD6" w:rsidRPr="00555590" w:rsidRDefault="000B3AD6" w:rsidP="0040219B">
      <w:pPr>
        <w:widowControl w:val="0"/>
        <w:ind w:left="360"/>
        <w:jc w:val="both"/>
      </w:pPr>
    </w:p>
    <w:p w:rsidR="000B3AD6" w:rsidRPr="003B7393" w:rsidRDefault="000B3AD6" w:rsidP="009570D7">
      <w:pPr>
        <w:pStyle w:val="Listaszerbekezds1"/>
        <w:widowControl w:val="0"/>
        <w:numPr>
          <w:ilvl w:val="0"/>
          <w:numId w:val="21"/>
        </w:numPr>
        <w:jc w:val="both"/>
        <w:rPr>
          <w:rFonts w:cs="Times New Roman"/>
          <w:szCs w:val="24"/>
        </w:rPr>
      </w:pPr>
      <w:r>
        <w:rPr>
          <w:rFonts w:cs="Times New Roman"/>
          <w:szCs w:val="24"/>
        </w:rPr>
        <w:t xml:space="preserve">&lt; </w:t>
      </w:r>
      <w:r w:rsidRPr="00995F89">
        <w:rPr>
          <w:rFonts w:cs="Times New Roman"/>
          <w:b/>
          <w:szCs w:val="24"/>
        </w:rPr>
        <w:t xml:space="preserve">A </w:t>
      </w:r>
      <w:r w:rsidRPr="00995F89">
        <w:rPr>
          <w:rFonts w:eastAsia="Times New Roman" w:cs="Times New Roman"/>
          <w:b/>
          <w:szCs w:val="24"/>
          <w:lang w:val="hu-HU" w:eastAsia="hu-HU" w:bidi="ar-SA"/>
        </w:rPr>
        <w:t xml:space="preserve">könyvvizsgálaton kívüli munkára vonatkozó megbízás </w:t>
      </w:r>
      <w:r>
        <w:rPr>
          <w:rFonts w:eastAsia="Times New Roman" w:cs="Times New Roman"/>
          <w:b/>
          <w:szCs w:val="24"/>
          <w:lang w:val="hu-HU" w:eastAsia="hu-HU" w:bidi="ar-SA"/>
        </w:rPr>
        <w:t>alapját képező rendelkezések</w:t>
      </w:r>
      <w:r>
        <w:rPr>
          <w:rFonts w:cs="Times New Roman"/>
          <w:szCs w:val="24"/>
        </w:rPr>
        <w:t xml:space="preserve"> &gt;</w:t>
      </w:r>
    </w:p>
    <w:p w:rsidR="000B3AD6" w:rsidRPr="003B7393" w:rsidRDefault="000B3AD6" w:rsidP="0040219B">
      <w:pPr>
        <w:pStyle w:val="Listaszerbekezds"/>
        <w:widowControl w:val="0"/>
        <w:ind w:left="567"/>
        <w:jc w:val="both"/>
        <w:rPr>
          <w:sz w:val="28"/>
          <w:szCs w:val="28"/>
          <w:lang w:bidi="sa-IN"/>
        </w:rPr>
      </w:pPr>
    </w:p>
    <w:p w:rsidR="000B3AD6" w:rsidRPr="00CE6C19" w:rsidRDefault="000B3AD6" w:rsidP="009570D7">
      <w:pPr>
        <w:pStyle w:val="Listaszerbekezds"/>
        <w:widowControl w:val="0"/>
        <w:numPr>
          <w:ilvl w:val="0"/>
          <w:numId w:val="21"/>
        </w:numPr>
        <w:spacing w:after="0" w:line="240" w:lineRule="auto"/>
        <w:contextualSpacing w:val="0"/>
        <w:jc w:val="both"/>
        <w:rPr>
          <w:rFonts w:ascii="Times New Roman" w:hAnsi="Times New Roman"/>
          <w:sz w:val="24"/>
          <w:szCs w:val="24"/>
          <w:lang w:bidi="sa-IN"/>
        </w:rPr>
      </w:pPr>
      <w:r>
        <w:rPr>
          <w:rFonts w:ascii="Times New Roman" w:hAnsi="Times New Roman"/>
          <w:sz w:val="24"/>
          <w:lang w:bidi="sa-IN"/>
        </w:rPr>
        <w:t xml:space="preserve">&lt; </w:t>
      </w:r>
      <w:r w:rsidRPr="00995F89">
        <w:rPr>
          <w:rFonts w:ascii="Times New Roman" w:hAnsi="Times New Roman"/>
          <w:b/>
          <w:sz w:val="24"/>
          <w:lang w:bidi="sa-IN"/>
        </w:rPr>
        <w:t>A könyvvizsgáló által végzendő feladat egyértelmű meghatározása, az elvárt eredménytermék pontos megnevezése</w:t>
      </w:r>
      <w:r>
        <w:rPr>
          <w:rFonts w:ascii="Times New Roman" w:hAnsi="Times New Roman"/>
          <w:b/>
          <w:sz w:val="24"/>
          <w:lang w:bidi="sa-IN"/>
        </w:rPr>
        <w:t>, formátum, példányszám, egyéb követelmények stb. megadásával.</w:t>
      </w:r>
      <w:r>
        <w:rPr>
          <w:rFonts w:ascii="Times New Roman" w:hAnsi="Times New Roman"/>
          <w:sz w:val="24"/>
          <w:lang w:bidi="sa-IN"/>
        </w:rPr>
        <w:t xml:space="preserve"> &gt;</w:t>
      </w:r>
    </w:p>
    <w:p w:rsidR="000B3AD6" w:rsidRPr="003B7393" w:rsidRDefault="000B3AD6" w:rsidP="0040219B">
      <w:pPr>
        <w:pStyle w:val="Listaszerbekezds"/>
        <w:widowControl w:val="0"/>
        <w:ind w:left="567"/>
        <w:jc w:val="both"/>
        <w:rPr>
          <w:rFonts w:ascii="Times New Roman" w:hAnsi="Times New Roman"/>
          <w:sz w:val="28"/>
          <w:szCs w:val="28"/>
          <w:lang w:bidi="sa-IN"/>
        </w:rPr>
      </w:pPr>
    </w:p>
    <w:p w:rsidR="000B3AD6" w:rsidRPr="00E25A0B" w:rsidRDefault="000B3AD6" w:rsidP="009570D7">
      <w:pPr>
        <w:pStyle w:val="Listaszerbekezds"/>
        <w:widowControl w:val="0"/>
        <w:numPr>
          <w:ilvl w:val="0"/>
          <w:numId w:val="21"/>
        </w:numPr>
        <w:spacing w:after="0" w:line="240" w:lineRule="auto"/>
        <w:contextualSpacing w:val="0"/>
        <w:jc w:val="both"/>
        <w:rPr>
          <w:rFonts w:ascii="Times New Roman" w:hAnsi="Times New Roman"/>
          <w:b/>
          <w:sz w:val="24"/>
          <w:lang w:bidi="sa-IN"/>
        </w:rPr>
      </w:pPr>
      <w:r>
        <w:rPr>
          <w:rFonts w:ascii="Times New Roman" w:hAnsi="Times New Roman"/>
          <w:sz w:val="24"/>
          <w:lang w:bidi="sa-IN"/>
        </w:rPr>
        <w:t xml:space="preserve">&lt; </w:t>
      </w:r>
      <w:r w:rsidRPr="00E25A0B">
        <w:rPr>
          <w:rFonts w:ascii="Times New Roman" w:hAnsi="Times New Roman"/>
          <w:b/>
          <w:sz w:val="24"/>
          <w:lang w:bidi="sa-IN"/>
        </w:rPr>
        <w:t xml:space="preserve">A megbízás teljesítésének </w:t>
      </w:r>
      <w:r>
        <w:rPr>
          <w:rFonts w:ascii="Times New Roman" w:hAnsi="Times New Roman"/>
          <w:b/>
          <w:sz w:val="24"/>
          <w:lang w:bidi="sa-IN"/>
        </w:rPr>
        <w:t>feltételei</w:t>
      </w:r>
      <w:r w:rsidRPr="00E25A0B">
        <w:rPr>
          <w:rFonts w:ascii="Times New Roman" w:hAnsi="Times New Roman"/>
          <w:b/>
          <w:sz w:val="24"/>
          <w:lang w:bidi="sa-IN"/>
        </w:rPr>
        <w:t>:</w:t>
      </w:r>
    </w:p>
    <w:p w:rsidR="000B3AD6" w:rsidRPr="00E25A0B" w:rsidRDefault="000B3AD6" w:rsidP="009570D7">
      <w:pPr>
        <w:pStyle w:val="Listaszerbekezds"/>
        <w:widowControl w:val="0"/>
        <w:numPr>
          <w:ilvl w:val="0"/>
          <w:numId w:val="22"/>
        </w:numPr>
        <w:spacing w:after="0" w:line="240" w:lineRule="auto"/>
        <w:contextualSpacing w:val="0"/>
        <w:rPr>
          <w:rFonts w:ascii="Times New Roman" w:hAnsi="Times New Roman"/>
          <w:b/>
          <w:sz w:val="24"/>
          <w:lang w:bidi="sa-IN"/>
        </w:rPr>
      </w:pPr>
      <w:r w:rsidRPr="00E25A0B">
        <w:rPr>
          <w:rFonts w:ascii="Times New Roman" w:hAnsi="Times New Roman"/>
          <w:b/>
          <w:sz w:val="24"/>
          <w:lang w:bidi="sa-IN"/>
        </w:rPr>
        <w:t>a Megbízó által rendelkezésre bocsátandó dokumentumok, adatok, számítások meghatározása a rendelkezésre bocsátás határidejével együtt;</w:t>
      </w:r>
    </w:p>
    <w:p w:rsidR="000B3AD6" w:rsidRPr="00E25A0B" w:rsidRDefault="000B3AD6" w:rsidP="009570D7">
      <w:pPr>
        <w:pStyle w:val="Listaszerbekezds"/>
        <w:widowControl w:val="0"/>
        <w:numPr>
          <w:ilvl w:val="0"/>
          <w:numId w:val="22"/>
        </w:numPr>
        <w:spacing w:after="0" w:line="240" w:lineRule="auto"/>
        <w:contextualSpacing w:val="0"/>
        <w:rPr>
          <w:rFonts w:ascii="Times New Roman" w:hAnsi="Times New Roman"/>
          <w:sz w:val="24"/>
          <w:lang w:bidi="sa-IN"/>
        </w:rPr>
      </w:pPr>
      <w:r w:rsidRPr="00E25A0B">
        <w:rPr>
          <w:rFonts w:ascii="Times New Roman" w:hAnsi="Times New Roman"/>
          <w:b/>
          <w:sz w:val="24"/>
          <w:lang w:bidi="sa-IN"/>
        </w:rPr>
        <w:t>a Megbízott teljesítési határidejének meghatározása, esetleges részteljesítésekkel együtt.</w:t>
      </w:r>
      <w:r>
        <w:rPr>
          <w:rFonts w:ascii="Times New Roman" w:hAnsi="Times New Roman"/>
          <w:sz w:val="24"/>
          <w:lang w:bidi="sa-IN"/>
        </w:rPr>
        <w:t xml:space="preserve"> &gt;</w:t>
      </w:r>
    </w:p>
    <w:p w:rsidR="000B3AD6" w:rsidRPr="003B7393" w:rsidRDefault="000B3AD6" w:rsidP="0040219B">
      <w:pPr>
        <w:widowControl w:val="0"/>
        <w:jc w:val="both"/>
        <w:rPr>
          <w:sz w:val="28"/>
          <w:szCs w:val="28"/>
          <w:lang w:bidi="sa-IN"/>
        </w:rPr>
      </w:pPr>
    </w:p>
    <w:p w:rsidR="000B3AD6" w:rsidRPr="00F14D7F" w:rsidRDefault="000B3AD6" w:rsidP="009570D7">
      <w:pPr>
        <w:widowControl w:val="0"/>
        <w:numPr>
          <w:ilvl w:val="0"/>
          <w:numId w:val="21"/>
        </w:numPr>
        <w:jc w:val="both"/>
        <w:rPr>
          <w:rFonts w:eastAsia="Calibri" w:cs="Mangal"/>
          <w:szCs w:val="21"/>
          <w:lang w:bidi="sa-IN"/>
        </w:rPr>
      </w:pPr>
      <w:r w:rsidRPr="00F14D7F">
        <w:rPr>
          <w:rFonts w:eastAsia="Calibri" w:cs="Mangal"/>
          <w:szCs w:val="21"/>
          <w:lang w:bidi="sa-IN"/>
        </w:rPr>
        <w:t xml:space="preserve">A Megbízó a jelen </w:t>
      </w:r>
      <w:r>
        <w:rPr>
          <w:rFonts w:eastAsia="Calibri" w:cs="Mangal"/>
          <w:szCs w:val="21"/>
          <w:lang w:bidi="sa-IN"/>
        </w:rPr>
        <w:t>szerződésben</w:t>
      </w:r>
      <w:r w:rsidRPr="00F14D7F">
        <w:rPr>
          <w:rFonts w:eastAsia="Calibri" w:cs="Mangal"/>
          <w:szCs w:val="21"/>
          <w:lang w:bidi="sa-IN"/>
        </w:rPr>
        <w:t xml:space="preserve"> meghatározott feladatok ellátásáért a </w:t>
      </w:r>
      <w:r>
        <w:rPr>
          <w:rFonts w:eastAsia="Calibri" w:cs="Mangal"/>
          <w:szCs w:val="21"/>
          <w:lang w:bidi="sa-IN"/>
        </w:rPr>
        <w:t xml:space="preserve">jelen </w:t>
      </w:r>
      <w:r w:rsidRPr="00F14D7F">
        <w:rPr>
          <w:rFonts w:eastAsia="Calibri" w:cs="Mangal"/>
          <w:szCs w:val="21"/>
          <w:lang w:bidi="sa-IN"/>
        </w:rPr>
        <w:t xml:space="preserve">megbízás 1.) pontjában hivatkozott </w:t>
      </w:r>
      <w:r>
        <w:rPr>
          <w:rFonts w:eastAsia="Calibri" w:cs="Mangal"/>
          <w:szCs w:val="21"/>
          <w:lang w:bidi="sa-IN"/>
        </w:rPr>
        <w:t>K</w:t>
      </w:r>
      <w:r w:rsidRPr="00F14D7F">
        <w:rPr>
          <w:rFonts w:eastAsia="Calibri" w:cs="Mangal"/>
          <w:szCs w:val="21"/>
          <w:lang w:bidi="sa-IN"/>
        </w:rPr>
        <w:t xml:space="preserve">önyvvizsgálati </w:t>
      </w:r>
      <w:r>
        <w:rPr>
          <w:rFonts w:eastAsia="Calibri" w:cs="Mangal"/>
          <w:szCs w:val="21"/>
          <w:lang w:bidi="sa-IN"/>
        </w:rPr>
        <w:t>S</w:t>
      </w:r>
      <w:r w:rsidRPr="00F14D7F">
        <w:rPr>
          <w:rFonts w:eastAsia="Calibri" w:cs="Mangal"/>
          <w:szCs w:val="21"/>
          <w:lang w:bidi="sa-IN"/>
        </w:rPr>
        <w:t>zerződés 7.</w:t>
      </w:r>
      <w:r>
        <w:rPr>
          <w:rFonts w:eastAsia="Calibri" w:cs="Mangal"/>
          <w:szCs w:val="21"/>
          <w:lang w:bidi="sa-IN"/>
        </w:rPr>
        <w:t>2</w:t>
      </w:r>
      <w:r w:rsidRPr="00F14D7F">
        <w:rPr>
          <w:rFonts w:eastAsia="Calibri" w:cs="Mangal"/>
          <w:szCs w:val="21"/>
          <w:lang w:bidi="sa-IN"/>
        </w:rPr>
        <w:t>. pontjában a</w:t>
      </w:r>
      <w:r>
        <w:rPr>
          <w:rFonts w:eastAsia="Calibri" w:cs="Mangal"/>
          <w:szCs w:val="21"/>
          <w:lang w:bidi="sa-IN"/>
        </w:rPr>
        <w:t xml:space="preserve"> könyvvizsgálaton</w:t>
      </w:r>
      <w:r w:rsidRPr="00F14D7F">
        <w:rPr>
          <w:rFonts w:eastAsia="Calibri" w:cs="Mangal"/>
          <w:szCs w:val="21"/>
          <w:lang w:bidi="sa-IN"/>
        </w:rPr>
        <w:t xml:space="preserve"> kívüli munkákra vonatkozóan meghatározott díjazásra jogosult</w:t>
      </w:r>
      <w:r>
        <w:rPr>
          <w:rFonts w:eastAsia="Calibri" w:cs="Mangal"/>
          <w:szCs w:val="21"/>
          <w:lang w:bidi="sa-IN"/>
        </w:rPr>
        <w:t>, az ott meghatározott feltételekkel</w:t>
      </w:r>
      <w:r w:rsidRPr="00F14D7F">
        <w:rPr>
          <w:rFonts w:eastAsia="Calibri" w:cs="Mangal"/>
          <w:szCs w:val="21"/>
          <w:lang w:bidi="sa-IN"/>
        </w:rPr>
        <w:t>. A díj magában foglalja a Megbízott teljesítés során valamennyi felmerült költségét</w:t>
      </w:r>
      <w:r>
        <w:rPr>
          <w:rFonts w:eastAsia="Calibri" w:cs="Mangal"/>
          <w:szCs w:val="21"/>
          <w:lang w:bidi="sa-IN"/>
        </w:rPr>
        <w:t>, kiadását</w:t>
      </w:r>
      <w:r w:rsidRPr="00F14D7F">
        <w:rPr>
          <w:rFonts w:eastAsia="Calibri" w:cs="Mangal"/>
          <w:szCs w:val="21"/>
          <w:lang w:bidi="sa-IN"/>
        </w:rPr>
        <w:t xml:space="preserve">. </w:t>
      </w:r>
    </w:p>
    <w:p w:rsidR="000B3AD6" w:rsidRPr="003B7393" w:rsidRDefault="000B3AD6" w:rsidP="0040219B">
      <w:pPr>
        <w:widowControl w:val="0"/>
        <w:ind w:left="567"/>
        <w:jc w:val="both"/>
        <w:rPr>
          <w:rFonts w:eastAsia="Calibri" w:cs="Mangal"/>
          <w:sz w:val="28"/>
          <w:szCs w:val="28"/>
          <w:lang w:bidi="sa-IN"/>
        </w:rPr>
      </w:pPr>
    </w:p>
    <w:p w:rsidR="000B3AD6" w:rsidRPr="00BB14D1" w:rsidRDefault="000B3AD6" w:rsidP="009570D7">
      <w:pPr>
        <w:widowControl w:val="0"/>
        <w:numPr>
          <w:ilvl w:val="0"/>
          <w:numId w:val="21"/>
        </w:numPr>
        <w:jc w:val="both"/>
        <w:rPr>
          <w:rFonts w:eastAsia="Calibri" w:cs="Mangal"/>
          <w:szCs w:val="21"/>
          <w:lang w:bidi="sa-IN"/>
        </w:rPr>
      </w:pPr>
      <w:r w:rsidRPr="00BB14D1">
        <w:rPr>
          <w:rFonts w:eastAsia="Calibri" w:cs="Mangal"/>
          <w:szCs w:val="21"/>
          <w:lang w:bidi="sa-IN"/>
        </w:rPr>
        <w:t xml:space="preserve">A </w:t>
      </w:r>
      <w:r>
        <w:rPr>
          <w:rFonts w:eastAsia="Calibri" w:cs="Mangal"/>
          <w:szCs w:val="21"/>
          <w:lang w:bidi="sa-IN"/>
        </w:rPr>
        <w:t>3</w:t>
      </w:r>
      <w:r w:rsidRPr="00BB14D1">
        <w:rPr>
          <w:rFonts w:eastAsia="Calibri" w:cs="Mangal"/>
          <w:szCs w:val="21"/>
          <w:lang w:bidi="sa-IN"/>
        </w:rPr>
        <w:t xml:space="preserve">. pontban meghatározott </w:t>
      </w:r>
      <w:r>
        <w:rPr>
          <w:rFonts w:eastAsia="Calibri" w:cs="Mangal"/>
          <w:szCs w:val="21"/>
          <w:lang w:bidi="sa-IN"/>
        </w:rPr>
        <w:t xml:space="preserve">&lt; </w:t>
      </w:r>
      <w:r w:rsidRPr="00CA063C">
        <w:rPr>
          <w:rFonts w:eastAsia="Calibri" w:cs="Mangal"/>
          <w:b/>
          <w:szCs w:val="21"/>
          <w:lang w:bidi="sa-IN"/>
        </w:rPr>
        <w:t>megbízás teljesítése és az előírt eredménytermék</w:t>
      </w:r>
      <w:r>
        <w:rPr>
          <w:rFonts w:eastAsia="Calibri" w:cs="Mangal"/>
          <w:szCs w:val="21"/>
          <w:lang w:bidi="sa-IN"/>
        </w:rPr>
        <w:t xml:space="preserve"> &gt;</w:t>
      </w:r>
      <w:r w:rsidRPr="00BB14D1">
        <w:rPr>
          <w:rFonts w:eastAsia="Calibri" w:cs="Mangal"/>
          <w:szCs w:val="21"/>
          <w:lang w:bidi="sa-IN"/>
        </w:rPr>
        <w:t xml:space="preserve"> elkészítésének időszükséglete összesen</w:t>
      </w:r>
      <w:r>
        <w:rPr>
          <w:rFonts w:eastAsia="Calibri" w:cs="Mangal"/>
          <w:szCs w:val="21"/>
          <w:lang w:bidi="sa-IN"/>
        </w:rPr>
        <w:t xml:space="preserve"> ...</w:t>
      </w:r>
      <w:r w:rsidRPr="00BB14D1">
        <w:rPr>
          <w:rFonts w:eastAsia="Calibri" w:cs="Mangal"/>
          <w:szCs w:val="21"/>
          <w:lang w:bidi="sa-IN"/>
        </w:rPr>
        <w:t xml:space="preserve"> óra, melyért a Megbízottat összesen </w:t>
      </w:r>
      <w:r>
        <w:rPr>
          <w:rFonts w:eastAsia="Calibri" w:cs="Mangal"/>
          <w:szCs w:val="21"/>
          <w:lang w:bidi="sa-IN"/>
        </w:rPr>
        <w:t>.............</w:t>
      </w:r>
      <w:r w:rsidRPr="00BB14D1">
        <w:rPr>
          <w:rFonts w:eastAsia="Calibri" w:cs="Mangal"/>
          <w:szCs w:val="21"/>
          <w:lang w:bidi="sa-IN"/>
        </w:rPr>
        <w:t xml:space="preserve"> Ft (</w:t>
      </w:r>
      <w:r>
        <w:rPr>
          <w:rFonts w:eastAsia="Calibri" w:cs="Mangal"/>
          <w:szCs w:val="21"/>
          <w:lang w:bidi="sa-IN"/>
        </w:rPr>
        <w:t>...</w:t>
      </w:r>
      <w:r w:rsidRPr="00BB14D1">
        <w:rPr>
          <w:rFonts w:eastAsia="Calibri" w:cs="Mangal"/>
          <w:szCs w:val="21"/>
          <w:lang w:bidi="sa-IN"/>
        </w:rPr>
        <w:t xml:space="preserve"> óra * </w:t>
      </w:r>
      <w:r>
        <w:rPr>
          <w:rFonts w:eastAsia="Calibri" w:cs="Mangal"/>
          <w:szCs w:val="21"/>
          <w:lang w:bidi="sa-IN"/>
        </w:rPr>
        <w:t>..........</w:t>
      </w:r>
      <w:r w:rsidRPr="00BB14D1">
        <w:rPr>
          <w:rFonts w:eastAsia="Calibri" w:cs="Mangal"/>
          <w:szCs w:val="21"/>
          <w:lang w:bidi="sa-IN"/>
        </w:rPr>
        <w:t xml:space="preserve"> Ft) + ÁFA, azaz </w:t>
      </w:r>
      <w:r>
        <w:rPr>
          <w:rFonts w:eastAsia="Calibri" w:cs="Mangal"/>
          <w:szCs w:val="21"/>
          <w:lang w:bidi="sa-IN"/>
        </w:rPr>
        <w:t>..............</w:t>
      </w:r>
      <w:r w:rsidRPr="00BB14D1">
        <w:rPr>
          <w:rFonts w:eastAsia="Calibri" w:cs="Mangal"/>
          <w:szCs w:val="21"/>
          <w:lang w:bidi="sa-IN"/>
        </w:rPr>
        <w:t xml:space="preserve"> Ft + ÁFA díjazás illeti meg.</w:t>
      </w:r>
    </w:p>
    <w:p w:rsidR="000B3AD6" w:rsidRPr="003B7393" w:rsidRDefault="000B3AD6" w:rsidP="0040219B">
      <w:pPr>
        <w:widowControl w:val="0"/>
        <w:jc w:val="both"/>
        <w:rPr>
          <w:sz w:val="28"/>
          <w:szCs w:val="28"/>
        </w:rPr>
      </w:pPr>
    </w:p>
    <w:p w:rsidR="000B3AD6" w:rsidRDefault="000B3AD6" w:rsidP="009570D7">
      <w:pPr>
        <w:widowControl w:val="0"/>
        <w:numPr>
          <w:ilvl w:val="0"/>
          <w:numId w:val="21"/>
        </w:numPr>
        <w:jc w:val="both"/>
      </w:pPr>
      <w:r w:rsidRPr="00F14D7F">
        <w:t xml:space="preserve">Jelen megbízásban nem szabályozott kérdésekben, így a fizetési feltételek, a késedelmes és nem teljesítés esetére vonatkozó szabályok tekintetében is, a </w:t>
      </w:r>
      <w:r>
        <w:t>Könyvvizsgálati</w:t>
      </w:r>
      <w:r w:rsidRPr="00F14D7F" w:rsidDel="00F65BBC">
        <w:t xml:space="preserve"> </w:t>
      </w:r>
      <w:r>
        <w:t xml:space="preserve">Szerződés rendelkezései, valamint a vonatkozó jogszabályok </w:t>
      </w:r>
      <w:r w:rsidRPr="00F14D7F">
        <w:t>az irányadók.</w:t>
      </w:r>
    </w:p>
    <w:p w:rsidR="000B3AD6" w:rsidRPr="004A2964" w:rsidRDefault="000B3AD6" w:rsidP="0040219B">
      <w:pPr>
        <w:pStyle w:val="Listaszerbekezds"/>
        <w:widowControl w:val="0"/>
        <w:rPr>
          <w:rFonts w:ascii="Times New Roman" w:hAnsi="Times New Roman"/>
          <w:sz w:val="28"/>
          <w:szCs w:val="28"/>
        </w:rPr>
      </w:pPr>
    </w:p>
    <w:p w:rsidR="000B3AD6" w:rsidRPr="00F14D7F" w:rsidRDefault="000B3AD6" w:rsidP="009570D7">
      <w:pPr>
        <w:widowControl w:val="0"/>
        <w:numPr>
          <w:ilvl w:val="0"/>
          <w:numId w:val="21"/>
        </w:numPr>
        <w:jc w:val="both"/>
      </w:pPr>
      <w:r>
        <w:t xml:space="preserve">A jelen szerződés </w:t>
      </w:r>
      <w:r w:rsidR="009570D7">
        <w:t xml:space="preserve">  </w:t>
      </w:r>
      <w:r>
        <w:t xml:space="preserve">, egymással szó szerint megegyező példányban készült, melyből 4 példány a Megbízót, </w:t>
      </w:r>
      <w:r w:rsidR="009570D7">
        <w:t xml:space="preserve">... </w:t>
      </w:r>
      <w:r>
        <w:t>példány a Megbízottat illet meg.</w:t>
      </w:r>
    </w:p>
    <w:p w:rsidR="000B3AD6" w:rsidRDefault="000B3AD6" w:rsidP="0040219B">
      <w:pPr>
        <w:widowControl w:val="0"/>
        <w:jc w:val="both"/>
      </w:pPr>
    </w:p>
    <w:p w:rsidR="000B3AD6" w:rsidRPr="00AB2535" w:rsidRDefault="000B3AD6" w:rsidP="0040219B">
      <w:pPr>
        <w:widowControl w:val="0"/>
        <w:jc w:val="both"/>
      </w:pPr>
      <w:r w:rsidRPr="00AB2535">
        <w:t>Felek a jelen szerződést elolvasás és értelmezés után, mint akaratukkal mindenben egyezőt</w:t>
      </w:r>
      <w:r>
        <w:t>,</w:t>
      </w:r>
      <w:r w:rsidRPr="00AB2535">
        <w:t xml:space="preserve"> jóváhagyólag írták alá.</w:t>
      </w:r>
    </w:p>
    <w:p w:rsidR="000B3AD6" w:rsidRDefault="000B3AD6" w:rsidP="0040219B">
      <w:pPr>
        <w:widowControl w:val="0"/>
        <w:jc w:val="both"/>
      </w:pPr>
    </w:p>
    <w:p w:rsidR="000B3AD6" w:rsidRPr="00F14D7F" w:rsidRDefault="000B3AD6" w:rsidP="0040219B">
      <w:pPr>
        <w:widowControl w:val="0"/>
        <w:jc w:val="both"/>
      </w:pPr>
    </w:p>
    <w:p w:rsidR="000B3AD6" w:rsidRPr="00F14D7F" w:rsidRDefault="000B3AD6" w:rsidP="0040219B">
      <w:pPr>
        <w:widowControl w:val="0"/>
        <w:jc w:val="both"/>
      </w:pPr>
      <w:r>
        <w:t>&lt; dátum &gt;</w:t>
      </w:r>
    </w:p>
    <w:p w:rsidR="000B3AD6" w:rsidRPr="00F14D7F" w:rsidRDefault="000B3AD6" w:rsidP="0040219B">
      <w:pPr>
        <w:widowControl w:val="0"/>
        <w:jc w:val="both"/>
      </w:pPr>
    </w:p>
    <w:p w:rsidR="000B3AD6" w:rsidRDefault="000B3AD6" w:rsidP="0040219B">
      <w:pPr>
        <w:widowControl w:val="0"/>
        <w:jc w:val="both"/>
      </w:pPr>
    </w:p>
    <w:p w:rsidR="000B3AD6" w:rsidRDefault="000B3AD6" w:rsidP="0040219B">
      <w:pPr>
        <w:widowControl w:val="0"/>
      </w:pPr>
      <w:r>
        <w:br w:type="page"/>
      </w:r>
    </w:p>
    <w:p w:rsidR="000B3AD6" w:rsidRPr="00F14D7F" w:rsidRDefault="000B3AD6" w:rsidP="0040219B">
      <w:pPr>
        <w:widowControl w:val="0"/>
        <w:jc w:val="both"/>
      </w:pPr>
    </w:p>
    <w:p w:rsidR="000B3AD6" w:rsidRPr="00F14D7F" w:rsidRDefault="000B3AD6" w:rsidP="0040219B">
      <w:pPr>
        <w:widowControl w:val="0"/>
        <w:jc w:val="both"/>
      </w:pPr>
    </w:p>
    <w:p w:rsidR="000B3AD6" w:rsidRPr="003B7393" w:rsidRDefault="000B3AD6" w:rsidP="0040219B">
      <w:pPr>
        <w:widowControl w:val="0"/>
        <w:tabs>
          <w:tab w:val="right" w:pos="2694"/>
          <w:tab w:val="left" w:pos="2977"/>
          <w:tab w:val="right" w:pos="5670"/>
          <w:tab w:val="left" w:pos="6379"/>
          <w:tab w:val="right" w:pos="8931"/>
        </w:tabs>
        <w:jc w:val="both"/>
        <w:rPr>
          <w:u w:val="single"/>
        </w:rPr>
      </w:pPr>
      <w:r>
        <w:rPr>
          <w:u w:val="single"/>
        </w:rPr>
        <w:tab/>
      </w:r>
      <w:r w:rsidRPr="003B7393">
        <w:rPr>
          <w:u w:val="single"/>
        </w:rPr>
        <w:tab/>
      </w:r>
      <w:r>
        <w:tab/>
      </w:r>
      <w:r>
        <w:tab/>
      </w:r>
      <w:r>
        <w:rPr>
          <w:u w:val="single"/>
        </w:rPr>
        <w:tab/>
      </w:r>
    </w:p>
    <w:tbl>
      <w:tblPr>
        <w:tblW w:w="9180" w:type="dxa"/>
        <w:shd w:val="clear" w:color="auto" w:fill="FFFFFF"/>
        <w:tblLook w:val="04A0" w:firstRow="1" w:lastRow="0" w:firstColumn="1" w:lastColumn="0" w:noHBand="0" w:noVBand="1"/>
      </w:tblPr>
      <w:tblGrid>
        <w:gridCol w:w="4786"/>
        <w:gridCol w:w="4394"/>
      </w:tblGrid>
      <w:tr w:rsidR="000B3AD6" w:rsidRPr="00F14D7F" w:rsidTr="009B0038">
        <w:trPr>
          <w:trHeight w:val="1776"/>
        </w:trPr>
        <w:tc>
          <w:tcPr>
            <w:tcW w:w="4786" w:type="dxa"/>
            <w:shd w:val="clear" w:color="auto" w:fill="FFFFFF"/>
          </w:tcPr>
          <w:p w:rsidR="000B3AD6" w:rsidRDefault="000B3AD6" w:rsidP="0040219B">
            <w:pPr>
              <w:widowControl w:val="0"/>
              <w:jc w:val="center"/>
            </w:pPr>
            <w:r>
              <w:t xml:space="preserve">a Megbízó képviselője / </w:t>
            </w:r>
          </w:p>
          <w:p w:rsidR="000B3AD6" w:rsidRPr="00F14D7F" w:rsidRDefault="000B3AD6" w:rsidP="0040219B">
            <w:pPr>
              <w:widowControl w:val="0"/>
              <w:jc w:val="center"/>
            </w:pPr>
            <w:r>
              <w:t>képviselői</w:t>
            </w:r>
          </w:p>
        </w:tc>
        <w:tc>
          <w:tcPr>
            <w:tcW w:w="4394" w:type="dxa"/>
            <w:shd w:val="clear" w:color="auto" w:fill="FFFFFF"/>
          </w:tcPr>
          <w:p w:rsidR="000B3AD6" w:rsidRDefault="000B3AD6" w:rsidP="0040219B">
            <w:pPr>
              <w:widowControl w:val="0"/>
              <w:jc w:val="center"/>
            </w:pPr>
            <w:r>
              <w:t xml:space="preserve">a Megbízott képviselője / </w:t>
            </w:r>
          </w:p>
          <w:p w:rsidR="000B3AD6" w:rsidRPr="00F14D7F" w:rsidRDefault="000B3AD6" w:rsidP="0040219B">
            <w:pPr>
              <w:widowControl w:val="0"/>
              <w:jc w:val="center"/>
            </w:pPr>
            <w:r>
              <w:t>képviselői</w:t>
            </w:r>
          </w:p>
        </w:tc>
      </w:tr>
    </w:tbl>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r>
        <w:t>MÁV Zrt. hozzájárulása / ellenjegyzése (csak a leányvállalatok által kötendő szerződések esetén szükséges):</w:t>
      </w:r>
    </w:p>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tbl>
      <w:tblPr>
        <w:tblW w:w="4786" w:type="dxa"/>
        <w:tblInd w:w="1134" w:type="dxa"/>
        <w:shd w:val="clear" w:color="auto" w:fill="FFFFFF"/>
        <w:tblLook w:val="04A0" w:firstRow="1" w:lastRow="0" w:firstColumn="1" w:lastColumn="0" w:noHBand="0" w:noVBand="1"/>
      </w:tblPr>
      <w:tblGrid>
        <w:gridCol w:w="4786"/>
      </w:tblGrid>
      <w:tr w:rsidR="000B3AD6" w:rsidRPr="00F14D7F" w:rsidTr="009B0038">
        <w:trPr>
          <w:trHeight w:val="1776"/>
        </w:trPr>
        <w:tc>
          <w:tcPr>
            <w:tcW w:w="4786" w:type="dxa"/>
            <w:shd w:val="clear" w:color="auto" w:fill="FFFFFF"/>
          </w:tcPr>
          <w:p w:rsidR="000B3AD6" w:rsidRPr="00F14D7F" w:rsidRDefault="000B3AD6" w:rsidP="0040219B">
            <w:pPr>
              <w:widowControl w:val="0"/>
              <w:jc w:val="center"/>
            </w:pPr>
            <w:r>
              <w:t>a MÁV Zrt. képviselője / képviselői</w:t>
            </w:r>
          </w:p>
        </w:tc>
      </w:tr>
    </w:tbl>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p w:rsidR="000B3AD6" w:rsidRDefault="000B3AD6" w:rsidP="0040219B">
      <w:pPr>
        <w:widowControl w:val="0"/>
        <w:jc w:val="both"/>
      </w:pPr>
    </w:p>
    <w:p w:rsidR="00D84F40" w:rsidRDefault="00D84F40">
      <w:r>
        <w:br w:type="page"/>
      </w:r>
    </w:p>
    <w:p w:rsidR="000B3AD6" w:rsidRPr="00F14D7F" w:rsidRDefault="000B3AD6" w:rsidP="0040219B">
      <w:pPr>
        <w:widowControl w:val="0"/>
        <w:jc w:val="both"/>
      </w:pPr>
    </w:p>
    <w:p w:rsidR="005D4CCC" w:rsidRDefault="00D84F40" w:rsidP="00284D00">
      <w:pPr>
        <w:pStyle w:val="Listaszerbekezds"/>
        <w:numPr>
          <w:ilvl w:val="0"/>
          <w:numId w:val="13"/>
        </w:numPr>
        <w:rPr>
          <w:rFonts w:ascii="Times New Roman" w:hAnsi="Times New Roman"/>
          <w:sz w:val="24"/>
          <w:szCs w:val="24"/>
        </w:rPr>
      </w:pPr>
      <w:r w:rsidRPr="00284D00">
        <w:rPr>
          <w:rFonts w:ascii="Times New Roman" w:hAnsi="Times New Roman"/>
          <w:sz w:val="24"/>
          <w:szCs w:val="24"/>
        </w:rPr>
        <w:t>számú melléklet</w:t>
      </w:r>
    </w:p>
    <w:p w:rsidR="00284D00" w:rsidRDefault="00284D00" w:rsidP="00B0532E">
      <w:pPr>
        <w:pStyle w:val="Listaszerbekezds"/>
        <w:ind w:left="360"/>
        <w:rPr>
          <w:rFonts w:ascii="Times New Roman" w:hAnsi="Times New Roman"/>
          <w:sz w:val="24"/>
          <w:szCs w:val="24"/>
        </w:rPr>
      </w:pPr>
    </w:p>
    <w:p w:rsidR="003F614E" w:rsidRPr="000B2338" w:rsidRDefault="003F614E" w:rsidP="003F614E">
      <w:pPr>
        <w:pStyle w:val="Listaszerbekezds"/>
        <w:ind w:left="360"/>
        <w:jc w:val="center"/>
        <w:rPr>
          <w:rFonts w:ascii="Times New Roman" w:hAnsi="Times New Roman"/>
          <w:b/>
          <w:bCs/>
          <w:sz w:val="24"/>
          <w:szCs w:val="24"/>
        </w:rPr>
      </w:pPr>
      <w:r w:rsidRPr="003F614E">
        <w:rPr>
          <w:rFonts w:ascii="Times New Roman" w:eastAsia="Times New Roman" w:hAnsi="Times New Roman"/>
          <w:b/>
          <w:bCs/>
          <w:sz w:val="24"/>
          <w:szCs w:val="24"/>
        </w:rPr>
        <w:t>4400. könyvvizsgálati standard szerinti vizsgálatok követelményei</w:t>
      </w:r>
    </w:p>
    <w:p w:rsidR="003F614E" w:rsidRPr="000B2338" w:rsidRDefault="003F614E" w:rsidP="003F614E">
      <w:pPr>
        <w:pStyle w:val="Listaszerbekezds"/>
        <w:ind w:left="360"/>
        <w:rPr>
          <w:rFonts w:ascii="Times New Roman" w:hAnsi="Times New Roman"/>
          <w:bCs/>
          <w:sz w:val="24"/>
          <w:szCs w:val="24"/>
        </w:rPr>
      </w:pPr>
    </w:p>
    <w:p w:rsidR="003F614E" w:rsidRPr="000B2338" w:rsidRDefault="003F614E" w:rsidP="003F614E">
      <w:pPr>
        <w:pStyle w:val="Listaszerbekezds"/>
        <w:ind w:left="360"/>
        <w:rPr>
          <w:rFonts w:ascii="Times New Roman" w:hAnsi="Times New Roman"/>
          <w:bCs/>
          <w:sz w:val="24"/>
          <w:szCs w:val="24"/>
        </w:rPr>
      </w:pPr>
    </w:p>
    <w:p w:rsidR="003F614E" w:rsidRPr="000B2338" w:rsidRDefault="003F614E" w:rsidP="003F614E">
      <w:pPr>
        <w:pStyle w:val="Listaszerbekezds"/>
        <w:ind w:left="360"/>
        <w:rPr>
          <w:rFonts w:ascii="Times New Roman" w:hAnsi="Times New Roman"/>
          <w:bCs/>
          <w:sz w:val="24"/>
          <w:szCs w:val="24"/>
        </w:rPr>
      </w:pPr>
    </w:p>
    <w:p w:rsidR="003F614E" w:rsidRPr="000B2338" w:rsidRDefault="003F614E" w:rsidP="003F614E">
      <w:pPr>
        <w:pStyle w:val="Listaszerbekezds"/>
        <w:numPr>
          <w:ilvl w:val="0"/>
          <w:numId w:val="42"/>
        </w:numPr>
        <w:spacing w:after="0" w:line="240" w:lineRule="auto"/>
        <w:jc w:val="center"/>
        <w:rPr>
          <w:rFonts w:ascii="Times New Roman" w:hAnsi="Times New Roman"/>
          <w:b/>
          <w:bCs/>
          <w:sz w:val="24"/>
          <w:szCs w:val="24"/>
        </w:rPr>
      </w:pPr>
      <w:r w:rsidRPr="000B2338">
        <w:rPr>
          <w:rFonts w:ascii="Times New Roman" w:hAnsi="Times New Roman"/>
          <w:b/>
          <w:bCs/>
          <w:sz w:val="24"/>
          <w:szCs w:val="24"/>
        </w:rPr>
        <w:t>A NET Zrt. részére készítendő éves elszámolás ellenőrzése</w:t>
      </w:r>
    </w:p>
    <w:p w:rsidR="003F614E" w:rsidRPr="000B2338" w:rsidRDefault="003F614E" w:rsidP="003F614E">
      <w:pPr>
        <w:pStyle w:val="Listaszerbekezds"/>
        <w:ind w:left="2124"/>
        <w:rPr>
          <w:rFonts w:ascii="Times New Roman" w:hAnsi="Times New Roman"/>
          <w:bCs/>
          <w:sz w:val="24"/>
          <w:szCs w:val="24"/>
        </w:rPr>
      </w:pPr>
      <w:r w:rsidRPr="000B2338">
        <w:rPr>
          <w:rFonts w:ascii="Times New Roman" w:hAnsi="Times New Roman"/>
          <w:bCs/>
          <w:sz w:val="24"/>
          <w:szCs w:val="24"/>
        </w:rPr>
        <w:t>A jelentés címzettje: Megbízó - MÁV Zrt.</w:t>
      </w:r>
    </w:p>
    <w:p w:rsidR="003F614E" w:rsidRPr="000B2338" w:rsidRDefault="003F614E" w:rsidP="003F614E">
      <w:pPr>
        <w:pStyle w:val="Listaszerbekezds"/>
        <w:ind w:left="2124"/>
        <w:rPr>
          <w:rFonts w:ascii="Times New Roman" w:hAnsi="Times New Roman"/>
          <w:bCs/>
          <w:sz w:val="24"/>
          <w:szCs w:val="24"/>
        </w:rPr>
      </w:pPr>
    </w:p>
    <w:p w:rsidR="003F614E" w:rsidRPr="000B2338" w:rsidRDefault="003F614E" w:rsidP="003F614E">
      <w:pPr>
        <w:pStyle w:val="Listaszerbekezds"/>
        <w:numPr>
          <w:ilvl w:val="0"/>
          <w:numId w:val="43"/>
        </w:numPr>
        <w:spacing w:after="120" w:line="240" w:lineRule="auto"/>
        <w:ind w:left="1434" w:hanging="357"/>
        <w:contextualSpacing w:val="0"/>
        <w:rPr>
          <w:rFonts w:ascii="Times New Roman" w:hAnsi="Times New Roman"/>
          <w:bCs/>
          <w:sz w:val="24"/>
          <w:szCs w:val="24"/>
        </w:rPr>
      </w:pPr>
      <w:r w:rsidRPr="000B2338">
        <w:rPr>
          <w:rFonts w:ascii="Times New Roman" w:hAnsi="Times New Roman"/>
          <w:bCs/>
          <w:i/>
          <w:sz w:val="24"/>
          <w:szCs w:val="24"/>
        </w:rPr>
        <w:t>A vizsgálat üzleti és jogi háttere</w:t>
      </w:r>
      <w:r w:rsidRPr="000B2338">
        <w:rPr>
          <w:rFonts w:ascii="Times New Roman" w:hAnsi="Times New Roman"/>
          <w:bCs/>
          <w:sz w:val="24"/>
          <w:szCs w:val="24"/>
        </w:rPr>
        <w:t>:</w:t>
      </w:r>
    </w:p>
    <w:p w:rsidR="003F614E" w:rsidRPr="003F614E" w:rsidRDefault="003F614E" w:rsidP="003F614E">
      <w:pPr>
        <w:pStyle w:val="Listaszerbekezds1"/>
        <w:widowControl w:val="0"/>
        <w:ind w:left="1440"/>
        <w:jc w:val="both"/>
        <w:rPr>
          <w:rFonts w:cs="Times New Roman"/>
          <w:szCs w:val="24"/>
          <w:lang w:val="hu-HU"/>
        </w:rPr>
      </w:pPr>
      <w:r w:rsidRPr="003F614E">
        <w:rPr>
          <w:rFonts w:cs="Times New Roman"/>
          <w:szCs w:val="24"/>
          <w:lang w:val="hu-HU"/>
        </w:rPr>
        <w:t>Megbízó a 128/2012.(VI.26.) Korm.rendelet értelmében a Nemzeti Eszközkezelő Zrt. vagyonkezelésében álló ingatlanok üzemeltetési és a kapcsolódó adminisztratív feladatait látja el. A megbízási szerződés kimondja, hogy a Megbízó a feladatai ellátásáért kapott ellenszolgáltatási díjtömeggel félévente elszámol. Az elszámolás alapja a Megbízó teljes önköltsége 1,5% nyereséggel növelten. Az éves elszámolás határideje az adott üzleti évet követő év március 31-e, tekintettel arra, hogy a tevékenységek ellátásáért kapott ellentételezés a 2012/21/EU bizottsági határozat hatálya alá tartozó támogatásnak minősül, így arról a TVI felé adatszolgáltatási kötelezettség áll fenn a NET Zrt-nek minden év március 31-ig.</w:t>
      </w:r>
    </w:p>
    <w:p w:rsidR="003F614E" w:rsidRPr="003F614E" w:rsidRDefault="003F614E" w:rsidP="003F614E">
      <w:pPr>
        <w:pStyle w:val="Listaszerbekezds1"/>
        <w:widowControl w:val="0"/>
        <w:ind w:left="1440"/>
        <w:jc w:val="both"/>
        <w:rPr>
          <w:rFonts w:cs="Times New Roman"/>
          <w:szCs w:val="24"/>
          <w:lang w:val="hu-HU"/>
        </w:rPr>
      </w:pPr>
    </w:p>
    <w:p w:rsidR="003F614E" w:rsidRPr="003F614E" w:rsidRDefault="003F614E" w:rsidP="003F614E">
      <w:pPr>
        <w:pStyle w:val="Listaszerbekezds1"/>
        <w:widowControl w:val="0"/>
        <w:numPr>
          <w:ilvl w:val="0"/>
          <w:numId w:val="43"/>
        </w:numPr>
        <w:spacing w:after="120"/>
        <w:ind w:left="1434" w:hanging="357"/>
        <w:jc w:val="both"/>
        <w:rPr>
          <w:rFonts w:cs="Times New Roman"/>
          <w:bCs/>
          <w:i/>
          <w:szCs w:val="24"/>
        </w:rPr>
      </w:pPr>
      <w:r w:rsidRPr="003F614E">
        <w:rPr>
          <w:rFonts w:cs="Times New Roman"/>
          <w:bCs/>
          <w:i/>
          <w:szCs w:val="24"/>
        </w:rPr>
        <w:t>Az elvégzendő vizsgálat</w:t>
      </w:r>
    </w:p>
    <w:p w:rsidR="003F614E" w:rsidRPr="003F614E" w:rsidRDefault="003F614E" w:rsidP="003F614E">
      <w:pPr>
        <w:pStyle w:val="Listaszerbekezds1"/>
        <w:widowControl w:val="0"/>
        <w:ind w:left="1440"/>
        <w:jc w:val="both"/>
        <w:rPr>
          <w:rFonts w:cs="Times New Roman"/>
          <w:szCs w:val="24"/>
          <w:lang w:val="hu-HU"/>
        </w:rPr>
      </w:pPr>
      <w:r w:rsidRPr="003F614E">
        <w:rPr>
          <w:rFonts w:cs="Times New Roman"/>
          <w:szCs w:val="24"/>
          <w:lang w:val="hu-HU"/>
        </w:rPr>
        <w:t>A Megbízó a NET Zrt. részére végzett tevékenységek elkülönítését kizárólagosan erre a célra létrehozott tevékenységi kódokon rögzíti, az általános költségek ráosztása a Megbízó hatályos önköltségszámítási szabályzata szerint történik.</w:t>
      </w:r>
    </w:p>
    <w:p w:rsidR="00D03F28" w:rsidRDefault="00D03F28" w:rsidP="00D03F28">
      <w:pPr>
        <w:pStyle w:val="Listaszerbekezds"/>
        <w:numPr>
          <w:ilvl w:val="0"/>
          <w:numId w:val="45"/>
        </w:numPr>
        <w:spacing w:before="120" w:after="0" w:line="240" w:lineRule="auto"/>
        <w:ind w:left="1776"/>
        <w:contextualSpacing w:val="0"/>
        <w:rPr>
          <w:rFonts w:ascii="Times New Roman" w:hAnsi="Times New Roman"/>
          <w:sz w:val="24"/>
          <w:szCs w:val="24"/>
          <w:lang w:bidi="sa-IN"/>
        </w:rPr>
      </w:pPr>
      <w:r w:rsidRPr="00492FC8">
        <w:rPr>
          <w:rFonts w:ascii="Times New Roman" w:hAnsi="Times New Roman"/>
          <w:sz w:val="24"/>
          <w:szCs w:val="24"/>
          <w:lang w:bidi="sa-IN"/>
        </w:rPr>
        <w:t>Annak ellenőrzése, hogy a következő belső rendeléseken elkülönített bevételek és költségek tárgyévi egyenlege megegyezik a pályavasúti üzletágban elszámolt értékkel:</w:t>
      </w:r>
    </w:p>
    <w:p w:rsidR="00D03F28" w:rsidRPr="007E67E4" w:rsidRDefault="00D03F28" w:rsidP="00D03F28">
      <w:pPr>
        <w:pStyle w:val="Listaszerbekezds"/>
        <w:spacing w:before="120" w:after="0" w:line="240" w:lineRule="auto"/>
        <w:ind w:left="1776"/>
        <w:contextualSpacing w:val="0"/>
        <w:rPr>
          <w:rFonts w:ascii="Times New Roman" w:hAnsi="Times New Roman"/>
          <w:sz w:val="24"/>
          <w:szCs w:val="24"/>
        </w:rPr>
      </w:pPr>
      <w:r w:rsidRPr="00492FC8">
        <w:rPr>
          <w:rFonts w:ascii="Times New Roman" w:hAnsi="Times New Roman"/>
          <w:sz w:val="24"/>
          <w:szCs w:val="24"/>
        </w:rPr>
        <w:t>MPE</w:t>
      </w:r>
      <w:r w:rsidRPr="007E67E4">
        <w:rPr>
          <w:rFonts w:ascii="Times New Roman" w:hAnsi="Times New Roman"/>
          <w:sz w:val="24"/>
          <w:szCs w:val="24"/>
        </w:rPr>
        <w:t>9070 NET műszaki felmérés</w:t>
      </w:r>
      <w:r w:rsidRPr="00492FC8">
        <w:rPr>
          <w:rFonts w:ascii="Times New Roman" w:hAnsi="Times New Roman"/>
          <w:sz w:val="24"/>
          <w:szCs w:val="24"/>
        </w:rPr>
        <w:t xml:space="preserve"> költsége</w:t>
      </w:r>
    </w:p>
    <w:p w:rsidR="00D03F28" w:rsidRPr="007E67E4"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w:t>
      </w:r>
      <w:r w:rsidRPr="007E67E4">
        <w:rPr>
          <w:rFonts w:ascii="Times New Roman" w:hAnsi="Times New Roman"/>
          <w:sz w:val="24"/>
          <w:szCs w:val="24"/>
        </w:rPr>
        <w:t>9071 NET adatrögzítés</w:t>
      </w:r>
      <w:r w:rsidRPr="00492FC8">
        <w:rPr>
          <w:rFonts w:ascii="Times New Roman" w:hAnsi="Times New Roman"/>
          <w:sz w:val="24"/>
          <w:szCs w:val="24"/>
        </w:rPr>
        <w:t xml:space="preserve"> költsége</w:t>
      </w:r>
    </w:p>
    <w:p w:rsidR="00D03F28" w:rsidRPr="007E67E4"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w:t>
      </w:r>
      <w:r w:rsidRPr="007E67E4">
        <w:rPr>
          <w:rFonts w:ascii="Times New Roman" w:hAnsi="Times New Roman"/>
          <w:sz w:val="24"/>
          <w:szCs w:val="24"/>
        </w:rPr>
        <w:t>9072 NET operátori szolgálat</w:t>
      </w:r>
      <w:r w:rsidRPr="00492FC8">
        <w:rPr>
          <w:rFonts w:ascii="Times New Roman" w:hAnsi="Times New Roman"/>
          <w:sz w:val="24"/>
          <w:szCs w:val="24"/>
        </w:rPr>
        <w:t xml:space="preserve"> költsége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MPE9073 NET helyszíni beavatkozás költsége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MPE9074 NET felmérés, helyszíni visszavételezés költsége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MPE9075 NET üres lakás üzemeltetés költsége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MPE9076 NET leltár költsége</w:t>
      </w:r>
    </w:p>
    <w:p w:rsidR="00D03F28" w:rsidRPr="007E67E4"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w:t>
      </w:r>
      <w:r w:rsidRPr="007E67E4">
        <w:rPr>
          <w:rFonts w:ascii="Times New Roman" w:hAnsi="Times New Roman"/>
          <w:sz w:val="24"/>
          <w:szCs w:val="24"/>
        </w:rPr>
        <w:t>9970 NET műszaki felmérés árbevétele</w:t>
      </w:r>
    </w:p>
    <w:p w:rsidR="00D03F28" w:rsidRPr="007E67E4"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w:t>
      </w:r>
      <w:r w:rsidRPr="007E67E4">
        <w:rPr>
          <w:rFonts w:ascii="Times New Roman" w:hAnsi="Times New Roman"/>
          <w:sz w:val="24"/>
          <w:szCs w:val="24"/>
        </w:rPr>
        <w:t>9971 NET adatrögzítés árbevétele</w:t>
      </w:r>
    </w:p>
    <w:p w:rsidR="00D03F28" w:rsidRPr="007E67E4"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w:t>
      </w:r>
      <w:r w:rsidRPr="007E67E4">
        <w:rPr>
          <w:rFonts w:ascii="Times New Roman" w:hAnsi="Times New Roman"/>
          <w:sz w:val="24"/>
          <w:szCs w:val="24"/>
        </w:rPr>
        <w:t>9972 NET operátori szolgálat árbevétele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MPE9973 NET helyszíni beavatkozás</w:t>
      </w:r>
      <w:r w:rsidRPr="007E67E4">
        <w:rPr>
          <w:rFonts w:ascii="Times New Roman" w:hAnsi="Times New Roman"/>
          <w:sz w:val="24"/>
          <w:szCs w:val="24"/>
        </w:rPr>
        <w:t xml:space="preserve"> árbevétele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MPE9974 NET felmérés, helyszíni visszavételezés</w:t>
      </w:r>
      <w:r w:rsidRPr="007E67E4">
        <w:rPr>
          <w:rFonts w:ascii="Times New Roman" w:hAnsi="Times New Roman"/>
          <w:sz w:val="24"/>
          <w:szCs w:val="24"/>
        </w:rPr>
        <w:t xml:space="preserve"> árbevétele</w:t>
      </w:r>
    </w:p>
    <w:p w:rsidR="00D03F28" w:rsidRPr="00492FC8" w:rsidRDefault="00D03F28" w:rsidP="00D03F28">
      <w:pPr>
        <w:pStyle w:val="Listaszerbekezds"/>
        <w:spacing w:before="120"/>
        <w:ind w:left="1776"/>
        <w:rPr>
          <w:rFonts w:ascii="Times New Roman" w:hAnsi="Times New Roman"/>
          <w:sz w:val="24"/>
          <w:szCs w:val="24"/>
        </w:rPr>
      </w:pPr>
      <w:r w:rsidRPr="00492FC8">
        <w:rPr>
          <w:rFonts w:ascii="Times New Roman" w:hAnsi="Times New Roman"/>
          <w:sz w:val="24"/>
          <w:szCs w:val="24"/>
        </w:rPr>
        <w:t>MPE9975 NET üres lakás üzemeltetés</w:t>
      </w:r>
      <w:r w:rsidRPr="007E67E4">
        <w:rPr>
          <w:rFonts w:ascii="Times New Roman" w:hAnsi="Times New Roman"/>
          <w:sz w:val="24"/>
          <w:szCs w:val="24"/>
        </w:rPr>
        <w:t xml:space="preserve"> árbevétele</w:t>
      </w:r>
    </w:p>
    <w:p w:rsidR="00D03F28" w:rsidRDefault="00D03F28" w:rsidP="003551EE">
      <w:pPr>
        <w:pStyle w:val="Listaszerbekezds"/>
        <w:spacing w:before="120" w:after="0" w:line="240" w:lineRule="auto"/>
        <w:ind w:left="1776"/>
        <w:contextualSpacing w:val="0"/>
        <w:jc w:val="both"/>
        <w:rPr>
          <w:rFonts w:ascii="Times New Roman" w:hAnsi="Times New Roman"/>
          <w:sz w:val="24"/>
          <w:szCs w:val="24"/>
          <w:lang w:bidi="sa-IN"/>
        </w:rPr>
      </w:pPr>
      <w:r w:rsidRPr="00492FC8">
        <w:rPr>
          <w:rFonts w:ascii="Times New Roman" w:hAnsi="Times New Roman"/>
          <w:sz w:val="24"/>
          <w:szCs w:val="24"/>
        </w:rPr>
        <w:t>MPE9976 NET leltár költsége árbevétele</w:t>
      </w:r>
    </w:p>
    <w:p w:rsidR="003F614E" w:rsidRPr="000B2338" w:rsidRDefault="003F614E" w:rsidP="003F614E">
      <w:pPr>
        <w:pStyle w:val="Listaszerbekezds"/>
        <w:numPr>
          <w:ilvl w:val="0"/>
          <w:numId w:val="45"/>
        </w:numPr>
        <w:spacing w:before="120" w:after="0" w:line="240" w:lineRule="auto"/>
        <w:ind w:left="1776"/>
        <w:contextualSpacing w:val="0"/>
        <w:jc w:val="both"/>
        <w:rPr>
          <w:rFonts w:ascii="Times New Roman" w:hAnsi="Times New Roman"/>
          <w:sz w:val="24"/>
          <w:szCs w:val="24"/>
          <w:lang w:bidi="sa-IN"/>
        </w:rPr>
      </w:pPr>
      <w:r w:rsidRPr="000B2338">
        <w:rPr>
          <w:rFonts w:ascii="Times New Roman" w:hAnsi="Times New Roman"/>
          <w:sz w:val="24"/>
          <w:szCs w:val="24"/>
          <w:lang w:bidi="sa-IN"/>
        </w:rPr>
        <w:lastRenderedPageBreak/>
        <w:t>Annak ellenőrzése, hogy a S62602 NET Iroda éves elszámolásban figyelembe vett általános költsége megegyezik a pályavasúti főkönyvben szereplő értékkel.</w:t>
      </w:r>
    </w:p>
    <w:p w:rsidR="00D03F28" w:rsidRDefault="00D03F28" w:rsidP="00D03F28">
      <w:pPr>
        <w:pStyle w:val="Listaszerbekezds"/>
        <w:numPr>
          <w:ilvl w:val="0"/>
          <w:numId w:val="45"/>
        </w:numPr>
        <w:spacing w:before="120" w:after="0" w:line="240" w:lineRule="auto"/>
        <w:ind w:left="1776"/>
        <w:contextualSpacing w:val="0"/>
        <w:jc w:val="both"/>
        <w:rPr>
          <w:rFonts w:ascii="Times New Roman" w:hAnsi="Times New Roman"/>
          <w:sz w:val="24"/>
          <w:szCs w:val="24"/>
          <w:lang w:bidi="sa-IN"/>
        </w:rPr>
      </w:pPr>
      <w:r w:rsidRPr="004958F4">
        <w:rPr>
          <w:rFonts w:ascii="Times New Roman" w:hAnsi="Times New Roman"/>
          <w:sz w:val="24"/>
          <w:szCs w:val="24"/>
          <w:lang w:bidi="sa-IN"/>
        </w:rPr>
        <w:t>Annak ellenőrzése, hogy a NET irodára (S62602. szervezeti kód) elszámolt és a belső rendelésekre felosztott költségek a SAP CO modulban rögzített utókalkulációs módszertan szerint meghatározott összegben kerültek az éves elszámolásban figyelembevételre.</w:t>
      </w:r>
    </w:p>
    <w:p w:rsidR="003F614E" w:rsidRPr="000B2338" w:rsidRDefault="00D03F28" w:rsidP="003F614E">
      <w:pPr>
        <w:pStyle w:val="Listaszerbekezds"/>
        <w:spacing w:before="120"/>
        <w:ind w:left="1774"/>
        <w:contextualSpacing w:val="0"/>
        <w:jc w:val="both"/>
        <w:rPr>
          <w:rFonts w:ascii="Times New Roman" w:hAnsi="Times New Roman"/>
          <w:sz w:val="24"/>
          <w:szCs w:val="24"/>
          <w:lang w:bidi="sa-IN"/>
        </w:rPr>
      </w:pPr>
      <w:r w:rsidRPr="00D03F28">
        <w:rPr>
          <w:rFonts w:ascii="Times New Roman" w:hAnsi="Times New Roman"/>
          <w:sz w:val="24"/>
          <w:szCs w:val="24"/>
          <w:lang w:bidi="sa-IN"/>
        </w:rPr>
        <w:t>Annak ellenőrzése, hogy MÁV Zrt irányító szervezeteinek felosztott és az éves elszámolásban figyelembe vett költsége (</w:t>
      </w:r>
      <w:r w:rsidRPr="0017715C">
        <w:rPr>
          <w:rFonts w:ascii="Times New Roman" w:hAnsi="Times New Roman"/>
          <w:sz w:val="24"/>
          <w:szCs w:val="24"/>
          <w:lang w:bidi="sa-IN"/>
        </w:rPr>
        <w:t xml:space="preserve">üzemi és vállalati általános költségek) a </w:t>
      </w:r>
      <w:r w:rsidRPr="003551EE">
        <w:rPr>
          <w:rFonts w:ascii="Times New Roman" w:hAnsi="Times New Roman"/>
          <w:sz w:val="24"/>
          <w:szCs w:val="24"/>
          <w:lang w:bidi="sa-IN"/>
        </w:rPr>
        <w:t>SAP CO-PA modulban a tevékenységhez kapcsolódó bérköltség arányában meghatározott összeggel megegyezik.</w:t>
      </w:r>
    </w:p>
    <w:p w:rsidR="003F614E" w:rsidRPr="003F614E" w:rsidRDefault="003F614E" w:rsidP="003F614E">
      <w:pPr>
        <w:pStyle w:val="Listaszerbekezds1"/>
        <w:widowControl w:val="0"/>
        <w:ind w:left="1416"/>
        <w:jc w:val="both"/>
        <w:rPr>
          <w:rFonts w:cs="Times New Roman"/>
          <w:bCs/>
          <w:i/>
          <w:szCs w:val="24"/>
        </w:rPr>
      </w:pPr>
    </w:p>
    <w:p w:rsidR="003F614E" w:rsidRPr="000B2338" w:rsidRDefault="003F614E" w:rsidP="003F614E">
      <w:pPr>
        <w:pStyle w:val="Listaszerbekezds"/>
        <w:numPr>
          <w:ilvl w:val="0"/>
          <w:numId w:val="43"/>
        </w:numPr>
        <w:spacing w:after="120" w:line="240" w:lineRule="auto"/>
        <w:ind w:left="1434" w:hanging="357"/>
        <w:contextualSpacing w:val="0"/>
        <w:rPr>
          <w:rFonts w:ascii="Times New Roman" w:hAnsi="Times New Roman"/>
          <w:bCs/>
          <w:i/>
          <w:sz w:val="24"/>
          <w:szCs w:val="24"/>
        </w:rPr>
      </w:pPr>
      <w:r w:rsidRPr="000B2338">
        <w:rPr>
          <w:rFonts w:ascii="Times New Roman" w:hAnsi="Times New Roman"/>
          <w:bCs/>
          <w:i/>
          <w:sz w:val="24"/>
          <w:szCs w:val="24"/>
        </w:rPr>
        <w:t>A vizsgálat végrehajtásának és a jelentés kibocsátásának egyéb körülményei</w:t>
      </w:r>
    </w:p>
    <w:p w:rsidR="003F614E" w:rsidRPr="003F614E" w:rsidRDefault="003F614E" w:rsidP="003F614E">
      <w:pPr>
        <w:pStyle w:val="Listaszerbekezds1"/>
        <w:widowControl w:val="0"/>
        <w:numPr>
          <w:ilvl w:val="0"/>
          <w:numId w:val="46"/>
        </w:numPr>
        <w:jc w:val="both"/>
        <w:rPr>
          <w:rFonts w:cs="Times New Roman"/>
          <w:szCs w:val="24"/>
          <w:lang w:val="hu-HU"/>
        </w:rPr>
      </w:pPr>
      <w:r w:rsidRPr="003F614E">
        <w:rPr>
          <w:rFonts w:cs="Times New Roman"/>
          <w:szCs w:val="24"/>
          <w:lang w:val="hu-HU"/>
        </w:rPr>
        <w:t>A Megbízó a Pályavasút tárgyévi önköltségszámításának adatbázisát átadja a Megbízott részére. A Megbízott az adatbázissal kapcsolatos előzetes véleményéről az átadást követő 5 munkanapon belül írásban tájékoztatja a Megbízót.</w:t>
      </w:r>
    </w:p>
    <w:p w:rsidR="003F614E" w:rsidRPr="003F614E" w:rsidRDefault="003F614E" w:rsidP="003F614E">
      <w:pPr>
        <w:pStyle w:val="Listaszerbekezds1"/>
        <w:widowControl w:val="0"/>
        <w:numPr>
          <w:ilvl w:val="0"/>
          <w:numId w:val="46"/>
        </w:numPr>
        <w:jc w:val="both"/>
        <w:rPr>
          <w:rFonts w:cs="Times New Roman"/>
          <w:szCs w:val="24"/>
          <w:lang w:val="hu-HU"/>
        </w:rPr>
      </w:pPr>
      <w:r w:rsidRPr="003F614E">
        <w:rPr>
          <w:rFonts w:cs="Times New Roman"/>
          <w:szCs w:val="24"/>
          <w:lang w:val="hu-HU"/>
        </w:rPr>
        <w:t xml:space="preserve">A Megbízott az előzetes véleményről szóló tájékoztatás megküldését és a Megbízó által a végleges jelentéshez esetlegesen teljesítendő további adat, ill. információszolgáltatást követően, 3 munkanapon belül bocsátja ki végleges jelentését. </w:t>
      </w:r>
    </w:p>
    <w:p w:rsidR="003F614E" w:rsidRPr="003F614E" w:rsidRDefault="003F614E" w:rsidP="003F614E">
      <w:pPr>
        <w:pStyle w:val="Listaszerbekezds1"/>
        <w:widowControl w:val="0"/>
        <w:numPr>
          <w:ilvl w:val="0"/>
          <w:numId w:val="46"/>
        </w:numPr>
        <w:jc w:val="both"/>
        <w:rPr>
          <w:rFonts w:cs="Times New Roman"/>
          <w:szCs w:val="24"/>
          <w:lang w:val="hu-HU"/>
        </w:rPr>
      </w:pPr>
      <w:r w:rsidRPr="003F614E">
        <w:rPr>
          <w:rFonts w:cs="Times New Roman"/>
          <w:szCs w:val="24"/>
          <w:lang w:val="hu-HU"/>
        </w:rPr>
        <w:t>A jelentést</w:t>
      </w:r>
      <w:r w:rsidRPr="003F614E">
        <w:rPr>
          <w:rFonts w:cs="Times New Roman"/>
          <w:szCs w:val="24"/>
        </w:rPr>
        <w:t xml:space="preserve"> </w:t>
      </w:r>
      <w:r w:rsidRPr="003F614E">
        <w:rPr>
          <w:rFonts w:cs="Times New Roman"/>
          <w:szCs w:val="24"/>
          <w:lang w:val="hu-HU"/>
        </w:rPr>
        <w:t>3 eredeti aláírt, nyomtatott példányban</w:t>
      </w:r>
      <w:r w:rsidRPr="003F614E">
        <w:rPr>
          <w:rFonts w:cs="Times New Roman"/>
          <w:b/>
          <w:i/>
          <w:szCs w:val="24"/>
        </w:rPr>
        <w:t xml:space="preserve"> </w:t>
      </w:r>
      <w:r w:rsidRPr="003F614E">
        <w:rPr>
          <w:rFonts w:cs="Times New Roman"/>
          <w:szCs w:val="24"/>
        </w:rPr>
        <w:t xml:space="preserve">és </w:t>
      </w:r>
      <w:r w:rsidRPr="003F614E">
        <w:rPr>
          <w:rFonts w:cs="Times New Roman"/>
          <w:szCs w:val="24"/>
          <w:lang w:val="hu-HU"/>
        </w:rPr>
        <w:t>elektronikus</w:t>
      </w:r>
      <w:r w:rsidRPr="003F614E">
        <w:rPr>
          <w:rFonts w:cs="Times New Roman"/>
          <w:szCs w:val="24"/>
        </w:rPr>
        <w:t xml:space="preserve"> </w:t>
      </w:r>
      <w:r w:rsidRPr="003F614E">
        <w:rPr>
          <w:rFonts w:cs="Times New Roman"/>
          <w:szCs w:val="24"/>
          <w:lang w:val="hu-HU"/>
        </w:rPr>
        <w:t>módon</w:t>
      </w:r>
      <w:r w:rsidRPr="003F614E">
        <w:rPr>
          <w:rFonts w:cs="Times New Roman"/>
          <w:szCs w:val="24"/>
        </w:rPr>
        <w:t xml:space="preserve"> is </w:t>
      </w:r>
      <w:r w:rsidRPr="003F614E">
        <w:rPr>
          <w:rFonts w:cs="Times New Roman"/>
          <w:szCs w:val="24"/>
          <w:lang w:val="hu-HU"/>
        </w:rPr>
        <w:t>át kell adni a jelentés címzettje szerinti társaságnak.</w:t>
      </w:r>
    </w:p>
    <w:p w:rsidR="003F614E" w:rsidRPr="003F614E" w:rsidRDefault="003F614E" w:rsidP="003F614E">
      <w:pPr>
        <w:ind w:left="1416"/>
        <w:rPr>
          <w:bCs/>
          <w:i/>
        </w:rPr>
      </w:pPr>
    </w:p>
    <w:p w:rsidR="003F614E" w:rsidRPr="003F614E" w:rsidRDefault="003F614E" w:rsidP="003F614E">
      <w:pPr>
        <w:ind w:left="1416"/>
        <w:rPr>
          <w:bCs/>
          <w:i/>
        </w:rPr>
      </w:pPr>
    </w:p>
    <w:p w:rsidR="003F614E" w:rsidRPr="003F614E" w:rsidRDefault="003F614E" w:rsidP="003F614E">
      <w:pPr>
        <w:rPr>
          <w:bCs/>
          <w:i/>
        </w:rPr>
      </w:pPr>
    </w:p>
    <w:p w:rsidR="003F614E" w:rsidRPr="000B2338" w:rsidRDefault="003F614E" w:rsidP="003F614E">
      <w:pPr>
        <w:pStyle w:val="Listaszerbekezds"/>
        <w:numPr>
          <w:ilvl w:val="0"/>
          <w:numId w:val="42"/>
        </w:numPr>
        <w:spacing w:after="0" w:line="240" w:lineRule="auto"/>
        <w:jc w:val="both"/>
        <w:rPr>
          <w:rFonts w:ascii="Times New Roman" w:hAnsi="Times New Roman"/>
          <w:b/>
          <w:bCs/>
          <w:sz w:val="24"/>
          <w:szCs w:val="24"/>
        </w:rPr>
      </w:pPr>
      <w:r w:rsidRPr="000B2338">
        <w:rPr>
          <w:rFonts w:ascii="Times New Roman" w:hAnsi="Times New Roman"/>
          <w:b/>
          <w:bCs/>
          <w:sz w:val="24"/>
          <w:szCs w:val="24"/>
        </w:rPr>
        <w:t>A MÁV Zrt. és az MNV Zrt. között az állami vagyonért felelős miniszter egyetértési záradékával 2013. december 10-én megkötött, 620318/2001/0100. számú vagyonkezelési szerződés módosításának 2. számú melléklete szerinti negyedéves adatszolgáltatás felülvizsgálata</w:t>
      </w:r>
    </w:p>
    <w:p w:rsidR="003F614E" w:rsidRPr="000B2338" w:rsidRDefault="003F614E" w:rsidP="003F614E">
      <w:pPr>
        <w:pStyle w:val="Listaszerbekezds"/>
        <w:ind w:left="2124"/>
        <w:rPr>
          <w:rFonts w:ascii="Times New Roman" w:hAnsi="Times New Roman"/>
          <w:bCs/>
          <w:sz w:val="24"/>
          <w:szCs w:val="24"/>
        </w:rPr>
      </w:pPr>
      <w:r w:rsidRPr="000B2338">
        <w:rPr>
          <w:rFonts w:ascii="Times New Roman" w:hAnsi="Times New Roman"/>
          <w:bCs/>
          <w:sz w:val="24"/>
          <w:szCs w:val="24"/>
        </w:rPr>
        <w:t>A jelentés címzettje: Megbízó - MÁV Zrt.</w:t>
      </w:r>
    </w:p>
    <w:p w:rsidR="003F614E" w:rsidRPr="000B2338" w:rsidRDefault="003F614E" w:rsidP="003F614E">
      <w:pPr>
        <w:pStyle w:val="Listaszerbekezds"/>
        <w:ind w:left="2124"/>
        <w:rPr>
          <w:rFonts w:ascii="Times New Roman" w:hAnsi="Times New Roman"/>
          <w:b/>
          <w:bCs/>
          <w:sz w:val="24"/>
          <w:szCs w:val="24"/>
        </w:rPr>
      </w:pPr>
    </w:p>
    <w:p w:rsidR="003F614E" w:rsidRPr="000B2338" w:rsidRDefault="003F614E" w:rsidP="003F614E">
      <w:pPr>
        <w:pStyle w:val="Listaszerbekezds"/>
        <w:numPr>
          <w:ilvl w:val="0"/>
          <w:numId w:val="47"/>
        </w:numPr>
        <w:spacing w:after="120" w:line="240" w:lineRule="auto"/>
        <w:contextualSpacing w:val="0"/>
        <w:rPr>
          <w:rFonts w:ascii="Times New Roman" w:hAnsi="Times New Roman"/>
          <w:bCs/>
          <w:sz w:val="24"/>
          <w:szCs w:val="24"/>
        </w:rPr>
      </w:pPr>
      <w:r w:rsidRPr="000B2338">
        <w:rPr>
          <w:rFonts w:ascii="Times New Roman" w:hAnsi="Times New Roman"/>
          <w:bCs/>
          <w:i/>
          <w:sz w:val="24"/>
          <w:szCs w:val="24"/>
        </w:rPr>
        <w:t>A vizsgálat üzleti és jogi háttere</w:t>
      </w:r>
      <w:r w:rsidRPr="000B2338">
        <w:rPr>
          <w:rFonts w:ascii="Times New Roman" w:hAnsi="Times New Roman"/>
          <w:bCs/>
          <w:sz w:val="24"/>
          <w:szCs w:val="24"/>
        </w:rPr>
        <w:t>:</w:t>
      </w:r>
    </w:p>
    <w:p w:rsidR="003F614E" w:rsidRPr="003F614E" w:rsidRDefault="003F614E" w:rsidP="003F614E">
      <w:pPr>
        <w:ind w:left="1416"/>
        <w:jc w:val="both"/>
        <w:rPr>
          <w:rFonts w:eastAsia="Calibri"/>
          <w:lang w:bidi="sa-IN"/>
        </w:rPr>
      </w:pPr>
      <w:r w:rsidRPr="003F614E">
        <w:rPr>
          <w:rFonts w:eastAsia="Calibri"/>
          <w:lang w:bidi="sa-IN"/>
        </w:rPr>
        <w:t>A MÁV Zrt, mint jelentős közfeladatot ellátó, országos vasúti pályahálózatot üzemeltető gazdasági társaság, az általa kezelt állami tulajdonú eszközök vonatkozásában 2001. évben Vagyonkezelési Szerződést kötött az állami vagyon felett tulajdonosi jogokat gyakorló Kincstári Vagyoni Igazgatósággal. Az állami vagyonról szóló 2007. évi CVI. törvény (továbbiakban Vtv.) rendelkezései alapján a megszűnő Kincstári Vagyoni Igazgatóság jogait és kötelezettségeit 2008. január 1-től a Magyar Nemzeti Vagyonkezelő Zrt. (továbbiakban MNV Zrt.) vette át.</w:t>
      </w:r>
    </w:p>
    <w:p w:rsidR="003F614E" w:rsidRPr="003F614E" w:rsidRDefault="003F614E" w:rsidP="003F614E">
      <w:pPr>
        <w:ind w:left="1416"/>
        <w:jc w:val="both"/>
        <w:rPr>
          <w:rFonts w:eastAsia="Calibri"/>
          <w:lang w:bidi="sa-IN"/>
        </w:rPr>
      </w:pPr>
    </w:p>
    <w:p w:rsidR="003F614E" w:rsidRPr="003F614E" w:rsidRDefault="003F614E" w:rsidP="003F614E">
      <w:pPr>
        <w:ind w:left="1416"/>
        <w:jc w:val="both"/>
        <w:rPr>
          <w:rFonts w:eastAsia="Calibri"/>
          <w:lang w:bidi="sa-IN"/>
        </w:rPr>
      </w:pPr>
      <w:r w:rsidRPr="003F614E">
        <w:rPr>
          <w:rFonts w:eastAsia="Calibri"/>
          <w:lang w:bidi="sa-IN"/>
        </w:rPr>
        <w:t xml:space="preserve">A Vtv. 2013. június 28-án hatályba lépett módosítását követen a Megbízó és az MNV Zrt. az állami vagyonért felelős miniszter egyetértése mellett 2013. december 10-én aláírták a vagyonkezelési szerződés módosítását, mely Az állami vagyonnal való gazdálkodásról szóló 254/2007 (X.4) Korm. rend. módosításáról szóló 457/2013. (XI.29.) Korm. rend. 2013. november 30-án </w:t>
      </w:r>
      <w:r w:rsidRPr="003F614E">
        <w:rPr>
          <w:rFonts w:eastAsia="Calibri"/>
          <w:lang w:bidi="sa-IN"/>
        </w:rPr>
        <w:lastRenderedPageBreak/>
        <w:t xml:space="preserve">hatályba lépett rendelkezései alapján előírta, hogy a Megbízó a vasúti pályahálózat felújítás, beruházás értékére vonatkozóan adatszolgáltatási kötelezettséget köteles teljesíteni, </w:t>
      </w:r>
      <w:r w:rsidRPr="003F614E">
        <w:rPr>
          <w:lang w:bidi="sa-IN"/>
        </w:rPr>
        <w:t>negyedévente, a tárgynegyedévet követő második hónap 20-ig.</w:t>
      </w:r>
    </w:p>
    <w:p w:rsidR="003F614E" w:rsidRPr="003F614E" w:rsidRDefault="003F614E" w:rsidP="003F614E">
      <w:pPr>
        <w:ind w:left="1416"/>
        <w:jc w:val="both"/>
        <w:rPr>
          <w:rFonts w:eastAsia="Calibri"/>
          <w:lang w:bidi="sa-IN"/>
        </w:rPr>
      </w:pPr>
    </w:p>
    <w:p w:rsidR="003F614E" w:rsidRPr="003F614E" w:rsidRDefault="003F614E" w:rsidP="003F614E">
      <w:pPr>
        <w:pStyle w:val="Listaszerbekezds1"/>
        <w:widowControl w:val="0"/>
        <w:numPr>
          <w:ilvl w:val="0"/>
          <w:numId w:val="47"/>
        </w:numPr>
        <w:jc w:val="both"/>
        <w:rPr>
          <w:rFonts w:cs="Times New Roman"/>
          <w:bCs/>
          <w:i/>
          <w:szCs w:val="24"/>
        </w:rPr>
      </w:pPr>
      <w:r w:rsidRPr="003F614E">
        <w:rPr>
          <w:rFonts w:cs="Times New Roman"/>
          <w:bCs/>
          <w:i/>
          <w:szCs w:val="24"/>
        </w:rPr>
        <w:t>Az elvégzendő vizsgálat</w:t>
      </w:r>
    </w:p>
    <w:p w:rsidR="003F614E" w:rsidRPr="003F614E" w:rsidRDefault="003F614E" w:rsidP="003F614E">
      <w:pPr>
        <w:pStyle w:val="Csakszveg"/>
        <w:numPr>
          <w:ilvl w:val="0"/>
          <w:numId w:val="48"/>
        </w:numPr>
        <w:jc w:val="both"/>
        <w:rPr>
          <w:rFonts w:ascii="Times New Roman" w:eastAsia="Calibri" w:hAnsi="Times New Roman" w:cs="Times New Roman"/>
          <w:sz w:val="24"/>
          <w:szCs w:val="24"/>
          <w:lang w:eastAsia="en-US" w:bidi="sa-IN"/>
        </w:rPr>
      </w:pPr>
      <w:r w:rsidRPr="003F614E">
        <w:rPr>
          <w:rFonts w:ascii="Times New Roman" w:eastAsia="Calibri" w:hAnsi="Times New Roman" w:cs="Times New Roman"/>
          <w:sz w:val="24"/>
          <w:szCs w:val="24"/>
          <w:lang w:eastAsia="en-US" w:bidi="sa-IN"/>
        </w:rPr>
        <w:t>Egyeztesse a vizsgálat időszak szerinti, Megbízó által átadandó kimutatás értékadatait az adott időszak Eszköz-forrás analitikáinak (EFÖ) az adatszolgáltatás időszaka vonatkozásában végrehajtott korrekcióinak figyelembevételével módosított adataival és az 1 millió Ft-ot meghaladó eltéréseket a jelentésében mutassa be.</w:t>
      </w:r>
    </w:p>
    <w:p w:rsidR="003F614E" w:rsidRPr="003F614E" w:rsidRDefault="003F614E" w:rsidP="003F614E">
      <w:pPr>
        <w:pStyle w:val="Csakszveg"/>
        <w:numPr>
          <w:ilvl w:val="0"/>
          <w:numId w:val="48"/>
        </w:numPr>
        <w:jc w:val="both"/>
        <w:rPr>
          <w:rFonts w:ascii="Times New Roman" w:eastAsia="Calibri" w:hAnsi="Times New Roman" w:cs="Times New Roman"/>
          <w:sz w:val="24"/>
          <w:szCs w:val="24"/>
          <w:lang w:eastAsia="en-US" w:bidi="sa-IN"/>
        </w:rPr>
      </w:pPr>
      <w:r w:rsidRPr="003F614E">
        <w:rPr>
          <w:rFonts w:ascii="Times New Roman" w:eastAsia="Calibri" w:hAnsi="Times New Roman" w:cs="Times New Roman"/>
          <w:sz w:val="24"/>
          <w:szCs w:val="24"/>
          <w:lang w:eastAsia="en-US" w:bidi="sa-IN"/>
        </w:rPr>
        <w:t>Ellenőrizze, hogy a vizsgálat időszakának megfelelően az átadandó kimutatásba foglalt forrás bontás az adatszolgáltatás időszaka analitikus riportjaiban szereplő bontással egyezik-e?</w:t>
      </w:r>
    </w:p>
    <w:p w:rsidR="003F614E" w:rsidRPr="003F614E" w:rsidRDefault="003F614E" w:rsidP="003F614E">
      <w:pPr>
        <w:pStyle w:val="Csakszveg"/>
        <w:numPr>
          <w:ilvl w:val="0"/>
          <w:numId w:val="48"/>
        </w:numPr>
        <w:jc w:val="both"/>
        <w:rPr>
          <w:rFonts w:ascii="Times New Roman" w:eastAsia="Calibri" w:hAnsi="Times New Roman" w:cs="Times New Roman"/>
          <w:sz w:val="24"/>
          <w:szCs w:val="24"/>
          <w:lang w:eastAsia="en-US" w:bidi="sa-IN"/>
        </w:rPr>
      </w:pPr>
      <w:r w:rsidRPr="003F614E">
        <w:rPr>
          <w:rFonts w:ascii="Times New Roman" w:eastAsia="Calibri" w:hAnsi="Times New Roman" w:cs="Times New Roman"/>
          <w:sz w:val="24"/>
          <w:szCs w:val="24"/>
          <w:lang w:eastAsia="en-US" w:bidi="sa-IN"/>
        </w:rPr>
        <w:t>Ellenőrizze az adatszolgáltatás számszaki helyességét, azon belül:</w:t>
      </w:r>
    </w:p>
    <w:p w:rsidR="003F614E" w:rsidRPr="003F614E" w:rsidRDefault="003F614E" w:rsidP="003F614E">
      <w:pPr>
        <w:pStyle w:val="Csakszveg"/>
        <w:numPr>
          <w:ilvl w:val="1"/>
          <w:numId w:val="48"/>
        </w:numPr>
        <w:jc w:val="both"/>
        <w:rPr>
          <w:rFonts w:ascii="Times New Roman" w:eastAsia="Calibri" w:hAnsi="Times New Roman" w:cs="Times New Roman"/>
          <w:sz w:val="24"/>
          <w:szCs w:val="24"/>
          <w:lang w:eastAsia="en-US" w:bidi="sa-IN"/>
        </w:rPr>
      </w:pPr>
      <w:r w:rsidRPr="003F614E">
        <w:rPr>
          <w:rFonts w:ascii="Times New Roman" w:eastAsia="Calibri" w:hAnsi="Times New Roman" w:cs="Times New Roman"/>
          <w:sz w:val="24"/>
          <w:szCs w:val="24"/>
          <w:lang w:eastAsia="en-US" w:bidi="sa-IN"/>
        </w:rPr>
        <w:t>Képletek megfelelőségét,</w:t>
      </w:r>
    </w:p>
    <w:p w:rsidR="003F614E" w:rsidRPr="003F614E" w:rsidRDefault="003F614E" w:rsidP="003F614E">
      <w:pPr>
        <w:pStyle w:val="Csakszveg"/>
        <w:numPr>
          <w:ilvl w:val="1"/>
          <w:numId w:val="48"/>
        </w:numPr>
        <w:jc w:val="both"/>
        <w:rPr>
          <w:rFonts w:ascii="Times New Roman" w:eastAsia="Calibri" w:hAnsi="Times New Roman" w:cs="Times New Roman"/>
          <w:sz w:val="24"/>
          <w:szCs w:val="24"/>
          <w:lang w:eastAsia="en-US" w:bidi="sa-IN"/>
        </w:rPr>
      </w:pPr>
      <w:r w:rsidRPr="003F614E">
        <w:rPr>
          <w:rFonts w:ascii="Times New Roman" w:eastAsia="Calibri" w:hAnsi="Times New Roman" w:cs="Times New Roman"/>
          <w:sz w:val="24"/>
          <w:szCs w:val="24"/>
          <w:lang w:eastAsia="en-US" w:bidi="sa-IN"/>
        </w:rPr>
        <w:t>Az egyes értékek megfelelő soron/jogcímen történő szerepeltetésének helyességét..</w:t>
      </w:r>
    </w:p>
    <w:p w:rsidR="003F614E" w:rsidRPr="003F614E" w:rsidRDefault="003F614E" w:rsidP="003F614E">
      <w:pPr>
        <w:pStyle w:val="Listaszerbekezds"/>
        <w:numPr>
          <w:ilvl w:val="1"/>
          <w:numId w:val="48"/>
        </w:numPr>
        <w:spacing w:after="0" w:line="240" w:lineRule="auto"/>
        <w:contextualSpacing w:val="0"/>
        <w:jc w:val="both"/>
        <w:rPr>
          <w:rFonts w:ascii="Times New Roman" w:hAnsi="Times New Roman"/>
          <w:sz w:val="24"/>
          <w:szCs w:val="24"/>
          <w:lang w:bidi="sa-IN"/>
        </w:rPr>
      </w:pPr>
      <w:r w:rsidRPr="003F614E">
        <w:rPr>
          <w:rFonts w:ascii="Times New Roman" w:hAnsi="Times New Roman"/>
          <w:sz w:val="24"/>
          <w:szCs w:val="24"/>
          <w:lang w:bidi="sa-IN"/>
        </w:rPr>
        <w:t>Ellenőrizze a vonatkozó adatszolgáltatási időszak három legnagyobb összértékű aktiválásainak dokumentáltságát, szerződés, teljesítés, üzembe helyezési jegyzőkönyv megléte, egyezőség az adatszolgáltatással.</w:t>
      </w:r>
    </w:p>
    <w:p w:rsidR="003F614E" w:rsidRPr="003F614E" w:rsidRDefault="003F614E" w:rsidP="003F614E">
      <w:pPr>
        <w:pStyle w:val="Listaszerbekezds"/>
        <w:rPr>
          <w:rFonts w:ascii="Times New Roman" w:hAnsi="Times New Roman"/>
          <w:sz w:val="24"/>
          <w:szCs w:val="24"/>
          <w:lang w:bidi="sa-IN"/>
        </w:rPr>
      </w:pPr>
    </w:p>
    <w:p w:rsidR="003F614E" w:rsidRPr="000B2338" w:rsidRDefault="003F614E" w:rsidP="003F614E">
      <w:pPr>
        <w:pStyle w:val="Listaszerbekezds"/>
        <w:numPr>
          <w:ilvl w:val="0"/>
          <w:numId w:val="47"/>
        </w:numPr>
        <w:spacing w:after="120" w:line="240" w:lineRule="auto"/>
        <w:ind w:left="1434" w:hanging="357"/>
        <w:contextualSpacing w:val="0"/>
        <w:rPr>
          <w:rFonts w:ascii="Times New Roman" w:hAnsi="Times New Roman"/>
          <w:bCs/>
          <w:i/>
          <w:sz w:val="24"/>
          <w:szCs w:val="24"/>
        </w:rPr>
      </w:pPr>
      <w:r w:rsidRPr="000B2338">
        <w:rPr>
          <w:rFonts w:ascii="Times New Roman" w:hAnsi="Times New Roman"/>
          <w:bCs/>
          <w:i/>
          <w:sz w:val="24"/>
          <w:szCs w:val="24"/>
        </w:rPr>
        <w:t>A vizsgálat végrehajtásának és a jelentés kibocsátásának egyéb körülményei</w:t>
      </w:r>
    </w:p>
    <w:p w:rsidR="003F614E" w:rsidRPr="003F614E" w:rsidRDefault="003F614E" w:rsidP="003F614E">
      <w:pPr>
        <w:spacing w:after="120"/>
        <w:ind w:left="1418"/>
        <w:jc w:val="both"/>
        <w:rPr>
          <w:rFonts w:eastAsia="Calibri"/>
          <w:lang w:bidi="sa-IN"/>
        </w:rPr>
      </w:pPr>
      <w:r w:rsidRPr="003F614E">
        <w:rPr>
          <w:rFonts w:eastAsia="Calibri"/>
          <w:lang w:bidi="sa-IN"/>
        </w:rPr>
        <w:t>A Megbízott a negyedéves adatszolgáltatás felülvizsgálatáról szóló írásbeli jelentésének tervezetét az adatszolgáltatás Megbízó általi átadását követő 3 munkanapon belül köteles a Megbízó rendelkezésére bocsátani. A végleges jelentést a Megbízó az adatszolgáltatással együtt átadja az MNV Zrt-nek.</w:t>
      </w:r>
    </w:p>
    <w:p w:rsidR="003F614E" w:rsidRPr="000B2338" w:rsidRDefault="003F614E" w:rsidP="003F614E">
      <w:pPr>
        <w:pStyle w:val="Listaszerbekezds"/>
        <w:ind w:left="1416"/>
        <w:rPr>
          <w:rFonts w:ascii="Times New Roman" w:hAnsi="Times New Roman"/>
          <w:bCs/>
          <w:sz w:val="24"/>
          <w:szCs w:val="24"/>
        </w:rPr>
      </w:pPr>
      <w:r w:rsidRPr="000B2338">
        <w:rPr>
          <w:rFonts w:ascii="Times New Roman" w:hAnsi="Times New Roman"/>
          <w:bCs/>
          <w:sz w:val="24"/>
          <w:szCs w:val="24"/>
        </w:rPr>
        <w:t>Példányszám, forma?</w:t>
      </w: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numPr>
          <w:ilvl w:val="0"/>
          <w:numId w:val="42"/>
        </w:numPr>
        <w:spacing w:after="0" w:line="240" w:lineRule="auto"/>
        <w:jc w:val="both"/>
        <w:rPr>
          <w:rFonts w:ascii="Times New Roman" w:hAnsi="Times New Roman"/>
          <w:b/>
          <w:bCs/>
          <w:sz w:val="24"/>
          <w:szCs w:val="24"/>
        </w:rPr>
      </w:pPr>
      <w:r w:rsidRPr="000B2338">
        <w:rPr>
          <w:rFonts w:ascii="Times New Roman" w:hAnsi="Times New Roman"/>
          <w:b/>
          <w:bCs/>
          <w:sz w:val="24"/>
          <w:szCs w:val="24"/>
        </w:rPr>
        <w:t>A társaság, mint szolgáltató és a Nemzeti Fejlesztési Minisztérium, mint megrendelő között 2013 szeptemberében az államháztartásért felelős nemzetgazdasági miniszter egyetértésével aláírt Vasúti Személyszállítási Közszolgáltatási szerződés 5. számú mellékletének 3.4 pontja alapján, a közszolgáltatási költségtérítés elszámolásához a tárgyévi közszolgáltatási tevékenységről készítendő jelentés felülvizsgálata</w:t>
      </w:r>
    </w:p>
    <w:p w:rsidR="003F614E" w:rsidRPr="000B2338" w:rsidRDefault="003F614E" w:rsidP="003F614E">
      <w:pPr>
        <w:pStyle w:val="Listaszerbekezds"/>
        <w:ind w:left="2124"/>
        <w:rPr>
          <w:rFonts w:ascii="Times New Roman" w:hAnsi="Times New Roman"/>
          <w:bCs/>
          <w:sz w:val="24"/>
          <w:szCs w:val="24"/>
        </w:rPr>
      </w:pPr>
      <w:r w:rsidRPr="000B2338">
        <w:rPr>
          <w:rFonts w:ascii="Times New Roman" w:hAnsi="Times New Roman"/>
          <w:bCs/>
          <w:sz w:val="24"/>
          <w:szCs w:val="24"/>
        </w:rPr>
        <w:t>A jelentés címzettje: Megbízó – MÁV-START Zrt.</w:t>
      </w:r>
    </w:p>
    <w:p w:rsidR="003F614E" w:rsidRPr="000B2338" w:rsidRDefault="003F614E" w:rsidP="003F614E">
      <w:pPr>
        <w:pStyle w:val="Listaszerbekezds"/>
        <w:ind w:left="2124"/>
        <w:rPr>
          <w:rFonts w:ascii="Times New Roman" w:hAnsi="Times New Roman"/>
          <w:bCs/>
          <w:sz w:val="24"/>
          <w:szCs w:val="24"/>
        </w:rPr>
      </w:pPr>
    </w:p>
    <w:p w:rsidR="003F614E" w:rsidRPr="000B2338" w:rsidRDefault="003F614E" w:rsidP="003F614E">
      <w:pPr>
        <w:pStyle w:val="Listaszerbekezds"/>
        <w:spacing w:after="120"/>
        <w:ind w:left="1077"/>
        <w:contextualSpacing w:val="0"/>
        <w:rPr>
          <w:rFonts w:ascii="Times New Roman" w:hAnsi="Times New Roman"/>
          <w:bCs/>
          <w:sz w:val="24"/>
          <w:szCs w:val="24"/>
        </w:rPr>
      </w:pPr>
      <w:r w:rsidRPr="000B2338">
        <w:rPr>
          <w:rFonts w:ascii="Times New Roman" w:hAnsi="Times New Roman"/>
          <w:bCs/>
          <w:i/>
          <w:sz w:val="24"/>
          <w:szCs w:val="24"/>
        </w:rPr>
        <w:t>1. A vizsgálat üzleti és jogi háttere</w:t>
      </w:r>
      <w:r w:rsidRPr="000B2338">
        <w:rPr>
          <w:rFonts w:ascii="Times New Roman" w:hAnsi="Times New Roman"/>
          <w:bCs/>
          <w:sz w:val="24"/>
          <w:szCs w:val="24"/>
        </w:rPr>
        <w:t>:</w:t>
      </w:r>
    </w:p>
    <w:p w:rsidR="003F614E" w:rsidRPr="003F614E" w:rsidRDefault="003F614E" w:rsidP="003F614E">
      <w:pPr>
        <w:ind w:left="1080"/>
        <w:jc w:val="both"/>
        <w:rPr>
          <w:b/>
          <w:bCs/>
        </w:rPr>
      </w:pPr>
      <w:r w:rsidRPr="003F614E">
        <w:t>A Megbízó és a Nemzeti Fejlesztési Minisztérium között hatályban lévő Vasúti Személyszállítási Közszolgáltatási Szerződés 5. számú mellékletének 3.4 pontjában foglaltak szerint a Megbízó által készítendő éves jelentés képezi az alapját a közszolgáltatási költségtérítés elszámolásának.</w:t>
      </w:r>
    </w:p>
    <w:p w:rsidR="003F614E" w:rsidRPr="000B2338" w:rsidRDefault="003F614E" w:rsidP="003F614E">
      <w:pPr>
        <w:pStyle w:val="Listaszerbekezds"/>
        <w:spacing w:after="120"/>
        <w:ind w:left="1077"/>
        <w:contextualSpacing w:val="0"/>
        <w:rPr>
          <w:rFonts w:ascii="Times New Roman" w:hAnsi="Times New Roman"/>
          <w:b/>
          <w:bCs/>
          <w:sz w:val="24"/>
          <w:szCs w:val="24"/>
        </w:rPr>
      </w:pPr>
    </w:p>
    <w:p w:rsidR="003F614E" w:rsidRPr="003F614E" w:rsidRDefault="003F614E" w:rsidP="003F614E">
      <w:pPr>
        <w:pStyle w:val="Listaszerbekezds1"/>
        <w:widowControl w:val="0"/>
        <w:numPr>
          <w:ilvl w:val="0"/>
          <w:numId w:val="51"/>
        </w:numPr>
        <w:spacing w:after="120"/>
        <w:ind w:left="1077" w:hanging="357"/>
        <w:jc w:val="both"/>
        <w:rPr>
          <w:rFonts w:cs="Times New Roman"/>
          <w:b/>
          <w:bCs/>
          <w:szCs w:val="24"/>
        </w:rPr>
      </w:pPr>
      <w:r w:rsidRPr="003F614E">
        <w:rPr>
          <w:rFonts w:cs="Times New Roman"/>
          <w:bCs/>
          <w:i/>
          <w:szCs w:val="24"/>
        </w:rPr>
        <w:t>Az elvégzendő vizsgálat</w:t>
      </w:r>
    </w:p>
    <w:p w:rsidR="003F614E" w:rsidRPr="003F614E" w:rsidRDefault="003F614E" w:rsidP="003F614E">
      <w:pPr>
        <w:numPr>
          <w:ilvl w:val="0"/>
          <w:numId w:val="49"/>
        </w:numPr>
        <w:spacing w:after="120"/>
        <w:ind w:left="1281" w:hanging="357"/>
        <w:jc w:val="both"/>
      </w:pPr>
      <w:r w:rsidRPr="003F614E">
        <w:lastRenderedPageBreak/>
        <w:t>Egyeztesse a Közszolgáltatási szerződés 6. számú mellékletét a MÁV-START Zrt Alapítója (a MÁV Zrt.) elé beterjesztett beszámoló alapjául szolgáló főkönyvi kivonat közszolgáltatási szegmensével.</w:t>
      </w:r>
    </w:p>
    <w:p w:rsidR="003F614E" w:rsidRPr="003F614E" w:rsidRDefault="003F614E" w:rsidP="003F614E">
      <w:pPr>
        <w:numPr>
          <w:ilvl w:val="0"/>
          <w:numId w:val="49"/>
        </w:numPr>
        <w:spacing w:after="120"/>
        <w:ind w:left="1281" w:hanging="357"/>
        <w:jc w:val="both"/>
      </w:pPr>
      <w:r w:rsidRPr="003F614E">
        <w:t>Ellenőrizze a Közszolgáltatási szerződés 6 sz. mellékletét számszakilag.</w:t>
      </w:r>
    </w:p>
    <w:p w:rsidR="003F614E" w:rsidRPr="003F614E" w:rsidRDefault="003F614E" w:rsidP="003F614E">
      <w:pPr>
        <w:numPr>
          <w:ilvl w:val="0"/>
          <w:numId w:val="49"/>
        </w:numPr>
        <w:spacing w:after="120"/>
        <w:ind w:left="1281" w:hanging="357"/>
        <w:jc w:val="both"/>
      </w:pPr>
      <w:r w:rsidRPr="003F614E">
        <w:t>Sorolja fel a bevételek és költségek közszolgáltatási és nem közszolgáltatási tevékenységekre való megbontására vonatkozóan alkalmazott elveket.</w:t>
      </w:r>
    </w:p>
    <w:p w:rsidR="003F614E" w:rsidRPr="003F614E" w:rsidRDefault="003F614E" w:rsidP="003F614E">
      <w:pPr>
        <w:numPr>
          <w:ilvl w:val="0"/>
          <w:numId w:val="49"/>
        </w:numPr>
        <w:spacing w:after="120"/>
        <w:ind w:left="1281" w:hanging="357"/>
        <w:jc w:val="both"/>
      </w:pPr>
      <w:r w:rsidRPr="003F614E">
        <w:t xml:space="preserve">Egyeztesse a MÁV-START Zrt. által kitöltött 6 sz. mellékletet a Közszolgáltatási szerződés 6 sz. mellékletének formátumához és adattartalmához. </w:t>
      </w:r>
    </w:p>
    <w:p w:rsidR="003F614E" w:rsidRPr="00472664" w:rsidRDefault="003F614E" w:rsidP="003F614E">
      <w:pPr>
        <w:numPr>
          <w:ilvl w:val="0"/>
          <w:numId w:val="49"/>
        </w:numPr>
        <w:spacing w:after="120"/>
        <w:ind w:left="1281" w:hanging="357"/>
        <w:jc w:val="both"/>
        <w:rPr>
          <w:color w:val="000000" w:themeColor="text1"/>
        </w:rPr>
      </w:pPr>
      <w:r w:rsidRPr="003F614E">
        <w:t xml:space="preserve">Egyeztesse a Közszolgáltatási szerződés 5. számú mellékletének 3.4 pontjában meghatározott éves jelentésre vonatkozó tartalmi követelményeket a MÁV-START Zrt. </w:t>
      </w:r>
      <w:r w:rsidRPr="00472664">
        <w:rPr>
          <w:color w:val="000000" w:themeColor="text1"/>
        </w:rPr>
        <w:t>által készített tárgyév I-XII havi közszolgáltatási tevékenységének értékelése tartalmával.</w:t>
      </w:r>
    </w:p>
    <w:p w:rsidR="003F614E" w:rsidRPr="00472664" w:rsidRDefault="003F614E" w:rsidP="003F614E">
      <w:pPr>
        <w:numPr>
          <w:ilvl w:val="0"/>
          <w:numId w:val="49"/>
        </w:numPr>
        <w:spacing w:after="240"/>
        <w:ind w:left="1281" w:hanging="357"/>
        <w:jc w:val="both"/>
        <w:rPr>
          <w:color w:val="000000" w:themeColor="text1"/>
        </w:rPr>
      </w:pPr>
      <w:r w:rsidRPr="00472664">
        <w:rPr>
          <w:color w:val="000000" w:themeColor="text1"/>
        </w:rPr>
        <w:t>Sorolja fel a Közszolgáltatási szerződés 6. sz. mellékletében szereplő, bevétel és költség sorok szegmensekbe történő felosztásának elveit.</w:t>
      </w:r>
    </w:p>
    <w:p w:rsidR="003F614E" w:rsidRPr="00472664" w:rsidRDefault="003F614E" w:rsidP="003F614E">
      <w:pPr>
        <w:numPr>
          <w:ilvl w:val="0"/>
          <w:numId w:val="49"/>
        </w:numPr>
        <w:ind w:left="1283"/>
        <w:jc w:val="both"/>
        <w:rPr>
          <w:color w:val="000000" w:themeColor="text1"/>
        </w:rPr>
      </w:pPr>
      <w:r w:rsidRPr="00472664">
        <w:rPr>
          <w:color w:val="000000" w:themeColor="text1"/>
        </w:rPr>
        <w:t xml:space="preserve"> Végezze </w:t>
      </w:r>
      <w:r w:rsidR="00D03F28" w:rsidRPr="00472664">
        <w:rPr>
          <w:color w:val="000000" w:themeColor="text1"/>
        </w:rPr>
        <w:t xml:space="preserve">el </w:t>
      </w:r>
      <w:r w:rsidRPr="00472664">
        <w:rPr>
          <w:color w:val="000000" w:themeColor="text1"/>
        </w:rPr>
        <w:t>az egyedi sorokon 200 MFt-ot meghaladó bevétel és költség sorokra vonatkozóan az alábbi teszteléseket:</w:t>
      </w:r>
    </w:p>
    <w:p w:rsidR="003F614E" w:rsidRPr="00472664" w:rsidRDefault="003F614E" w:rsidP="003F614E">
      <w:pPr>
        <w:ind w:left="1283"/>
        <w:jc w:val="both"/>
        <w:rPr>
          <w:color w:val="000000" w:themeColor="text1"/>
        </w:rPr>
      </w:pPr>
    </w:p>
    <w:p w:rsidR="003F614E" w:rsidRPr="00472664" w:rsidRDefault="003F614E" w:rsidP="003F614E">
      <w:pPr>
        <w:numPr>
          <w:ilvl w:val="0"/>
          <w:numId w:val="50"/>
        </w:numPr>
        <w:overflowPunct w:val="0"/>
        <w:autoSpaceDE w:val="0"/>
        <w:autoSpaceDN w:val="0"/>
        <w:adjustRightInd w:val="0"/>
        <w:ind w:left="1709" w:hanging="284"/>
        <w:jc w:val="both"/>
        <w:textAlignment w:val="baseline"/>
        <w:rPr>
          <w:color w:val="000000" w:themeColor="text1"/>
        </w:rPr>
      </w:pPr>
      <w:r w:rsidRPr="00472664">
        <w:rPr>
          <w:color w:val="000000" w:themeColor="text1"/>
        </w:rPr>
        <w:t xml:space="preserve">A rendelkezésére bocsátott </w:t>
      </w:r>
      <w:r w:rsidR="00674048" w:rsidRPr="00472664">
        <w:rPr>
          <w:color w:val="000000" w:themeColor="text1"/>
        </w:rPr>
        <w:t>Jegyértékesítési rendszer adatbázisán alapuló</w:t>
      </w:r>
      <w:r w:rsidR="00674048" w:rsidRPr="00472664" w:rsidDel="00674048">
        <w:rPr>
          <w:color w:val="000000" w:themeColor="text1"/>
        </w:rPr>
        <w:t xml:space="preserve"> </w:t>
      </w:r>
      <w:r w:rsidRPr="00472664">
        <w:rPr>
          <w:color w:val="000000" w:themeColor="text1"/>
        </w:rPr>
        <w:t xml:space="preserve">táblában szereplő adatokat (menetdíj-bevétel, </w:t>
      </w:r>
      <w:r w:rsidR="00674048" w:rsidRPr="00472664">
        <w:rPr>
          <w:color w:val="000000" w:themeColor="text1"/>
        </w:rPr>
        <w:t>szociálpolitikai menetdíj-támogatás</w:t>
      </w:r>
      <w:r w:rsidRPr="00472664">
        <w:rPr>
          <w:color w:val="000000" w:themeColor="text1"/>
        </w:rPr>
        <w:t xml:space="preserve">, utasfő száma, utaskilométer száma, átlagos utazási távolság) egyeztesse le a közszolgáltatási szerződés 6. sz. mellékletében szereplő adatokkal. </w:t>
      </w:r>
    </w:p>
    <w:p w:rsidR="003F614E" w:rsidRPr="00472664" w:rsidRDefault="003F614E" w:rsidP="003F614E">
      <w:pPr>
        <w:overflowPunct w:val="0"/>
        <w:autoSpaceDE w:val="0"/>
        <w:autoSpaceDN w:val="0"/>
        <w:adjustRightInd w:val="0"/>
        <w:ind w:left="1709"/>
        <w:jc w:val="both"/>
        <w:textAlignment w:val="baseline"/>
        <w:rPr>
          <w:color w:val="000000" w:themeColor="text1"/>
        </w:rPr>
      </w:pPr>
    </w:p>
    <w:p w:rsidR="003F614E" w:rsidRPr="00472664" w:rsidRDefault="003F614E" w:rsidP="003F614E">
      <w:pPr>
        <w:numPr>
          <w:ilvl w:val="0"/>
          <w:numId w:val="50"/>
        </w:numPr>
        <w:overflowPunct w:val="0"/>
        <w:autoSpaceDE w:val="0"/>
        <w:autoSpaceDN w:val="0"/>
        <w:adjustRightInd w:val="0"/>
        <w:ind w:left="1709" w:hanging="284"/>
        <w:jc w:val="both"/>
        <w:textAlignment w:val="baseline"/>
        <w:rPr>
          <w:color w:val="000000" w:themeColor="text1"/>
        </w:rPr>
      </w:pPr>
      <w:r w:rsidRPr="00472664">
        <w:rPr>
          <w:color w:val="000000" w:themeColor="text1"/>
        </w:rPr>
        <w:t xml:space="preserve">A </w:t>
      </w:r>
      <w:r w:rsidR="00674048" w:rsidRPr="00472664">
        <w:rPr>
          <w:color w:val="000000" w:themeColor="text1"/>
        </w:rPr>
        <w:t>Jegyértékesítési rendszer adatbázisán alapuló</w:t>
      </w:r>
      <w:r w:rsidRPr="00472664">
        <w:rPr>
          <w:color w:val="000000" w:themeColor="text1"/>
        </w:rPr>
        <w:t xml:space="preserve"> megbontás alapján kalkulálja újra a menetdíjbevételek és a bérletbevételek Közszolgáltatási szerződés 6. számú mellékletében meghatározott szegmensek közötti megosztását.</w:t>
      </w:r>
    </w:p>
    <w:p w:rsidR="003F614E" w:rsidRPr="00472664" w:rsidRDefault="003F614E" w:rsidP="003F614E">
      <w:pPr>
        <w:overflowPunct w:val="0"/>
        <w:autoSpaceDE w:val="0"/>
        <w:autoSpaceDN w:val="0"/>
        <w:adjustRightInd w:val="0"/>
        <w:ind w:left="1709"/>
        <w:jc w:val="both"/>
        <w:textAlignment w:val="baseline"/>
        <w:rPr>
          <w:color w:val="000000" w:themeColor="text1"/>
        </w:rPr>
      </w:pPr>
    </w:p>
    <w:p w:rsidR="003F614E" w:rsidRPr="00472664" w:rsidRDefault="003F614E" w:rsidP="003F614E">
      <w:pPr>
        <w:numPr>
          <w:ilvl w:val="0"/>
          <w:numId w:val="50"/>
        </w:numPr>
        <w:overflowPunct w:val="0"/>
        <w:autoSpaceDE w:val="0"/>
        <w:autoSpaceDN w:val="0"/>
        <w:adjustRightInd w:val="0"/>
        <w:ind w:left="1709" w:hanging="284"/>
        <w:jc w:val="both"/>
        <w:textAlignment w:val="baseline"/>
        <w:rPr>
          <w:color w:val="000000" w:themeColor="text1"/>
        </w:rPr>
      </w:pPr>
      <w:r w:rsidRPr="00472664">
        <w:rPr>
          <w:color w:val="000000" w:themeColor="text1"/>
        </w:rPr>
        <w:t xml:space="preserve">A </w:t>
      </w:r>
      <w:r w:rsidR="00674048" w:rsidRPr="00472664">
        <w:rPr>
          <w:color w:val="000000" w:themeColor="text1"/>
        </w:rPr>
        <w:t xml:space="preserve">szociálpolitikai menetdíj-támogatás </w:t>
      </w:r>
      <w:r w:rsidRPr="00472664">
        <w:rPr>
          <w:color w:val="000000" w:themeColor="text1"/>
        </w:rPr>
        <w:t xml:space="preserve">esetében kalkulálja újra, hogy a </w:t>
      </w:r>
      <w:r w:rsidR="00674048" w:rsidRPr="00472664">
        <w:rPr>
          <w:color w:val="000000" w:themeColor="text1"/>
        </w:rPr>
        <w:t xml:space="preserve">szociálpolitikai menetdíj-támogatás </w:t>
      </w:r>
      <w:r w:rsidRPr="00472664">
        <w:rPr>
          <w:color w:val="000000" w:themeColor="text1"/>
        </w:rPr>
        <w:t xml:space="preserve">szegmensek közötti megoszlása a </w:t>
      </w:r>
      <w:r w:rsidR="00674048" w:rsidRPr="00472664">
        <w:rPr>
          <w:color w:val="000000" w:themeColor="text1"/>
        </w:rPr>
        <w:t xml:space="preserve">Jegyértékesítési rendszer adatbázisán alapuló </w:t>
      </w:r>
      <w:r w:rsidRPr="00472664">
        <w:rPr>
          <w:color w:val="000000" w:themeColor="text1"/>
        </w:rPr>
        <w:t>alapján került-e felosztásra.</w:t>
      </w:r>
    </w:p>
    <w:p w:rsidR="003F614E" w:rsidRPr="00472664" w:rsidRDefault="003F614E" w:rsidP="003F614E">
      <w:pPr>
        <w:overflowPunct w:val="0"/>
        <w:autoSpaceDE w:val="0"/>
        <w:autoSpaceDN w:val="0"/>
        <w:adjustRightInd w:val="0"/>
        <w:ind w:left="1709"/>
        <w:jc w:val="both"/>
        <w:textAlignment w:val="baseline"/>
        <w:rPr>
          <w:color w:val="000000" w:themeColor="text1"/>
        </w:rPr>
      </w:pPr>
    </w:p>
    <w:p w:rsidR="003F614E" w:rsidRPr="00472664" w:rsidRDefault="003F614E" w:rsidP="003F614E">
      <w:pPr>
        <w:numPr>
          <w:ilvl w:val="0"/>
          <w:numId w:val="50"/>
        </w:numPr>
        <w:overflowPunct w:val="0"/>
        <w:autoSpaceDE w:val="0"/>
        <w:autoSpaceDN w:val="0"/>
        <w:adjustRightInd w:val="0"/>
        <w:ind w:left="1709" w:hanging="284"/>
        <w:jc w:val="both"/>
        <w:textAlignment w:val="baseline"/>
        <w:rPr>
          <w:color w:val="000000" w:themeColor="text1"/>
        </w:rPr>
      </w:pPr>
      <w:r w:rsidRPr="00472664">
        <w:rPr>
          <w:color w:val="000000" w:themeColor="text1"/>
        </w:rPr>
        <w:t xml:space="preserve">Kalkulálja újra, hogy az egyéb személyszállítási bevételeket a 6. pontban részletezett </w:t>
      </w:r>
      <w:r w:rsidR="00674048" w:rsidRPr="00472664">
        <w:rPr>
          <w:color w:val="000000" w:themeColor="text1"/>
        </w:rPr>
        <w:t xml:space="preserve">elvek szerint </w:t>
      </w:r>
      <w:r w:rsidRPr="00472664">
        <w:rPr>
          <w:color w:val="000000" w:themeColor="text1"/>
        </w:rPr>
        <w:t>osztották-e szét a szegmensek között.</w:t>
      </w:r>
    </w:p>
    <w:p w:rsidR="003F614E" w:rsidRPr="00472664" w:rsidRDefault="003F614E" w:rsidP="003F614E">
      <w:pPr>
        <w:overflowPunct w:val="0"/>
        <w:autoSpaceDE w:val="0"/>
        <w:autoSpaceDN w:val="0"/>
        <w:adjustRightInd w:val="0"/>
        <w:ind w:left="1709"/>
        <w:jc w:val="both"/>
        <w:textAlignment w:val="baseline"/>
        <w:rPr>
          <w:color w:val="000000" w:themeColor="text1"/>
        </w:rPr>
      </w:pPr>
    </w:p>
    <w:p w:rsidR="003F614E" w:rsidRPr="003F614E" w:rsidRDefault="003F614E" w:rsidP="003F614E">
      <w:pPr>
        <w:numPr>
          <w:ilvl w:val="0"/>
          <w:numId w:val="50"/>
        </w:numPr>
        <w:overflowPunct w:val="0"/>
        <w:autoSpaceDE w:val="0"/>
        <w:autoSpaceDN w:val="0"/>
        <w:adjustRightInd w:val="0"/>
        <w:ind w:left="1709" w:hanging="284"/>
        <w:jc w:val="both"/>
        <w:textAlignment w:val="baseline"/>
      </w:pPr>
      <w:r w:rsidRPr="00472664">
        <w:rPr>
          <w:color w:val="000000" w:themeColor="text1"/>
        </w:rPr>
        <w:t xml:space="preserve">Kalkulálja újra az arányszámok alapján a menetdíj bevétel arányaiban felosztott egyéb alaptevékenység bevétele és a költségek esetében a költségek szegmensek közötti </w:t>
      </w:r>
      <w:r w:rsidRPr="003F614E">
        <w:t xml:space="preserve">megoszlását.  </w:t>
      </w:r>
    </w:p>
    <w:p w:rsidR="003F614E" w:rsidRPr="003F614E" w:rsidRDefault="003F614E" w:rsidP="003F614E">
      <w:pPr>
        <w:overflowPunct w:val="0"/>
        <w:autoSpaceDE w:val="0"/>
        <w:autoSpaceDN w:val="0"/>
        <w:adjustRightInd w:val="0"/>
        <w:ind w:left="1709"/>
        <w:jc w:val="both"/>
        <w:textAlignment w:val="baseline"/>
      </w:pPr>
    </w:p>
    <w:p w:rsidR="003F614E" w:rsidRPr="003F614E" w:rsidRDefault="003F614E" w:rsidP="003F614E">
      <w:pPr>
        <w:numPr>
          <w:ilvl w:val="0"/>
          <w:numId w:val="50"/>
        </w:numPr>
        <w:overflowPunct w:val="0"/>
        <w:autoSpaceDE w:val="0"/>
        <w:autoSpaceDN w:val="0"/>
        <w:adjustRightInd w:val="0"/>
        <w:ind w:left="1709" w:hanging="284"/>
        <w:jc w:val="both"/>
        <w:textAlignment w:val="baseline"/>
      </w:pPr>
      <w:r w:rsidRPr="003F614E">
        <w:t>Egyeztesse a Megbízótól kapott „FVS16” forgalmi statisztika tábla adatait a Közszolgáltatási szerződés 6. sz. mellékletének ülőhelykilométer, vonatkilométer naturális adataival.</w:t>
      </w:r>
    </w:p>
    <w:p w:rsidR="003F614E" w:rsidRPr="003F614E" w:rsidRDefault="003F614E" w:rsidP="003F614E">
      <w:pPr>
        <w:overflowPunct w:val="0"/>
        <w:autoSpaceDE w:val="0"/>
        <w:autoSpaceDN w:val="0"/>
        <w:adjustRightInd w:val="0"/>
        <w:ind w:left="1709"/>
        <w:jc w:val="both"/>
        <w:textAlignment w:val="baseline"/>
      </w:pPr>
    </w:p>
    <w:p w:rsidR="003F614E" w:rsidRPr="003F614E" w:rsidRDefault="003F614E" w:rsidP="003F614E">
      <w:pPr>
        <w:numPr>
          <w:ilvl w:val="0"/>
          <w:numId w:val="50"/>
        </w:numPr>
        <w:overflowPunct w:val="0"/>
        <w:autoSpaceDE w:val="0"/>
        <w:autoSpaceDN w:val="0"/>
        <w:adjustRightInd w:val="0"/>
        <w:ind w:left="1709" w:hanging="284"/>
        <w:jc w:val="both"/>
        <w:textAlignment w:val="baseline"/>
      </w:pPr>
      <w:r w:rsidRPr="003F614E">
        <w:t xml:space="preserve">Számszakilag egyeztesse le, hogy az olyan költségek esetében, melyeknél a felosztás ülőhelykilométer alapján történt, a felosztás az ülőhelykilométer szegmensek szerinti aránya alapján történt-e. </w:t>
      </w:r>
    </w:p>
    <w:p w:rsidR="003F614E" w:rsidRPr="003F614E" w:rsidRDefault="003F614E" w:rsidP="003F614E">
      <w:pPr>
        <w:overflowPunct w:val="0"/>
        <w:autoSpaceDE w:val="0"/>
        <w:autoSpaceDN w:val="0"/>
        <w:adjustRightInd w:val="0"/>
        <w:ind w:left="1709"/>
        <w:jc w:val="both"/>
        <w:textAlignment w:val="baseline"/>
      </w:pPr>
    </w:p>
    <w:p w:rsidR="003F614E" w:rsidRPr="003F614E" w:rsidRDefault="003F614E" w:rsidP="003F614E">
      <w:pPr>
        <w:numPr>
          <w:ilvl w:val="0"/>
          <w:numId w:val="50"/>
        </w:numPr>
        <w:overflowPunct w:val="0"/>
        <w:autoSpaceDE w:val="0"/>
        <w:autoSpaceDN w:val="0"/>
        <w:adjustRightInd w:val="0"/>
        <w:ind w:left="1709" w:hanging="284"/>
        <w:jc w:val="both"/>
        <w:textAlignment w:val="baseline"/>
      </w:pPr>
      <w:r w:rsidRPr="003F614E">
        <w:t>Ellenőrizze, hogy a járművek biztosítási díja a 6. pontban megadott felosztási alapok alapján került-e megosztásra.</w:t>
      </w:r>
    </w:p>
    <w:p w:rsidR="003F614E" w:rsidRPr="003F614E" w:rsidRDefault="003F614E" w:rsidP="003F614E">
      <w:pPr>
        <w:overflowPunct w:val="0"/>
        <w:autoSpaceDE w:val="0"/>
        <w:autoSpaceDN w:val="0"/>
        <w:adjustRightInd w:val="0"/>
        <w:ind w:left="1709"/>
        <w:jc w:val="both"/>
        <w:textAlignment w:val="baseline"/>
      </w:pPr>
    </w:p>
    <w:p w:rsidR="003F614E" w:rsidRPr="003F614E" w:rsidRDefault="003F614E" w:rsidP="003F614E">
      <w:pPr>
        <w:numPr>
          <w:ilvl w:val="0"/>
          <w:numId w:val="50"/>
        </w:numPr>
        <w:overflowPunct w:val="0"/>
        <w:autoSpaceDE w:val="0"/>
        <w:autoSpaceDN w:val="0"/>
        <w:adjustRightInd w:val="0"/>
        <w:spacing w:after="120"/>
        <w:ind w:left="1707" w:hanging="284"/>
        <w:jc w:val="both"/>
        <w:textAlignment w:val="baseline"/>
      </w:pPr>
      <w:r w:rsidRPr="003F614E">
        <w:t xml:space="preserve">Kalkulálja újra, hogy a Nemzeti Közlekedési Hatóságnak fizetett hatósági díj a pályahasználati díj szegmensek közötti megosztásának arányában került-e felosztásra. </w:t>
      </w:r>
    </w:p>
    <w:p w:rsidR="003F614E" w:rsidRPr="000B2338" w:rsidRDefault="003F614E" w:rsidP="003F614E">
      <w:pPr>
        <w:pStyle w:val="Listaszerbekezds"/>
        <w:rPr>
          <w:rFonts w:ascii="Times New Roman" w:hAnsi="Times New Roman"/>
          <w:sz w:val="24"/>
          <w:szCs w:val="24"/>
        </w:rPr>
      </w:pPr>
    </w:p>
    <w:p w:rsidR="003F614E" w:rsidRPr="003F614E" w:rsidRDefault="003F614E" w:rsidP="003F614E">
      <w:pPr>
        <w:overflowPunct w:val="0"/>
        <w:autoSpaceDE w:val="0"/>
        <w:autoSpaceDN w:val="0"/>
        <w:adjustRightInd w:val="0"/>
        <w:ind w:left="1707"/>
        <w:jc w:val="both"/>
        <w:textAlignment w:val="baseline"/>
      </w:pPr>
    </w:p>
    <w:p w:rsidR="003F614E" w:rsidRPr="003F614E" w:rsidRDefault="003F614E" w:rsidP="003F614E">
      <w:pPr>
        <w:numPr>
          <w:ilvl w:val="0"/>
          <w:numId w:val="49"/>
        </w:numPr>
        <w:ind w:left="1283"/>
        <w:jc w:val="both"/>
      </w:pPr>
      <w:r w:rsidRPr="003F614E">
        <w:t>Egyeztesse a vonatok szegmensekbe történő besorolását a Közszolgáltatási szerződésben leírtakkal, az ülőhelykilométer alapjául szolgáló „FVS16” forgalmi statisztikai táblában bemutatottakkal és az Elkülönítési szabályzatban leírtakkal.</w:t>
      </w:r>
    </w:p>
    <w:p w:rsidR="003F614E" w:rsidRPr="003F614E" w:rsidRDefault="003F614E" w:rsidP="003F614E">
      <w:pPr>
        <w:ind w:left="762"/>
        <w:jc w:val="both"/>
      </w:pPr>
    </w:p>
    <w:p w:rsidR="003F614E" w:rsidRPr="000B2338" w:rsidRDefault="003F614E" w:rsidP="003F614E">
      <w:pPr>
        <w:pStyle w:val="Listaszerbekezds"/>
        <w:numPr>
          <w:ilvl w:val="0"/>
          <w:numId w:val="51"/>
        </w:numPr>
        <w:spacing w:after="120" w:line="240" w:lineRule="auto"/>
        <w:ind w:left="1276" w:hanging="284"/>
        <w:contextualSpacing w:val="0"/>
        <w:jc w:val="both"/>
        <w:rPr>
          <w:rFonts w:ascii="Times New Roman" w:hAnsi="Times New Roman"/>
          <w:sz w:val="24"/>
          <w:szCs w:val="24"/>
        </w:rPr>
      </w:pPr>
      <w:r w:rsidRPr="000B2338">
        <w:rPr>
          <w:rFonts w:ascii="Times New Roman" w:hAnsi="Times New Roman"/>
          <w:bCs/>
          <w:i/>
          <w:sz w:val="24"/>
          <w:szCs w:val="24"/>
        </w:rPr>
        <w:t>A vizsgálat végrehajtásának és a jelentés kibocsátásának egyéb körülményei</w:t>
      </w:r>
    </w:p>
    <w:p w:rsidR="003F614E" w:rsidRPr="003F614E" w:rsidRDefault="003F614E" w:rsidP="003F614E">
      <w:pPr>
        <w:spacing w:after="120"/>
        <w:ind w:left="1276"/>
        <w:jc w:val="both"/>
      </w:pPr>
      <w:r w:rsidRPr="003F614E">
        <w:t xml:space="preserve">A vizsgálat alapját a MÁV START Zrt. tárgyév december 31-i, Alapítónak benyújtott, éves beszámolója alapjául szolgáló főkönyvi kivonat valamint a közszolgáltatási szerződésben meghatározott tárgyévi közszolgáltatási jelentés képezi, melyet a Megbízó tárgyévet követő év május 15-ig bocsát rendelkezésére. </w:t>
      </w:r>
    </w:p>
    <w:p w:rsidR="003F614E" w:rsidRPr="000B2338" w:rsidRDefault="003F614E" w:rsidP="003F614E">
      <w:pPr>
        <w:pStyle w:val="Listaszerbekezds"/>
        <w:ind w:left="1416"/>
        <w:rPr>
          <w:rFonts w:ascii="Times New Roman" w:hAnsi="Times New Roman"/>
          <w:bCs/>
          <w:sz w:val="24"/>
          <w:szCs w:val="24"/>
        </w:rPr>
      </w:pPr>
      <w:r w:rsidRPr="000B2338">
        <w:rPr>
          <w:rFonts w:ascii="Times New Roman" w:hAnsi="Times New Roman"/>
          <w:bCs/>
          <w:sz w:val="24"/>
          <w:szCs w:val="24"/>
        </w:rPr>
        <w:t>Példányszám, forma?</w:t>
      </w:r>
    </w:p>
    <w:p w:rsidR="003F614E" w:rsidRPr="000B2338" w:rsidRDefault="003F614E" w:rsidP="003F614E">
      <w:pPr>
        <w:pStyle w:val="Listaszerbekezds"/>
        <w:ind w:left="1276"/>
        <w:jc w:val="both"/>
        <w:rPr>
          <w:rFonts w:ascii="Times New Roman" w:hAnsi="Times New Roman"/>
          <w:sz w:val="24"/>
          <w:szCs w:val="24"/>
        </w:rPr>
      </w:pP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numPr>
          <w:ilvl w:val="0"/>
          <w:numId w:val="42"/>
        </w:numPr>
        <w:spacing w:after="0" w:line="240" w:lineRule="auto"/>
        <w:rPr>
          <w:rFonts w:ascii="Times New Roman" w:hAnsi="Times New Roman"/>
          <w:b/>
          <w:bCs/>
          <w:sz w:val="24"/>
          <w:szCs w:val="24"/>
        </w:rPr>
      </w:pPr>
      <w:r w:rsidRPr="000B2338">
        <w:rPr>
          <w:rFonts w:ascii="Times New Roman" w:hAnsi="Times New Roman"/>
          <w:b/>
          <w:sz w:val="24"/>
          <w:szCs w:val="24"/>
        </w:rPr>
        <w:t xml:space="preserve">A Megbízó és a Nemzeti Fejlesztési Minisztérium közötti hatályos Vasúti személyszállítási közszolgáltatási szerződés szerinti éves közszolgáltatási jelentés vizsgálata </w:t>
      </w:r>
      <w:r w:rsidRPr="000B2338">
        <w:rPr>
          <w:rFonts w:ascii="Times New Roman" w:hAnsi="Times New Roman"/>
          <w:sz w:val="24"/>
          <w:szCs w:val="24"/>
        </w:rPr>
        <w:t>(MÁV-HÉV által kiegészítendő)</w:t>
      </w:r>
    </w:p>
    <w:p w:rsidR="003F614E" w:rsidRPr="000B2338" w:rsidRDefault="003F614E" w:rsidP="003F614E">
      <w:pPr>
        <w:pStyle w:val="Listaszerbekezds"/>
        <w:ind w:left="1080"/>
        <w:rPr>
          <w:rFonts w:ascii="Times New Roman" w:hAnsi="Times New Roman"/>
          <w:bCs/>
          <w:sz w:val="24"/>
          <w:szCs w:val="24"/>
        </w:rPr>
      </w:pPr>
      <w:r w:rsidRPr="000B2338">
        <w:rPr>
          <w:rFonts w:ascii="Times New Roman" w:hAnsi="Times New Roman"/>
          <w:bCs/>
          <w:sz w:val="24"/>
          <w:szCs w:val="24"/>
        </w:rPr>
        <w:t>A jelentés címzettje: Megbízó – MÁV-HÉV Zrt.</w:t>
      </w:r>
    </w:p>
    <w:p w:rsidR="003F614E" w:rsidRPr="000B2338" w:rsidRDefault="003F614E" w:rsidP="003F614E">
      <w:pPr>
        <w:pStyle w:val="Listaszerbekezds"/>
        <w:ind w:left="1080"/>
        <w:rPr>
          <w:rFonts w:ascii="Times New Roman" w:hAnsi="Times New Roman"/>
          <w:b/>
          <w:bCs/>
          <w:sz w:val="24"/>
          <w:szCs w:val="24"/>
        </w:rPr>
      </w:pPr>
    </w:p>
    <w:p w:rsidR="003F614E" w:rsidRPr="003551EE" w:rsidRDefault="003F614E" w:rsidP="003F614E">
      <w:pPr>
        <w:pStyle w:val="Listaszerbekezds"/>
        <w:numPr>
          <w:ilvl w:val="0"/>
          <w:numId w:val="52"/>
        </w:numPr>
        <w:spacing w:after="120" w:line="240" w:lineRule="auto"/>
        <w:contextualSpacing w:val="0"/>
        <w:rPr>
          <w:rFonts w:ascii="Times New Roman" w:hAnsi="Times New Roman"/>
          <w:bCs/>
          <w:sz w:val="24"/>
          <w:szCs w:val="24"/>
        </w:rPr>
      </w:pPr>
      <w:r w:rsidRPr="000B2338">
        <w:rPr>
          <w:rFonts w:ascii="Times New Roman" w:hAnsi="Times New Roman"/>
          <w:bCs/>
          <w:i/>
          <w:sz w:val="24"/>
          <w:szCs w:val="24"/>
        </w:rPr>
        <w:t>A vizsgálat üzleti és jogi háttere</w:t>
      </w:r>
    </w:p>
    <w:p w:rsidR="006E376B" w:rsidRPr="003551EE" w:rsidRDefault="006E376B" w:rsidP="003551EE">
      <w:pPr>
        <w:pStyle w:val="Listaszerbekezds"/>
        <w:ind w:left="1440"/>
        <w:jc w:val="both"/>
        <w:rPr>
          <w:rFonts w:ascii="Times New Roman" w:eastAsia="Times New Roman" w:hAnsi="Times New Roman"/>
          <w:sz w:val="24"/>
          <w:szCs w:val="24"/>
        </w:rPr>
      </w:pPr>
      <w:r w:rsidRPr="003551EE">
        <w:rPr>
          <w:rFonts w:ascii="Times New Roman" w:eastAsia="Times New Roman" w:hAnsi="Times New Roman"/>
          <w:sz w:val="24"/>
          <w:szCs w:val="24"/>
        </w:rPr>
        <w:t>A Megbízó és a Nemzeti Fejlesztési Minisztérium között hatályban lévő Vasúti Személyszállítási Közszolgáltatási Szerződés 5. számú mellékletének 3.4 pontjában foglaltak szerint a Megbízó által készítendő éves jelentés képezi az alapját a közszolgáltatási költségtérítés elszámolásának.</w:t>
      </w:r>
    </w:p>
    <w:p w:rsidR="006E376B" w:rsidRPr="000B2338" w:rsidRDefault="006E376B" w:rsidP="003551EE">
      <w:pPr>
        <w:pStyle w:val="Listaszerbekezds"/>
        <w:spacing w:after="120" w:line="240" w:lineRule="auto"/>
        <w:ind w:left="1440"/>
        <w:contextualSpacing w:val="0"/>
        <w:rPr>
          <w:rFonts w:ascii="Times New Roman" w:hAnsi="Times New Roman"/>
          <w:bCs/>
          <w:sz w:val="24"/>
          <w:szCs w:val="24"/>
        </w:rPr>
      </w:pPr>
    </w:p>
    <w:p w:rsidR="003F614E" w:rsidRPr="003551EE" w:rsidRDefault="003F614E" w:rsidP="003F614E">
      <w:pPr>
        <w:pStyle w:val="Listaszerbekezds1"/>
        <w:widowControl w:val="0"/>
        <w:numPr>
          <w:ilvl w:val="0"/>
          <w:numId w:val="52"/>
        </w:numPr>
        <w:spacing w:after="120"/>
        <w:jc w:val="both"/>
        <w:rPr>
          <w:rFonts w:cs="Times New Roman"/>
          <w:b/>
          <w:bCs/>
          <w:szCs w:val="24"/>
        </w:rPr>
      </w:pPr>
      <w:r w:rsidRPr="003F614E">
        <w:rPr>
          <w:rFonts w:cs="Times New Roman"/>
          <w:bCs/>
          <w:i/>
          <w:szCs w:val="24"/>
        </w:rPr>
        <w:t>Az elvégzendő vizsgálat</w:t>
      </w:r>
    </w:p>
    <w:p w:rsidR="006E376B" w:rsidRPr="003F614E" w:rsidRDefault="006E376B" w:rsidP="003551EE">
      <w:pPr>
        <w:numPr>
          <w:ilvl w:val="0"/>
          <w:numId w:val="58"/>
        </w:numPr>
        <w:spacing w:after="120"/>
        <w:jc w:val="both"/>
      </w:pPr>
      <w:r w:rsidRPr="003F614E">
        <w:t>Egyeztesse a Közszolgáltatási szerződés 6. számú mellékleté</w:t>
      </w:r>
      <w:r>
        <w:t xml:space="preserve">t a MÁV-HÉV </w:t>
      </w:r>
      <w:r w:rsidRPr="003F614E">
        <w:t>Zrt Alapítója (a MÁV Zrt.) elé beterjesztett beszámoló alapjául szolgáló főkönyvi kivonat közszolgáltatási szegmensével.</w:t>
      </w:r>
    </w:p>
    <w:p w:rsidR="006E376B" w:rsidRPr="003F614E" w:rsidRDefault="006E376B" w:rsidP="003551EE">
      <w:pPr>
        <w:numPr>
          <w:ilvl w:val="0"/>
          <w:numId w:val="58"/>
        </w:numPr>
        <w:spacing w:after="120"/>
        <w:jc w:val="both"/>
      </w:pPr>
      <w:r w:rsidRPr="003F614E">
        <w:t>Ellenőrizze a Közszolgáltatási szerződés 6 sz. mellékletét számszakilag.</w:t>
      </w:r>
    </w:p>
    <w:p w:rsidR="006E376B" w:rsidRPr="003F614E" w:rsidRDefault="006E376B" w:rsidP="003551EE">
      <w:pPr>
        <w:numPr>
          <w:ilvl w:val="0"/>
          <w:numId w:val="58"/>
        </w:numPr>
        <w:spacing w:after="120"/>
        <w:jc w:val="both"/>
      </w:pPr>
      <w:r w:rsidRPr="003F614E">
        <w:t>Sorolja fel a bevételek és költségek közszolgáltatási és nem közszolgáltatási tevékenységekre való megbontására vonatkozóan alkalmazott elveket.</w:t>
      </w:r>
    </w:p>
    <w:p w:rsidR="006E376B" w:rsidRPr="003F614E" w:rsidRDefault="006E376B" w:rsidP="003551EE">
      <w:pPr>
        <w:numPr>
          <w:ilvl w:val="0"/>
          <w:numId w:val="58"/>
        </w:numPr>
        <w:spacing w:after="120"/>
        <w:jc w:val="both"/>
      </w:pPr>
      <w:r w:rsidRPr="003F614E">
        <w:t>Egyeztesse a MÁV-</w:t>
      </w:r>
      <w:r>
        <w:t>HÉV</w:t>
      </w:r>
      <w:r w:rsidRPr="003F614E">
        <w:t xml:space="preserve"> Zrt. által kitöltött 6 sz. mellékletet a Közszolgáltatási szerződés 6 sz. mellékletének formátumához és adattartalmához. </w:t>
      </w:r>
    </w:p>
    <w:p w:rsidR="006E376B" w:rsidRPr="003F614E" w:rsidRDefault="006E376B" w:rsidP="003551EE">
      <w:pPr>
        <w:numPr>
          <w:ilvl w:val="0"/>
          <w:numId w:val="58"/>
        </w:numPr>
        <w:spacing w:after="120"/>
        <w:jc w:val="both"/>
      </w:pPr>
      <w:r w:rsidRPr="003F614E">
        <w:lastRenderedPageBreak/>
        <w:t>Egyeztesse a Közszolgáltatási szerződés 5. számú mellékletének 3.4 pontjában meghatározott éves jelentésre vonatkozó tart</w:t>
      </w:r>
      <w:r>
        <w:t>almi követelményeket a MÁV-HÉV</w:t>
      </w:r>
      <w:r w:rsidRPr="003F614E">
        <w:t xml:space="preserve"> Zrt. által készített tárgyév I-XII havi közszolgáltatási tevékenységének értékelése tartalmával.</w:t>
      </w:r>
    </w:p>
    <w:p w:rsidR="006E376B" w:rsidRPr="003F614E" w:rsidRDefault="006E376B" w:rsidP="003551EE">
      <w:pPr>
        <w:numPr>
          <w:ilvl w:val="0"/>
          <w:numId w:val="58"/>
        </w:numPr>
        <w:spacing w:after="240"/>
        <w:jc w:val="both"/>
      </w:pPr>
      <w:r w:rsidRPr="003F614E">
        <w:t>Sorolja fel a Közszolgáltatási szerződés 6. sz. mellékletében szereplő, bevétel és költség sorok szegmensekbe történő felosztásának elveit.</w:t>
      </w:r>
    </w:p>
    <w:p w:rsidR="008F3969" w:rsidRPr="003F614E" w:rsidRDefault="008F3969" w:rsidP="003551EE">
      <w:pPr>
        <w:ind w:left="1283"/>
        <w:jc w:val="both"/>
        <w:rPr>
          <w:b/>
          <w:bCs/>
        </w:rPr>
      </w:pPr>
    </w:p>
    <w:p w:rsidR="003F614E" w:rsidRPr="000B2338" w:rsidRDefault="003F614E" w:rsidP="003F614E">
      <w:pPr>
        <w:pStyle w:val="Listaszerbekezds"/>
        <w:numPr>
          <w:ilvl w:val="0"/>
          <w:numId w:val="52"/>
        </w:numPr>
        <w:spacing w:after="120" w:line="240" w:lineRule="auto"/>
        <w:contextualSpacing w:val="0"/>
        <w:rPr>
          <w:rFonts w:ascii="Times New Roman" w:hAnsi="Times New Roman"/>
          <w:bCs/>
          <w:sz w:val="24"/>
          <w:szCs w:val="24"/>
        </w:rPr>
      </w:pPr>
      <w:r w:rsidRPr="000B2338">
        <w:rPr>
          <w:rFonts w:ascii="Times New Roman" w:hAnsi="Times New Roman"/>
          <w:bCs/>
          <w:i/>
          <w:sz w:val="24"/>
          <w:szCs w:val="24"/>
        </w:rPr>
        <w:t>A vizsgálat végrehajtásának és a jelentés kibocsátásának egyéb körülményei</w:t>
      </w:r>
    </w:p>
    <w:p w:rsidR="008F3969" w:rsidRPr="003F614E" w:rsidRDefault="008F3969" w:rsidP="003551EE">
      <w:pPr>
        <w:spacing w:after="120"/>
        <w:ind w:left="1080"/>
        <w:jc w:val="both"/>
      </w:pPr>
      <w:r w:rsidRPr="003F614E">
        <w:t>A vizsgálat alapját a MÁV</w:t>
      </w:r>
      <w:r>
        <w:t>-HÉV Zrt</w:t>
      </w:r>
      <w:r w:rsidRPr="003F614E">
        <w:t xml:space="preserve">. tárgyév december 31-i, Alapítónak benyújtott, éves beszámolója alapjául szolgáló főkönyvi kivonat valamint a közszolgáltatási szerződésben meghatározott tárgyévi közszolgáltatási jelentés képezi, melyet a Megbízó tárgyévet követő év </w:t>
      </w:r>
      <w:r>
        <w:t>április 30-</w:t>
      </w:r>
      <w:r w:rsidRPr="003F614E">
        <w:t xml:space="preserve">ig bocsát rendelkezésére. </w:t>
      </w:r>
      <w:r w:rsidR="006E376B" w:rsidRPr="003F614E">
        <w:rPr>
          <w:rFonts w:eastAsia="Calibri"/>
          <w:lang w:bidi="sa-IN"/>
        </w:rPr>
        <w:t xml:space="preserve">A jelentést </w:t>
      </w:r>
      <w:r w:rsidR="006E376B">
        <w:rPr>
          <w:rFonts w:eastAsia="Calibri"/>
          <w:lang w:bidi="sa-IN"/>
        </w:rPr>
        <w:t>május 25-ig 3 példányban kell kibocsátani.</w:t>
      </w: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ind w:left="1080"/>
        <w:rPr>
          <w:rFonts w:ascii="Times New Roman" w:hAnsi="Times New Roman"/>
          <w:b/>
          <w:bCs/>
          <w:sz w:val="24"/>
          <w:szCs w:val="24"/>
        </w:rPr>
      </w:pPr>
    </w:p>
    <w:p w:rsidR="00417859" w:rsidRPr="00D03F28" w:rsidRDefault="003F614E" w:rsidP="00417859">
      <w:pPr>
        <w:pStyle w:val="Listaszerbekezds"/>
        <w:numPr>
          <w:ilvl w:val="0"/>
          <w:numId w:val="42"/>
        </w:numPr>
        <w:spacing w:after="0" w:line="240" w:lineRule="auto"/>
        <w:jc w:val="both"/>
        <w:rPr>
          <w:rFonts w:ascii="Times New Roman" w:hAnsi="Times New Roman"/>
          <w:b/>
          <w:bCs/>
          <w:sz w:val="24"/>
          <w:szCs w:val="24"/>
        </w:rPr>
      </w:pPr>
      <w:r w:rsidRPr="00417859">
        <w:rPr>
          <w:rFonts w:ascii="Times New Roman" w:hAnsi="Times New Roman"/>
          <w:b/>
          <w:sz w:val="24"/>
          <w:szCs w:val="24"/>
        </w:rPr>
        <w:t>A társaság vasútvállalati működési engedélyében meghatározott feltételek fennállásának iga</w:t>
      </w:r>
      <w:r w:rsidRPr="00D03F28">
        <w:rPr>
          <w:rFonts w:ascii="Times New Roman" w:hAnsi="Times New Roman"/>
          <w:b/>
          <w:sz w:val="24"/>
          <w:szCs w:val="24"/>
        </w:rPr>
        <w:t>zolásához az üzleti terv és a pénzügyi teljesítőképesség vizsgálata a 45/2006. (VII.01.) GKM rendelet szerint</w:t>
      </w:r>
    </w:p>
    <w:p w:rsidR="003F614E" w:rsidRPr="000B2338" w:rsidRDefault="003F614E" w:rsidP="003F614E">
      <w:pPr>
        <w:pStyle w:val="Listaszerbekezds"/>
        <w:ind w:left="1416"/>
        <w:rPr>
          <w:rFonts w:ascii="Times New Roman" w:hAnsi="Times New Roman"/>
          <w:bCs/>
          <w:sz w:val="24"/>
          <w:szCs w:val="24"/>
        </w:rPr>
      </w:pPr>
      <w:r w:rsidRPr="000B2338">
        <w:rPr>
          <w:rFonts w:ascii="Times New Roman" w:hAnsi="Times New Roman"/>
          <w:bCs/>
          <w:sz w:val="24"/>
          <w:szCs w:val="24"/>
        </w:rPr>
        <w:t>A jelentés címzettjei: Megbízók - MÁV-START Zrt., MÁV FKG Kft., ZÁHONY-PORT Zrt., MÁV VAGON Kft.</w:t>
      </w:r>
    </w:p>
    <w:p w:rsidR="003F614E" w:rsidRPr="000B2338" w:rsidRDefault="003F614E" w:rsidP="003F614E">
      <w:pPr>
        <w:pStyle w:val="Listaszerbekezds"/>
        <w:ind w:left="1416"/>
        <w:rPr>
          <w:rFonts w:ascii="Times New Roman" w:hAnsi="Times New Roman"/>
          <w:bCs/>
          <w:sz w:val="24"/>
          <w:szCs w:val="24"/>
        </w:rPr>
      </w:pPr>
    </w:p>
    <w:p w:rsidR="003F614E" w:rsidRPr="000B2338" w:rsidRDefault="003F614E" w:rsidP="003F614E">
      <w:pPr>
        <w:pStyle w:val="Listaszerbekezds"/>
        <w:spacing w:after="120"/>
        <w:ind w:left="993"/>
        <w:contextualSpacing w:val="0"/>
        <w:rPr>
          <w:rFonts w:ascii="Times New Roman" w:hAnsi="Times New Roman"/>
          <w:bCs/>
          <w:sz w:val="24"/>
          <w:szCs w:val="24"/>
        </w:rPr>
      </w:pPr>
      <w:r w:rsidRPr="000B2338">
        <w:rPr>
          <w:rFonts w:ascii="Times New Roman" w:hAnsi="Times New Roman"/>
          <w:bCs/>
          <w:i/>
          <w:sz w:val="24"/>
          <w:szCs w:val="24"/>
        </w:rPr>
        <w:t>1. A vizsgálat üzleti és jogi háttere</w:t>
      </w:r>
    </w:p>
    <w:p w:rsidR="003F614E" w:rsidRPr="003F614E" w:rsidRDefault="003F614E" w:rsidP="003F614E">
      <w:pPr>
        <w:pStyle w:val="EYBodytextwithparaspace"/>
        <w:spacing w:before="120" w:after="0"/>
        <w:ind w:left="567"/>
        <w:jc w:val="both"/>
        <w:rPr>
          <w:rFonts w:ascii="Times New Roman" w:eastAsia="Calibri" w:hAnsi="Times New Roman"/>
          <w:kern w:val="0"/>
          <w:sz w:val="24"/>
          <w:lang w:val="hu-HU" w:bidi="sa-IN"/>
        </w:rPr>
      </w:pPr>
      <w:r w:rsidRPr="003F614E">
        <w:rPr>
          <w:rFonts w:ascii="Times New Roman" w:eastAsia="Calibri" w:hAnsi="Times New Roman"/>
          <w:kern w:val="0"/>
          <w:sz w:val="24"/>
          <w:lang w:val="hu-HU" w:bidi="sa-IN"/>
        </w:rPr>
        <w:t xml:space="preserve">A vasútvállalati engedélyben rögzített feltételek fennállását a Megbízó igazolni köteles a vasúti közlekedésről szóló 2005. évi CLXXXIII. törvénynek 8. § (3) bekezdése, illetve a vasúti társaságok működésének engedélyezéséről szóló 45/2006. (VII.11.) GKM rendelet 17. § (3) bekezdésében foglaltaknak megfelelően. </w:t>
      </w:r>
    </w:p>
    <w:p w:rsidR="003F614E" w:rsidRPr="003F614E" w:rsidRDefault="003F614E" w:rsidP="003F614E">
      <w:pPr>
        <w:ind w:left="567"/>
        <w:jc w:val="both"/>
        <w:rPr>
          <w:rFonts w:eastAsia="Calibri"/>
          <w:lang w:bidi="sa-IN"/>
        </w:rPr>
      </w:pPr>
      <w:r w:rsidRPr="003F614E">
        <w:t>A működési engedély feltételei fennállásának igazolásához a Megbízó könyvvizsgálójának jelentést kell kiadnia az üzleti terv felülvizsgálatáról, illetve nyilatkozatot a pénzügyi teljesítőképességre vonatkozóan.</w:t>
      </w:r>
      <w:r w:rsidRPr="003F614E">
        <w:rPr>
          <w:rFonts w:eastAsia="Calibri"/>
          <w:lang w:bidi="sa-IN"/>
        </w:rPr>
        <w:t xml:space="preserve"> Ez utóbbi vizsgálatot végzi a Megbízott az </w:t>
      </w:r>
      <w:r w:rsidRPr="000B2338">
        <w:t>ISA 4400</w:t>
      </w:r>
      <w:r w:rsidRPr="003F614E">
        <w:rPr>
          <w:rFonts w:eastAsia="Calibri"/>
          <w:lang w:bidi="sa-IN"/>
        </w:rPr>
        <w:t xml:space="preserve"> alapján. </w:t>
      </w:r>
    </w:p>
    <w:p w:rsidR="003F614E" w:rsidRPr="003F614E" w:rsidRDefault="003F614E" w:rsidP="003F614E">
      <w:pPr>
        <w:pStyle w:val="EYBodytextwithparaspace"/>
        <w:spacing w:after="0"/>
        <w:ind w:left="567"/>
        <w:jc w:val="both"/>
        <w:rPr>
          <w:rFonts w:ascii="Times New Roman" w:eastAsia="Calibri" w:hAnsi="Times New Roman"/>
          <w:kern w:val="0"/>
          <w:sz w:val="24"/>
          <w:lang w:val="hu-HU" w:bidi="sa-IN"/>
        </w:rPr>
      </w:pPr>
    </w:p>
    <w:p w:rsidR="003F614E" w:rsidRPr="003F614E" w:rsidRDefault="003F614E" w:rsidP="003F614E">
      <w:pPr>
        <w:pStyle w:val="Listaszerbekezds1"/>
        <w:widowControl w:val="0"/>
        <w:numPr>
          <w:ilvl w:val="0"/>
          <w:numId w:val="53"/>
        </w:numPr>
        <w:spacing w:after="120"/>
        <w:ind w:left="1418" w:hanging="425"/>
        <w:jc w:val="both"/>
        <w:rPr>
          <w:rFonts w:cs="Times New Roman"/>
          <w:b/>
          <w:bCs/>
          <w:szCs w:val="24"/>
        </w:rPr>
      </w:pPr>
      <w:r w:rsidRPr="003F614E">
        <w:rPr>
          <w:rFonts w:cs="Times New Roman"/>
          <w:bCs/>
          <w:i/>
          <w:szCs w:val="24"/>
        </w:rPr>
        <w:t>Az elvégzendő vizsgálat</w:t>
      </w:r>
    </w:p>
    <w:p w:rsidR="003F614E" w:rsidRPr="003F614E" w:rsidRDefault="003F614E" w:rsidP="003F614E">
      <w:pPr>
        <w:pStyle w:val="EYBodytextwithparaspace"/>
        <w:spacing w:after="0"/>
        <w:ind w:left="567"/>
        <w:jc w:val="both"/>
        <w:rPr>
          <w:rFonts w:ascii="Times New Roman" w:hAnsi="Times New Roman"/>
          <w:kern w:val="0"/>
          <w:sz w:val="24"/>
          <w:lang w:val="hu-HU" w:bidi="sa-IN"/>
        </w:rPr>
      </w:pPr>
      <w:r w:rsidRPr="003F614E">
        <w:rPr>
          <w:rFonts w:ascii="Times New Roman" w:hAnsi="Times New Roman"/>
          <w:kern w:val="0"/>
          <w:sz w:val="24"/>
          <w:lang w:val="hu-HU" w:bidi="sa-IN"/>
        </w:rPr>
        <w:t>A Megbízott elvégzi a Vasúti törvénynek, illetve a GKM rendeletnek megfelelően elkészített és a Megbízó Tulajdonosai által elfogadott éves üzleti tervek felülvizsgálatát, az alkalmazott számviteli alapelvek és az üzleti tervek elkészítésére szolgáló feltevések vizsgálatát és az ügyvezetés lényegesebb becsléseinek, valamint az üzleti tervek bemutatásának értékelését.</w:t>
      </w:r>
    </w:p>
    <w:p w:rsidR="003F614E" w:rsidRPr="003F614E" w:rsidRDefault="003F614E" w:rsidP="003F614E">
      <w:pPr>
        <w:pStyle w:val="EYBodytextwithparaspace"/>
        <w:spacing w:after="0"/>
        <w:ind w:left="567"/>
        <w:jc w:val="both"/>
        <w:rPr>
          <w:rFonts w:ascii="Times New Roman" w:eastAsia="Calibri" w:hAnsi="Times New Roman"/>
          <w:kern w:val="0"/>
          <w:sz w:val="24"/>
          <w:lang w:val="hu-HU" w:bidi="sa-IN"/>
        </w:rPr>
      </w:pPr>
      <w:r w:rsidRPr="003F614E">
        <w:rPr>
          <w:rFonts w:ascii="Times New Roman" w:eastAsia="Calibri" w:hAnsi="Times New Roman"/>
          <w:kern w:val="0"/>
          <w:sz w:val="24"/>
          <w:lang w:val="hu-HU" w:bidi="sa-IN"/>
        </w:rPr>
        <w:t>A Megbízó az üzleti terven túl a Megbízott rendelkezésére bocsátja még a következő dokumentumokat:</w:t>
      </w:r>
    </w:p>
    <w:p w:rsidR="003F614E" w:rsidRPr="003F614E" w:rsidRDefault="003F614E" w:rsidP="003F614E">
      <w:pPr>
        <w:pStyle w:val="Indent3"/>
        <w:numPr>
          <w:ilvl w:val="0"/>
          <w:numId w:val="55"/>
        </w:numPr>
        <w:rPr>
          <w:rFonts w:eastAsia="Calibri"/>
          <w:szCs w:val="24"/>
          <w:lang w:val="hu-HU" w:bidi="sa-IN"/>
        </w:rPr>
      </w:pPr>
      <w:r w:rsidRPr="003F614E">
        <w:rPr>
          <w:rFonts w:eastAsia="Calibri"/>
          <w:szCs w:val="24"/>
          <w:lang w:val="hu-HU" w:bidi="sa-IN"/>
        </w:rPr>
        <w:t>Igazolás a Nemzeti Adó- és Vámhivataltól, amely szerint a Megbízónak nincs 6 hónapnál régebbi adó és vámtartozása;</w:t>
      </w:r>
    </w:p>
    <w:p w:rsidR="003F614E" w:rsidRPr="003F614E" w:rsidRDefault="003F614E" w:rsidP="003F614E">
      <w:pPr>
        <w:pStyle w:val="Indent3"/>
        <w:numPr>
          <w:ilvl w:val="0"/>
          <w:numId w:val="55"/>
        </w:numPr>
        <w:rPr>
          <w:rFonts w:eastAsia="Calibri"/>
          <w:szCs w:val="24"/>
          <w:lang w:val="hu-HU" w:bidi="sa-IN"/>
        </w:rPr>
      </w:pPr>
      <w:r w:rsidRPr="003F614E">
        <w:rPr>
          <w:rFonts w:eastAsia="Calibri"/>
          <w:szCs w:val="24"/>
          <w:lang w:val="hu-HU" w:bidi="sa-IN"/>
        </w:rPr>
        <w:t>Igazolás a Megbízóval szerződéses kapcsolatban álló pénzintézetektől, amely szerint a Megbízó a fizetési kötelezettségeinek határidőben és megfelelően eleget tett, számláján sorban állás a számlanyitás óta nem volt;</w:t>
      </w:r>
    </w:p>
    <w:p w:rsidR="003F614E" w:rsidRPr="003F614E" w:rsidRDefault="003F614E" w:rsidP="003F614E">
      <w:pPr>
        <w:pStyle w:val="Indent3"/>
        <w:numPr>
          <w:ilvl w:val="0"/>
          <w:numId w:val="55"/>
        </w:numPr>
        <w:rPr>
          <w:rFonts w:eastAsia="Calibri"/>
          <w:szCs w:val="24"/>
          <w:lang w:val="hu-HU" w:bidi="sa-IN"/>
        </w:rPr>
      </w:pPr>
      <w:r w:rsidRPr="003F614E">
        <w:rPr>
          <w:rFonts w:eastAsia="Calibri"/>
          <w:szCs w:val="24"/>
          <w:lang w:val="hu-HU" w:bidi="sa-IN"/>
        </w:rPr>
        <w:lastRenderedPageBreak/>
        <w:t>A Megbízó cégjegyzésre jogosult képviselőjének nyilatkozata, hogy a Megbízónak nincs 6 hónapnál régebben lejárt tartozása a Vasúti Pályakapacitás-elosztó Szervezettel és a pályavasúti társaságokkal szemben;</w:t>
      </w:r>
    </w:p>
    <w:p w:rsidR="003F614E" w:rsidRPr="003F614E" w:rsidRDefault="003F614E" w:rsidP="003F614E">
      <w:pPr>
        <w:pStyle w:val="Indent3"/>
        <w:numPr>
          <w:ilvl w:val="0"/>
          <w:numId w:val="55"/>
        </w:numPr>
        <w:rPr>
          <w:rFonts w:eastAsia="Calibri"/>
          <w:szCs w:val="24"/>
          <w:lang w:val="hu-HU" w:bidi="sa-IN"/>
        </w:rPr>
      </w:pPr>
      <w:r w:rsidRPr="003F614E">
        <w:rPr>
          <w:rFonts w:eastAsia="Calibri"/>
          <w:szCs w:val="24"/>
          <w:lang w:val="hu-HU" w:bidi="sa-IN"/>
        </w:rPr>
        <w:t>Pénzforgalmi terv az elkövetkezendő 12 hónapra vonatkozóan.</w:t>
      </w:r>
    </w:p>
    <w:p w:rsidR="003F614E" w:rsidRPr="000B2338" w:rsidRDefault="003F614E" w:rsidP="003F614E">
      <w:pPr>
        <w:pStyle w:val="Listaszerbekezds"/>
        <w:ind w:left="708"/>
        <w:rPr>
          <w:rFonts w:ascii="Times New Roman" w:hAnsi="Times New Roman"/>
          <w:b/>
          <w:bCs/>
          <w:sz w:val="24"/>
          <w:szCs w:val="24"/>
        </w:rPr>
      </w:pPr>
    </w:p>
    <w:p w:rsidR="003F614E" w:rsidRPr="000B2338" w:rsidRDefault="003F614E" w:rsidP="003F614E">
      <w:pPr>
        <w:pStyle w:val="Listaszerbekezds"/>
        <w:numPr>
          <w:ilvl w:val="0"/>
          <w:numId w:val="53"/>
        </w:numPr>
        <w:spacing w:after="120" w:line="240" w:lineRule="auto"/>
        <w:ind w:left="1417" w:hanging="425"/>
        <w:contextualSpacing w:val="0"/>
        <w:rPr>
          <w:rFonts w:ascii="Times New Roman" w:hAnsi="Times New Roman"/>
          <w:b/>
          <w:bCs/>
          <w:sz w:val="24"/>
          <w:szCs w:val="24"/>
        </w:rPr>
      </w:pPr>
      <w:r w:rsidRPr="000B2338">
        <w:rPr>
          <w:rFonts w:ascii="Times New Roman" w:hAnsi="Times New Roman"/>
          <w:bCs/>
          <w:i/>
          <w:sz w:val="24"/>
          <w:szCs w:val="24"/>
        </w:rPr>
        <w:t>A vizsgálat végrehajtásának és a jelentés kibocsátásának egyéb körülményei</w:t>
      </w:r>
    </w:p>
    <w:p w:rsidR="003F614E" w:rsidRPr="003F614E" w:rsidRDefault="003F614E" w:rsidP="003F614E">
      <w:pPr>
        <w:pStyle w:val="Indent3"/>
        <w:ind w:left="927" w:firstLine="0"/>
        <w:rPr>
          <w:rFonts w:eastAsia="Calibri"/>
          <w:szCs w:val="24"/>
          <w:lang w:val="hu-HU" w:bidi="sa-IN"/>
        </w:rPr>
      </w:pPr>
      <w:r w:rsidRPr="003F614E">
        <w:rPr>
          <w:rFonts w:eastAsia="Calibri"/>
          <w:szCs w:val="24"/>
          <w:lang w:val="hu-HU" w:bidi="sa-IN"/>
        </w:rPr>
        <w:t>A jelentést 3 példányban kell kibocsátani, mely tartalmazza</w:t>
      </w:r>
    </w:p>
    <w:p w:rsidR="003F614E" w:rsidRPr="003F614E" w:rsidRDefault="003F614E" w:rsidP="003F614E">
      <w:pPr>
        <w:pStyle w:val="Indent3"/>
        <w:numPr>
          <w:ilvl w:val="0"/>
          <w:numId w:val="54"/>
        </w:numPr>
        <w:rPr>
          <w:rFonts w:eastAsia="Calibri"/>
          <w:szCs w:val="24"/>
          <w:lang w:val="hu-HU" w:bidi="sa-IN"/>
        </w:rPr>
      </w:pPr>
      <w:r w:rsidRPr="003F614E">
        <w:rPr>
          <w:rFonts w:eastAsia="Calibri"/>
          <w:szCs w:val="24"/>
          <w:lang w:val="hu-HU" w:bidi="sa-IN"/>
        </w:rPr>
        <w:t xml:space="preserve">az üzleti tervre vonatkozó jelentést, valamint </w:t>
      </w:r>
    </w:p>
    <w:p w:rsidR="003F614E" w:rsidRPr="003F614E" w:rsidRDefault="003F614E" w:rsidP="003F614E">
      <w:pPr>
        <w:pStyle w:val="Indent3"/>
        <w:numPr>
          <w:ilvl w:val="0"/>
          <w:numId w:val="54"/>
        </w:numPr>
        <w:rPr>
          <w:rFonts w:eastAsia="Calibri"/>
          <w:szCs w:val="24"/>
          <w:lang w:val="hu-HU" w:bidi="sa-IN"/>
        </w:rPr>
      </w:pPr>
      <w:r w:rsidRPr="003F614E">
        <w:rPr>
          <w:rFonts w:eastAsia="Calibri"/>
          <w:szCs w:val="24"/>
          <w:lang w:val="hu-HU" w:bidi="sa-IN"/>
        </w:rPr>
        <w:t xml:space="preserve">a könyvvizsgálói nyilatkozatot a pénzügyi teljesítőképességről. </w:t>
      </w: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numPr>
          <w:ilvl w:val="0"/>
          <w:numId w:val="42"/>
        </w:numPr>
        <w:spacing w:after="0" w:line="240" w:lineRule="auto"/>
        <w:rPr>
          <w:rFonts w:ascii="Times New Roman" w:hAnsi="Times New Roman"/>
          <w:b/>
          <w:bCs/>
          <w:sz w:val="24"/>
          <w:szCs w:val="24"/>
        </w:rPr>
      </w:pPr>
      <w:r w:rsidRPr="000B2338">
        <w:rPr>
          <w:rFonts w:ascii="Times New Roman" w:hAnsi="Times New Roman"/>
          <w:b/>
          <w:sz w:val="24"/>
          <w:szCs w:val="24"/>
        </w:rPr>
        <w:t>A magyar számviteli szabályok szerint készített beszámoló alapján a 2014. január 1-n a MÁV-START Zrt-be beolvadt MÁV-TRAKCIÓ Zrt. és az Európai Beruházási Bank (EIB) között 2009. december 3-án létrejött finanszírozási szerződésben meghatározott pénzügyi kovenánsok felülvizsgálata</w:t>
      </w:r>
    </w:p>
    <w:p w:rsidR="003F614E" w:rsidRPr="000B2338" w:rsidRDefault="003F614E" w:rsidP="003F614E">
      <w:pPr>
        <w:pStyle w:val="Listaszerbekezds"/>
        <w:ind w:left="1416"/>
        <w:rPr>
          <w:rFonts w:ascii="Times New Roman" w:hAnsi="Times New Roman"/>
          <w:bCs/>
          <w:sz w:val="24"/>
          <w:szCs w:val="24"/>
        </w:rPr>
      </w:pPr>
      <w:r w:rsidRPr="000B2338">
        <w:rPr>
          <w:rFonts w:ascii="Times New Roman" w:hAnsi="Times New Roman"/>
          <w:bCs/>
          <w:sz w:val="24"/>
          <w:szCs w:val="24"/>
        </w:rPr>
        <w:t>A jelentés címzettje: Megbízó – MÁV-START Zrt.</w:t>
      </w:r>
    </w:p>
    <w:p w:rsidR="003F614E" w:rsidRPr="000B2338" w:rsidRDefault="003F614E" w:rsidP="003F614E">
      <w:pPr>
        <w:pStyle w:val="Listaszerbekezds"/>
        <w:ind w:left="1080"/>
        <w:rPr>
          <w:rFonts w:ascii="Times New Roman" w:hAnsi="Times New Roman"/>
          <w:b/>
          <w:bCs/>
          <w:sz w:val="24"/>
          <w:szCs w:val="24"/>
        </w:rPr>
      </w:pPr>
    </w:p>
    <w:p w:rsidR="003F614E" w:rsidRPr="000B2338" w:rsidRDefault="003F614E" w:rsidP="003F614E">
      <w:pPr>
        <w:pStyle w:val="Listaszerbekezds"/>
        <w:spacing w:after="120"/>
        <w:ind w:left="993"/>
        <w:contextualSpacing w:val="0"/>
        <w:rPr>
          <w:rFonts w:ascii="Times New Roman" w:hAnsi="Times New Roman"/>
          <w:bCs/>
          <w:sz w:val="24"/>
          <w:szCs w:val="24"/>
        </w:rPr>
      </w:pPr>
      <w:r w:rsidRPr="000B2338">
        <w:rPr>
          <w:rFonts w:ascii="Times New Roman" w:hAnsi="Times New Roman"/>
          <w:bCs/>
          <w:i/>
          <w:sz w:val="24"/>
          <w:szCs w:val="24"/>
        </w:rPr>
        <w:t>1. A vizsgálat üzleti és jogi háttere</w:t>
      </w:r>
    </w:p>
    <w:p w:rsidR="003F614E" w:rsidRPr="003F614E" w:rsidRDefault="003F614E" w:rsidP="003F614E">
      <w:pPr>
        <w:pStyle w:val="Listaszerbekezds"/>
        <w:ind w:left="567"/>
        <w:contextualSpacing w:val="0"/>
        <w:jc w:val="both"/>
        <w:rPr>
          <w:rFonts w:ascii="Times New Roman" w:hAnsi="Times New Roman"/>
          <w:sz w:val="24"/>
          <w:szCs w:val="24"/>
          <w:lang w:bidi="sa-IN"/>
        </w:rPr>
      </w:pPr>
      <w:r w:rsidRPr="003F614E">
        <w:rPr>
          <w:rFonts w:ascii="Times New Roman" w:hAnsi="Times New Roman"/>
          <w:sz w:val="24"/>
          <w:szCs w:val="24"/>
          <w:lang w:bidi="sa-IN"/>
        </w:rPr>
        <w:t>A Megbízott a</w:t>
      </w:r>
      <w:r w:rsidRPr="000B2338">
        <w:rPr>
          <w:rFonts w:ascii="Times New Roman" w:hAnsi="Times New Roman"/>
          <w:sz w:val="24"/>
          <w:szCs w:val="24"/>
          <w:lang w:bidi="sa-IN"/>
        </w:rPr>
        <w:t xml:space="preserve"> Megbízó</w:t>
      </w:r>
      <w:r w:rsidRPr="003F614E">
        <w:rPr>
          <w:rFonts w:ascii="Times New Roman" w:hAnsi="Times New Roman"/>
          <w:sz w:val="24"/>
          <w:szCs w:val="24"/>
          <w:lang w:bidi="sa-IN"/>
        </w:rPr>
        <w:t xml:space="preserve"> Európai Befektetési Bankkal kötött Pénzügyi Megállapodás (Finance Contract) értelmében évente, a magyar számviteli szabályok szerint elkészített beszámolója alapján elkészíti a Megállapodásban meghatározott kovenánsoknak való megfelelősségről való nyilatkozatot. A Megbízó a </w:t>
      </w:r>
      <w:r w:rsidRPr="000B2338">
        <w:rPr>
          <w:rFonts w:ascii="Times New Roman" w:hAnsi="Times New Roman"/>
          <w:sz w:val="24"/>
          <w:szCs w:val="24"/>
          <w:lang w:bidi="sa-IN"/>
        </w:rPr>
        <w:t>tárgy</w:t>
      </w:r>
      <w:r w:rsidRPr="003F614E">
        <w:rPr>
          <w:rFonts w:ascii="Times New Roman" w:hAnsi="Times New Roman"/>
          <w:sz w:val="24"/>
          <w:szCs w:val="24"/>
          <w:lang w:bidi="sa-IN"/>
        </w:rPr>
        <w:t>évi pénzügyi mérőszámairól készülő nyilatkozatát a Bank részére köteles benyújtani.</w:t>
      </w:r>
    </w:p>
    <w:p w:rsidR="003F614E" w:rsidRPr="000B2338" w:rsidRDefault="003F614E" w:rsidP="003F614E">
      <w:pPr>
        <w:pStyle w:val="Listaszerbekezds"/>
        <w:ind w:left="567"/>
        <w:rPr>
          <w:rFonts w:ascii="Times New Roman" w:hAnsi="Times New Roman"/>
          <w:sz w:val="24"/>
          <w:szCs w:val="24"/>
          <w:lang w:bidi="sa-IN"/>
        </w:rPr>
      </w:pPr>
      <w:r w:rsidRPr="003F614E">
        <w:rPr>
          <w:rFonts w:ascii="Times New Roman" w:hAnsi="Times New Roman"/>
          <w:sz w:val="24"/>
          <w:szCs w:val="24"/>
          <w:lang w:bidi="sa-IN"/>
        </w:rPr>
        <w:t>A nyilatkozatot alátámasztó számításokat a Megbízó állandó könyvvizsgálójával köteles ellenőriztetni</w:t>
      </w:r>
      <w:r w:rsidRPr="000B2338">
        <w:rPr>
          <w:rFonts w:ascii="Times New Roman" w:hAnsi="Times New Roman"/>
          <w:sz w:val="24"/>
          <w:szCs w:val="24"/>
          <w:lang w:bidi="sa-IN"/>
        </w:rPr>
        <w:t>.</w:t>
      </w:r>
    </w:p>
    <w:p w:rsidR="003F614E" w:rsidRPr="000B2338" w:rsidRDefault="003F614E" w:rsidP="003F614E">
      <w:pPr>
        <w:pStyle w:val="Listaszerbekezds"/>
        <w:ind w:left="567"/>
        <w:rPr>
          <w:rFonts w:ascii="Times New Roman" w:hAnsi="Times New Roman"/>
          <w:sz w:val="24"/>
          <w:szCs w:val="24"/>
          <w:lang w:bidi="sa-IN"/>
        </w:rPr>
      </w:pPr>
    </w:p>
    <w:p w:rsidR="003F614E" w:rsidRPr="003F614E" w:rsidRDefault="003F614E" w:rsidP="003F614E">
      <w:pPr>
        <w:pStyle w:val="Listaszerbekezds1"/>
        <w:widowControl w:val="0"/>
        <w:numPr>
          <w:ilvl w:val="0"/>
          <w:numId w:val="56"/>
        </w:numPr>
        <w:spacing w:after="120"/>
        <w:jc w:val="both"/>
        <w:rPr>
          <w:rFonts w:cs="Times New Roman"/>
          <w:b/>
          <w:bCs/>
          <w:szCs w:val="24"/>
        </w:rPr>
      </w:pPr>
      <w:r w:rsidRPr="003F614E">
        <w:rPr>
          <w:rFonts w:cs="Times New Roman"/>
          <w:bCs/>
          <w:i/>
          <w:szCs w:val="24"/>
        </w:rPr>
        <w:t>Az elvégzendő vizsgálat</w:t>
      </w:r>
    </w:p>
    <w:p w:rsidR="003F614E" w:rsidRPr="003F614E" w:rsidRDefault="003F614E" w:rsidP="003F614E">
      <w:pPr>
        <w:ind w:left="708"/>
        <w:jc w:val="both"/>
        <w:rPr>
          <w:lang w:bidi="sa-IN"/>
        </w:rPr>
      </w:pPr>
      <w:r w:rsidRPr="003F614E">
        <w:rPr>
          <w:lang w:bidi="sa-IN"/>
        </w:rPr>
        <w:t>Megbízott a következő mutatók számítását egyezteti a magyar számviteli törvény alapján összeállított éves beszámolóhoz:</w:t>
      </w:r>
    </w:p>
    <w:p w:rsidR="003F614E" w:rsidRPr="003F614E" w:rsidRDefault="003F614E" w:rsidP="003F614E">
      <w:pPr>
        <w:pStyle w:val="Listaszerbekezds"/>
        <w:numPr>
          <w:ilvl w:val="0"/>
          <w:numId w:val="57"/>
        </w:numPr>
        <w:spacing w:after="0" w:line="240" w:lineRule="auto"/>
        <w:jc w:val="both"/>
        <w:rPr>
          <w:rFonts w:ascii="Times New Roman" w:hAnsi="Times New Roman"/>
          <w:sz w:val="24"/>
          <w:szCs w:val="24"/>
          <w:lang w:bidi="sa-IN"/>
        </w:rPr>
      </w:pPr>
      <w:r w:rsidRPr="003F614E">
        <w:rPr>
          <w:rFonts w:ascii="Times New Roman" w:hAnsi="Times New Roman"/>
          <w:sz w:val="24"/>
          <w:szCs w:val="24"/>
          <w:lang w:bidi="sa-IN"/>
        </w:rPr>
        <w:t>- adósság állomány mutató (</w:t>
      </w:r>
      <w:r w:rsidRPr="003F614E">
        <w:rPr>
          <w:rFonts w:ascii="Times New Roman" w:hAnsi="Times New Roman"/>
          <w:sz w:val="24"/>
          <w:szCs w:val="24"/>
          <w:lang w:val="en-US"/>
        </w:rPr>
        <w:t>Ratio of Financial Indebtedness to EBITDA)</w:t>
      </w:r>
    </w:p>
    <w:p w:rsidR="003F614E" w:rsidRPr="003F614E" w:rsidRDefault="003F614E" w:rsidP="003F614E">
      <w:pPr>
        <w:pStyle w:val="Listaszerbekezds"/>
        <w:numPr>
          <w:ilvl w:val="0"/>
          <w:numId w:val="57"/>
        </w:numPr>
        <w:spacing w:after="0" w:line="240" w:lineRule="auto"/>
        <w:jc w:val="both"/>
        <w:rPr>
          <w:rFonts w:ascii="Times New Roman" w:hAnsi="Times New Roman"/>
          <w:sz w:val="24"/>
          <w:szCs w:val="24"/>
          <w:lang w:bidi="sa-IN"/>
        </w:rPr>
      </w:pPr>
      <w:r w:rsidRPr="003F614E">
        <w:rPr>
          <w:rFonts w:ascii="Times New Roman" w:hAnsi="Times New Roman"/>
          <w:sz w:val="24"/>
          <w:szCs w:val="24"/>
          <w:lang w:bidi="sa-IN"/>
        </w:rPr>
        <w:t>- éves adósságszolgálati fedezet mutató (</w:t>
      </w:r>
      <w:r w:rsidRPr="003F614E">
        <w:rPr>
          <w:rFonts w:ascii="Times New Roman" w:hAnsi="Times New Roman"/>
          <w:sz w:val="24"/>
          <w:szCs w:val="24"/>
          <w:lang w:val="en-US"/>
        </w:rPr>
        <w:t>Annual Debt Service Coverage Ratio)</w:t>
      </w:r>
    </w:p>
    <w:p w:rsidR="003F614E" w:rsidRPr="000B2338" w:rsidRDefault="003F614E" w:rsidP="003F614E">
      <w:pPr>
        <w:pStyle w:val="Listaszerbekezds"/>
        <w:numPr>
          <w:ilvl w:val="0"/>
          <w:numId w:val="57"/>
        </w:numPr>
        <w:spacing w:after="0" w:line="240" w:lineRule="auto"/>
        <w:jc w:val="both"/>
        <w:rPr>
          <w:rFonts w:ascii="Times New Roman" w:hAnsi="Times New Roman"/>
          <w:sz w:val="24"/>
          <w:szCs w:val="24"/>
          <w:lang w:bidi="sa-IN"/>
        </w:rPr>
      </w:pPr>
      <w:r w:rsidRPr="000B2338">
        <w:rPr>
          <w:rFonts w:ascii="Times New Roman" w:hAnsi="Times New Roman"/>
          <w:sz w:val="24"/>
          <w:szCs w:val="24"/>
          <w:lang w:bidi="sa-IN"/>
        </w:rPr>
        <w:t>- eladósodottsági mutató (</w:t>
      </w:r>
      <w:r w:rsidRPr="000B2338">
        <w:rPr>
          <w:rFonts w:ascii="Times New Roman" w:hAnsi="Times New Roman"/>
          <w:sz w:val="24"/>
          <w:szCs w:val="24"/>
          <w:lang w:val="en-US"/>
        </w:rPr>
        <w:t>Gearing Ratio)</w:t>
      </w:r>
    </w:p>
    <w:p w:rsidR="003F614E" w:rsidRPr="000B2338" w:rsidRDefault="003F614E" w:rsidP="003F614E">
      <w:pPr>
        <w:pStyle w:val="Listaszerbekezds"/>
        <w:ind w:left="1068"/>
        <w:jc w:val="both"/>
        <w:rPr>
          <w:rFonts w:ascii="Times New Roman" w:hAnsi="Times New Roman"/>
          <w:sz w:val="24"/>
          <w:szCs w:val="24"/>
          <w:lang w:bidi="sa-IN"/>
        </w:rPr>
      </w:pPr>
    </w:p>
    <w:p w:rsidR="003F614E" w:rsidRPr="000B2338" w:rsidRDefault="003F614E" w:rsidP="003F614E">
      <w:pPr>
        <w:pStyle w:val="Listaszerbekezds"/>
        <w:numPr>
          <w:ilvl w:val="0"/>
          <w:numId w:val="56"/>
        </w:numPr>
        <w:spacing w:after="120" w:line="240" w:lineRule="auto"/>
        <w:contextualSpacing w:val="0"/>
        <w:rPr>
          <w:rFonts w:ascii="Times New Roman" w:hAnsi="Times New Roman"/>
          <w:b/>
          <w:bCs/>
          <w:sz w:val="24"/>
          <w:szCs w:val="24"/>
        </w:rPr>
      </w:pPr>
      <w:r w:rsidRPr="000B2338">
        <w:rPr>
          <w:rFonts w:ascii="Times New Roman" w:hAnsi="Times New Roman"/>
          <w:bCs/>
          <w:i/>
          <w:sz w:val="24"/>
          <w:szCs w:val="24"/>
        </w:rPr>
        <w:t>A vizsgálat végrehajtásának és a jelentés kibocsátásának egyéb körülményei</w:t>
      </w:r>
    </w:p>
    <w:p w:rsidR="003F614E" w:rsidRPr="000B2338" w:rsidRDefault="003F614E" w:rsidP="003F614E">
      <w:pPr>
        <w:pStyle w:val="Listaszerbekezds"/>
        <w:ind w:left="567"/>
        <w:rPr>
          <w:rFonts w:ascii="Times New Roman" w:hAnsi="Times New Roman"/>
          <w:bCs/>
          <w:sz w:val="24"/>
          <w:szCs w:val="24"/>
        </w:rPr>
      </w:pPr>
      <w:r w:rsidRPr="000B2338">
        <w:rPr>
          <w:rFonts w:ascii="Times New Roman" w:hAnsi="Times New Roman"/>
          <w:bCs/>
          <w:sz w:val="24"/>
          <w:szCs w:val="24"/>
        </w:rPr>
        <w:t xml:space="preserve">A Megbízott a jelentést angol nyelven köteles kibocsátani </w:t>
      </w:r>
      <w:r w:rsidRPr="000B2338">
        <w:rPr>
          <w:rFonts w:ascii="Times New Roman" w:hAnsi="Times New Roman"/>
          <w:sz w:val="24"/>
          <w:szCs w:val="24"/>
          <w:lang w:bidi="sa-IN"/>
        </w:rPr>
        <w:t>4 darab eredeti példányban</w:t>
      </w:r>
      <w:r w:rsidRPr="000B2338">
        <w:rPr>
          <w:rFonts w:ascii="Times New Roman" w:hAnsi="Times New Roman"/>
          <w:bCs/>
          <w:sz w:val="24"/>
          <w:szCs w:val="24"/>
        </w:rPr>
        <w:t>.</w:t>
      </w:r>
    </w:p>
    <w:p w:rsidR="00852105" w:rsidRPr="000B2338" w:rsidRDefault="00852105" w:rsidP="00852105">
      <w:pPr>
        <w:pStyle w:val="Listaszerbekezds"/>
        <w:ind w:left="360"/>
        <w:rPr>
          <w:rFonts w:ascii="Times New Roman" w:hAnsi="Times New Roman"/>
          <w:bCs/>
          <w:sz w:val="24"/>
          <w:szCs w:val="24"/>
        </w:rPr>
      </w:pPr>
    </w:p>
    <w:p w:rsidR="003F614E" w:rsidRDefault="003F614E">
      <w:r>
        <w:br w:type="page"/>
      </w:r>
    </w:p>
    <w:p w:rsidR="00C76201" w:rsidRPr="000B2338" w:rsidRDefault="00C76201">
      <w:pPr>
        <w:rPr>
          <w:rFonts w:eastAsia="Calibri"/>
          <w:sz w:val="22"/>
          <w:szCs w:val="22"/>
        </w:rPr>
      </w:pPr>
    </w:p>
    <w:p w:rsidR="00C76201" w:rsidRPr="00C76201" w:rsidRDefault="00C76201" w:rsidP="00C76201">
      <w:pPr>
        <w:pStyle w:val="Listaszerbekezds"/>
        <w:numPr>
          <w:ilvl w:val="0"/>
          <w:numId w:val="13"/>
        </w:numPr>
        <w:spacing w:after="0"/>
        <w:ind w:left="357" w:hanging="357"/>
      </w:pPr>
      <w:r>
        <w:rPr>
          <w:rFonts w:ascii="Times New Roman" w:eastAsia="Times New Roman" w:hAnsi="Times New Roman"/>
          <w:bCs/>
          <w:sz w:val="24"/>
          <w:szCs w:val="24"/>
        </w:rPr>
        <w:t xml:space="preserve"> számú melléklet</w:t>
      </w:r>
    </w:p>
    <w:p w:rsidR="00C76201" w:rsidRDefault="00C76201" w:rsidP="00C76201">
      <w:pPr>
        <w:jc w:val="center"/>
        <w:rPr>
          <w:b/>
          <w:bCs/>
        </w:rPr>
      </w:pPr>
    </w:p>
    <w:p w:rsidR="00D84F40" w:rsidRDefault="00C76201" w:rsidP="00C76201">
      <w:pPr>
        <w:jc w:val="center"/>
        <w:rPr>
          <w:b/>
          <w:bCs/>
        </w:rPr>
      </w:pPr>
      <w:r w:rsidRPr="00C76201">
        <w:rPr>
          <w:b/>
          <w:bCs/>
        </w:rPr>
        <w:t>Megbízott által az értékelés keretében megajánlott, teljesítésbe bevonni kívánt szakemberek összefoglaló táblázata</w:t>
      </w:r>
    </w:p>
    <w:p w:rsidR="0017715C" w:rsidRDefault="0017715C" w:rsidP="00C76201">
      <w:pPr>
        <w:jc w:val="center"/>
        <w:rPr>
          <w:b/>
        </w:rPr>
        <w:sectPr w:rsidR="0017715C" w:rsidSect="00D84F40">
          <w:pgSz w:w="11906" w:h="16838"/>
          <w:pgMar w:top="1417" w:right="1417" w:bottom="1417" w:left="1417" w:header="708" w:footer="708" w:gutter="0"/>
          <w:cols w:space="708"/>
          <w:docGrid w:linePitch="360"/>
        </w:sectPr>
      </w:pPr>
    </w:p>
    <w:p w:rsidR="0017715C" w:rsidRPr="00C76201" w:rsidRDefault="0017715C" w:rsidP="0017715C">
      <w:pPr>
        <w:pStyle w:val="Listaszerbekezds"/>
        <w:numPr>
          <w:ilvl w:val="0"/>
          <w:numId w:val="13"/>
        </w:numPr>
        <w:spacing w:after="0"/>
        <w:ind w:left="357" w:hanging="357"/>
      </w:pPr>
      <w:r>
        <w:rPr>
          <w:rFonts w:ascii="Times New Roman" w:eastAsia="Times New Roman" w:hAnsi="Times New Roman"/>
          <w:bCs/>
          <w:sz w:val="24"/>
          <w:szCs w:val="24"/>
        </w:rPr>
        <w:lastRenderedPageBreak/>
        <w:t>számú melléklet</w:t>
      </w:r>
    </w:p>
    <w:p w:rsidR="0017715C" w:rsidRDefault="0017715C" w:rsidP="0017715C">
      <w:pPr>
        <w:jc w:val="center"/>
        <w:rPr>
          <w:b/>
          <w:bCs/>
        </w:rPr>
      </w:pPr>
    </w:p>
    <w:p w:rsidR="0017715C" w:rsidRDefault="0017715C" w:rsidP="0017715C">
      <w:pPr>
        <w:jc w:val="center"/>
        <w:rPr>
          <w:b/>
          <w:bCs/>
        </w:rPr>
      </w:pPr>
      <w:r>
        <w:rPr>
          <w:b/>
          <w:bCs/>
        </w:rPr>
        <w:t>Összefoglaló táblázat a jelen szerződésben szereplő szolgáltatásokról</w:t>
      </w:r>
    </w:p>
    <w:p w:rsidR="0017715C" w:rsidRDefault="0017715C" w:rsidP="0017715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9"/>
        <w:gridCol w:w="2022"/>
        <w:gridCol w:w="1007"/>
        <w:gridCol w:w="1018"/>
        <w:gridCol w:w="1001"/>
        <w:gridCol w:w="1010"/>
        <w:gridCol w:w="1010"/>
        <w:gridCol w:w="1402"/>
        <w:gridCol w:w="1015"/>
        <w:gridCol w:w="1126"/>
      </w:tblGrid>
      <w:tr w:rsidR="0017715C" w:rsidRPr="00C16897" w:rsidTr="00492FC8">
        <w:trPr>
          <w:tblHeader/>
        </w:trPr>
        <w:tc>
          <w:tcPr>
            <w:tcW w:w="1269" w:type="pct"/>
            <w:vAlign w:val="center"/>
          </w:tcPr>
          <w:p w:rsidR="0017715C" w:rsidRPr="00C16897" w:rsidRDefault="0017715C" w:rsidP="00492FC8">
            <w:pPr>
              <w:jc w:val="center"/>
              <w:rPr>
                <w:rFonts w:ascii="Garamond" w:hAnsi="Garamond"/>
                <w:b/>
              </w:rPr>
            </w:pPr>
            <w:r w:rsidRPr="00C16897">
              <w:rPr>
                <w:rFonts w:ascii="Garamond" w:hAnsi="Garamond"/>
                <w:b/>
              </w:rPr>
              <w:t>Feladat</w:t>
            </w:r>
          </w:p>
        </w:tc>
        <w:tc>
          <w:tcPr>
            <w:tcW w:w="711" w:type="pct"/>
            <w:vAlign w:val="center"/>
          </w:tcPr>
          <w:p w:rsidR="0017715C" w:rsidRPr="00C16897" w:rsidRDefault="0017715C" w:rsidP="00492FC8">
            <w:pPr>
              <w:jc w:val="center"/>
              <w:rPr>
                <w:rFonts w:ascii="Garamond" w:hAnsi="Garamond"/>
                <w:b/>
              </w:rPr>
            </w:pPr>
            <w:r w:rsidRPr="00C16897">
              <w:rPr>
                <w:rFonts w:ascii="Garamond" w:hAnsi="Garamond"/>
                <w:b/>
              </w:rPr>
              <w:t>Jelentés „típusa”</w:t>
            </w:r>
          </w:p>
        </w:tc>
        <w:tc>
          <w:tcPr>
            <w:tcW w:w="354" w:type="pct"/>
            <w:vAlign w:val="center"/>
          </w:tcPr>
          <w:p w:rsidR="0017715C" w:rsidRPr="00C16897" w:rsidRDefault="0017715C" w:rsidP="00492FC8">
            <w:pPr>
              <w:jc w:val="center"/>
              <w:rPr>
                <w:rFonts w:ascii="Garamond" w:hAnsi="Garamond"/>
                <w:b/>
              </w:rPr>
            </w:pPr>
            <w:r w:rsidRPr="00C16897">
              <w:rPr>
                <w:rFonts w:ascii="Garamond" w:hAnsi="Garamond"/>
                <w:b/>
              </w:rPr>
              <w:t>MÁV Zrt.</w:t>
            </w:r>
          </w:p>
        </w:tc>
        <w:tc>
          <w:tcPr>
            <w:tcW w:w="358" w:type="pct"/>
            <w:vAlign w:val="center"/>
          </w:tcPr>
          <w:p w:rsidR="0017715C" w:rsidRPr="00C16897" w:rsidRDefault="0017715C" w:rsidP="00492FC8">
            <w:pPr>
              <w:jc w:val="center"/>
              <w:rPr>
                <w:rFonts w:ascii="Garamond" w:hAnsi="Garamond"/>
                <w:b/>
              </w:rPr>
            </w:pPr>
            <w:r w:rsidRPr="00C16897">
              <w:rPr>
                <w:rFonts w:ascii="Garamond" w:hAnsi="Garamond"/>
                <w:b/>
              </w:rPr>
              <w:t>MÁV START Zrt.</w:t>
            </w:r>
          </w:p>
        </w:tc>
        <w:tc>
          <w:tcPr>
            <w:tcW w:w="352" w:type="pct"/>
          </w:tcPr>
          <w:p w:rsidR="0017715C" w:rsidRPr="000F22D7" w:rsidRDefault="0017715C" w:rsidP="00492FC8">
            <w:pPr>
              <w:jc w:val="center"/>
              <w:rPr>
                <w:rFonts w:ascii="Garamond" w:hAnsi="Garamond"/>
                <w:b/>
              </w:rPr>
            </w:pPr>
            <w:r w:rsidRPr="008F4AE5">
              <w:rPr>
                <w:rFonts w:ascii="Garamond" w:hAnsi="Garamond"/>
                <w:b/>
              </w:rPr>
              <w:t>MÁV-HÉV Zrt.</w:t>
            </w:r>
          </w:p>
        </w:tc>
        <w:tc>
          <w:tcPr>
            <w:tcW w:w="355" w:type="pct"/>
          </w:tcPr>
          <w:p w:rsidR="0017715C" w:rsidRPr="00C16897" w:rsidRDefault="0017715C" w:rsidP="00492FC8">
            <w:pPr>
              <w:jc w:val="center"/>
              <w:rPr>
                <w:rFonts w:ascii="Garamond" w:hAnsi="Garamond"/>
                <w:b/>
              </w:rPr>
            </w:pPr>
            <w:r w:rsidRPr="00C16897">
              <w:rPr>
                <w:rFonts w:ascii="Garamond" w:hAnsi="Garamond"/>
                <w:b/>
              </w:rPr>
              <w:t>MÁV SZK Zrt.</w:t>
            </w:r>
          </w:p>
        </w:tc>
        <w:tc>
          <w:tcPr>
            <w:tcW w:w="355" w:type="pct"/>
            <w:vAlign w:val="center"/>
          </w:tcPr>
          <w:p w:rsidR="0017715C" w:rsidRPr="00C16897" w:rsidRDefault="0017715C" w:rsidP="00492FC8">
            <w:pPr>
              <w:jc w:val="center"/>
              <w:rPr>
                <w:rFonts w:ascii="Garamond" w:hAnsi="Garamond"/>
                <w:b/>
              </w:rPr>
            </w:pPr>
            <w:r w:rsidRPr="00C16897">
              <w:rPr>
                <w:rFonts w:ascii="Garamond" w:hAnsi="Garamond"/>
                <w:b/>
              </w:rPr>
              <w:t>MÁV FKG Kft.</w:t>
            </w:r>
          </w:p>
        </w:tc>
        <w:tc>
          <w:tcPr>
            <w:tcW w:w="493" w:type="pct"/>
            <w:vAlign w:val="center"/>
          </w:tcPr>
          <w:p w:rsidR="0017715C" w:rsidRPr="00C16897" w:rsidRDefault="0017715C" w:rsidP="00492FC8">
            <w:pPr>
              <w:jc w:val="center"/>
              <w:rPr>
                <w:rFonts w:ascii="Garamond" w:hAnsi="Garamond"/>
                <w:b/>
              </w:rPr>
            </w:pPr>
            <w:r w:rsidRPr="00C16897">
              <w:rPr>
                <w:rFonts w:ascii="Garamond" w:hAnsi="Garamond"/>
                <w:b/>
              </w:rPr>
              <w:t>ZÁHONY-PORT Zrt.</w:t>
            </w:r>
          </w:p>
        </w:tc>
        <w:tc>
          <w:tcPr>
            <w:tcW w:w="357" w:type="pct"/>
            <w:vAlign w:val="center"/>
          </w:tcPr>
          <w:p w:rsidR="0017715C" w:rsidRPr="00C16897" w:rsidRDefault="0017715C" w:rsidP="00492FC8">
            <w:pPr>
              <w:jc w:val="center"/>
              <w:rPr>
                <w:rFonts w:ascii="Garamond" w:hAnsi="Garamond"/>
                <w:b/>
              </w:rPr>
            </w:pPr>
            <w:r w:rsidRPr="00C16897">
              <w:rPr>
                <w:rFonts w:ascii="Garamond" w:hAnsi="Garamond"/>
                <w:b/>
              </w:rPr>
              <w:t>MÁV KFV Kft.</w:t>
            </w:r>
          </w:p>
        </w:tc>
        <w:tc>
          <w:tcPr>
            <w:tcW w:w="396" w:type="pct"/>
            <w:vAlign w:val="center"/>
          </w:tcPr>
          <w:p w:rsidR="0017715C" w:rsidRPr="00C16897" w:rsidRDefault="0017715C" w:rsidP="00492FC8">
            <w:pPr>
              <w:jc w:val="center"/>
              <w:rPr>
                <w:rFonts w:ascii="Garamond" w:hAnsi="Garamond"/>
                <w:b/>
              </w:rPr>
            </w:pPr>
            <w:r w:rsidRPr="00C16897">
              <w:rPr>
                <w:rFonts w:ascii="Garamond" w:hAnsi="Garamond"/>
                <w:b/>
              </w:rPr>
              <w:t>MÁV VAGON Kft.</w:t>
            </w:r>
          </w:p>
        </w:tc>
      </w:tr>
      <w:tr w:rsidR="0017715C" w:rsidRPr="00C16897" w:rsidTr="00492FC8">
        <w:trPr>
          <w:trHeight w:val="1226"/>
        </w:trPr>
        <w:tc>
          <w:tcPr>
            <w:tcW w:w="1269" w:type="pct"/>
            <w:vAlign w:val="center"/>
          </w:tcPr>
          <w:p w:rsidR="0017715C" w:rsidRPr="00C16897" w:rsidRDefault="0017715C" w:rsidP="00492FC8">
            <w:pPr>
              <w:jc w:val="both"/>
              <w:rPr>
                <w:rFonts w:ascii="Garamond" w:hAnsi="Garamond"/>
              </w:rPr>
            </w:pPr>
            <w:r w:rsidRPr="00C16897">
              <w:rPr>
                <w:rFonts w:ascii="Garamond" w:hAnsi="Garamond"/>
              </w:rPr>
              <w:t>A társaság Sztv. szerinti éves beszámolóinak könyvvizsgálata, könyvvizsgálói jelentés kiadása és év végi vezetői levél átadása.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rPr>
          <w:trHeight w:val="2265"/>
        </w:trPr>
        <w:tc>
          <w:tcPr>
            <w:tcW w:w="1269" w:type="pct"/>
            <w:vAlign w:val="center"/>
          </w:tcPr>
          <w:p w:rsidR="0017715C" w:rsidRDefault="0017715C" w:rsidP="00492FC8">
            <w:pPr>
              <w:jc w:val="both"/>
              <w:rPr>
                <w:rFonts w:ascii="Garamond" w:hAnsi="Garamond"/>
              </w:rPr>
            </w:pPr>
            <w:r w:rsidRPr="00C16897">
              <w:rPr>
                <w:rFonts w:ascii="Garamond" w:hAnsi="Garamond"/>
              </w:rPr>
              <w:t>A társaság Sztv. szerinti éves beszámolójának könyvvizsgálata, beleértve az üzleti jelentés részét képező forgalmi költség eljárással készült eredménykimutatás felülvizsgálatát, könyvvizsgálói jelentés kiadása és év végi vezetői levél átadása.</w:t>
            </w:r>
          </w:p>
          <w:p w:rsidR="00A14A42" w:rsidRPr="00C16897" w:rsidRDefault="00A14A42"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rPr>
          <w:trHeight w:val="1262"/>
        </w:trPr>
        <w:tc>
          <w:tcPr>
            <w:tcW w:w="1269" w:type="pct"/>
            <w:vAlign w:val="center"/>
          </w:tcPr>
          <w:p w:rsidR="0017715C" w:rsidRPr="00C16897" w:rsidRDefault="0017715C" w:rsidP="00492FC8">
            <w:pPr>
              <w:jc w:val="both"/>
              <w:rPr>
                <w:rFonts w:ascii="Garamond" w:hAnsi="Garamond"/>
              </w:rPr>
            </w:pPr>
            <w:r w:rsidRPr="00C16897">
              <w:rPr>
                <w:rFonts w:ascii="Garamond" w:hAnsi="Garamond"/>
              </w:rPr>
              <w:t>A vállalatcsoport Sztv. szerinti konszolidált éves beszámolóinak könyvvizsgálata és év végi könyvvizsgálói jelentés kiadása.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rPr>
          <w:trHeight w:val="1691"/>
        </w:trPr>
        <w:tc>
          <w:tcPr>
            <w:tcW w:w="1269" w:type="pct"/>
            <w:vAlign w:val="center"/>
          </w:tcPr>
          <w:p w:rsidR="0017715C" w:rsidRDefault="0017715C" w:rsidP="00492FC8">
            <w:pPr>
              <w:jc w:val="both"/>
              <w:rPr>
                <w:rFonts w:ascii="Garamond" w:hAnsi="Garamond"/>
              </w:rPr>
            </w:pPr>
            <w:r w:rsidRPr="00C16897">
              <w:rPr>
                <w:rFonts w:ascii="Garamond" w:hAnsi="Garamond"/>
              </w:rPr>
              <w:t>A Pályaműködtetés év végi beszámolóinak (beleértve a területi igazgatóságok beszámolóit és az összesített beszámolót) felülvizsgálata és erről jelentés kiadása.</w:t>
            </w:r>
          </w:p>
          <w:p w:rsidR="00A14A42" w:rsidRPr="00C16897" w:rsidRDefault="00A14A42"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3551EE">
        <w:trPr>
          <w:trHeight w:val="1301"/>
        </w:trPr>
        <w:tc>
          <w:tcPr>
            <w:tcW w:w="1269" w:type="pct"/>
            <w:vAlign w:val="center"/>
          </w:tcPr>
          <w:p w:rsidR="0017715C" w:rsidRDefault="0017715C" w:rsidP="00492FC8">
            <w:pPr>
              <w:jc w:val="both"/>
              <w:rPr>
                <w:rFonts w:ascii="Garamond" w:hAnsi="Garamond"/>
              </w:rPr>
            </w:pPr>
            <w:r w:rsidRPr="00C16897">
              <w:rPr>
                <w:rFonts w:ascii="Garamond" w:hAnsi="Garamond"/>
              </w:rPr>
              <w:lastRenderedPageBreak/>
              <w:t>A NET Zrt. részére készítendő éves elszámolás ellenőrzése és erről jelentés kibocsátása</w:t>
            </w:r>
          </w:p>
          <w:p w:rsidR="00A14A42" w:rsidRPr="00C16897" w:rsidRDefault="00A14A42"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Ténymegállapítás</w:t>
            </w:r>
          </w:p>
          <w:p w:rsidR="0017715C" w:rsidRPr="00C16897" w:rsidRDefault="0017715C" w:rsidP="00492FC8">
            <w:pPr>
              <w:jc w:val="center"/>
              <w:rPr>
                <w:rFonts w:ascii="Garamond" w:hAnsi="Garamond"/>
              </w:rPr>
            </w:pPr>
            <w:r w:rsidRPr="00C16897">
              <w:rPr>
                <w:rFonts w:ascii="Garamond" w:hAnsi="Garamond"/>
              </w:rPr>
              <w:t>(ISA 4400)</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3551EE">
        <w:trPr>
          <w:trHeight w:val="4523"/>
        </w:trPr>
        <w:tc>
          <w:tcPr>
            <w:tcW w:w="1269" w:type="pct"/>
            <w:vAlign w:val="center"/>
          </w:tcPr>
          <w:p w:rsidR="0017715C" w:rsidRPr="00C16897" w:rsidRDefault="0017715C" w:rsidP="00492FC8">
            <w:pPr>
              <w:jc w:val="both"/>
              <w:rPr>
                <w:rFonts w:ascii="Garamond" w:hAnsi="Garamond"/>
              </w:rPr>
            </w:pPr>
            <w:r w:rsidRPr="00C16897">
              <w:rPr>
                <w:rFonts w:ascii="Garamond" w:hAnsi="Garamond"/>
              </w:rPr>
              <w:t>A társaság negyedévenkénti egyedi beszámolóinak és negyedéves egyszerűsített konszolidált mérleg- és eredménykimutatásának írott formában kibocsátott jelentéssel záruló átvilágítása, beleértve a beszámolóban szereplő, üzleti év várható eredményének és a várható éves konszolidált eredményének felülvizsgálatát.</w:t>
            </w:r>
          </w:p>
        </w:tc>
        <w:tc>
          <w:tcPr>
            <w:tcW w:w="711" w:type="pct"/>
            <w:vAlign w:val="center"/>
          </w:tcPr>
          <w:p w:rsidR="0017715C" w:rsidRPr="00C16897" w:rsidRDefault="0017715C" w:rsidP="00492FC8">
            <w:pPr>
              <w:jc w:val="center"/>
              <w:rPr>
                <w:rFonts w:ascii="Garamond" w:hAnsi="Garamond"/>
                <w:u w:val="single"/>
              </w:rPr>
            </w:pPr>
            <w:r w:rsidRPr="00C16897">
              <w:rPr>
                <w:rFonts w:ascii="Garamond" w:hAnsi="Garamond"/>
                <w:u w:val="single"/>
              </w:rPr>
              <w:t>Tényadatok vizsgálata:</w:t>
            </w:r>
          </w:p>
          <w:p w:rsidR="0017715C" w:rsidRPr="00C16897" w:rsidRDefault="0017715C" w:rsidP="00492FC8">
            <w:pPr>
              <w:jc w:val="center"/>
              <w:rPr>
                <w:rFonts w:ascii="Garamond" w:hAnsi="Garamond"/>
              </w:rPr>
            </w:pPr>
            <w:r w:rsidRPr="00C16897">
              <w:rPr>
                <w:rFonts w:ascii="Garamond" w:hAnsi="Garamond"/>
              </w:rPr>
              <w:t>Korlátozott bizonyosság negatív kifejezési formában</w:t>
            </w:r>
          </w:p>
          <w:p w:rsidR="0017715C" w:rsidRPr="00C16897" w:rsidRDefault="0017715C" w:rsidP="00492FC8">
            <w:pPr>
              <w:jc w:val="center"/>
              <w:rPr>
                <w:rFonts w:ascii="Garamond" w:hAnsi="Garamond"/>
              </w:rPr>
            </w:pPr>
            <w:r w:rsidRPr="00C16897">
              <w:rPr>
                <w:rFonts w:ascii="Garamond" w:hAnsi="Garamond"/>
              </w:rPr>
              <w:t>(ISA 2410)</w:t>
            </w:r>
          </w:p>
          <w:p w:rsidR="0017715C" w:rsidRPr="00C16897" w:rsidRDefault="0017715C" w:rsidP="00492FC8">
            <w:pPr>
              <w:jc w:val="center"/>
              <w:rPr>
                <w:rFonts w:ascii="Garamond" w:hAnsi="Garamond"/>
              </w:rPr>
            </w:pPr>
          </w:p>
          <w:p w:rsidR="0017715C" w:rsidRPr="00C16897" w:rsidRDefault="0017715C" w:rsidP="00492FC8">
            <w:pPr>
              <w:jc w:val="center"/>
              <w:rPr>
                <w:rFonts w:ascii="Garamond" w:hAnsi="Garamond"/>
                <w:u w:val="single"/>
              </w:rPr>
            </w:pPr>
            <w:r w:rsidRPr="00C16897">
              <w:rPr>
                <w:rFonts w:ascii="Garamond" w:hAnsi="Garamond"/>
                <w:u w:val="single"/>
              </w:rPr>
              <w:t>Várható adatok vizsgálata:</w:t>
            </w:r>
          </w:p>
          <w:p w:rsidR="0017715C" w:rsidRPr="00C16897" w:rsidRDefault="0017715C" w:rsidP="00492FC8">
            <w:pPr>
              <w:jc w:val="center"/>
              <w:rPr>
                <w:rFonts w:ascii="Garamond" w:hAnsi="Garamond"/>
              </w:rPr>
            </w:pPr>
            <w:r w:rsidRPr="00C16897">
              <w:rPr>
                <w:rFonts w:ascii="Garamond" w:hAnsi="Garamond"/>
              </w:rPr>
              <w:t>Korlátozott/Kellő bizonyosság negatív/pozitív kifejezési formában</w:t>
            </w:r>
          </w:p>
          <w:p w:rsidR="0017715C" w:rsidRPr="00C16897" w:rsidRDefault="0017715C" w:rsidP="00492FC8">
            <w:pPr>
              <w:jc w:val="center"/>
              <w:rPr>
                <w:rFonts w:ascii="Garamond" w:hAnsi="Garamond"/>
              </w:rPr>
            </w:pPr>
            <w:r w:rsidRPr="00C16897">
              <w:rPr>
                <w:rFonts w:ascii="Garamond" w:hAnsi="Garamond"/>
              </w:rPr>
              <w:t>(ISA 3400)</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3551EE">
        <w:trPr>
          <w:trHeight w:val="2257"/>
        </w:trPr>
        <w:tc>
          <w:tcPr>
            <w:tcW w:w="1269" w:type="pct"/>
            <w:vAlign w:val="center"/>
          </w:tcPr>
          <w:p w:rsidR="0017715C" w:rsidRDefault="0017715C" w:rsidP="003551EE">
            <w:pPr>
              <w:rPr>
                <w:rFonts w:ascii="Garamond" w:hAnsi="Garamond"/>
              </w:rPr>
            </w:pPr>
            <w:r w:rsidRPr="00C16897">
              <w:rPr>
                <w:rFonts w:ascii="Garamond" w:hAnsi="Garamond"/>
              </w:rPr>
              <w:t>A Pályaműködtetés negyedévenkénti beszámolóinak (beleértve a területi igazgatóságok beszámolóit és az összesített beszámolót) vizsgálata és erről jelentés kiadása.</w:t>
            </w:r>
          </w:p>
          <w:p w:rsidR="00A14A42" w:rsidRPr="00C16897" w:rsidRDefault="00A14A42" w:rsidP="00492FC8">
            <w:pPr>
              <w:jc w:val="both"/>
              <w:rPr>
                <w:rFonts w:ascii="Garamond" w:hAnsi="Garamond"/>
                <w:highlight w:val="re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Korlátozott bizonyosság negatív kifejezési formában</w:t>
            </w:r>
          </w:p>
          <w:p w:rsidR="0017715C" w:rsidRPr="00C16897" w:rsidRDefault="0017715C" w:rsidP="00492FC8">
            <w:pPr>
              <w:jc w:val="center"/>
              <w:rPr>
                <w:rFonts w:ascii="Garamond" w:hAnsi="Garamond"/>
                <w:highlight w:val="red"/>
              </w:rPr>
            </w:pPr>
            <w:r w:rsidRPr="00C16897">
              <w:rPr>
                <w:rFonts w:ascii="Garamond" w:hAnsi="Garamond"/>
              </w:rPr>
              <w:t>(ISA 2410)</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lastRenderedPageBreak/>
              <w:t>A társaság negyedévenkénti beszámolóinak írásos átvilágítása, beleértve a beszámolóban szereplő, üzleti év várható eredményének felülvizsgálatát is.</w:t>
            </w:r>
          </w:p>
        </w:tc>
        <w:tc>
          <w:tcPr>
            <w:tcW w:w="711" w:type="pct"/>
            <w:vAlign w:val="center"/>
          </w:tcPr>
          <w:p w:rsidR="0017715C" w:rsidRPr="003551EE" w:rsidRDefault="0017715C" w:rsidP="00492FC8">
            <w:pPr>
              <w:jc w:val="center"/>
              <w:rPr>
                <w:rFonts w:ascii="Garamond" w:hAnsi="Garamond"/>
                <w:sz w:val="22"/>
                <w:szCs w:val="22"/>
                <w:u w:val="single"/>
              </w:rPr>
            </w:pPr>
            <w:r w:rsidRPr="003551EE">
              <w:rPr>
                <w:rFonts w:ascii="Garamond" w:hAnsi="Garamond"/>
                <w:sz w:val="22"/>
                <w:szCs w:val="22"/>
                <w:u w:val="single"/>
              </w:rPr>
              <w:t>Tényadatok vizsgálata:</w:t>
            </w:r>
          </w:p>
          <w:p w:rsidR="0017715C" w:rsidRPr="003551EE" w:rsidRDefault="0017715C" w:rsidP="00492FC8">
            <w:pPr>
              <w:jc w:val="center"/>
              <w:rPr>
                <w:rFonts w:ascii="Garamond" w:hAnsi="Garamond"/>
                <w:sz w:val="22"/>
                <w:szCs w:val="22"/>
              </w:rPr>
            </w:pPr>
            <w:r w:rsidRPr="003551EE">
              <w:rPr>
                <w:rFonts w:ascii="Garamond" w:hAnsi="Garamond"/>
                <w:sz w:val="22"/>
                <w:szCs w:val="22"/>
              </w:rPr>
              <w:t>Korlátozott bizonyosság negatív kifejezési formában</w:t>
            </w:r>
          </w:p>
          <w:p w:rsidR="0017715C" w:rsidRPr="003551EE" w:rsidRDefault="0017715C" w:rsidP="00492FC8">
            <w:pPr>
              <w:jc w:val="center"/>
              <w:rPr>
                <w:rFonts w:ascii="Garamond" w:hAnsi="Garamond"/>
                <w:sz w:val="22"/>
                <w:szCs w:val="22"/>
              </w:rPr>
            </w:pPr>
            <w:r w:rsidRPr="003551EE">
              <w:rPr>
                <w:rFonts w:ascii="Garamond" w:hAnsi="Garamond"/>
                <w:sz w:val="22"/>
                <w:szCs w:val="22"/>
              </w:rPr>
              <w:t>(ISA 2410)</w:t>
            </w:r>
          </w:p>
          <w:p w:rsidR="0017715C" w:rsidRPr="003551EE" w:rsidRDefault="0017715C" w:rsidP="00492FC8">
            <w:pPr>
              <w:jc w:val="center"/>
              <w:rPr>
                <w:rFonts w:ascii="Garamond" w:hAnsi="Garamond"/>
                <w:sz w:val="22"/>
                <w:szCs w:val="22"/>
                <w:u w:val="single"/>
              </w:rPr>
            </w:pPr>
            <w:r w:rsidRPr="003551EE">
              <w:rPr>
                <w:rFonts w:ascii="Garamond" w:hAnsi="Garamond"/>
                <w:sz w:val="22"/>
                <w:szCs w:val="22"/>
                <w:u w:val="single"/>
              </w:rPr>
              <w:t>Várható adatok vizsgálata:</w:t>
            </w:r>
          </w:p>
          <w:p w:rsidR="0017715C" w:rsidRPr="003551EE" w:rsidRDefault="0017715C" w:rsidP="00492FC8">
            <w:pPr>
              <w:jc w:val="center"/>
              <w:rPr>
                <w:rFonts w:ascii="Garamond" w:hAnsi="Garamond"/>
                <w:sz w:val="22"/>
                <w:szCs w:val="22"/>
              </w:rPr>
            </w:pPr>
            <w:r w:rsidRPr="003551EE">
              <w:rPr>
                <w:rFonts w:ascii="Garamond" w:hAnsi="Garamond"/>
                <w:sz w:val="22"/>
                <w:szCs w:val="22"/>
              </w:rPr>
              <w:t>Korlátozott/Kellő bizonyosság negatív/pozitív kifejezési formában</w:t>
            </w:r>
          </w:p>
          <w:p w:rsidR="0017715C" w:rsidRDefault="0017715C" w:rsidP="00492FC8">
            <w:pPr>
              <w:jc w:val="center"/>
              <w:rPr>
                <w:rFonts w:ascii="Garamond" w:hAnsi="Garamond"/>
                <w:sz w:val="22"/>
                <w:szCs w:val="22"/>
              </w:rPr>
            </w:pPr>
            <w:r w:rsidRPr="003551EE">
              <w:rPr>
                <w:rFonts w:ascii="Garamond" w:hAnsi="Garamond"/>
                <w:sz w:val="22"/>
                <w:szCs w:val="22"/>
              </w:rPr>
              <w:t>(ISA 3400)</w:t>
            </w:r>
          </w:p>
          <w:p w:rsidR="00A14A42" w:rsidRPr="00C16897" w:rsidRDefault="00A14A42" w:rsidP="00492FC8">
            <w:pPr>
              <w:jc w:val="center"/>
              <w:rPr>
                <w:rFonts w:ascii="Garamond" w:hAnsi="Garamond"/>
              </w:rPr>
            </w:pP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rPr>
          <w:trHeight w:val="3894"/>
        </w:trPr>
        <w:tc>
          <w:tcPr>
            <w:tcW w:w="1269" w:type="pct"/>
            <w:vAlign w:val="center"/>
          </w:tcPr>
          <w:p w:rsidR="0017715C" w:rsidRPr="00C16897" w:rsidRDefault="0017715C" w:rsidP="00492FC8">
            <w:pPr>
              <w:jc w:val="both"/>
              <w:rPr>
                <w:rFonts w:ascii="Garamond" w:hAnsi="Garamond"/>
              </w:rPr>
            </w:pPr>
            <w:r w:rsidRPr="00C16897">
              <w:rPr>
                <w:rFonts w:ascii="Garamond" w:hAnsi="Garamond"/>
              </w:rPr>
              <w:t>A társaság negyedévenkénti beszámolóinak írott formában kibocsátott jelentéssel záruló átvilágítása, beleértve a beszámolóban szereplő, üzleti év várható eredményének és a forgalmi költség eljárással készülő eredménykimutatás felülvizsgálatát is.</w:t>
            </w:r>
          </w:p>
        </w:tc>
        <w:tc>
          <w:tcPr>
            <w:tcW w:w="711" w:type="pct"/>
            <w:vAlign w:val="center"/>
          </w:tcPr>
          <w:p w:rsidR="0017715C" w:rsidRPr="00C16897" w:rsidRDefault="0017715C" w:rsidP="00492FC8">
            <w:pPr>
              <w:jc w:val="center"/>
              <w:rPr>
                <w:rFonts w:ascii="Garamond" w:hAnsi="Garamond"/>
                <w:u w:val="single"/>
              </w:rPr>
            </w:pPr>
            <w:r w:rsidRPr="00C16897">
              <w:rPr>
                <w:rFonts w:ascii="Garamond" w:hAnsi="Garamond"/>
                <w:u w:val="single"/>
              </w:rPr>
              <w:t>Tényadatok vizsgálata:</w:t>
            </w:r>
          </w:p>
          <w:p w:rsidR="0017715C" w:rsidRPr="00C16897" w:rsidRDefault="0017715C" w:rsidP="00492FC8">
            <w:pPr>
              <w:jc w:val="center"/>
              <w:rPr>
                <w:rFonts w:ascii="Garamond" w:hAnsi="Garamond"/>
              </w:rPr>
            </w:pPr>
            <w:r w:rsidRPr="00C16897">
              <w:rPr>
                <w:rFonts w:ascii="Garamond" w:hAnsi="Garamond"/>
              </w:rPr>
              <w:t>Korlátozott bizonyosság negatív kifejezési formában</w:t>
            </w:r>
          </w:p>
          <w:p w:rsidR="0017715C" w:rsidRPr="00C16897" w:rsidRDefault="0017715C" w:rsidP="00492FC8">
            <w:pPr>
              <w:jc w:val="center"/>
              <w:rPr>
                <w:rFonts w:ascii="Garamond" w:hAnsi="Garamond"/>
              </w:rPr>
            </w:pPr>
            <w:r w:rsidRPr="00C16897">
              <w:rPr>
                <w:rFonts w:ascii="Garamond" w:hAnsi="Garamond"/>
              </w:rPr>
              <w:t>(ISA 2410)</w:t>
            </w:r>
          </w:p>
          <w:p w:rsidR="0017715C" w:rsidRPr="00C16897" w:rsidRDefault="0017715C" w:rsidP="00492FC8">
            <w:pPr>
              <w:jc w:val="center"/>
              <w:rPr>
                <w:rFonts w:ascii="Garamond" w:hAnsi="Garamond"/>
              </w:rPr>
            </w:pPr>
          </w:p>
          <w:p w:rsidR="0017715C" w:rsidRPr="00C16897" w:rsidRDefault="0017715C" w:rsidP="00492FC8">
            <w:pPr>
              <w:jc w:val="center"/>
              <w:rPr>
                <w:rFonts w:ascii="Garamond" w:hAnsi="Garamond"/>
                <w:u w:val="single"/>
              </w:rPr>
            </w:pPr>
            <w:r w:rsidRPr="00C16897">
              <w:rPr>
                <w:rFonts w:ascii="Garamond" w:hAnsi="Garamond"/>
                <w:u w:val="single"/>
              </w:rPr>
              <w:t>Várható adatok vizsgálata:</w:t>
            </w:r>
          </w:p>
          <w:p w:rsidR="0017715C" w:rsidRPr="00C16897" w:rsidRDefault="0017715C" w:rsidP="00492FC8">
            <w:pPr>
              <w:jc w:val="center"/>
              <w:rPr>
                <w:rFonts w:ascii="Garamond" w:hAnsi="Garamond"/>
              </w:rPr>
            </w:pPr>
            <w:r w:rsidRPr="00C16897">
              <w:rPr>
                <w:rFonts w:ascii="Garamond" w:hAnsi="Garamond"/>
              </w:rPr>
              <w:t>Korlátozott/Kellő bizonyosság negatív/pozitív kifejezési formában</w:t>
            </w:r>
          </w:p>
          <w:p w:rsidR="0017715C" w:rsidRDefault="0017715C" w:rsidP="00492FC8">
            <w:pPr>
              <w:jc w:val="center"/>
              <w:rPr>
                <w:rFonts w:ascii="Garamond" w:hAnsi="Garamond"/>
              </w:rPr>
            </w:pPr>
            <w:r w:rsidRPr="00C16897">
              <w:rPr>
                <w:rFonts w:ascii="Garamond" w:hAnsi="Garamond"/>
              </w:rPr>
              <w:t>(ISA 3400)</w:t>
            </w:r>
          </w:p>
          <w:p w:rsidR="00A14A42" w:rsidRPr="00C16897" w:rsidRDefault="00A14A42" w:rsidP="00492FC8">
            <w:pPr>
              <w:jc w:val="center"/>
              <w:rPr>
                <w:rFonts w:ascii="Garamond" w:hAnsi="Garamond"/>
              </w:rPr>
            </w:pP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p>
          <w:p w:rsidR="0017715C" w:rsidRPr="00C16897" w:rsidRDefault="0017715C" w:rsidP="00492FC8">
            <w:pPr>
              <w:jc w:val="both"/>
              <w:rPr>
                <w:rFonts w:ascii="Garamond" w:hAnsi="Garamond"/>
              </w:rPr>
            </w:pPr>
          </w:p>
          <w:p w:rsidR="0017715C" w:rsidRPr="00C16897" w:rsidRDefault="0017715C" w:rsidP="00492FC8">
            <w:pPr>
              <w:jc w:val="both"/>
              <w:rPr>
                <w:rFonts w:ascii="Garamond" w:hAnsi="Garamond"/>
              </w:rPr>
            </w:pPr>
          </w:p>
          <w:p w:rsidR="0017715C" w:rsidRPr="00C16897" w:rsidRDefault="0017715C" w:rsidP="00492FC8">
            <w:pPr>
              <w:jc w:val="both"/>
              <w:rPr>
                <w:rFonts w:ascii="Garamond" w:hAnsi="Garamond"/>
              </w:rPr>
            </w:pPr>
            <w:r w:rsidRPr="00C16897">
              <w:rPr>
                <w:rFonts w:ascii="Garamond" w:hAnsi="Garamond"/>
              </w:rPr>
              <w:t>A MÁV Zrt. és az MNV Zrt. között az állami vagyonért felelős miniszter egyetértési záradékával 2013. december 10-én megkötött, 620318/2001/0100. számú vagyonkezelési szerződés módosításának 2. számú melléklete szerinti negyedéves adatszolgáltatás felülvizsgálata és erről jelentés kiadása.</w:t>
            </w:r>
          </w:p>
          <w:p w:rsidR="0017715C" w:rsidRPr="00C16897" w:rsidRDefault="0017715C" w:rsidP="00492FC8">
            <w:pPr>
              <w:jc w:val="both"/>
              <w:rPr>
                <w:rFonts w:ascii="Garamond" w:hAnsi="Garamond"/>
              </w:rPr>
            </w:pPr>
          </w:p>
          <w:p w:rsidR="0017715C" w:rsidRPr="00C16897" w:rsidRDefault="0017715C" w:rsidP="00492FC8">
            <w:pPr>
              <w:jc w:val="both"/>
              <w:rPr>
                <w:rFonts w:ascii="Garamond" w:hAnsi="Garamond"/>
              </w:rPr>
            </w:pPr>
          </w:p>
          <w:p w:rsidR="0017715C" w:rsidRPr="00C16897" w:rsidRDefault="0017715C"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Ténymegállapítás</w:t>
            </w:r>
          </w:p>
          <w:p w:rsidR="0017715C" w:rsidRPr="00C16897" w:rsidRDefault="0017715C" w:rsidP="00492FC8">
            <w:pPr>
              <w:jc w:val="center"/>
              <w:rPr>
                <w:rFonts w:ascii="Garamond" w:hAnsi="Garamond"/>
              </w:rPr>
            </w:pPr>
            <w:r w:rsidRPr="00C16897">
              <w:rPr>
                <w:rFonts w:ascii="Garamond" w:hAnsi="Garamond"/>
              </w:rPr>
              <w:t>(ISA 4400)</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3551EE">
        <w:trPr>
          <w:trHeight w:val="4845"/>
        </w:trPr>
        <w:tc>
          <w:tcPr>
            <w:tcW w:w="1269" w:type="pct"/>
            <w:vAlign w:val="center"/>
          </w:tcPr>
          <w:p w:rsidR="0017715C" w:rsidRPr="00C16897" w:rsidRDefault="0017715C" w:rsidP="00492FC8">
            <w:pPr>
              <w:jc w:val="both"/>
              <w:rPr>
                <w:rFonts w:ascii="Garamond" w:hAnsi="Garamond"/>
              </w:rPr>
            </w:pPr>
            <w:r w:rsidRPr="00C16897">
              <w:rPr>
                <w:rFonts w:ascii="Garamond" w:hAnsi="Garamond"/>
              </w:rPr>
              <w:lastRenderedPageBreak/>
              <w:t>A társaság, mint szolgáltató és a Nemzeti Fejlesztési Minisztérium, mint megrendelő között 2013 szeptemberében az államháztartásért felelős nemzetgazdasági miniszter egyetértésével aláírt Vasúti Személyszállítási Közszolgáltatási szerződés 5. számú mellékletének 3.4 pontja alapján, a közszolgáltatási költségtérítés elszámolásához a tárgyévi közszolgáltatási tevékenységről készítendő jelentés felülvizsgálata és erről jelentés kiadása.</w:t>
            </w:r>
          </w:p>
          <w:p w:rsidR="0017715C" w:rsidRPr="00C16897" w:rsidRDefault="0017715C"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Ténymegállapítás</w:t>
            </w:r>
          </w:p>
          <w:p w:rsidR="0017715C" w:rsidRPr="00C16897" w:rsidRDefault="0017715C" w:rsidP="00492FC8">
            <w:pPr>
              <w:jc w:val="center"/>
              <w:rPr>
                <w:rFonts w:ascii="Garamond" w:hAnsi="Garamond"/>
              </w:rPr>
            </w:pPr>
            <w:r w:rsidRPr="00C16897">
              <w:rPr>
                <w:rFonts w:ascii="Garamond" w:hAnsi="Garamond"/>
              </w:rPr>
              <w:t>(ISA 4400)</w:t>
            </w: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rPr>
          <w:trHeight w:val="3202"/>
        </w:trPr>
        <w:tc>
          <w:tcPr>
            <w:tcW w:w="1269" w:type="pct"/>
            <w:vAlign w:val="center"/>
          </w:tcPr>
          <w:p w:rsidR="0017715C" w:rsidRPr="00C16897" w:rsidRDefault="0017715C" w:rsidP="00492FC8">
            <w:pPr>
              <w:jc w:val="both"/>
              <w:rPr>
                <w:rFonts w:ascii="Garamond" w:hAnsi="Garamond"/>
              </w:rPr>
            </w:pPr>
            <w:r w:rsidRPr="00793DA3">
              <w:rPr>
                <w:rFonts w:ascii="Garamond" w:hAnsi="Garamond"/>
              </w:rPr>
              <w:t>A Megbízó és a Nemzeti Fejlesztési Minisztérium közötti hatályos Vasúti személyszállítási közszolgáltatási szerződés szerinti éves közszolgáltatási jelentés vizsgálata és erről könyvvizsgálói jelentés kiadása.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Ténymegállapítás</w:t>
            </w:r>
          </w:p>
          <w:p w:rsidR="0017715C" w:rsidRPr="00C16897" w:rsidRDefault="0017715C" w:rsidP="00492FC8">
            <w:pPr>
              <w:jc w:val="center"/>
              <w:rPr>
                <w:rFonts w:ascii="Garamond" w:hAnsi="Garamond"/>
              </w:rPr>
            </w:pPr>
            <w:r w:rsidRPr="00C16897">
              <w:rPr>
                <w:rFonts w:ascii="Garamond" w:hAnsi="Garamond"/>
              </w:rPr>
              <w:t>(ISA 4400)</w:t>
            </w: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lastRenderedPageBreak/>
              <w:t>A társaság vasútvállalati működési engedélyében meghatározott feltételek fennállásának igazolásához az üzleti terv és a pénzügyi teljesítőképesség vizsgálata és erről könyvvizsgálói jelentés kiadása (45/2006. (VII.01.) GKM rendelet szerint)</w:t>
            </w:r>
          </w:p>
        </w:tc>
        <w:tc>
          <w:tcPr>
            <w:tcW w:w="711" w:type="pct"/>
            <w:vAlign w:val="center"/>
          </w:tcPr>
          <w:p w:rsidR="0017715C" w:rsidRPr="00C16897" w:rsidRDefault="0017715C" w:rsidP="00492FC8">
            <w:pPr>
              <w:jc w:val="center"/>
              <w:rPr>
                <w:rFonts w:ascii="Garamond" w:hAnsi="Garamond"/>
                <w:u w:val="single"/>
              </w:rPr>
            </w:pPr>
            <w:r w:rsidRPr="00C16897">
              <w:rPr>
                <w:rFonts w:ascii="Garamond" w:hAnsi="Garamond"/>
                <w:u w:val="single"/>
              </w:rPr>
              <w:t>Tervadatok vizsgálata:</w:t>
            </w:r>
          </w:p>
          <w:p w:rsidR="0017715C" w:rsidRPr="00C16897" w:rsidRDefault="0017715C" w:rsidP="00492FC8">
            <w:pPr>
              <w:jc w:val="center"/>
              <w:rPr>
                <w:rFonts w:ascii="Garamond" w:hAnsi="Garamond"/>
              </w:rPr>
            </w:pPr>
            <w:r w:rsidRPr="00C16897">
              <w:rPr>
                <w:rFonts w:ascii="Garamond" w:hAnsi="Garamond"/>
              </w:rPr>
              <w:t>Korlátozott/Kellő bizonyosság negatív kifejezési formában</w:t>
            </w:r>
          </w:p>
          <w:p w:rsidR="0017715C" w:rsidRPr="00C16897" w:rsidRDefault="0017715C" w:rsidP="00492FC8">
            <w:pPr>
              <w:jc w:val="center"/>
              <w:rPr>
                <w:rFonts w:ascii="Garamond" w:hAnsi="Garamond"/>
              </w:rPr>
            </w:pPr>
            <w:r w:rsidRPr="00C16897">
              <w:rPr>
                <w:rFonts w:ascii="Garamond" w:hAnsi="Garamond"/>
              </w:rPr>
              <w:t>(ISA 3400)</w:t>
            </w:r>
          </w:p>
          <w:p w:rsidR="0017715C" w:rsidRPr="00C16897" w:rsidRDefault="0017715C" w:rsidP="00492FC8">
            <w:pPr>
              <w:jc w:val="center"/>
              <w:rPr>
                <w:rFonts w:ascii="Garamond" w:hAnsi="Garamond"/>
              </w:rPr>
            </w:pPr>
          </w:p>
          <w:p w:rsidR="0017715C" w:rsidRPr="00C16897" w:rsidRDefault="0017715C" w:rsidP="00492FC8">
            <w:pPr>
              <w:jc w:val="center"/>
              <w:rPr>
                <w:rFonts w:ascii="Garamond" w:hAnsi="Garamond"/>
                <w:u w:val="single"/>
              </w:rPr>
            </w:pPr>
            <w:r w:rsidRPr="00C16897">
              <w:rPr>
                <w:rFonts w:ascii="Garamond" w:hAnsi="Garamond"/>
                <w:u w:val="single"/>
              </w:rPr>
              <w:t>Pénzügyi teljesítőképesség vizsgálata:</w:t>
            </w:r>
          </w:p>
          <w:p w:rsidR="0017715C" w:rsidRPr="00C16897" w:rsidRDefault="0017715C" w:rsidP="00492FC8">
            <w:pPr>
              <w:jc w:val="center"/>
              <w:rPr>
                <w:rFonts w:ascii="Garamond" w:hAnsi="Garamond"/>
              </w:rPr>
            </w:pPr>
            <w:r w:rsidRPr="00C16897">
              <w:rPr>
                <w:rFonts w:ascii="Garamond" w:hAnsi="Garamond"/>
              </w:rPr>
              <w:t>Ténymegállapítás</w:t>
            </w:r>
          </w:p>
          <w:p w:rsidR="0017715C" w:rsidRPr="00C16897" w:rsidRDefault="0017715C" w:rsidP="00492FC8">
            <w:pPr>
              <w:jc w:val="center"/>
              <w:rPr>
                <w:rFonts w:ascii="Garamond" w:hAnsi="Garamond"/>
              </w:rPr>
            </w:pPr>
            <w:r w:rsidRPr="00C16897">
              <w:rPr>
                <w:rFonts w:ascii="Garamond" w:hAnsi="Garamond"/>
              </w:rPr>
              <w:t>(ISA 4400)</w:t>
            </w: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b/>
                <w:i/>
              </w:rPr>
            </w:pPr>
            <w:r w:rsidRPr="00C16897">
              <w:rPr>
                <w:rFonts w:ascii="Garamond" w:hAnsi="Garamond"/>
                <w:b/>
                <w:i/>
              </w:rPr>
              <w:t>X</w:t>
            </w:r>
          </w:p>
        </w:tc>
      </w:tr>
      <w:tr w:rsidR="0017715C" w:rsidRPr="00C16897" w:rsidTr="00492FC8">
        <w:tc>
          <w:tcPr>
            <w:tcW w:w="1269" w:type="pct"/>
            <w:vAlign w:val="center"/>
          </w:tcPr>
          <w:p w:rsidR="0017715C" w:rsidRPr="00C16897" w:rsidRDefault="0017715C" w:rsidP="00492FC8">
            <w:pPr>
              <w:rPr>
                <w:rFonts w:ascii="Garamond" w:hAnsi="Garamond"/>
              </w:rPr>
            </w:pPr>
            <w:r w:rsidRPr="00C16897">
              <w:rPr>
                <w:rFonts w:ascii="Garamond" w:hAnsi="Garamond"/>
              </w:rPr>
              <w:t>A társaság közúti fuvarozásra vonatkozó engedélyéhez a pénzügyi teljesítőképesség vizsgálata és erről könyvvizsgálói jelentés kiadása (261/2011. (XII. 7.) Korm. rendelet).</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p w:rsidR="0017715C" w:rsidRPr="00C16897" w:rsidRDefault="0017715C" w:rsidP="00492FC8">
            <w:pPr>
              <w:jc w:val="center"/>
              <w:rPr>
                <w:rFonts w:ascii="Garamond" w:hAnsi="Garamond"/>
              </w:rPr>
            </w:pPr>
            <w:r w:rsidRPr="00C16897">
              <w:rPr>
                <w:rFonts w:ascii="Garamond" w:hAnsi="Garamond"/>
              </w:rPr>
              <w:t>(ISA 805)</w:t>
            </w: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t>A társaság személyszállítási működési engedélyéhez az üzleti terv és a pénzügyi teljesítőképesség vizsgálata és erről könyvvizsgálói jelentés kiadása (261/2011. (XII. 7.) Korm. rendelet).</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p w:rsidR="0017715C" w:rsidRPr="00C16897" w:rsidRDefault="0017715C" w:rsidP="00492FC8">
            <w:pPr>
              <w:jc w:val="center"/>
              <w:rPr>
                <w:rFonts w:ascii="Garamond" w:hAnsi="Garamond"/>
              </w:rPr>
            </w:pPr>
            <w:r w:rsidRPr="00C16897">
              <w:rPr>
                <w:rFonts w:ascii="Garamond" w:hAnsi="Garamond"/>
              </w:rPr>
              <w:t>(ISA 805)</w:t>
            </w: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t>Évközi könyvvizsgálat és az elvégzett munka alapján vezetői levél átadása.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rPr>
          <w:trHeight w:val="1059"/>
        </w:trPr>
        <w:tc>
          <w:tcPr>
            <w:tcW w:w="1269" w:type="pct"/>
            <w:vAlign w:val="center"/>
          </w:tcPr>
          <w:p w:rsidR="0017715C" w:rsidRPr="00C16897" w:rsidRDefault="0017715C" w:rsidP="00492FC8">
            <w:pPr>
              <w:jc w:val="both"/>
              <w:rPr>
                <w:rFonts w:ascii="Garamond" w:hAnsi="Garamond"/>
              </w:rPr>
            </w:pPr>
            <w:r w:rsidRPr="00C16897">
              <w:rPr>
                <w:rFonts w:ascii="Garamond" w:hAnsi="Garamond"/>
              </w:rPr>
              <w:lastRenderedPageBreak/>
              <w:t>A Számviteli politika és a kapcsolódó belső szabályzatok jogszabály szerinti megfelelőségének vizsgálata.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rPr>
          <w:trHeight w:val="2444"/>
        </w:trPr>
        <w:tc>
          <w:tcPr>
            <w:tcW w:w="1269" w:type="pct"/>
            <w:vAlign w:val="center"/>
          </w:tcPr>
          <w:p w:rsidR="0017715C" w:rsidRPr="00C16897" w:rsidRDefault="0017715C" w:rsidP="00492FC8">
            <w:pPr>
              <w:jc w:val="both"/>
              <w:rPr>
                <w:rFonts w:ascii="Garamond" w:hAnsi="Garamond"/>
              </w:rPr>
            </w:pPr>
            <w:r w:rsidRPr="00C16897">
              <w:rPr>
                <w:rFonts w:ascii="Garamond" w:hAnsi="Garamond"/>
              </w:rPr>
              <w:t>A vasúti közlekedési tevékenységek vasúti társaságon belüli számviteli elkülönítési rendeletében előírt követelményeknek történő megfelelés, a vonatkozó belső számviteli elkülönítési szabályzat megfelelőségének vizsgálata.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rPr>
          <w:trHeight w:val="1685"/>
        </w:trPr>
        <w:tc>
          <w:tcPr>
            <w:tcW w:w="1269" w:type="pct"/>
            <w:vAlign w:val="center"/>
          </w:tcPr>
          <w:p w:rsidR="0017715C" w:rsidRPr="00C16897" w:rsidRDefault="0017715C" w:rsidP="00492FC8">
            <w:pPr>
              <w:jc w:val="both"/>
              <w:rPr>
                <w:rFonts w:ascii="Garamond" w:hAnsi="Garamond"/>
              </w:rPr>
            </w:pPr>
            <w:r w:rsidRPr="00C16897">
              <w:rPr>
                <w:rFonts w:ascii="Garamond" w:hAnsi="Garamond"/>
              </w:rPr>
              <w:t>A vasúti közlekedési tevékenységek vasúti társaságon belüli számviteli elkülönítési rendelete szerinti éves beszámoló auditálása és könyvvizsgálói jelentés kiadása.</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w:t>
            </w:r>
          </w:p>
          <w:p w:rsidR="0017715C" w:rsidRPr="00C16897" w:rsidRDefault="0017715C" w:rsidP="00492FC8">
            <w:pPr>
              <w:jc w:val="center"/>
              <w:rPr>
                <w:rFonts w:ascii="Garamond" w:hAnsi="Garamond"/>
              </w:rPr>
            </w:pPr>
            <w:r w:rsidRPr="00C16897">
              <w:rPr>
                <w:rFonts w:ascii="Garamond" w:hAnsi="Garamond"/>
              </w:rPr>
              <w:t>pozitív kifejezési formában</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t>A magyar számviteli szabályok szerint készített beszámoló alapján a 2014. január 1-n a MÁV-START Zrt-be beolvadt MÁV-TRAKCIÓ Zrt. és az Európai Beruházási Bank (EIB) között 2009. december 3-án létrejött finanszírozási szerződésben meghatározott pénzügyi kovenánsok felülvizsgálata és erről jelentés kiadása.</w:t>
            </w:r>
          </w:p>
          <w:p w:rsidR="0017715C" w:rsidRPr="00C16897" w:rsidRDefault="0017715C"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Ténymegállapítás</w:t>
            </w:r>
          </w:p>
          <w:p w:rsidR="0017715C" w:rsidRPr="00C16897" w:rsidRDefault="0017715C" w:rsidP="00492FC8">
            <w:pPr>
              <w:jc w:val="center"/>
              <w:rPr>
                <w:rFonts w:ascii="Garamond" w:hAnsi="Garamond"/>
              </w:rPr>
            </w:pPr>
            <w:r w:rsidRPr="00C16897">
              <w:rPr>
                <w:rFonts w:ascii="Garamond" w:hAnsi="Garamond"/>
              </w:rPr>
              <w:t>(ISA 4400)</w:t>
            </w:r>
          </w:p>
          <w:p w:rsidR="0017715C" w:rsidRPr="00C16897" w:rsidRDefault="0017715C" w:rsidP="00492FC8">
            <w:pPr>
              <w:jc w:val="center"/>
              <w:rPr>
                <w:rFonts w:ascii="Garamond" w:hAnsi="Garamond"/>
              </w:rPr>
            </w:pPr>
          </w:p>
        </w:tc>
        <w:tc>
          <w:tcPr>
            <w:tcW w:w="354" w:type="pct"/>
            <w:vAlign w:val="center"/>
          </w:tcPr>
          <w:p w:rsidR="0017715C" w:rsidRPr="00C16897" w:rsidRDefault="0017715C" w:rsidP="00492FC8">
            <w:pPr>
              <w:jc w:val="center"/>
              <w:rPr>
                <w:rFonts w:ascii="Garamond" w:hAnsi="Garamond"/>
              </w:rPr>
            </w:pP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rPr>
          <w:trHeight w:val="4603"/>
        </w:trPr>
        <w:tc>
          <w:tcPr>
            <w:tcW w:w="1269" w:type="pct"/>
            <w:vAlign w:val="center"/>
          </w:tcPr>
          <w:p w:rsidR="0017715C" w:rsidRPr="00C16897" w:rsidRDefault="0017715C" w:rsidP="00492FC8">
            <w:pPr>
              <w:spacing w:after="240"/>
              <w:jc w:val="both"/>
              <w:rPr>
                <w:rFonts w:ascii="Garamond" w:hAnsi="Garamond"/>
              </w:rPr>
            </w:pPr>
            <w:r w:rsidRPr="00C16897">
              <w:rPr>
                <w:rFonts w:ascii="Garamond" w:hAnsi="Garamond"/>
              </w:rPr>
              <w:lastRenderedPageBreak/>
              <w:t>A Magyar Állam és az Európai Beruházási Bank (EIB) között 2013. december 23-án infrastruktúra-felújításra kötött hitelszerződéshez kapcsolódóan, az EIB és a társaság között 2014. december 3-án létrejött Projektmegvalósítási megállapodás alapján a MÁV Zrt. saját aktivált teljesítményei, valamint a külső vállalkozókkal kötendő szerződések alapján az általuk megvalósítandó beruházásokhoz a MÁV Zrt. által biztosítandó anyagok értékének vizsgálata / könyvvizsgálata, jelentés kiadása projektelemenként külön-külön, az éves beszámoló könyvvizsgálatával egyidejűleg</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Kellő bizonyosság pozitív kifejezési formában</w:t>
            </w:r>
          </w:p>
          <w:p w:rsidR="0017715C" w:rsidRPr="00C16897" w:rsidRDefault="0017715C" w:rsidP="00492FC8">
            <w:pPr>
              <w:jc w:val="center"/>
              <w:rPr>
                <w:rFonts w:ascii="Garamond" w:hAnsi="Garamond"/>
              </w:rPr>
            </w:pPr>
            <w:r w:rsidRPr="00C16897">
              <w:rPr>
                <w:rFonts w:ascii="Garamond" w:hAnsi="Garamond"/>
              </w:rPr>
              <w:t>(ISA 3000)</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p>
        </w:tc>
        <w:tc>
          <w:tcPr>
            <w:tcW w:w="352"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3551EE" w:rsidRDefault="0017715C" w:rsidP="00492FC8">
            <w:pPr>
              <w:jc w:val="both"/>
              <w:rPr>
                <w:rFonts w:ascii="Garamond" w:hAnsi="Garamond"/>
                <w:sz w:val="22"/>
                <w:szCs w:val="22"/>
              </w:rPr>
            </w:pPr>
            <w:r w:rsidRPr="003551EE">
              <w:rPr>
                <w:rFonts w:ascii="Garamond" w:hAnsi="Garamond"/>
                <w:sz w:val="22"/>
                <w:szCs w:val="22"/>
              </w:rPr>
              <w:t>A társaság tevékenységével kapcsolatban felmerülő egyes adókötelezettségek (költségvetési és helyi adók, járulékok, hozzájárulások) megállapításának, elszámolási rendszerének és helyességének felülvizsgálata az éves beszámoló könyvvizsgálatának keretében, erről hiányosság feltárása esetén az éves vezetői levélben jelentés tétele.</w:t>
            </w:r>
          </w:p>
          <w:p w:rsidR="0017715C" w:rsidRPr="00C16897" w:rsidRDefault="0017715C" w:rsidP="00492FC8">
            <w:pPr>
              <w:jc w:val="both"/>
              <w:rPr>
                <w:rFonts w:ascii="Garamond" w:hAnsi="Garamond"/>
              </w:rPr>
            </w:pP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r w:rsidRPr="00C16897">
              <w:rPr>
                <w:rStyle w:val="Lbjegyzet-hivatkozs"/>
                <w:rFonts w:ascii="Garamond" w:eastAsiaTheme="majorEastAsia" w:hAnsi="Garamond"/>
              </w:rPr>
              <w:footnoteReference w:id="1"/>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lastRenderedPageBreak/>
              <w:t>Az információs rendszerek megbízhatóságának vizsgálata az éves beszámoló könyvvizsgálatának keretében, erről hiányosság feltárása esetén az éves vezetői levélben jelentés tétele.</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t>Az éves és a konszolidált éves beszámolók angol nyelvű fordítása</w:t>
            </w:r>
            <w:r>
              <w:rPr>
                <w:rFonts w:ascii="Garamond" w:hAnsi="Garamond"/>
              </w:rPr>
              <w:t xml:space="preserve"> (mérleg, eredménykimutatás, kiegészítő melléklet, üzleti jelentés és könyvvizsgálói jelentés)</w:t>
            </w:r>
            <w:r w:rsidRPr="00C16897">
              <w:rPr>
                <w:rFonts w:ascii="Garamond" w:hAnsi="Garamond"/>
              </w:rPr>
              <w:t>.</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355" w:type="pct"/>
            <w:vAlign w:val="center"/>
          </w:tcPr>
          <w:p w:rsidR="0017715C" w:rsidRPr="00C16897" w:rsidRDefault="0017715C" w:rsidP="00492FC8">
            <w:pPr>
              <w:jc w:val="center"/>
              <w:rPr>
                <w:rFonts w:ascii="Garamond" w:hAnsi="Garamond"/>
              </w:rPr>
            </w:pPr>
          </w:p>
        </w:tc>
        <w:tc>
          <w:tcPr>
            <w:tcW w:w="493" w:type="pct"/>
            <w:vAlign w:val="center"/>
          </w:tcPr>
          <w:p w:rsidR="0017715C" w:rsidRPr="00C16897" w:rsidRDefault="0017715C" w:rsidP="00492FC8">
            <w:pPr>
              <w:jc w:val="center"/>
              <w:rPr>
                <w:rFonts w:ascii="Garamond" w:hAnsi="Garamond"/>
              </w:rPr>
            </w:pPr>
          </w:p>
        </w:tc>
        <w:tc>
          <w:tcPr>
            <w:tcW w:w="357" w:type="pct"/>
            <w:vAlign w:val="center"/>
          </w:tcPr>
          <w:p w:rsidR="0017715C" w:rsidRPr="00C16897" w:rsidRDefault="0017715C" w:rsidP="00492FC8">
            <w:pPr>
              <w:jc w:val="center"/>
              <w:rPr>
                <w:rFonts w:ascii="Garamond" w:hAnsi="Garamond"/>
              </w:rPr>
            </w:pPr>
          </w:p>
        </w:tc>
        <w:tc>
          <w:tcPr>
            <w:tcW w:w="396" w:type="pct"/>
            <w:vAlign w:val="center"/>
          </w:tcPr>
          <w:p w:rsidR="0017715C" w:rsidRPr="00C16897" w:rsidRDefault="0017715C" w:rsidP="00492FC8">
            <w:pPr>
              <w:jc w:val="center"/>
              <w:rPr>
                <w:rFonts w:ascii="Garamond" w:hAnsi="Garamond"/>
              </w:rPr>
            </w:pP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t>A jogszabályi előírások illetve a Megbízó felkérése esetén minden esetben részvétel a Társaság igazgatóságának / és felügyelőbizottságának ülésein.</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Nincs jelentés</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r w:rsidR="0017715C" w:rsidRPr="00C16897" w:rsidTr="00492FC8">
        <w:tc>
          <w:tcPr>
            <w:tcW w:w="1269" w:type="pct"/>
            <w:vAlign w:val="center"/>
          </w:tcPr>
          <w:p w:rsidR="0017715C" w:rsidRPr="00C16897" w:rsidRDefault="0017715C" w:rsidP="00492FC8">
            <w:pPr>
              <w:jc w:val="both"/>
              <w:rPr>
                <w:rFonts w:ascii="Garamond" w:hAnsi="Garamond"/>
              </w:rPr>
            </w:pPr>
            <w:r w:rsidRPr="00C16897">
              <w:rPr>
                <w:rFonts w:ascii="Garamond" w:hAnsi="Garamond"/>
              </w:rPr>
              <w:t>Auditon kívüli munkák - a Megbízó külön megrendelése alapján, a MÁV Zrt. ellenjegyzése mellett.</w:t>
            </w:r>
          </w:p>
        </w:tc>
        <w:tc>
          <w:tcPr>
            <w:tcW w:w="711" w:type="pct"/>
            <w:vAlign w:val="center"/>
          </w:tcPr>
          <w:p w:rsidR="0017715C" w:rsidRPr="00C16897" w:rsidRDefault="0017715C" w:rsidP="00492FC8">
            <w:pPr>
              <w:jc w:val="center"/>
              <w:rPr>
                <w:rFonts w:ascii="Garamond" w:hAnsi="Garamond"/>
              </w:rPr>
            </w:pPr>
            <w:r w:rsidRPr="00C16897">
              <w:rPr>
                <w:rFonts w:ascii="Garamond" w:hAnsi="Garamond"/>
              </w:rPr>
              <w:t>N.a.</w:t>
            </w:r>
          </w:p>
        </w:tc>
        <w:tc>
          <w:tcPr>
            <w:tcW w:w="354"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8"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2"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Pr>
                <w:rFonts w:ascii="Garamond" w:hAnsi="Garamond"/>
              </w:rPr>
              <w:t>X</w:t>
            </w:r>
          </w:p>
        </w:tc>
        <w:tc>
          <w:tcPr>
            <w:tcW w:w="355"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493"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57" w:type="pct"/>
            <w:vAlign w:val="center"/>
          </w:tcPr>
          <w:p w:rsidR="0017715C" w:rsidRPr="00C16897" w:rsidRDefault="0017715C" w:rsidP="00492FC8">
            <w:pPr>
              <w:jc w:val="center"/>
              <w:rPr>
                <w:rFonts w:ascii="Garamond" w:hAnsi="Garamond"/>
              </w:rPr>
            </w:pPr>
            <w:r w:rsidRPr="00C16897">
              <w:rPr>
                <w:rFonts w:ascii="Garamond" w:hAnsi="Garamond"/>
              </w:rPr>
              <w:t>X</w:t>
            </w:r>
          </w:p>
        </w:tc>
        <w:tc>
          <w:tcPr>
            <w:tcW w:w="396" w:type="pct"/>
            <w:vAlign w:val="center"/>
          </w:tcPr>
          <w:p w:rsidR="0017715C" w:rsidRPr="00C16897" w:rsidRDefault="0017715C" w:rsidP="00492FC8">
            <w:pPr>
              <w:jc w:val="center"/>
              <w:rPr>
                <w:rFonts w:ascii="Garamond" w:hAnsi="Garamond"/>
              </w:rPr>
            </w:pPr>
            <w:r w:rsidRPr="00C16897">
              <w:rPr>
                <w:rFonts w:ascii="Garamond" w:hAnsi="Garamond"/>
              </w:rPr>
              <w:t>X</w:t>
            </w:r>
          </w:p>
        </w:tc>
      </w:tr>
    </w:tbl>
    <w:p w:rsidR="00D03F28" w:rsidRPr="00C76201" w:rsidRDefault="00D03F28" w:rsidP="0017715C">
      <w:pPr>
        <w:jc w:val="center"/>
        <w:rPr>
          <w:b/>
        </w:rPr>
      </w:pPr>
    </w:p>
    <w:sectPr w:rsidR="00D03F28" w:rsidRPr="00C76201" w:rsidSect="003551E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3A" w:rsidRDefault="00D1713A" w:rsidP="00C351BF">
      <w:r>
        <w:separator/>
      </w:r>
    </w:p>
  </w:endnote>
  <w:endnote w:type="continuationSeparator" w:id="0">
    <w:p w:rsidR="00D1713A" w:rsidRDefault="00D1713A" w:rsidP="00C3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704063"/>
      <w:docPartObj>
        <w:docPartGallery w:val="Page Numbers (Bottom of Page)"/>
        <w:docPartUnique/>
      </w:docPartObj>
    </w:sdtPr>
    <w:sdtEndPr/>
    <w:sdtContent>
      <w:p w:rsidR="00D1713A" w:rsidRDefault="00D1713A">
        <w:pPr>
          <w:pStyle w:val="llb"/>
          <w:jc w:val="center"/>
        </w:pPr>
        <w:r>
          <w:fldChar w:fldCharType="begin"/>
        </w:r>
        <w:r>
          <w:instrText>PAGE   \* MERGEFORMAT</w:instrText>
        </w:r>
        <w:r>
          <w:fldChar w:fldCharType="separate"/>
        </w:r>
        <w:r w:rsidR="00695472">
          <w:rPr>
            <w:noProof/>
          </w:rPr>
          <w:t>21</w:t>
        </w:r>
        <w:r>
          <w:fldChar w:fldCharType="end"/>
        </w:r>
      </w:p>
    </w:sdtContent>
  </w:sdt>
  <w:p w:rsidR="00D1713A" w:rsidRDefault="00D1713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3A" w:rsidRDefault="00D1713A" w:rsidP="00C351BF">
      <w:r>
        <w:separator/>
      </w:r>
    </w:p>
  </w:footnote>
  <w:footnote w:type="continuationSeparator" w:id="0">
    <w:p w:rsidR="00D1713A" w:rsidRDefault="00D1713A" w:rsidP="00C351BF">
      <w:r>
        <w:continuationSeparator/>
      </w:r>
    </w:p>
  </w:footnote>
  <w:footnote w:id="1">
    <w:p w:rsidR="0017715C" w:rsidRDefault="0017715C" w:rsidP="0017715C">
      <w:pPr>
        <w:pStyle w:val="Lbjegyzetszveg"/>
      </w:pPr>
      <w:r>
        <w:rPr>
          <w:rStyle w:val="Lbjegyzet-hivatkozs"/>
          <w:rFonts w:eastAsiaTheme="majorEastAsia"/>
        </w:rPr>
        <w:footnoteRef/>
      </w:r>
      <w:r>
        <w:t xml:space="preserve"> A szöveg kiegészítve: „mind a belföldi, mind a külföldi telephelyek vonatkozásában”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C7B"/>
    <w:multiLevelType w:val="hybridMultilevel"/>
    <w:tmpl w:val="1A602186"/>
    <w:lvl w:ilvl="0" w:tplc="164E00BC">
      <w:start w:val="1"/>
      <w:numFmt w:val="bullet"/>
      <w:lvlText w:val=""/>
      <w:lvlJc w:val="left"/>
      <w:pPr>
        <w:ind w:left="1068" w:hanging="360"/>
      </w:pPr>
      <w:rPr>
        <w:rFonts w:ascii="Symbol" w:hAnsi="Symbol"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AB4B29"/>
    <w:multiLevelType w:val="hybridMultilevel"/>
    <w:tmpl w:val="67BACB82"/>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nsid w:val="08B0056F"/>
    <w:multiLevelType w:val="multilevel"/>
    <w:tmpl w:val="9350006C"/>
    <w:lvl w:ilvl="0">
      <w:start w:val="1"/>
      <w:numFmt w:val="decimal"/>
      <w:lvlText w:val="%1."/>
      <w:lvlJc w:val="left"/>
      <w:pPr>
        <w:ind w:left="720" w:hanging="360"/>
      </w:pPr>
    </w:lvl>
    <w:lvl w:ilvl="1">
      <w:start w:val="1"/>
      <w:numFmt w:val="decimal"/>
      <w:lvlText w:val="%2."/>
      <w:lvlJc w:val="left"/>
      <w:pPr>
        <w:ind w:left="900" w:hanging="54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9717625"/>
    <w:multiLevelType w:val="multilevel"/>
    <w:tmpl w:val="485EA9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4">
    <w:nsid w:val="0BE44DBD"/>
    <w:multiLevelType w:val="hybridMultilevel"/>
    <w:tmpl w:val="222C3B0C"/>
    <w:lvl w:ilvl="0" w:tplc="AD9AA218">
      <w:start w:val="2"/>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
    <w:nsid w:val="0C2E6494"/>
    <w:multiLevelType w:val="hybridMultilevel"/>
    <w:tmpl w:val="C1EC1FE6"/>
    <w:lvl w:ilvl="0" w:tplc="CD56EF9C">
      <w:start w:val="2"/>
      <w:numFmt w:val="decimal"/>
      <w:lvlText w:val="%1."/>
      <w:lvlJc w:val="left"/>
      <w:pPr>
        <w:ind w:left="1068" w:hanging="360"/>
      </w:pPr>
      <w:rPr>
        <w:rFonts w:hint="default"/>
        <w:b w:val="0"/>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12AE4793"/>
    <w:multiLevelType w:val="hybridMultilevel"/>
    <w:tmpl w:val="B9DA87B4"/>
    <w:lvl w:ilvl="0" w:tplc="9850A130">
      <w:start w:val="1"/>
      <w:numFmt w:val="lowerLetter"/>
      <w:lvlText w:val="%1."/>
      <w:lvlJc w:val="left"/>
      <w:pPr>
        <w:tabs>
          <w:tab w:val="num" w:pos="720"/>
        </w:tabs>
        <w:ind w:left="720" w:hanging="360"/>
      </w:pPr>
      <w:rPr>
        <w:b w:val="0"/>
        <w:i w:val="0"/>
        <w:sz w:val="24"/>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nsid w:val="146A66E8"/>
    <w:multiLevelType w:val="hybridMultilevel"/>
    <w:tmpl w:val="617C3EE8"/>
    <w:lvl w:ilvl="0" w:tplc="164E00BC">
      <w:start w:val="1"/>
      <w:numFmt w:val="bullet"/>
      <w:lvlText w:val=""/>
      <w:lvlJc w:val="left"/>
      <w:pPr>
        <w:ind w:left="1776" w:hanging="360"/>
      </w:pPr>
      <w:rPr>
        <w:rFonts w:ascii="Symbol" w:hAnsi="Symbol" w:hint="default"/>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nsid w:val="1487289C"/>
    <w:multiLevelType w:val="hybridMultilevel"/>
    <w:tmpl w:val="5C56A9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4AF3F94"/>
    <w:multiLevelType w:val="hybridMultilevel"/>
    <w:tmpl w:val="E5CC6824"/>
    <w:lvl w:ilvl="0" w:tplc="A15011C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
    <w:nsid w:val="14E7252E"/>
    <w:multiLevelType w:val="hybridMultilevel"/>
    <w:tmpl w:val="1CEA7D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C05220D"/>
    <w:multiLevelType w:val="hybridMultilevel"/>
    <w:tmpl w:val="C1EC1FE6"/>
    <w:lvl w:ilvl="0" w:tplc="CD56EF9C">
      <w:start w:val="2"/>
      <w:numFmt w:val="decimal"/>
      <w:lvlText w:val="%1."/>
      <w:lvlJc w:val="left"/>
      <w:pPr>
        <w:ind w:left="1800" w:hanging="360"/>
      </w:pPr>
      <w:rPr>
        <w:rFonts w:hint="default"/>
        <w:b w:val="0"/>
        <w:i/>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2">
    <w:nsid w:val="1C2616C3"/>
    <w:multiLevelType w:val="multilevel"/>
    <w:tmpl w:val="8BFA9F44"/>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13">
    <w:nsid w:val="20DC47AC"/>
    <w:multiLevelType w:val="hybridMultilevel"/>
    <w:tmpl w:val="9EF2468A"/>
    <w:lvl w:ilvl="0" w:tplc="181E8728">
      <w:start w:val="1"/>
      <w:numFmt w:val="decimal"/>
      <w:lvlText w:val="%1."/>
      <w:lvlJc w:val="left"/>
      <w:pPr>
        <w:ind w:left="1440" w:hanging="360"/>
      </w:pPr>
      <w:rPr>
        <w:rFonts w:hint="default"/>
        <w:i/>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28BC686B"/>
    <w:multiLevelType w:val="multilevel"/>
    <w:tmpl w:val="1826C4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9234F25"/>
    <w:multiLevelType w:val="hybridMultilevel"/>
    <w:tmpl w:val="229AC1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29C51401"/>
    <w:multiLevelType w:val="multilevel"/>
    <w:tmpl w:val="81A07D3E"/>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B010C39"/>
    <w:multiLevelType w:val="hybridMultilevel"/>
    <w:tmpl w:val="4F96BFF4"/>
    <w:lvl w:ilvl="0" w:tplc="040E0017">
      <w:start w:val="1"/>
      <w:numFmt w:val="lowerLetter"/>
      <w:lvlText w:val="%1)"/>
      <w:lvlJc w:val="left"/>
      <w:pPr>
        <w:ind w:left="153" w:hanging="360"/>
      </w:pPr>
    </w:lvl>
    <w:lvl w:ilvl="1" w:tplc="040E0019">
      <w:start w:val="1"/>
      <w:numFmt w:val="lowerLetter"/>
      <w:lvlText w:val="%2."/>
      <w:lvlJc w:val="left"/>
      <w:pPr>
        <w:ind w:left="873" w:hanging="360"/>
      </w:pPr>
    </w:lvl>
    <w:lvl w:ilvl="2" w:tplc="040E001B" w:tentative="1">
      <w:start w:val="1"/>
      <w:numFmt w:val="lowerRoman"/>
      <w:lvlText w:val="%3."/>
      <w:lvlJc w:val="right"/>
      <w:pPr>
        <w:ind w:left="1593" w:hanging="180"/>
      </w:pPr>
    </w:lvl>
    <w:lvl w:ilvl="3" w:tplc="040E000F" w:tentative="1">
      <w:start w:val="1"/>
      <w:numFmt w:val="decimal"/>
      <w:lvlText w:val="%4."/>
      <w:lvlJc w:val="left"/>
      <w:pPr>
        <w:ind w:left="2313" w:hanging="360"/>
      </w:pPr>
    </w:lvl>
    <w:lvl w:ilvl="4" w:tplc="040E0019" w:tentative="1">
      <w:start w:val="1"/>
      <w:numFmt w:val="lowerLetter"/>
      <w:lvlText w:val="%5."/>
      <w:lvlJc w:val="left"/>
      <w:pPr>
        <w:ind w:left="3033" w:hanging="360"/>
      </w:pPr>
    </w:lvl>
    <w:lvl w:ilvl="5" w:tplc="040E001B" w:tentative="1">
      <w:start w:val="1"/>
      <w:numFmt w:val="lowerRoman"/>
      <w:lvlText w:val="%6."/>
      <w:lvlJc w:val="right"/>
      <w:pPr>
        <w:ind w:left="3753" w:hanging="180"/>
      </w:pPr>
    </w:lvl>
    <w:lvl w:ilvl="6" w:tplc="040E000F" w:tentative="1">
      <w:start w:val="1"/>
      <w:numFmt w:val="decimal"/>
      <w:lvlText w:val="%7."/>
      <w:lvlJc w:val="left"/>
      <w:pPr>
        <w:ind w:left="4473" w:hanging="360"/>
      </w:pPr>
    </w:lvl>
    <w:lvl w:ilvl="7" w:tplc="040E0019" w:tentative="1">
      <w:start w:val="1"/>
      <w:numFmt w:val="lowerLetter"/>
      <w:lvlText w:val="%8."/>
      <w:lvlJc w:val="left"/>
      <w:pPr>
        <w:ind w:left="5193" w:hanging="360"/>
      </w:pPr>
    </w:lvl>
    <w:lvl w:ilvl="8" w:tplc="040E001B" w:tentative="1">
      <w:start w:val="1"/>
      <w:numFmt w:val="lowerRoman"/>
      <w:lvlText w:val="%9."/>
      <w:lvlJc w:val="right"/>
      <w:pPr>
        <w:ind w:left="5913" w:hanging="180"/>
      </w:pPr>
    </w:lvl>
  </w:abstractNum>
  <w:abstractNum w:abstractNumId="18">
    <w:nsid w:val="35135A35"/>
    <w:multiLevelType w:val="multilevel"/>
    <w:tmpl w:val="4C9EE12A"/>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56C344C"/>
    <w:multiLevelType w:val="multilevel"/>
    <w:tmpl w:val="ADF2A17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20">
    <w:nsid w:val="36E0634D"/>
    <w:multiLevelType w:val="hybridMultilevel"/>
    <w:tmpl w:val="7B38B9B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1">
    <w:nsid w:val="3C08376A"/>
    <w:multiLevelType w:val="multilevel"/>
    <w:tmpl w:val="9D263C8A"/>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851"/>
        </w:tabs>
        <w:ind w:left="851" w:hanging="284"/>
      </w:pPr>
      <w:rPr>
        <w:rFonts w:ascii="Symbol" w:hAnsi="Symbol" w:hint="default"/>
      </w:rPr>
    </w:lvl>
    <w:lvl w:ilvl="2">
      <w:start w:val="1"/>
      <w:numFmt w:val="lowerLetter"/>
      <w:lvlText w:val="%3)"/>
      <w:lvlJc w:val="left"/>
      <w:pPr>
        <w:tabs>
          <w:tab w:val="num" w:pos="1134"/>
        </w:tabs>
        <w:ind w:left="1134" w:hanging="283"/>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48A1269"/>
    <w:multiLevelType w:val="multilevel"/>
    <w:tmpl w:val="933A979C"/>
    <w:lvl w:ilvl="0">
      <w:start w:val="1"/>
      <w:numFmt w:val="upperRoman"/>
      <w:pStyle w:val="Szvegblokk"/>
      <w:lvlText w:val="%1"/>
      <w:lvlJc w:val="left"/>
      <w:pPr>
        <w:tabs>
          <w:tab w:val="num" w:pos="432"/>
        </w:tabs>
        <w:ind w:left="432" w:hanging="432"/>
      </w:pPr>
      <w:rPr>
        <w:rFonts w:hint="default"/>
        <w:color w:val="FFFFFF"/>
      </w:rPr>
    </w:lvl>
    <w:lvl w:ilvl="1">
      <w:start w:val="1"/>
      <w:numFmt w:val="decimal"/>
      <w:lvlText w:val="%1.%2"/>
      <w:lvlJc w:val="left"/>
      <w:pPr>
        <w:tabs>
          <w:tab w:val="num" w:pos="6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5E23AF0"/>
    <w:multiLevelType w:val="multilevel"/>
    <w:tmpl w:val="9350006C"/>
    <w:lvl w:ilvl="0">
      <w:start w:val="1"/>
      <w:numFmt w:val="decimal"/>
      <w:lvlText w:val="%1."/>
      <w:lvlJc w:val="left"/>
      <w:pPr>
        <w:ind w:left="720" w:hanging="360"/>
      </w:pPr>
    </w:lvl>
    <w:lvl w:ilvl="1">
      <w:start w:val="1"/>
      <w:numFmt w:val="decimal"/>
      <w:lvlText w:val="%2."/>
      <w:lvlJc w:val="left"/>
      <w:pPr>
        <w:ind w:left="900" w:hanging="54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6E91E88"/>
    <w:multiLevelType w:val="multilevel"/>
    <w:tmpl w:val="8E3ACC66"/>
    <w:lvl w:ilvl="0">
      <w:start w:val="1"/>
      <w:numFmt w:val="decimal"/>
      <w:lvlText w:val="%1."/>
      <w:lvlJc w:val="left"/>
      <w:pPr>
        <w:ind w:left="720" w:hanging="360"/>
      </w:pPr>
    </w:lvl>
    <w:lvl w:ilvl="1">
      <w:start w:val="1"/>
      <w:numFmt w:val="decimal"/>
      <w:isLgl/>
      <w:lvlText w:val="%1.%2"/>
      <w:lvlJc w:val="left"/>
      <w:pPr>
        <w:ind w:left="867" w:hanging="360"/>
      </w:pPr>
      <w:rPr>
        <w:rFonts w:ascii="Times New Roman" w:hAnsi="Times New Roman" w:hint="default"/>
        <w:b w:val="0"/>
        <w:i w:val="0"/>
        <w:sz w:val="24"/>
      </w:rPr>
    </w:lvl>
    <w:lvl w:ilvl="2">
      <w:start w:val="1"/>
      <w:numFmt w:val="decimal"/>
      <w:isLgl/>
      <w:lvlText w:val="%1.%2.%3"/>
      <w:lvlJc w:val="left"/>
      <w:pPr>
        <w:ind w:left="1374" w:hanging="720"/>
      </w:pPr>
      <w:rPr>
        <w:rFonts w:ascii="Times New Roman" w:hAnsi="Times New Roman" w:hint="default"/>
        <w:b w:val="0"/>
        <w:i w:val="0"/>
        <w:sz w:val="24"/>
      </w:rPr>
    </w:lvl>
    <w:lvl w:ilvl="3">
      <w:start w:val="1"/>
      <w:numFmt w:val="decimal"/>
      <w:isLgl/>
      <w:lvlText w:val="%1.%2.%3.%4"/>
      <w:lvlJc w:val="left"/>
      <w:pPr>
        <w:ind w:left="1521" w:hanging="720"/>
      </w:pPr>
      <w:rPr>
        <w:rFonts w:ascii="Times New Roman" w:hAnsi="Times New Roman" w:hint="default"/>
        <w:b w:val="0"/>
        <w:i w:val="0"/>
        <w:sz w:val="24"/>
      </w:rPr>
    </w:lvl>
    <w:lvl w:ilvl="4">
      <w:start w:val="1"/>
      <w:numFmt w:val="decimal"/>
      <w:isLgl/>
      <w:lvlText w:val="%1.%2.%3.%4.%5"/>
      <w:lvlJc w:val="left"/>
      <w:pPr>
        <w:ind w:left="2028" w:hanging="1080"/>
      </w:pPr>
      <w:rPr>
        <w:rFonts w:ascii="Times New Roman" w:hAnsi="Times New Roman" w:hint="default"/>
        <w:b w:val="0"/>
        <w:i w:val="0"/>
        <w:sz w:val="24"/>
      </w:rPr>
    </w:lvl>
    <w:lvl w:ilvl="5">
      <w:start w:val="1"/>
      <w:numFmt w:val="decimal"/>
      <w:isLgl/>
      <w:lvlText w:val="%1.%2.%3.%4.%5.%6"/>
      <w:lvlJc w:val="left"/>
      <w:pPr>
        <w:ind w:left="2175" w:hanging="1080"/>
      </w:pPr>
      <w:rPr>
        <w:rFonts w:ascii="Times New Roman" w:hAnsi="Times New Roman" w:hint="default"/>
        <w:b w:val="0"/>
        <w:i w:val="0"/>
        <w:sz w:val="24"/>
      </w:rPr>
    </w:lvl>
    <w:lvl w:ilvl="6">
      <w:start w:val="1"/>
      <w:numFmt w:val="decimal"/>
      <w:isLgl/>
      <w:lvlText w:val="%1.%2.%3.%4.%5.%6.%7"/>
      <w:lvlJc w:val="left"/>
      <w:pPr>
        <w:ind w:left="2682" w:hanging="1440"/>
      </w:pPr>
      <w:rPr>
        <w:rFonts w:ascii="Times New Roman" w:hAnsi="Times New Roman" w:hint="default"/>
        <w:b w:val="0"/>
        <w:i w:val="0"/>
        <w:sz w:val="24"/>
      </w:rPr>
    </w:lvl>
    <w:lvl w:ilvl="7">
      <w:start w:val="1"/>
      <w:numFmt w:val="decimal"/>
      <w:isLgl/>
      <w:lvlText w:val="%1.%2.%3.%4.%5.%6.%7.%8"/>
      <w:lvlJc w:val="left"/>
      <w:pPr>
        <w:ind w:left="2829" w:hanging="1440"/>
      </w:pPr>
      <w:rPr>
        <w:rFonts w:ascii="Times New Roman" w:hAnsi="Times New Roman" w:hint="default"/>
        <w:b w:val="0"/>
        <w:i w:val="0"/>
        <w:sz w:val="24"/>
      </w:rPr>
    </w:lvl>
    <w:lvl w:ilvl="8">
      <w:start w:val="1"/>
      <w:numFmt w:val="decimal"/>
      <w:isLgl/>
      <w:lvlText w:val="%1.%2.%3.%4.%5.%6.%7.%8.%9"/>
      <w:lvlJc w:val="left"/>
      <w:pPr>
        <w:ind w:left="3336" w:hanging="1800"/>
      </w:pPr>
      <w:rPr>
        <w:rFonts w:ascii="Times New Roman" w:hAnsi="Times New Roman" w:hint="default"/>
        <w:b w:val="0"/>
        <w:i w:val="0"/>
        <w:sz w:val="24"/>
      </w:rPr>
    </w:lvl>
  </w:abstractNum>
  <w:abstractNum w:abstractNumId="25">
    <w:nsid w:val="49591F76"/>
    <w:multiLevelType w:val="hybridMultilevel"/>
    <w:tmpl w:val="26A87F78"/>
    <w:lvl w:ilvl="0" w:tplc="146CC5F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4B9A04C3"/>
    <w:multiLevelType w:val="multilevel"/>
    <w:tmpl w:val="255C83C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509B06E1"/>
    <w:multiLevelType w:val="hybridMultilevel"/>
    <w:tmpl w:val="0B4258DA"/>
    <w:lvl w:ilvl="0" w:tplc="CEC62A16">
      <w:start w:val="9075"/>
      <w:numFmt w:val="decimal"/>
      <w:lvlText w:val="%1"/>
      <w:lvlJc w:val="left"/>
      <w:pPr>
        <w:ind w:left="1908" w:hanging="480"/>
      </w:pPr>
      <w:rPr>
        <w:rFonts w:hint="default"/>
      </w:rPr>
    </w:lvl>
    <w:lvl w:ilvl="1" w:tplc="040E0019" w:tentative="1">
      <w:start w:val="1"/>
      <w:numFmt w:val="lowerLetter"/>
      <w:lvlText w:val="%2."/>
      <w:lvlJc w:val="left"/>
      <w:pPr>
        <w:ind w:left="2508" w:hanging="360"/>
      </w:pPr>
    </w:lvl>
    <w:lvl w:ilvl="2" w:tplc="040E001B" w:tentative="1">
      <w:start w:val="1"/>
      <w:numFmt w:val="lowerRoman"/>
      <w:lvlText w:val="%3."/>
      <w:lvlJc w:val="right"/>
      <w:pPr>
        <w:ind w:left="3228" w:hanging="180"/>
      </w:pPr>
    </w:lvl>
    <w:lvl w:ilvl="3" w:tplc="040E000F" w:tentative="1">
      <w:start w:val="1"/>
      <w:numFmt w:val="decimal"/>
      <w:lvlText w:val="%4."/>
      <w:lvlJc w:val="left"/>
      <w:pPr>
        <w:ind w:left="3948" w:hanging="360"/>
      </w:pPr>
    </w:lvl>
    <w:lvl w:ilvl="4" w:tplc="040E0019" w:tentative="1">
      <w:start w:val="1"/>
      <w:numFmt w:val="lowerLetter"/>
      <w:lvlText w:val="%5."/>
      <w:lvlJc w:val="left"/>
      <w:pPr>
        <w:ind w:left="4668" w:hanging="360"/>
      </w:pPr>
    </w:lvl>
    <w:lvl w:ilvl="5" w:tplc="040E001B" w:tentative="1">
      <w:start w:val="1"/>
      <w:numFmt w:val="lowerRoman"/>
      <w:lvlText w:val="%6."/>
      <w:lvlJc w:val="right"/>
      <w:pPr>
        <w:ind w:left="5388" w:hanging="180"/>
      </w:pPr>
    </w:lvl>
    <w:lvl w:ilvl="6" w:tplc="040E000F" w:tentative="1">
      <w:start w:val="1"/>
      <w:numFmt w:val="decimal"/>
      <w:lvlText w:val="%7."/>
      <w:lvlJc w:val="left"/>
      <w:pPr>
        <w:ind w:left="6108" w:hanging="360"/>
      </w:pPr>
    </w:lvl>
    <w:lvl w:ilvl="7" w:tplc="040E0019" w:tentative="1">
      <w:start w:val="1"/>
      <w:numFmt w:val="lowerLetter"/>
      <w:lvlText w:val="%8."/>
      <w:lvlJc w:val="left"/>
      <w:pPr>
        <w:ind w:left="6828" w:hanging="360"/>
      </w:pPr>
    </w:lvl>
    <w:lvl w:ilvl="8" w:tplc="040E001B" w:tentative="1">
      <w:start w:val="1"/>
      <w:numFmt w:val="lowerRoman"/>
      <w:lvlText w:val="%9."/>
      <w:lvlJc w:val="right"/>
      <w:pPr>
        <w:ind w:left="7548" w:hanging="180"/>
      </w:pPr>
    </w:lvl>
  </w:abstractNum>
  <w:abstractNum w:abstractNumId="28">
    <w:nsid w:val="53D42C89"/>
    <w:multiLevelType w:val="hybridMultilevel"/>
    <w:tmpl w:val="37169802"/>
    <w:lvl w:ilvl="0" w:tplc="6C16E6DC">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59B7560"/>
    <w:multiLevelType w:val="multilevel"/>
    <w:tmpl w:val="A700446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6317228A"/>
    <w:multiLevelType w:val="hybridMultilevel"/>
    <w:tmpl w:val="9C226272"/>
    <w:lvl w:ilvl="0" w:tplc="040E0013">
      <w:start w:val="1"/>
      <w:numFmt w:val="upperRoman"/>
      <w:lvlText w:val="%1."/>
      <w:lvlJc w:val="righ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nsid w:val="63A61E7F"/>
    <w:multiLevelType w:val="hybridMultilevel"/>
    <w:tmpl w:val="4546FBD2"/>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2">
    <w:nsid w:val="6AC7295C"/>
    <w:multiLevelType w:val="multilevel"/>
    <w:tmpl w:val="9350006C"/>
    <w:lvl w:ilvl="0">
      <w:start w:val="1"/>
      <w:numFmt w:val="decimal"/>
      <w:lvlText w:val="%1."/>
      <w:lvlJc w:val="left"/>
      <w:pPr>
        <w:ind w:left="720" w:hanging="360"/>
      </w:pPr>
    </w:lvl>
    <w:lvl w:ilvl="1">
      <w:start w:val="1"/>
      <w:numFmt w:val="decimal"/>
      <w:lvlText w:val="%2."/>
      <w:lvlJc w:val="left"/>
      <w:pPr>
        <w:ind w:left="900" w:hanging="54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6AD111CF"/>
    <w:multiLevelType w:val="hybridMultilevel"/>
    <w:tmpl w:val="8D50A8DC"/>
    <w:lvl w:ilvl="0" w:tplc="040E0011">
      <w:start w:val="1"/>
      <w:numFmt w:val="decimal"/>
      <w:lvlText w:val="%1)"/>
      <w:lvlJc w:val="left"/>
      <w:pPr>
        <w:tabs>
          <w:tab w:val="num" w:pos="1353"/>
        </w:tabs>
        <w:ind w:left="1353" w:hanging="360"/>
      </w:pPr>
    </w:lvl>
    <w:lvl w:ilvl="1" w:tplc="ADAC0FB4">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655B58"/>
    <w:multiLevelType w:val="hybridMultilevel"/>
    <w:tmpl w:val="1CEA7D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2B72F39"/>
    <w:multiLevelType w:val="hybridMultilevel"/>
    <w:tmpl w:val="D208335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nsid w:val="75D94CE8"/>
    <w:multiLevelType w:val="multilevel"/>
    <w:tmpl w:val="708076C8"/>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7">
    <w:nsid w:val="770258B1"/>
    <w:multiLevelType w:val="hybridMultilevel"/>
    <w:tmpl w:val="10B8CE0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nsid w:val="78FB773E"/>
    <w:multiLevelType w:val="hybridMultilevel"/>
    <w:tmpl w:val="1CEA7D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D2A145D"/>
    <w:multiLevelType w:val="hybridMultilevel"/>
    <w:tmpl w:val="1CEA7D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DB429B0"/>
    <w:multiLevelType w:val="hybridMultilevel"/>
    <w:tmpl w:val="18E449EE"/>
    <w:lvl w:ilvl="0" w:tplc="040E000F">
      <w:start w:val="1"/>
      <w:numFmt w:val="decimal"/>
      <w:lvlText w:val="%1."/>
      <w:lvlJc w:val="left"/>
      <w:pPr>
        <w:tabs>
          <w:tab w:val="num" w:pos="1353"/>
        </w:tabs>
        <w:ind w:left="1353" w:hanging="360"/>
      </w:pPr>
    </w:lvl>
    <w:lvl w:ilvl="1" w:tplc="ADAC0FB4">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9"/>
  </w:num>
  <w:num w:numId="3">
    <w:abstractNumId w:val="28"/>
  </w:num>
  <w:num w:numId="4">
    <w:abstractNumId w:val="8"/>
  </w:num>
  <w:num w:numId="5">
    <w:abstractNumId w:val="10"/>
  </w:num>
  <w:num w:numId="6">
    <w:abstractNumId w:val="34"/>
  </w:num>
  <w:num w:numId="7">
    <w:abstractNumId w:val="39"/>
  </w:num>
  <w:num w:numId="8">
    <w:abstractNumId w:val="24"/>
  </w:num>
  <w:num w:numId="9">
    <w:abstractNumId w:val="38"/>
  </w:num>
  <w:num w:numId="10">
    <w:abstractNumId w:val="2"/>
  </w:num>
  <w:num w:numId="11">
    <w:abstractNumId w:val="6"/>
  </w:num>
  <w:num w:numId="12">
    <w:abstractNumId w:val="26"/>
  </w:num>
  <w:num w:numId="13">
    <w:abstractNumId w:val="18"/>
  </w:num>
  <w:num w:numId="14">
    <w:abstractNumId w:val="36"/>
  </w:num>
  <w:num w:numId="15">
    <w:abstractNumId w:val="3"/>
  </w:num>
  <w:num w:numId="16">
    <w:abstractNumId w:val="12"/>
  </w:num>
  <w:num w:numId="17">
    <w:abstractNumId w:val="19"/>
  </w:num>
  <w:num w:numId="18">
    <w:abstractNumId w:val="25"/>
  </w:num>
  <w:num w:numId="19">
    <w:abstractNumId w:val="16"/>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1.%2"/>
        <w:lvlJc w:val="left"/>
        <w:pPr>
          <w:tabs>
            <w:tab w:val="num" w:pos="454"/>
          </w:tabs>
          <w:ind w:left="454" w:hanging="454"/>
        </w:pPr>
        <w:rPr>
          <w:rFonts w:hint="default"/>
          <w:b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0">
    <w:abstractNumId w:val="16"/>
  </w:num>
  <w:num w:numId="21">
    <w:abstractNumId w:val="21"/>
  </w:num>
  <w:num w:numId="22">
    <w:abstractNumId w:val="15"/>
  </w:num>
  <w:num w:numId="23">
    <w:abstractNumId w:val="32"/>
  </w:num>
  <w:num w:numId="24">
    <w:abstractNumId w:val="23"/>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5"/>
  </w:num>
  <w:num w:numId="44">
    <w:abstractNumId w:val="27"/>
  </w:num>
  <w:num w:numId="45">
    <w:abstractNumId w:val="9"/>
  </w:num>
  <w:num w:numId="46">
    <w:abstractNumId w:val="1"/>
  </w:num>
  <w:num w:numId="47">
    <w:abstractNumId w:val="37"/>
  </w:num>
  <w:num w:numId="48">
    <w:abstractNumId w:val="7"/>
  </w:num>
  <w:num w:numId="49">
    <w:abstractNumId w:val="33"/>
  </w:num>
  <w:num w:numId="50">
    <w:abstractNumId w:val="17"/>
  </w:num>
  <w:num w:numId="51">
    <w:abstractNumId w:val="4"/>
  </w:num>
  <w:num w:numId="52">
    <w:abstractNumId w:val="13"/>
  </w:num>
  <w:num w:numId="53">
    <w:abstractNumId w:val="11"/>
  </w:num>
  <w:num w:numId="54">
    <w:abstractNumId w:val="20"/>
  </w:num>
  <w:num w:numId="55">
    <w:abstractNumId w:val="31"/>
  </w:num>
  <w:num w:numId="56">
    <w:abstractNumId w:val="5"/>
  </w:num>
  <w:num w:numId="57">
    <w:abstractNumId w:val="0"/>
  </w:num>
  <w:num w:numId="58">
    <w:abstractNumId w:val="4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yar Beatrix">
    <w15:presenceInfo w15:providerId="AD" w15:userId="S-1-5-21-776561741-1682526488-1801674531-84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34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B0"/>
    <w:rsid w:val="000037B4"/>
    <w:rsid w:val="00003A5F"/>
    <w:rsid w:val="0001083A"/>
    <w:rsid w:val="00013BB3"/>
    <w:rsid w:val="0001417F"/>
    <w:rsid w:val="00014FB0"/>
    <w:rsid w:val="00021AF8"/>
    <w:rsid w:val="00024D97"/>
    <w:rsid w:val="00027121"/>
    <w:rsid w:val="0003061B"/>
    <w:rsid w:val="00032C7D"/>
    <w:rsid w:val="00032F1E"/>
    <w:rsid w:val="000343A7"/>
    <w:rsid w:val="000367D5"/>
    <w:rsid w:val="00042DC4"/>
    <w:rsid w:val="00043482"/>
    <w:rsid w:val="000449F2"/>
    <w:rsid w:val="000457A1"/>
    <w:rsid w:val="000508E2"/>
    <w:rsid w:val="000546A0"/>
    <w:rsid w:val="00054C46"/>
    <w:rsid w:val="0005665D"/>
    <w:rsid w:val="000615A3"/>
    <w:rsid w:val="00062118"/>
    <w:rsid w:val="000712B1"/>
    <w:rsid w:val="000722E8"/>
    <w:rsid w:val="00075360"/>
    <w:rsid w:val="00086E9B"/>
    <w:rsid w:val="00095973"/>
    <w:rsid w:val="000A1754"/>
    <w:rsid w:val="000A50F3"/>
    <w:rsid w:val="000A7242"/>
    <w:rsid w:val="000B0168"/>
    <w:rsid w:val="000B1D4E"/>
    <w:rsid w:val="000B2338"/>
    <w:rsid w:val="000B3AD6"/>
    <w:rsid w:val="000B4E15"/>
    <w:rsid w:val="000B5E9C"/>
    <w:rsid w:val="000B61D9"/>
    <w:rsid w:val="000C1793"/>
    <w:rsid w:val="000C3EDE"/>
    <w:rsid w:val="000C423D"/>
    <w:rsid w:val="000C5DC9"/>
    <w:rsid w:val="000C7EF1"/>
    <w:rsid w:val="000D35B2"/>
    <w:rsid w:val="000D627C"/>
    <w:rsid w:val="000D75C9"/>
    <w:rsid w:val="000E35AD"/>
    <w:rsid w:val="000E4E5F"/>
    <w:rsid w:val="000E6D11"/>
    <w:rsid w:val="000F0DFF"/>
    <w:rsid w:val="000F5BD3"/>
    <w:rsid w:val="00102B00"/>
    <w:rsid w:val="00105E45"/>
    <w:rsid w:val="001165E9"/>
    <w:rsid w:val="001170E4"/>
    <w:rsid w:val="001205BD"/>
    <w:rsid w:val="00121078"/>
    <w:rsid w:val="00122E6C"/>
    <w:rsid w:val="00127438"/>
    <w:rsid w:val="00133B95"/>
    <w:rsid w:val="00136902"/>
    <w:rsid w:val="00136E7C"/>
    <w:rsid w:val="00136F53"/>
    <w:rsid w:val="001370E7"/>
    <w:rsid w:val="0014010D"/>
    <w:rsid w:val="00142B78"/>
    <w:rsid w:val="001454C5"/>
    <w:rsid w:val="001472F7"/>
    <w:rsid w:val="001532BE"/>
    <w:rsid w:val="00157D11"/>
    <w:rsid w:val="0016011D"/>
    <w:rsid w:val="0016018B"/>
    <w:rsid w:val="00164072"/>
    <w:rsid w:val="001643B9"/>
    <w:rsid w:val="00166393"/>
    <w:rsid w:val="0017715C"/>
    <w:rsid w:val="00191713"/>
    <w:rsid w:val="001922A9"/>
    <w:rsid w:val="001969DD"/>
    <w:rsid w:val="0019708D"/>
    <w:rsid w:val="00197949"/>
    <w:rsid w:val="001A263D"/>
    <w:rsid w:val="001A3D25"/>
    <w:rsid w:val="001A468D"/>
    <w:rsid w:val="001A4811"/>
    <w:rsid w:val="001A4C27"/>
    <w:rsid w:val="001B0F72"/>
    <w:rsid w:val="001B4A29"/>
    <w:rsid w:val="001C0753"/>
    <w:rsid w:val="001C33F0"/>
    <w:rsid w:val="001D6D06"/>
    <w:rsid w:val="001D6F41"/>
    <w:rsid w:val="001E31B5"/>
    <w:rsid w:val="001E3249"/>
    <w:rsid w:val="001E4651"/>
    <w:rsid w:val="001E7FA7"/>
    <w:rsid w:val="001F67E5"/>
    <w:rsid w:val="00200603"/>
    <w:rsid w:val="00200C06"/>
    <w:rsid w:val="00204AC6"/>
    <w:rsid w:val="0023213F"/>
    <w:rsid w:val="002353A5"/>
    <w:rsid w:val="0024238F"/>
    <w:rsid w:val="00243958"/>
    <w:rsid w:val="00246CDE"/>
    <w:rsid w:val="00247397"/>
    <w:rsid w:val="002500B6"/>
    <w:rsid w:val="002500CD"/>
    <w:rsid w:val="00250D9A"/>
    <w:rsid w:val="00251F48"/>
    <w:rsid w:val="00252C6B"/>
    <w:rsid w:val="0025428A"/>
    <w:rsid w:val="0025604F"/>
    <w:rsid w:val="0026504C"/>
    <w:rsid w:val="00267C79"/>
    <w:rsid w:val="00284D00"/>
    <w:rsid w:val="00286B53"/>
    <w:rsid w:val="00295B7E"/>
    <w:rsid w:val="002A406C"/>
    <w:rsid w:val="002A4AB2"/>
    <w:rsid w:val="002A5E74"/>
    <w:rsid w:val="002A6A7D"/>
    <w:rsid w:val="002B0953"/>
    <w:rsid w:val="002B478C"/>
    <w:rsid w:val="002C2CF3"/>
    <w:rsid w:val="002C45AE"/>
    <w:rsid w:val="002D2A68"/>
    <w:rsid w:val="002D3306"/>
    <w:rsid w:val="002D4180"/>
    <w:rsid w:val="002D6065"/>
    <w:rsid w:val="002E2B72"/>
    <w:rsid w:val="002E3977"/>
    <w:rsid w:val="002E7E88"/>
    <w:rsid w:val="002F124F"/>
    <w:rsid w:val="002F73FE"/>
    <w:rsid w:val="0030578C"/>
    <w:rsid w:val="00307491"/>
    <w:rsid w:val="00313784"/>
    <w:rsid w:val="00313DF6"/>
    <w:rsid w:val="00320FE4"/>
    <w:rsid w:val="0032229A"/>
    <w:rsid w:val="003238F0"/>
    <w:rsid w:val="00326D07"/>
    <w:rsid w:val="00335ADF"/>
    <w:rsid w:val="00336034"/>
    <w:rsid w:val="00337A9E"/>
    <w:rsid w:val="00337ED1"/>
    <w:rsid w:val="00343CFF"/>
    <w:rsid w:val="003441C1"/>
    <w:rsid w:val="003465BD"/>
    <w:rsid w:val="003529F6"/>
    <w:rsid w:val="00353965"/>
    <w:rsid w:val="003551EE"/>
    <w:rsid w:val="003566C2"/>
    <w:rsid w:val="00356BC9"/>
    <w:rsid w:val="003618B5"/>
    <w:rsid w:val="00372A91"/>
    <w:rsid w:val="003730FF"/>
    <w:rsid w:val="003731B5"/>
    <w:rsid w:val="00375DC5"/>
    <w:rsid w:val="003824CA"/>
    <w:rsid w:val="003903BF"/>
    <w:rsid w:val="003929DA"/>
    <w:rsid w:val="00396280"/>
    <w:rsid w:val="003963FA"/>
    <w:rsid w:val="00396FC4"/>
    <w:rsid w:val="00397EF5"/>
    <w:rsid w:val="003A1158"/>
    <w:rsid w:val="003A4D4F"/>
    <w:rsid w:val="003A5FC4"/>
    <w:rsid w:val="003B3B20"/>
    <w:rsid w:val="003B48FF"/>
    <w:rsid w:val="003B5000"/>
    <w:rsid w:val="003C03C6"/>
    <w:rsid w:val="003C4DD6"/>
    <w:rsid w:val="003C6D8E"/>
    <w:rsid w:val="003C7561"/>
    <w:rsid w:val="003D517D"/>
    <w:rsid w:val="003F4C0F"/>
    <w:rsid w:val="003F4F58"/>
    <w:rsid w:val="003F5FC0"/>
    <w:rsid w:val="003F614E"/>
    <w:rsid w:val="003F7F2C"/>
    <w:rsid w:val="00400522"/>
    <w:rsid w:val="00400FB0"/>
    <w:rsid w:val="0040219B"/>
    <w:rsid w:val="00402E8D"/>
    <w:rsid w:val="00402EB5"/>
    <w:rsid w:val="00403D5E"/>
    <w:rsid w:val="00404354"/>
    <w:rsid w:val="00405E9C"/>
    <w:rsid w:val="00417859"/>
    <w:rsid w:val="004213F5"/>
    <w:rsid w:val="004232B5"/>
    <w:rsid w:val="00423857"/>
    <w:rsid w:val="00432578"/>
    <w:rsid w:val="00434204"/>
    <w:rsid w:val="004346C9"/>
    <w:rsid w:val="00435876"/>
    <w:rsid w:val="004372AE"/>
    <w:rsid w:val="00444078"/>
    <w:rsid w:val="0044471A"/>
    <w:rsid w:val="00445BA4"/>
    <w:rsid w:val="004603AC"/>
    <w:rsid w:val="004613C0"/>
    <w:rsid w:val="00464C4F"/>
    <w:rsid w:val="00465AD7"/>
    <w:rsid w:val="00466AC3"/>
    <w:rsid w:val="00466E9F"/>
    <w:rsid w:val="004678EA"/>
    <w:rsid w:val="00472664"/>
    <w:rsid w:val="00475CC1"/>
    <w:rsid w:val="0047672B"/>
    <w:rsid w:val="004801C5"/>
    <w:rsid w:val="004812BD"/>
    <w:rsid w:val="00484943"/>
    <w:rsid w:val="00496DD9"/>
    <w:rsid w:val="0049791B"/>
    <w:rsid w:val="00497AFA"/>
    <w:rsid w:val="004A099A"/>
    <w:rsid w:val="004A1C1E"/>
    <w:rsid w:val="004A3828"/>
    <w:rsid w:val="004A596A"/>
    <w:rsid w:val="004B0CD5"/>
    <w:rsid w:val="004B4849"/>
    <w:rsid w:val="004B6FB3"/>
    <w:rsid w:val="004B7C99"/>
    <w:rsid w:val="004B7F83"/>
    <w:rsid w:val="004C08C8"/>
    <w:rsid w:val="004C1CA3"/>
    <w:rsid w:val="004C43AE"/>
    <w:rsid w:val="004D1A77"/>
    <w:rsid w:val="004D496D"/>
    <w:rsid w:val="004E11C4"/>
    <w:rsid w:val="004E1612"/>
    <w:rsid w:val="004E1B6C"/>
    <w:rsid w:val="004F162D"/>
    <w:rsid w:val="00501C71"/>
    <w:rsid w:val="00513705"/>
    <w:rsid w:val="005200A8"/>
    <w:rsid w:val="005205C2"/>
    <w:rsid w:val="005221C0"/>
    <w:rsid w:val="00526972"/>
    <w:rsid w:val="00527376"/>
    <w:rsid w:val="00532F01"/>
    <w:rsid w:val="00536470"/>
    <w:rsid w:val="0053764C"/>
    <w:rsid w:val="00540C9A"/>
    <w:rsid w:val="00542CE4"/>
    <w:rsid w:val="005451B5"/>
    <w:rsid w:val="00552329"/>
    <w:rsid w:val="0055475E"/>
    <w:rsid w:val="00554AC4"/>
    <w:rsid w:val="00554D9D"/>
    <w:rsid w:val="00557E44"/>
    <w:rsid w:val="005603EA"/>
    <w:rsid w:val="0056184E"/>
    <w:rsid w:val="00572610"/>
    <w:rsid w:val="00572C20"/>
    <w:rsid w:val="00573D1A"/>
    <w:rsid w:val="0058304C"/>
    <w:rsid w:val="0058655B"/>
    <w:rsid w:val="005921B1"/>
    <w:rsid w:val="0059309C"/>
    <w:rsid w:val="005A2105"/>
    <w:rsid w:val="005A7244"/>
    <w:rsid w:val="005B484E"/>
    <w:rsid w:val="005B52F0"/>
    <w:rsid w:val="005C3526"/>
    <w:rsid w:val="005D4CCC"/>
    <w:rsid w:val="005E17FF"/>
    <w:rsid w:val="005E3814"/>
    <w:rsid w:val="005E3883"/>
    <w:rsid w:val="005E3A7D"/>
    <w:rsid w:val="005E6418"/>
    <w:rsid w:val="005E7E2A"/>
    <w:rsid w:val="005F026D"/>
    <w:rsid w:val="005F0376"/>
    <w:rsid w:val="005F2B25"/>
    <w:rsid w:val="005F331E"/>
    <w:rsid w:val="005F368F"/>
    <w:rsid w:val="005F38EE"/>
    <w:rsid w:val="005F543E"/>
    <w:rsid w:val="005F6731"/>
    <w:rsid w:val="006008C5"/>
    <w:rsid w:val="00605DCC"/>
    <w:rsid w:val="00606D77"/>
    <w:rsid w:val="00607303"/>
    <w:rsid w:val="00610663"/>
    <w:rsid w:val="00610FF3"/>
    <w:rsid w:val="00611275"/>
    <w:rsid w:val="00611F7C"/>
    <w:rsid w:val="00614580"/>
    <w:rsid w:val="00615ED2"/>
    <w:rsid w:val="0061758B"/>
    <w:rsid w:val="00627856"/>
    <w:rsid w:val="00631A1B"/>
    <w:rsid w:val="00631D5B"/>
    <w:rsid w:val="00636600"/>
    <w:rsid w:val="006401AA"/>
    <w:rsid w:val="0064344C"/>
    <w:rsid w:val="00644487"/>
    <w:rsid w:val="0064448F"/>
    <w:rsid w:val="0065154D"/>
    <w:rsid w:val="006530C9"/>
    <w:rsid w:val="00655ADA"/>
    <w:rsid w:val="0065636E"/>
    <w:rsid w:val="0066167D"/>
    <w:rsid w:val="00674048"/>
    <w:rsid w:val="006902D8"/>
    <w:rsid w:val="00695472"/>
    <w:rsid w:val="006A0D40"/>
    <w:rsid w:val="006A1173"/>
    <w:rsid w:val="006A16A6"/>
    <w:rsid w:val="006B0095"/>
    <w:rsid w:val="006B3038"/>
    <w:rsid w:val="006B319D"/>
    <w:rsid w:val="006B3207"/>
    <w:rsid w:val="006B449F"/>
    <w:rsid w:val="006B760B"/>
    <w:rsid w:val="006C08A8"/>
    <w:rsid w:val="006C245C"/>
    <w:rsid w:val="006C35D1"/>
    <w:rsid w:val="006D113C"/>
    <w:rsid w:val="006D1288"/>
    <w:rsid w:val="006D3EA3"/>
    <w:rsid w:val="006D7FEB"/>
    <w:rsid w:val="006E0751"/>
    <w:rsid w:val="006E376B"/>
    <w:rsid w:val="006E37F7"/>
    <w:rsid w:val="006E5F21"/>
    <w:rsid w:val="006E6AEA"/>
    <w:rsid w:val="006F457A"/>
    <w:rsid w:val="0070279C"/>
    <w:rsid w:val="0070396D"/>
    <w:rsid w:val="00711A5B"/>
    <w:rsid w:val="00721F8F"/>
    <w:rsid w:val="0072204E"/>
    <w:rsid w:val="00723657"/>
    <w:rsid w:val="007270E2"/>
    <w:rsid w:val="00727FA6"/>
    <w:rsid w:val="00734079"/>
    <w:rsid w:val="00735C11"/>
    <w:rsid w:val="00740629"/>
    <w:rsid w:val="00741893"/>
    <w:rsid w:val="00742431"/>
    <w:rsid w:val="00745D33"/>
    <w:rsid w:val="00746348"/>
    <w:rsid w:val="00757A81"/>
    <w:rsid w:val="00761B63"/>
    <w:rsid w:val="00764A2F"/>
    <w:rsid w:val="00765776"/>
    <w:rsid w:val="00770058"/>
    <w:rsid w:val="00771FCF"/>
    <w:rsid w:val="00776A03"/>
    <w:rsid w:val="007779BD"/>
    <w:rsid w:val="00781B4E"/>
    <w:rsid w:val="00785B55"/>
    <w:rsid w:val="00790974"/>
    <w:rsid w:val="007930D3"/>
    <w:rsid w:val="007A05A9"/>
    <w:rsid w:val="007A1B12"/>
    <w:rsid w:val="007A7F64"/>
    <w:rsid w:val="007B05A5"/>
    <w:rsid w:val="007B0733"/>
    <w:rsid w:val="007B1D0B"/>
    <w:rsid w:val="007C1BAC"/>
    <w:rsid w:val="007C302D"/>
    <w:rsid w:val="007C3DFB"/>
    <w:rsid w:val="007D1E45"/>
    <w:rsid w:val="007D3F45"/>
    <w:rsid w:val="007E7944"/>
    <w:rsid w:val="007F139A"/>
    <w:rsid w:val="007F2CA0"/>
    <w:rsid w:val="00807F6D"/>
    <w:rsid w:val="00807FCE"/>
    <w:rsid w:val="00811AFF"/>
    <w:rsid w:val="008135BC"/>
    <w:rsid w:val="008149D3"/>
    <w:rsid w:val="00814D92"/>
    <w:rsid w:val="00821BF8"/>
    <w:rsid w:val="008267C4"/>
    <w:rsid w:val="00831C42"/>
    <w:rsid w:val="00833B56"/>
    <w:rsid w:val="0083410B"/>
    <w:rsid w:val="00836730"/>
    <w:rsid w:val="008442EF"/>
    <w:rsid w:val="00851C68"/>
    <w:rsid w:val="00852105"/>
    <w:rsid w:val="00852628"/>
    <w:rsid w:val="00853701"/>
    <w:rsid w:val="008564E9"/>
    <w:rsid w:val="00860DCF"/>
    <w:rsid w:val="00862420"/>
    <w:rsid w:val="00862E81"/>
    <w:rsid w:val="008640B8"/>
    <w:rsid w:val="00865BED"/>
    <w:rsid w:val="00870420"/>
    <w:rsid w:val="0087728B"/>
    <w:rsid w:val="00885198"/>
    <w:rsid w:val="008A425F"/>
    <w:rsid w:val="008B272A"/>
    <w:rsid w:val="008C353D"/>
    <w:rsid w:val="008C4868"/>
    <w:rsid w:val="008C6F8A"/>
    <w:rsid w:val="008D6A6A"/>
    <w:rsid w:val="008D716E"/>
    <w:rsid w:val="008E040F"/>
    <w:rsid w:val="008E35E7"/>
    <w:rsid w:val="008F32B5"/>
    <w:rsid w:val="008F3969"/>
    <w:rsid w:val="008F41BA"/>
    <w:rsid w:val="008F5F1E"/>
    <w:rsid w:val="008F6071"/>
    <w:rsid w:val="009077D4"/>
    <w:rsid w:val="00913107"/>
    <w:rsid w:val="0091315C"/>
    <w:rsid w:val="00921A67"/>
    <w:rsid w:val="00932F7A"/>
    <w:rsid w:val="00936238"/>
    <w:rsid w:val="0093693A"/>
    <w:rsid w:val="00951DC0"/>
    <w:rsid w:val="0095500D"/>
    <w:rsid w:val="00956026"/>
    <w:rsid w:val="009570D7"/>
    <w:rsid w:val="00964211"/>
    <w:rsid w:val="0096627A"/>
    <w:rsid w:val="009708B6"/>
    <w:rsid w:val="0097126A"/>
    <w:rsid w:val="00976D82"/>
    <w:rsid w:val="00980863"/>
    <w:rsid w:val="009812DB"/>
    <w:rsid w:val="00981B12"/>
    <w:rsid w:val="00982CBB"/>
    <w:rsid w:val="00990C2D"/>
    <w:rsid w:val="00992D61"/>
    <w:rsid w:val="0099796C"/>
    <w:rsid w:val="009A007D"/>
    <w:rsid w:val="009A111D"/>
    <w:rsid w:val="009A1989"/>
    <w:rsid w:val="009A31A9"/>
    <w:rsid w:val="009B0038"/>
    <w:rsid w:val="009B011F"/>
    <w:rsid w:val="009B0B47"/>
    <w:rsid w:val="009B2BD8"/>
    <w:rsid w:val="009B4258"/>
    <w:rsid w:val="009B64E4"/>
    <w:rsid w:val="009B651D"/>
    <w:rsid w:val="009C0FEE"/>
    <w:rsid w:val="009C2E24"/>
    <w:rsid w:val="009C5FC0"/>
    <w:rsid w:val="009C7545"/>
    <w:rsid w:val="009D2F8E"/>
    <w:rsid w:val="009E0AD9"/>
    <w:rsid w:val="009E4A8D"/>
    <w:rsid w:val="009E6D3B"/>
    <w:rsid w:val="009E742F"/>
    <w:rsid w:val="009F43BC"/>
    <w:rsid w:val="009F7D90"/>
    <w:rsid w:val="00A02C55"/>
    <w:rsid w:val="00A1298E"/>
    <w:rsid w:val="00A14A42"/>
    <w:rsid w:val="00A2135A"/>
    <w:rsid w:val="00A21903"/>
    <w:rsid w:val="00A24E2A"/>
    <w:rsid w:val="00A33869"/>
    <w:rsid w:val="00A460AA"/>
    <w:rsid w:val="00A461D7"/>
    <w:rsid w:val="00A55197"/>
    <w:rsid w:val="00A5665E"/>
    <w:rsid w:val="00A61CB0"/>
    <w:rsid w:val="00A6307D"/>
    <w:rsid w:val="00A64AD3"/>
    <w:rsid w:val="00A658B2"/>
    <w:rsid w:val="00A6711F"/>
    <w:rsid w:val="00A7168F"/>
    <w:rsid w:val="00A7245F"/>
    <w:rsid w:val="00A756D5"/>
    <w:rsid w:val="00A77AC4"/>
    <w:rsid w:val="00A80E92"/>
    <w:rsid w:val="00A85B4C"/>
    <w:rsid w:val="00A87B3E"/>
    <w:rsid w:val="00A95631"/>
    <w:rsid w:val="00A960DD"/>
    <w:rsid w:val="00A97725"/>
    <w:rsid w:val="00A97954"/>
    <w:rsid w:val="00AA0A47"/>
    <w:rsid w:val="00AB00D7"/>
    <w:rsid w:val="00AB25C9"/>
    <w:rsid w:val="00AB2AB7"/>
    <w:rsid w:val="00AB5E25"/>
    <w:rsid w:val="00AC1652"/>
    <w:rsid w:val="00AC2398"/>
    <w:rsid w:val="00AC43CC"/>
    <w:rsid w:val="00AC49F9"/>
    <w:rsid w:val="00AC639D"/>
    <w:rsid w:val="00AD1A6E"/>
    <w:rsid w:val="00AD6D80"/>
    <w:rsid w:val="00AE32AD"/>
    <w:rsid w:val="00AE6FAF"/>
    <w:rsid w:val="00AF08C6"/>
    <w:rsid w:val="00AF21B0"/>
    <w:rsid w:val="00AF3769"/>
    <w:rsid w:val="00B00267"/>
    <w:rsid w:val="00B012BF"/>
    <w:rsid w:val="00B01B18"/>
    <w:rsid w:val="00B0467B"/>
    <w:rsid w:val="00B049F4"/>
    <w:rsid w:val="00B0532E"/>
    <w:rsid w:val="00B0615E"/>
    <w:rsid w:val="00B11C47"/>
    <w:rsid w:val="00B213BA"/>
    <w:rsid w:val="00B246F5"/>
    <w:rsid w:val="00B24ED7"/>
    <w:rsid w:val="00B30824"/>
    <w:rsid w:val="00B33791"/>
    <w:rsid w:val="00B3624C"/>
    <w:rsid w:val="00B40E55"/>
    <w:rsid w:val="00B41F87"/>
    <w:rsid w:val="00B426F5"/>
    <w:rsid w:val="00B44027"/>
    <w:rsid w:val="00B44F7D"/>
    <w:rsid w:val="00B460F6"/>
    <w:rsid w:val="00B475E3"/>
    <w:rsid w:val="00B52971"/>
    <w:rsid w:val="00B534A6"/>
    <w:rsid w:val="00B53626"/>
    <w:rsid w:val="00B54837"/>
    <w:rsid w:val="00B5497A"/>
    <w:rsid w:val="00B56376"/>
    <w:rsid w:val="00B60714"/>
    <w:rsid w:val="00B63284"/>
    <w:rsid w:val="00B645D7"/>
    <w:rsid w:val="00B65762"/>
    <w:rsid w:val="00B659CE"/>
    <w:rsid w:val="00B67FA7"/>
    <w:rsid w:val="00B7481F"/>
    <w:rsid w:val="00B843B5"/>
    <w:rsid w:val="00B87FB9"/>
    <w:rsid w:val="00B90A49"/>
    <w:rsid w:val="00BA1062"/>
    <w:rsid w:val="00BA2D6E"/>
    <w:rsid w:val="00BB14E9"/>
    <w:rsid w:val="00BB3C77"/>
    <w:rsid w:val="00BB7C3A"/>
    <w:rsid w:val="00BC31CE"/>
    <w:rsid w:val="00BC3E23"/>
    <w:rsid w:val="00BD1982"/>
    <w:rsid w:val="00BD5BB8"/>
    <w:rsid w:val="00BE5543"/>
    <w:rsid w:val="00BE672A"/>
    <w:rsid w:val="00BE6D7C"/>
    <w:rsid w:val="00BE77C4"/>
    <w:rsid w:val="00BF29F0"/>
    <w:rsid w:val="00BF4F72"/>
    <w:rsid w:val="00C03EFC"/>
    <w:rsid w:val="00C060EF"/>
    <w:rsid w:val="00C066F9"/>
    <w:rsid w:val="00C06BB8"/>
    <w:rsid w:val="00C116AB"/>
    <w:rsid w:val="00C15D7C"/>
    <w:rsid w:val="00C15F03"/>
    <w:rsid w:val="00C15F1B"/>
    <w:rsid w:val="00C17D2A"/>
    <w:rsid w:val="00C20A1A"/>
    <w:rsid w:val="00C22658"/>
    <w:rsid w:val="00C228F1"/>
    <w:rsid w:val="00C2294D"/>
    <w:rsid w:val="00C25315"/>
    <w:rsid w:val="00C2579F"/>
    <w:rsid w:val="00C27517"/>
    <w:rsid w:val="00C30590"/>
    <w:rsid w:val="00C312C3"/>
    <w:rsid w:val="00C351BF"/>
    <w:rsid w:val="00C3792E"/>
    <w:rsid w:val="00C4115F"/>
    <w:rsid w:val="00C417F4"/>
    <w:rsid w:val="00C46450"/>
    <w:rsid w:val="00C67E18"/>
    <w:rsid w:val="00C73B54"/>
    <w:rsid w:val="00C74B60"/>
    <w:rsid w:val="00C76201"/>
    <w:rsid w:val="00C80DF4"/>
    <w:rsid w:val="00C86C6E"/>
    <w:rsid w:val="00C87B09"/>
    <w:rsid w:val="00C9164E"/>
    <w:rsid w:val="00C94329"/>
    <w:rsid w:val="00C96481"/>
    <w:rsid w:val="00C967DD"/>
    <w:rsid w:val="00CA5AEA"/>
    <w:rsid w:val="00CA66F4"/>
    <w:rsid w:val="00CB09ED"/>
    <w:rsid w:val="00CB60DE"/>
    <w:rsid w:val="00CB75BE"/>
    <w:rsid w:val="00CC6BB5"/>
    <w:rsid w:val="00CD1637"/>
    <w:rsid w:val="00CD2194"/>
    <w:rsid w:val="00CD38B5"/>
    <w:rsid w:val="00CD4E15"/>
    <w:rsid w:val="00CD6E77"/>
    <w:rsid w:val="00CE0164"/>
    <w:rsid w:val="00CE2364"/>
    <w:rsid w:val="00CE77E0"/>
    <w:rsid w:val="00CF1197"/>
    <w:rsid w:val="00CF5A60"/>
    <w:rsid w:val="00CF7DB8"/>
    <w:rsid w:val="00D00DF9"/>
    <w:rsid w:val="00D01572"/>
    <w:rsid w:val="00D024FB"/>
    <w:rsid w:val="00D03C21"/>
    <w:rsid w:val="00D03F28"/>
    <w:rsid w:val="00D046AC"/>
    <w:rsid w:val="00D05AE9"/>
    <w:rsid w:val="00D11883"/>
    <w:rsid w:val="00D1329D"/>
    <w:rsid w:val="00D1713A"/>
    <w:rsid w:val="00D22176"/>
    <w:rsid w:val="00D2343A"/>
    <w:rsid w:val="00D254DE"/>
    <w:rsid w:val="00D30D29"/>
    <w:rsid w:val="00D32B55"/>
    <w:rsid w:val="00D43B75"/>
    <w:rsid w:val="00D50B3D"/>
    <w:rsid w:val="00D55EFD"/>
    <w:rsid w:val="00D56DED"/>
    <w:rsid w:val="00D5749A"/>
    <w:rsid w:val="00D60A21"/>
    <w:rsid w:val="00D62310"/>
    <w:rsid w:val="00D64494"/>
    <w:rsid w:val="00D659E7"/>
    <w:rsid w:val="00D66CFA"/>
    <w:rsid w:val="00D71269"/>
    <w:rsid w:val="00D7416A"/>
    <w:rsid w:val="00D84F40"/>
    <w:rsid w:val="00D90961"/>
    <w:rsid w:val="00D96DCE"/>
    <w:rsid w:val="00D97AFE"/>
    <w:rsid w:val="00DA0C09"/>
    <w:rsid w:val="00DA366A"/>
    <w:rsid w:val="00DA4C24"/>
    <w:rsid w:val="00DA7632"/>
    <w:rsid w:val="00DB5480"/>
    <w:rsid w:val="00DB79FE"/>
    <w:rsid w:val="00DC00F9"/>
    <w:rsid w:val="00DC2EDB"/>
    <w:rsid w:val="00DC7C90"/>
    <w:rsid w:val="00DD1A51"/>
    <w:rsid w:val="00DD45EC"/>
    <w:rsid w:val="00DE1EE0"/>
    <w:rsid w:val="00DE2A16"/>
    <w:rsid w:val="00DE2FAB"/>
    <w:rsid w:val="00DE37FF"/>
    <w:rsid w:val="00DF1549"/>
    <w:rsid w:val="00DF795E"/>
    <w:rsid w:val="00E02758"/>
    <w:rsid w:val="00E03628"/>
    <w:rsid w:val="00E04627"/>
    <w:rsid w:val="00E11EDA"/>
    <w:rsid w:val="00E12C7F"/>
    <w:rsid w:val="00E22FBF"/>
    <w:rsid w:val="00E238B8"/>
    <w:rsid w:val="00E239D4"/>
    <w:rsid w:val="00E27737"/>
    <w:rsid w:val="00E2779B"/>
    <w:rsid w:val="00E31A03"/>
    <w:rsid w:val="00E32251"/>
    <w:rsid w:val="00E44B1E"/>
    <w:rsid w:val="00E44E82"/>
    <w:rsid w:val="00E45800"/>
    <w:rsid w:val="00E47609"/>
    <w:rsid w:val="00E51906"/>
    <w:rsid w:val="00E53757"/>
    <w:rsid w:val="00E5462A"/>
    <w:rsid w:val="00E61F3F"/>
    <w:rsid w:val="00E64B01"/>
    <w:rsid w:val="00E656DF"/>
    <w:rsid w:val="00E67159"/>
    <w:rsid w:val="00E730E0"/>
    <w:rsid w:val="00E82256"/>
    <w:rsid w:val="00E826F3"/>
    <w:rsid w:val="00E829AF"/>
    <w:rsid w:val="00E830D3"/>
    <w:rsid w:val="00E83813"/>
    <w:rsid w:val="00E87555"/>
    <w:rsid w:val="00E9053C"/>
    <w:rsid w:val="00E92F42"/>
    <w:rsid w:val="00E935F3"/>
    <w:rsid w:val="00E94A78"/>
    <w:rsid w:val="00E9620E"/>
    <w:rsid w:val="00E96697"/>
    <w:rsid w:val="00E9726F"/>
    <w:rsid w:val="00EA0E0B"/>
    <w:rsid w:val="00EA177E"/>
    <w:rsid w:val="00EA47E8"/>
    <w:rsid w:val="00EA7AC9"/>
    <w:rsid w:val="00EB642F"/>
    <w:rsid w:val="00EB67F3"/>
    <w:rsid w:val="00EB7762"/>
    <w:rsid w:val="00EC25A9"/>
    <w:rsid w:val="00EC57CF"/>
    <w:rsid w:val="00ED1C54"/>
    <w:rsid w:val="00ED230E"/>
    <w:rsid w:val="00ED5B31"/>
    <w:rsid w:val="00ED692B"/>
    <w:rsid w:val="00EE1310"/>
    <w:rsid w:val="00EE53B8"/>
    <w:rsid w:val="00EE730F"/>
    <w:rsid w:val="00EF3654"/>
    <w:rsid w:val="00EF74B6"/>
    <w:rsid w:val="00F02104"/>
    <w:rsid w:val="00F048DA"/>
    <w:rsid w:val="00F13AFF"/>
    <w:rsid w:val="00F17E28"/>
    <w:rsid w:val="00F25141"/>
    <w:rsid w:val="00F26A53"/>
    <w:rsid w:val="00F26D2B"/>
    <w:rsid w:val="00F3055E"/>
    <w:rsid w:val="00F331EE"/>
    <w:rsid w:val="00F349D6"/>
    <w:rsid w:val="00F34E8B"/>
    <w:rsid w:val="00F40106"/>
    <w:rsid w:val="00F40EAB"/>
    <w:rsid w:val="00F41F1D"/>
    <w:rsid w:val="00F47484"/>
    <w:rsid w:val="00F57E96"/>
    <w:rsid w:val="00F60639"/>
    <w:rsid w:val="00F61BAC"/>
    <w:rsid w:val="00F63479"/>
    <w:rsid w:val="00F6414B"/>
    <w:rsid w:val="00F64277"/>
    <w:rsid w:val="00F6452F"/>
    <w:rsid w:val="00F66D9D"/>
    <w:rsid w:val="00F731CD"/>
    <w:rsid w:val="00F76877"/>
    <w:rsid w:val="00F80C10"/>
    <w:rsid w:val="00F8508E"/>
    <w:rsid w:val="00F855FC"/>
    <w:rsid w:val="00F9162E"/>
    <w:rsid w:val="00F95EDF"/>
    <w:rsid w:val="00FA5FDF"/>
    <w:rsid w:val="00FB0CBF"/>
    <w:rsid w:val="00FB1879"/>
    <w:rsid w:val="00FB1DD3"/>
    <w:rsid w:val="00FB7A7A"/>
    <w:rsid w:val="00FC0E78"/>
    <w:rsid w:val="00FC2622"/>
    <w:rsid w:val="00FC3C40"/>
    <w:rsid w:val="00FC632D"/>
    <w:rsid w:val="00FD556B"/>
    <w:rsid w:val="00FD666F"/>
    <w:rsid w:val="00FE1643"/>
    <w:rsid w:val="00FE1BA9"/>
    <w:rsid w:val="00FE2F7F"/>
    <w:rsid w:val="00FE3009"/>
    <w:rsid w:val="00FE5FB2"/>
    <w:rsid w:val="00FF16B3"/>
    <w:rsid w:val="00FF4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03AC"/>
    <w:rPr>
      <w:sz w:val="24"/>
      <w:szCs w:val="24"/>
    </w:rPr>
  </w:style>
  <w:style w:type="paragraph" w:styleId="Cmsor1">
    <w:name w:val="heading 1"/>
    <w:basedOn w:val="Norml"/>
    <w:next w:val="Norml"/>
    <w:link w:val="Cmsor1Char"/>
    <w:qFormat/>
    <w:rsid w:val="004603AC"/>
    <w:pPr>
      <w:keepNext/>
      <w:pageBreakBefore/>
      <w:spacing w:before="720" w:after="360"/>
      <w:ind w:left="576" w:hanging="576"/>
      <w:jc w:val="both"/>
      <w:outlineLvl w:val="0"/>
    </w:pPr>
    <w:rPr>
      <w:rFonts w:eastAsiaTheme="majorEastAsia" w:cstheme="majorHAnsi"/>
      <w:b/>
      <w:bCs/>
      <w:kern w:val="32"/>
      <w:sz w:val="28"/>
      <w:szCs w:val="28"/>
    </w:rPr>
  </w:style>
  <w:style w:type="paragraph" w:styleId="Cmsor2">
    <w:name w:val="heading 2"/>
    <w:basedOn w:val="Norml"/>
    <w:next w:val="Norml"/>
    <w:link w:val="Cmsor2Char"/>
    <w:qFormat/>
    <w:rsid w:val="004603AC"/>
    <w:pPr>
      <w:keepNext/>
      <w:spacing w:before="480" w:after="240"/>
      <w:ind w:left="720" w:hanging="720"/>
      <w:jc w:val="both"/>
      <w:outlineLvl w:val="1"/>
    </w:pPr>
    <w:rPr>
      <w:b/>
      <w:bCs/>
      <w:iCs/>
      <w:lang w:eastAsia="hu-HU"/>
    </w:rPr>
  </w:style>
  <w:style w:type="paragraph" w:styleId="Cmsor3">
    <w:name w:val="heading 3"/>
    <w:basedOn w:val="Norml"/>
    <w:next w:val="Norml"/>
    <w:link w:val="Cmsor3Char"/>
    <w:autoRedefine/>
    <w:qFormat/>
    <w:rsid w:val="004603AC"/>
    <w:pPr>
      <w:keepNext/>
      <w:spacing w:before="240" w:after="120"/>
      <w:ind w:left="576" w:hanging="576"/>
      <w:jc w:val="both"/>
      <w:outlineLvl w:val="2"/>
    </w:pPr>
    <w:rPr>
      <w:rFonts w:cs="Arial"/>
      <w:b/>
    </w:rPr>
  </w:style>
  <w:style w:type="paragraph" w:styleId="Cmsor4">
    <w:name w:val="heading 4"/>
    <w:basedOn w:val="Norml"/>
    <w:next w:val="Norml"/>
    <w:link w:val="Cmsor4Char"/>
    <w:unhideWhenUsed/>
    <w:qFormat/>
    <w:rsid w:val="000449F2"/>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semiHidden/>
    <w:unhideWhenUsed/>
    <w:qFormat/>
    <w:rsid w:val="000449F2"/>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semiHidden/>
    <w:unhideWhenUsed/>
    <w:qFormat/>
    <w:rsid w:val="000449F2"/>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semiHidden/>
    <w:unhideWhenUsed/>
    <w:qFormat/>
    <w:rsid w:val="000449F2"/>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semiHidden/>
    <w:unhideWhenUsed/>
    <w:qFormat/>
    <w:rsid w:val="000449F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semiHidden/>
    <w:unhideWhenUsed/>
    <w:qFormat/>
    <w:rsid w:val="000449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449F2"/>
    <w:rPr>
      <w:rFonts w:eastAsiaTheme="majorEastAsia" w:cstheme="majorHAnsi"/>
      <w:b/>
      <w:bCs/>
      <w:kern w:val="32"/>
      <w:sz w:val="28"/>
      <w:szCs w:val="28"/>
    </w:rPr>
  </w:style>
  <w:style w:type="character" w:styleId="Kiemels">
    <w:name w:val="Emphasis"/>
    <w:basedOn w:val="Bekezdsalapbettpusa"/>
    <w:qFormat/>
    <w:rsid w:val="000449F2"/>
    <w:rPr>
      <w:i/>
      <w:iCs/>
    </w:rPr>
  </w:style>
  <w:style w:type="paragraph" w:styleId="Listaszerbekezds">
    <w:name w:val="List Paragraph"/>
    <w:basedOn w:val="Norml"/>
    <w:uiPriority w:val="34"/>
    <w:qFormat/>
    <w:rsid w:val="004603AC"/>
    <w:pPr>
      <w:spacing w:after="200" w:line="276" w:lineRule="auto"/>
      <w:ind w:left="720"/>
      <w:contextualSpacing/>
    </w:pPr>
    <w:rPr>
      <w:rFonts w:ascii="Calibri" w:eastAsia="Calibri" w:hAnsi="Calibri"/>
      <w:sz w:val="22"/>
      <w:szCs w:val="22"/>
    </w:rPr>
  </w:style>
  <w:style w:type="paragraph" w:styleId="Tartalomjegyzkcmsora">
    <w:name w:val="TOC Heading"/>
    <w:basedOn w:val="Cmsor1"/>
    <w:next w:val="Norml"/>
    <w:uiPriority w:val="39"/>
    <w:semiHidden/>
    <w:unhideWhenUsed/>
    <w:qFormat/>
    <w:rsid w:val="000449F2"/>
    <w:pPr>
      <w:keepLines/>
      <w:pageBreakBefore w:val="0"/>
      <w:spacing w:before="480" w:after="0"/>
      <w:ind w:left="0" w:firstLine="0"/>
      <w:jc w:val="left"/>
      <w:outlineLvl w:val="9"/>
    </w:pPr>
    <w:rPr>
      <w:rFonts w:asciiTheme="majorHAnsi" w:hAnsiTheme="majorHAnsi" w:cstheme="majorBidi"/>
      <w:color w:val="365F91" w:themeColor="accent1" w:themeShade="BF"/>
      <w:kern w:val="0"/>
    </w:rPr>
  </w:style>
  <w:style w:type="character" w:customStyle="1" w:styleId="Cmsor2Char">
    <w:name w:val="Címsor 2 Char"/>
    <w:link w:val="Cmsor2"/>
    <w:rsid w:val="004603AC"/>
    <w:rPr>
      <w:b/>
      <w:bCs/>
      <w:iCs/>
      <w:sz w:val="24"/>
      <w:szCs w:val="24"/>
      <w:lang w:eastAsia="hu-HU"/>
    </w:rPr>
  </w:style>
  <w:style w:type="paragraph" w:styleId="Szvegtrzs">
    <w:name w:val="Body Text"/>
    <w:basedOn w:val="Norml"/>
    <w:link w:val="SzvegtrzsChar"/>
    <w:uiPriority w:val="99"/>
    <w:semiHidden/>
    <w:unhideWhenUsed/>
    <w:rsid w:val="000449F2"/>
    <w:pPr>
      <w:spacing w:after="120"/>
    </w:pPr>
  </w:style>
  <w:style w:type="character" w:customStyle="1" w:styleId="SzvegtrzsChar">
    <w:name w:val="Szövegtörzs Char"/>
    <w:basedOn w:val="Bekezdsalapbettpusa"/>
    <w:link w:val="Szvegtrzs"/>
    <w:uiPriority w:val="99"/>
    <w:semiHidden/>
    <w:rsid w:val="000449F2"/>
    <w:rPr>
      <w:sz w:val="24"/>
      <w:lang w:eastAsia="ar-SA"/>
    </w:rPr>
  </w:style>
  <w:style w:type="character" w:customStyle="1" w:styleId="Cmsor3Char">
    <w:name w:val="Címsor 3 Char"/>
    <w:basedOn w:val="Bekezdsalapbettpusa"/>
    <w:link w:val="Cmsor3"/>
    <w:rsid w:val="000449F2"/>
    <w:rPr>
      <w:rFonts w:cs="Arial"/>
      <w:b/>
      <w:sz w:val="24"/>
      <w:szCs w:val="24"/>
    </w:rPr>
  </w:style>
  <w:style w:type="character" w:customStyle="1" w:styleId="Cmsor4Char">
    <w:name w:val="Címsor 4 Char"/>
    <w:basedOn w:val="Bekezdsalapbettpusa"/>
    <w:link w:val="Cmsor4"/>
    <w:semiHidden/>
    <w:rsid w:val="000449F2"/>
    <w:rPr>
      <w:rFonts w:asciiTheme="majorHAnsi" w:eastAsiaTheme="majorEastAsia" w:hAnsiTheme="majorHAnsi" w:cstheme="majorBidi"/>
      <w:b/>
      <w:bCs/>
      <w:i/>
      <w:iCs/>
      <w:color w:val="4F81BD" w:themeColor="accent1"/>
      <w:sz w:val="24"/>
      <w:szCs w:val="24"/>
    </w:rPr>
  </w:style>
  <w:style w:type="character" w:customStyle="1" w:styleId="Cmsor5Char">
    <w:name w:val="Címsor 5 Char"/>
    <w:basedOn w:val="Bekezdsalapbettpusa"/>
    <w:link w:val="Cmsor5"/>
    <w:semiHidden/>
    <w:rsid w:val="000449F2"/>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9"/>
    <w:rsid w:val="000449F2"/>
    <w:rPr>
      <w:rFonts w:asciiTheme="majorHAnsi" w:eastAsiaTheme="majorEastAsia" w:hAnsiTheme="majorHAnsi" w:cstheme="majorBidi"/>
      <w:i/>
      <w:iCs/>
      <w:color w:val="243F60" w:themeColor="accent1" w:themeShade="7F"/>
      <w:sz w:val="24"/>
      <w:szCs w:val="24"/>
    </w:rPr>
  </w:style>
  <w:style w:type="character" w:customStyle="1" w:styleId="Cmsor7Char">
    <w:name w:val="Címsor 7 Char"/>
    <w:basedOn w:val="Bekezdsalapbettpusa"/>
    <w:link w:val="Cmsor7"/>
    <w:semiHidden/>
    <w:rsid w:val="000449F2"/>
    <w:rPr>
      <w:rFonts w:asciiTheme="majorHAnsi" w:eastAsiaTheme="majorEastAsia" w:hAnsiTheme="majorHAnsi" w:cstheme="majorBidi"/>
      <w:i/>
      <w:iCs/>
      <w:color w:val="404040" w:themeColor="text1" w:themeTint="BF"/>
      <w:sz w:val="24"/>
      <w:szCs w:val="24"/>
    </w:rPr>
  </w:style>
  <w:style w:type="character" w:customStyle="1" w:styleId="Cmsor8Char">
    <w:name w:val="Címsor 8 Char"/>
    <w:basedOn w:val="Bekezdsalapbettpusa"/>
    <w:link w:val="Cmsor8"/>
    <w:semiHidden/>
    <w:rsid w:val="000449F2"/>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semiHidden/>
    <w:rsid w:val="000449F2"/>
    <w:rPr>
      <w:rFonts w:asciiTheme="majorHAnsi" w:eastAsiaTheme="majorEastAsia" w:hAnsiTheme="majorHAnsi" w:cstheme="majorBidi"/>
      <w:i/>
      <w:iCs/>
      <w:color w:val="404040" w:themeColor="text1" w:themeTint="BF"/>
    </w:rPr>
  </w:style>
  <w:style w:type="character" w:styleId="Kiemels2">
    <w:name w:val="Strong"/>
    <w:basedOn w:val="Bekezdsalapbettpusa"/>
    <w:qFormat/>
    <w:rsid w:val="000449F2"/>
    <w:rPr>
      <w:b/>
      <w:bCs/>
    </w:rPr>
  </w:style>
  <w:style w:type="paragraph" w:styleId="Alcm">
    <w:name w:val="Subtitle"/>
    <w:basedOn w:val="Norml"/>
    <w:next w:val="Norml"/>
    <w:link w:val="AlcmChar"/>
    <w:qFormat/>
    <w:rsid w:val="004603AC"/>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4603AC"/>
    <w:rPr>
      <w:rFonts w:asciiTheme="majorHAnsi" w:eastAsiaTheme="majorEastAsia" w:hAnsiTheme="majorHAnsi" w:cstheme="majorBidi"/>
      <w:i/>
      <w:iCs/>
      <w:color w:val="4F81BD" w:themeColor="accent1"/>
      <w:spacing w:val="15"/>
      <w:sz w:val="24"/>
      <w:szCs w:val="24"/>
    </w:rPr>
  </w:style>
  <w:style w:type="table" w:styleId="Rcsostblzat">
    <w:name w:val="Table Grid"/>
    <w:basedOn w:val="Normltblzat"/>
    <w:uiPriority w:val="59"/>
    <w:rsid w:val="00605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Header1,ƒl?fej"/>
    <w:basedOn w:val="Norml"/>
    <w:link w:val="lfejChar"/>
    <w:uiPriority w:val="99"/>
    <w:unhideWhenUsed/>
    <w:rsid w:val="00C351BF"/>
    <w:pPr>
      <w:tabs>
        <w:tab w:val="center" w:pos="4536"/>
        <w:tab w:val="right" w:pos="9072"/>
      </w:tabs>
    </w:pPr>
  </w:style>
  <w:style w:type="character" w:customStyle="1" w:styleId="lfejChar">
    <w:name w:val="Élőfej Char"/>
    <w:aliases w:val="Header1 Char,ƒl?fej Char"/>
    <w:basedOn w:val="Bekezdsalapbettpusa"/>
    <w:link w:val="lfej"/>
    <w:uiPriority w:val="99"/>
    <w:rsid w:val="00C351BF"/>
    <w:rPr>
      <w:sz w:val="24"/>
      <w:szCs w:val="24"/>
    </w:rPr>
  </w:style>
  <w:style w:type="paragraph" w:styleId="llb">
    <w:name w:val="footer"/>
    <w:basedOn w:val="Norml"/>
    <w:link w:val="llbChar"/>
    <w:uiPriority w:val="99"/>
    <w:unhideWhenUsed/>
    <w:rsid w:val="00C351BF"/>
    <w:pPr>
      <w:tabs>
        <w:tab w:val="center" w:pos="4536"/>
        <w:tab w:val="right" w:pos="9072"/>
      </w:tabs>
    </w:pPr>
  </w:style>
  <w:style w:type="character" w:customStyle="1" w:styleId="llbChar">
    <w:name w:val="Élőláb Char"/>
    <w:basedOn w:val="Bekezdsalapbettpusa"/>
    <w:link w:val="llb"/>
    <w:uiPriority w:val="99"/>
    <w:rsid w:val="00C351BF"/>
    <w:rPr>
      <w:sz w:val="24"/>
      <w:szCs w:val="24"/>
    </w:rPr>
  </w:style>
  <w:style w:type="paragraph" w:styleId="Szvegtrzs2">
    <w:name w:val="Body Text 2"/>
    <w:basedOn w:val="Norml"/>
    <w:link w:val="Szvegtrzs2Char"/>
    <w:rsid w:val="003D517D"/>
    <w:pPr>
      <w:spacing w:after="120" w:line="480" w:lineRule="auto"/>
    </w:pPr>
    <w:rPr>
      <w:szCs w:val="20"/>
      <w:lang w:eastAsia="hu-HU"/>
    </w:rPr>
  </w:style>
  <w:style w:type="character" w:customStyle="1" w:styleId="Szvegtrzs2Char">
    <w:name w:val="Szövegtörzs 2 Char"/>
    <w:basedOn w:val="Bekezdsalapbettpusa"/>
    <w:link w:val="Szvegtrzs2"/>
    <w:rsid w:val="003D517D"/>
    <w:rPr>
      <w:sz w:val="24"/>
      <w:lang w:eastAsia="hu-HU"/>
    </w:rPr>
  </w:style>
  <w:style w:type="character" w:customStyle="1" w:styleId="ListParagraphChar">
    <w:name w:val="List Paragraph Char"/>
    <w:link w:val="ListParagraph2"/>
    <w:locked/>
    <w:rsid w:val="00E826F3"/>
    <w:rPr>
      <w:sz w:val="24"/>
      <w:szCs w:val="24"/>
      <w:lang w:eastAsia="hu-HU"/>
    </w:rPr>
  </w:style>
  <w:style w:type="paragraph" w:customStyle="1" w:styleId="ListParagraph2">
    <w:name w:val="List Paragraph2"/>
    <w:basedOn w:val="Norml"/>
    <w:link w:val="ListParagraphChar"/>
    <w:rsid w:val="00E826F3"/>
    <w:pPr>
      <w:ind w:left="720"/>
      <w:contextualSpacing/>
    </w:pPr>
    <w:rPr>
      <w:lang w:eastAsia="hu-HU"/>
    </w:rPr>
  </w:style>
  <w:style w:type="character" w:customStyle="1" w:styleId="contentwordvalid1">
    <w:name w:val="contentword_valid1"/>
    <w:rsid w:val="00CE0164"/>
    <w:rPr>
      <w:rFonts w:ascii="Times New Roman" w:hAnsi="Times New Roman" w:cs="Times New Roman" w:hint="default"/>
      <w:sz w:val="24"/>
      <w:szCs w:val="24"/>
    </w:rPr>
  </w:style>
  <w:style w:type="paragraph" w:customStyle="1" w:styleId="Stlus1">
    <w:name w:val="Stílus1"/>
    <w:basedOn w:val="Norml"/>
    <w:rsid w:val="00CE0164"/>
    <w:pPr>
      <w:suppressAutoHyphens/>
      <w:spacing w:line="230" w:lineRule="auto"/>
      <w:ind w:left="1020" w:right="284" w:hanging="340"/>
      <w:jc w:val="both"/>
    </w:pPr>
    <w:rPr>
      <w:rFonts w:ascii="Arial" w:hAnsi="Arial"/>
      <w:noProof/>
      <w:szCs w:val="20"/>
      <w:lang w:eastAsia="hu-HU"/>
    </w:rPr>
  </w:style>
  <w:style w:type="character" w:styleId="Jegyzethivatkozs">
    <w:name w:val="annotation reference"/>
    <w:basedOn w:val="Bekezdsalapbettpusa"/>
    <w:uiPriority w:val="99"/>
    <w:semiHidden/>
    <w:unhideWhenUsed/>
    <w:rsid w:val="005F026D"/>
    <w:rPr>
      <w:sz w:val="16"/>
      <w:szCs w:val="16"/>
    </w:rPr>
  </w:style>
  <w:style w:type="paragraph" w:styleId="Jegyzetszveg">
    <w:name w:val="annotation text"/>
    <w:basedOn w:val="Norml"/>
    <w:link w:val="JegyzetszvegChar"/>
    <w:uiPriority w:val="99"/>
    <w:unhideWhenUsed/>
    <w:rsid w:val="005F026D"/>
    <w:rPr>
      <w:sz w:val="20"/>
      <w:szCs w:val="20"/>
    </w:rPr>
  </w:style>
  <w:style w:type="character" w:customStyle="1" w:styleId="JegyzetszvegChar">
    <w:name w:val="Jegyzetszöveg Char"/>
    <w:basedOn w:val="Bekezdsalapbettpusa"/>
    <w:link w:val="Jegyzetszveg"/>
    <w:uiPriority w:val="99"/>
    <w:rsid w:val="005F026D"/>
  </w:style>
  <w:style w:type="paragraph" w:styleId="Megjegyzstrgya">
    <w:name w:val="annotation subject"/>
    <w:basedOn w:val="Jegyzetszveg"/>
    <w:next w:val="Jegyzetszveg"/>
    <w:link w:val="MegjegyzstrgyaChar"/>
    <w:uiPriority w:val="99"/>
    <w:semiHidden/>
    <w:unhideWhenUsed/>
    <w:rsid w:val="005F026D"/>
    <w:rPr>
      <w:b/>
      <w:bCs/>
    </w:rPr>
  </w:style>
  <w:style w:type="character" w:customStyle="1" w:styleId="MegjegyzstrgyaChar">
    <w:name w:val="Megjegyzés tárgya Char"/>
    <w:basedOn w:val="JegyzetszvegChar"/>
    <w:link w:val="Megjegyzstrgya"/>
    <w:uiPriority w:val="99"/>
    <w:semiHidden/>
    <w:rsid w:val="005F026D"/>
    <w:rPr>
      <w:b/>
      <w:bCs/>
    </w:rPr>
  </w:style>
  <w:style w:type="paragraph" w:styleId="Vltozat">
    <w:name w:val="Revision"/>
    <w:hidden/>
    <w:uiPriority w:val="99"/>
    <w:semiHidden/>
    <w:rsid w:val="005F026D"/>
    <w:rPr>
      <w:sz w:val="24"/>
      <w:szCs w:val="24"/>
    </w:rPr>
  </w:style>
  <w:style w:type="paragraph" w:styleId="Buborkszveg">
    <w:name w:val="Balloon Text"/>
    <w:basedOn w:val="Norml"/>
    <w:link w:val="BuborkszvegChar"/>
    <w:uiPriority w:val="99"/>
    <w:semiHidden/>
    <w:unhideWhenUsed/>
    <w:rsid w:val="005F026D"/>
    <w:rPr>
      <w:rFonts w:ascii="Tahoma" w:hAnsi="Tahoma" w:cs="Tahoma"/>
      <w:sz w:val="16"/>
      <w:szCs w:val="16"/>
    </w:rPr>
  </w:style>
  <w:style w:type="character" w:customStyle="1" w:styleId="BuborkszvegChar">
    <w:name w:val="Buborékszöveg Char"/>
    <w:basedOn w:val="Bekezdsalapbettpusa"/>
    <w:link w:val="Buborkszveg"/>
    <w:uiPriority w:val="99"/>
    <w:semiHidden/>
    <w:rsid w:val="005F026D"/>
    <w:rPr>
      <w:rFonts w:ascii="Tahoma" w:hAnsi="Tahoma" w:cs="Tahoma"/>
      <w:sz w:val="16"/>
      <w:szCs w:val="16"/>
    </w:rPr>
  </w:style>
  <w:style w:type="paragraph" w:customStyle="1" w:styleId="Default">
    <w:name w:val="Default"/>
    <w:rsid w:val="00CA5AEA"/>
    <w:pPr>
      <w:autoSpaceDE w:val="0"/>
      <w:autoSpaceDN w:val="0"/>
      <w:adjustRightInd w:val="0"/>
    </w:pPr>
    <w:rPr>
      <w:rFonts w:ascii="Liberation Sans" w:hAnsi="Liberation Sans" w:cs="Liberation Sans"/>
      <w:color w:val="000000"/>
      <w:sz w:val="24"/>
      <w:szCs w:val="24"/>
    </w:rPr>
  </w:style>
  <w:style w:type="character" w:customStyle="1" w:styleId="fontstyle15">
    <w:name w:val="fontstyle15"/>
    <w:uiPriority w:val="99"/>
    <w:rsid w:val="005E6418"/>
    <w:rPr>
      <w:rFonts w:ascii="Times New Roman" w:hAnsi="Times New Roman"/>
    </w:rPr>
  </w:style>
  <w:style w:type="paragraph" w:styleId="Szvegblokk">
    <w:name w:val="Block Text"/>
    <w:basedOn w:val="Norml"/>
    <w:rsid w:val="007C302D"/>
    <w:pPr>
      <w:numPr>
        <w:numId w:val="1"/>
      </w:numPr>
      <w:tabs>
        <w:tab w:val="left" w:pos="720"/>
      </w:tabs>
      <w:suppressAutoHyphens/>
      <w:ind w:right="424"/>
      <w:jc w:val="both"/>
    </w:pPr>
    <w:rPr>
      <w:szCs w:val="20"/>
      <w:lang w:eastAsia="hu-HU"/>
    </w:rPr>
  </w:style>
  <w:style w:type="paragraph" w:customStyle="1" w:styleId="TOBH1">
    <w:name w:val="TOB_H1"/>
    <w:basedOn w:val="Norml"/>
    <w:rsid w:val="006E37F7"/>
    <w:pPr>
      <w:keepNext/>
      <w:keepLines/>
      <w:numPr>
        <w:numId w:val="19"/>
      </w:numPr>
      <w:spacing w:before="200" w:after="120"/>
    </w:pPr>
    <w:rPr>
      <w:rFonts w:ascii="Arial" w:hAnsi="Arial"/>
      <w:lang w:val="en-AU" w:eastAsia="en-GB"/>
    </w:rPr>
  </w:style>
  <w:style w:type="paragraph" w:customStyle="1" w:styleId="TOBH2">
    <w:name w:val="TOB_H2"/>
    <w:basedOn w:val="Norml"/>
    <w:link w:val="TOBH2Char"/>
    <w:rsid w:val="006E37F7"/>
    <w:pPr>
      <w:numPr>
        <w:ilvl w:val="1"/>
        <w:numId w:val="19"/>
      </w:numPr>
      <w:spacing w:before="120" w:after="120" w:line="200" w:lineRule="atLeast"/>
    </w:pPr>
    <w:rPr>
      <w:rFonts w:ascii="Arial" w:hAnsi="Arial"/>
      <w:sz w:val="18"/>
      <w:lang w:val="en-AU" w:eastAsia="en-GB"/>
    </w:rPr>
  </w:style>
  <w:style w:type="paragraph" w:customStyle="1" w:styleId="TOBH3">
    <w:name w:val="TOB_H3"/>
    <w:basedOn w:val="Norml"/>
    <w:rsid w:val="006E37F7"/>
    <w:pPr>
      <w:numPr>
        <w:ilvl w:val="2"/>
        <w:numId w:val="19"/>
      </w:numPr>
      <w:spacing w:before="120" w:after="120" w:line="200" w:lineRule="atLeast"/>
    </w:pPr>
    <w:rPr>
      <w:rFonts w:ascii="Arial" w:hAnsi="Arial"/>
      <w:sz w:val="18"/>
      <w:lang w:val="en-AU" w:eastAsia="en-GB"/>
    </w:rPr>
  </w:style>
  <w:style w:type="numbering" w:customStyle="1" w:styleId="TOBL1">
    <w:name w:val="TOB_L1"/>
    <w:basedOn w:val="Nemlista"/>
    <w:rsid w:val="006E37F7"/>
    <w:pPr>
      <w:numPr>
        <w:numId w:val="20"/>
      </w:numPr>
    </w:pPr>
  </w:style>
  <w:style w:type="paragraph" w:customStyle="1" w:styleId="TOBI1">
    <w:name w:val="TOB_I1"/>
    <w:basedOn w:val="Norml"/>
    <w:rsid w:val="006E37F7"/>
    <w:pPr>
      <w:numPr>
        <w:ilvl w:val="3"/>
        <w:numId w:val="19"/>
      </w:numPr>
      <w:spacing w:before="120" w:after="120" w:line="200" w:lineRule="atLeast"/>
    </w:pPr>
    <w:rPr>
      <w:rFonts w:ascii="Arial" w:hAnsi="Arial"/>
      <w:sz w:val="18"/>
      <w:lang w:val="en-AU" w:eastAsia="en-GB"/>
    </w:rPr>
  </w:style>
  <w:style w:type="paragraph" w:customStyle="1" w:styleId="TOBI2">
    <w:name w:val="TOB_I2"/>
    <w:basedOn w:val="TOBI1"/>
    <w:rsid w:val="006E37F7"/>
    <w:pPr>
      <w:numPr>
        <w:ilvl w:val="4"/>
      </w:numPr>
    </w:pPr>
  </w:style>
  <w:style w:type="paragraph" w:customStyle="1" w:styleId="TOBI3">
    <w:name w:val="TOB_I3"/>
    <w:basedOn w:val="TOBI2"/>
    <w:rsid w:val="006E37F7"/>
    <w:pPr>
      <w:numPr>
        <w:ilvl w:val="5"/>
      </w:numPr>
    </w:pPr>
  </w:style>
  <w:style w:type="character" w:customStyle="1" w:styleId="TOBH2Char">
    <w:name w:val="TOB_H2 Char"/>
    <w:basedOn w:val="Bekezdsalapbettpusa"/>
    <w:link w:val="TOBH2"/>
    <w:rsid w:val="006E37F7"/>
    <w:rPr>
      <w:rFonts w:ascii="Arial" w:hAnsi="Arial"/>
      <w:sz w:val="18"/>
      <w:szCs w:val="24"/>
      <w:lang w:val="en-AU" w:eastAsia="en-GB"/>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qFormat/>
    <w:rsid w:val="009B2BD8"/>
    <w:rPr>
      <w:sz w:val="20"/>
      <w:szCs w:val="20"/>
      <w:lang w:eastAsia="hu-HU"/>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uiPriority w:val="99"/>
    <w:rsid w:val="009B2BD8"/>
    <w:rPr>
      <w:lang w:eastAsia="hu-HU"/>
    </w:rPr>
  </w:style>
  <w:style w:type="paragraph" w:customStyle="1" w:styleId="Listaszerbekezds1">
    <w:name w:val="Listaszerű bekezdés1"/>
    <w:basedOn w:val="Norml"/>
    <w:rsid w:val="000B3AD6"/>
    <w:pPr>
      <w:ind w:left="708"/>
    </w:pPr>
    <w:rPr>
      <w:rFonts w:eastAsia="Calibri" w:cs="Mangal"/>
      <w:szCs w:val="21"/>
      <w:lang w:val="en-US" w:bidi="sa-IN"/>
    </w:rPr>
  </w:style>
  <w:style w:type="paragraph" w:styleId="Csakszveg">
    <w:name w:val="Plain Text"/>
    <w:basedOn w:val="Norml"/>
    <w:link w:val="CsakszvegChar"/>
    <w:uiPriority w:val="99"/>
    <w:rsid w:val="00A61CB0"/>
    <w:rPr>
      <w:rFonts w:ascii="Courier New" w:hAnsi="Courier New" w:cs="Courier New"/>
      <w:sz w:val="20"/>
      <w:szCs w:val="20"/>
      <w:lang w:eastAsia="hu-HU"/>
    </w:rPr>
  </w:style>
  <w:style w:type="character" w:customStyle="1" w:styleId="CsakszvegChar">
    <w:name w:val="Csak szöveg Char"/>
    <w:basedOn w:val="Bekezdsalapbettpusa"/>
    <w:link w:val="Csakszveg"/>
    <w:uiPriority w:val="99"/>
    <w:rsid w:val="00A61CB0"/>
    <w:rPr>
      <w:rFonts w:ascii="Courier New" w:hAnsi="Courier New" w:cs="Courier New"/>
      <w:lang w:eastAsia="hu-HU"/>
    </w:rPr>
  </w:style>
  <w:style w:type="character" w:customStyle="1" w:styleId="apple-converted-space">
    <w:name w:val="apple-converted-space"/>
    <w:basedOn w:val="Bekezdsalapbettpusa"/>
    <w:rsid w:val="005E3A7D"/>
  </w:style>
  <w:style w:type="paragraph" w:customStyle="1" w:styleId="EYBodytextwithparaspace">
    <w:name w:val="EY Body text (with para space)"/>
    <w:basedOn w:val="Norml"/>
    <w:link w:val="EYBodytextwithparaspaceChar"/>
    <w:rsid w:val="003F614E"/>
    <w:pPr>
      <w:suppressAutoHyphens/>
      <w:spacing w:after="240"/>
    </w:pPr>
    <w:rPr>
      <w:rFonts w:ascii="Arial" w:hAnsi="Arial"/>
      <w:kern w:val="12"/>
      <w:sz w:val="22"/>
      <w:lang w:val="en-GB"/>
    </w:rPr>
  </w:style>
  <w:style w:type="character" w:customStyle="1" w:styleId="EYBodytextwithparaspaceChar">
    <w:name w:val="EY Body text (with para space) Char"/>
    <w:basedOn w:val="Bekezdsalapbettpusa"/>
    <w:link w:val="EYBodytextwithparaspace"/>
    <w:locked/>
    <w:rsid w:val="003F614E"/>
    <w:rPr>
      <w:rFonts w:ascii="Arial" w:hAnsi="Arial"/>
      <w:kern w:val="12"/>
      <w:sz w:val="22"/>
      <w:szCs w:val="24"/>
      <w:lang w:val="en-GB"/>
    </w:rPr>
  </w:style>
  <w:style w:type="paragraph" w:customStyle="1" w:styleId="Indent3">
    <w:name w:val="Indent 3"/>
    <w:basedOn w:val="Norml"/>
    <w:link w:val="Indent3Char"/>
    <w:rsid w:val="003F614E"/>
    <w:pPr>
      <w:overflowPunct w:val="0"/>
      <w:autoSpaceDE w:val="0"/>
      <w:autoSpaceDN w:val="0"/>
      <w:adjustRightInd w:val="0"/>
      <w:spacing w:line="280" w:lineRule="atLeast"/>
      <w:ind w:left="540" w:hanging="540"/>
      <w:jc w:val="both"/>
      <w:textAlignment w:val="baseline"/>
    </w:pPr>
    <w:rPr>
      <w:szCs w:val="20"/>
      <w:lang w:val="en-US"/>
    </w:rPr>
  </w:style>
  <w:style w:type="character" w:customStyle="1" w:styleId="Indent3Char">
    <w:name w:val="Indent 3 Char"/>
    <w:basedOn w:val="Bekezdsalapbettpusa"/>
    <w:link w:val="Indent3"/>
    <w:locked/>
    <w:rsid w:val="003F614E"/>
    <w:rPr>
      <w:sz w:val="24"/>
      <w:lang w:val="en-US"/>
    </w:rPr>
  </w:style>
  <w:style w:type="character" w:styleId="Lbjegyzet-hivatkozs">
    <w:name w:val="footnote reference"/>
    <w:aliases w:val="BVI fnr,Footnote symbol, BVI fnr,Times 10 Point,Exposant 3 Point,Footnote Reference Number, Exposant 3 Point,Jegyzetszöveg Char1,Char3 Char1,Char Char1 Char1,Char Char3 Char1,Char1 Char1,Char Char Char Char2 Char1,Char11 Char1"/>
    <w:uiPriority w:val="99"/>
    <w:rsid w:val="00177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03AC"/>
    <w:rPr>
      <w:sz w:val="24"/>
      <w:szCs w:val="24"/>
    </w:rPr>
  </w:style>
  <w:style w:type="paragraph" w:styleId="Cmsor1">
    <w:name w:val="heading 1"/>
    <w:basedOn w:val="Norml"/>
    <w:next w:val="Norml"/>
    <w:link w:val="Cmsor1Char"/>
    <w:qFormat/>
    <w:rsid w:val="004603AC"/>
    <w:pPr>
      <w:keepNext/>
      <w:pageBreakBefore/>
      <w:spacing w:before="720" w:after="360"/>
      <w:ind w:left="576" w:hanging="576"/>
      <w:jc w:val="both"/>
      <w:outlineLvl w:val="0"/>
    </w:pPr>
    <w:rPr>
      <w:rFonts w:eastAsiaTheme="majorEastAsia" w:cstheme="majorHAnsi"/>
      <w:b/>
      <w:bCs/>
      <w:kern w:val="32"/>
      <w:sz w:val="28"/>
      <w:szCs w:val="28"/>
    </w:rPr>
  </w:style>
  <w:style w:type="paragraph" w:styleId="Cmsor2">
    <w:name w:val="heading 2"/>
    <w:basedOn w:val="Norml"/>
    <w:next w:val="Norml"/>
    <w:link w:val="Cmsor2Char"/>
    <w:qFormat/>
    <w:rsid w:val="004603AC"/>
    <w:pPr>
      <w:keepNext/>
      <w:spacing w:before="480" w:after="240"/>
      <w:ind w:left="720" w:hanging="720"/>
      <w:jc w:val="both"/>
      <w:outlineLvl w:val="1"/>
    </w:pPr>
    <w:rPr>
      <w:b/>
      <w:bCs/>
      <w:iCs/>
      <w:lang w:eastAsia="hu-HU"/>
    </w:rPr>
  </w:style>
  <w:style w:type="paragraph" w:styleId="Cmsor3">
    <w:name w:val="heading 3"/>
    <w:basedOn w:val="Norml"/>
    <w:next w:val="Norml"/>
    <w:link w:val="Cmsor3Char"/>
    <w:autoRedefine/>
    <w:qFormat/>
    <w:rsid w:val="004603AC"/>
    <w:pPr>
      <w:keepNext/>
      <w:spacing w:before="240" w:after="120"/>
      <w:ind w:left="576" w:hanging="576"/>
      <w:jc w:val="both"/>
      <w:outlineLvl w:val="2"/>
    </w:pPr>
    <w:rPr>
      <w:rFonts w:cs="Arial"/>
      <w:b/>
    </w:rPr>
  </w:style>
  <w:style w:type="paragraph" w:styleId="Cmsor4">
    <w:name w:val="heading 4"/>
    <w:basedOn w:val="Norml"/>
    <w:next w:val="Norml"/>
    <w:link w:val="Cmsor4Char"/>
    <w:unhideWhenUsed/>
    <w:qFormat/>
    <w:rsid w:val="000449F2"/>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semiHidden/>
    <w:unhideWhenUsed/>
    <w:qFormat/>
    <w:rsid w:val="000449F2"/>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semiHidden/>
    <w:unhideWhenUsed/>
    <w:qFormat/>
    <w:rsid w:val="000449F2"/>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semiHidden/>
    <w:unhideWhenUsed/>
    <w:qFormat/>
    <w:rsid w:val="000449F2"/>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semiHidden/>
    <w:unhideWhenUsed/>
    <w:qFormat/>
    <w:rsid w:val="000449F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semiHidden/>
    <w:unhideWhenUsed/>
    <w:qFormat/>
    <w:rsid w:val="000449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449F2"/>
    <w:rPr>
      <w:rFonts w:eastAsiaTheme="majorEastAsia" w:cstheme="majorHAnsi"/>
      <w:b/>
      <w:bCs/>
      <w:kern w:val="32"/>
      <w:sz w:val="28"/>
      <w:szCs w:val="28"/>
    </w:rPr>
  </w:style>
  <w:style w:type="character" w:styleId="Kiemels">
    <w:name w:val="Emphasis"/>
    <w:basedOn w:val="Bekezdsalapbettpusa"/>
    <w:qFormat/>
    <w:rsid w:val="000449F2"/>
    <w:rPr>
      <w:i/>
      <w:iCs/>
    </w:rPr>
  </w:style>
  <w:style w:type="paragraph" w:styleId="Listaszerbekezds">
    <w:name w:val="List Paragraph"/>
    <w:basedOn w:val="Norml"/>
    <w:uiPriority w:val="34"/>
    <w:qFormat/>
    <w:rsid w:val="004603AC"/>
    <w:pPr>
      <w:spacing w:after="200" w:line="276" w:lineRule="auto"/>
      <w:ind w:left="720"/>
      <w:contextualSpacing/>
    </w:pPr>
    <w:rPr>
      <w:rFonts w:ascii="Calibri" w:eastAsia="Calibri" w:hAnsi="Calibri"/>
      <w:sz w:val="22"/>
      <w:szCs w:val="22"/>
    </w:rPr>
  </w:style>
  <w:style w:type="paragraph" w:styleId="Tartalomjegyzkcmsora">
    <w:name w:val="TOC Heading"/>
    <w:basedOn w:val="Cmsor1"/>
    <w:next w:val="Norml"/>
    <w:uiPriority w:val="39"/>
    <w:semiHidden/>
    <w:unhideWhenUsed/>
    <w:qFormat/>
    <w:rsid w:val="000449F2"/>
    <w:pPr>
      <w:keepLines/>
      <w:pageBreakBefore w:val="0"/>
      <w:spacing w:before="480" w:after="0"/>
      <w:ind w:left="0" w:firstLine="0"/>
      <w:jc w:val="left"/>
      <w:outlineLvl w:val="9"/>
    </w:pPr>
    <w:rPr>
      <w:rFonts w:asciiTheme="majorHAnsi" w:hAnsiTheme="majorHAnsi" w:cstheme="majorBidi"/>
      <w:color w:val="365F91" w:themeColor="accent1" w:themeShade="BF"/>
      <w:kern w:val="0"/>
    </w:rPr>
  </w:style>
  <w:style w:type="character" w:customStyle="1" w:styleId="Cmsor2Char">
    <w:name w:val="Címsor 2 Char"/>
    <w:link w:val="Cmsor2"/>
    <w:rsid w:val="004603AC"/>
    <w:rPr>
      <w:b/>
      <w:bCs/>
      <w:iCs/>
      <w:sz w:val="24"/>
      <w:szCs w:val="24"/>
      <w:lang w:eastAsia="hu-HU"/>
    </w:rPr>
  </w:style>
  <w:style w:type="paragraph" w:styleId="Szvegtrzs">
    <w:name w:val="Body Text"/>
    <w:basedOn w:val="Norml"/>
    <w:link w:val="SzvegtrzsChar"/>
    <w:uiPriority w:val="99"/>
    <w:semiHidden/>
    <w:unhideWhenUsed/>
    <w:rsid w:val="000449F2"/>
    <w:pPr>
      <w:spacing w:after="120"/>
    </w:pPr>
  </w:style>
  <w:style w:type="character" w:customStyle="1" w:styleId="SzvegtrzsChar">
    <w:name w:val="Szövegtörzs Char"/>
    <w:basedOn w:val="Bekezdsalapbettpusa"/>
    <w:link w:val="Szvegtrzs"/>
    <w:uiPriority w:val="99"/>
    <w:semiHidden/>
    <w:rsid w:val="000449F2"/>
    <w:rPr>
      <w:sz w:val="24"/>
      <w:lang w:eastAsia="ar-SA"/>
    </w:rPr>
  </w:style>
  <w:style w:type="character" w:customStyle="1" w:styleId="Cmsor3Char">
    <w:name w:val="Címsor 3 Char"/>
    <w:basedOn w:val="Bekezdsalapbettpusa"/>
    <w:link w:val="Cmsor3"/>
    <w:rsid w:val="000449F2"/>
    <w:rPr>
      <w:rFonts w:cs="Arial"/>
      <w:b/>
      <w:sz w:val="24"/>
      <w:szCs w:val="24"/>
    </w:rPr>
  </w:style>
  <w:style w:type="character" w:customStyle="1" w:styleId="Cmsor4Char">
    <w:name w:val="Címsor 4 Char"/>
    <w:basedOn w:val="Bekezdsalapbettpusa"/>
    <w:link w:val="Cmsor4"/>
    <w:semiHidden/>
    <w:rsid w:val="000449F2"/>
    <w:rPr>
      <w:rFonts w:asciiTheme="majorHAnsi" w:eastAsiaTheme="majorEastAsia" w:hAnsiTheme="majorHAnsi" w:cstheme="majorBidi"/>
      <w:b/>
      <w:bCs/>
      <w:i/>
      <w:iCs/>
      <w:color w:val="4F81BD" w:themeColor="accent1"/>
      <w:sz w:val="24"/>
      <w:szCs w:val="24"/>
    </w:rPr>
  </w:style>
  <w:style w:type="character" w:customStyle="1" w:styleId="Cmsor5Char">
    <w:name w:val="Címsor 5 Char"/>
    <w:basedOn w:val="Bekezdsalapbettpusa"/>
    <w:link w:val="Cmsor5"/>
    <w:semiHidden/>
    <w:rsid w:val="000449F2"/>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9"/>
    <w:rsid w:val="000449F2"/>
    <w:rPr>
      <w:rFonts w:asciiTheme="majorHAnsi" w:eastAsiaTheme="majorEastAsia" w:hAnsiTheme="majorHAnsi" w:cstheme="majorBidi"/>
      <w:i/>
      <w:iCs/>
      <w:color w:val="243F60" w:themeColor="accent1" w:themeShade="7F"/>
      <w:sz w:val="24"/>
      <w:szCs w:val="24"/>
    </w:rPr>
  </w:style>
  <w:style w:type="character" w:customStyle="1" w:styleId="Cmsor7Char">
    <w:name w:val="Címsor 7 Char"/>
    <w:basedOn w:val="Bekezdsalapbettpusa"/>
    <w:link w:val="Cmsor7"/>
    <w:semiHidden/>
    <w:rsid w:val="000449F2"/>
    <w:rPr>
      <w:rFonts w:asciiTheme="majorHAnsi" w:eastAsiaTheme="majorEastAsia" w:hAnsiTheme="majorHAnsi" w:cstheme="majorBidi"/>
      <w:i/>
      <w:iCs/>
      <w:color w:val="404040" w:themeColor="text1" w:themeTint="BF"/>
      <w:sz w:val="24"/>
      <w:szCs w:val="24"/>
    </w:rPr>
  </w:style>
  <w:style w:type="character" w:customStyle="1" w:styleId="Cmsor8Char">
    <w:name w:val="Címsor 8 Char"/>
    <w:basedOn w:val="Bekezdsalapbettpusa"/>
    <w:link w:val="Cmsor8"/>
    <w:semiHidden/>
    <w:rsid w:val="000449F2"/>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semiHidden/>
    <w:rsid w:val="000449F2"/>
    <w:rPr>
      <w:rFonts w:asciiTheme="majorHAnsi" w:eastAsiaTheme="majorEastAsia" w:hAnsiTheme="majorHAnsi" w:cstheme="majorBidi"/>
      <w:i/>
      <w:iCs/>
      <w:color w:val="404040" w:themeColor="text1" w:themeTint="BF"/>
    </w:rPr>
  </w:style>
  <w:style w:type="character" w:styleId="Kiemels2">
    <w:name w:val="Strong"/>
    <w:basedOn w:val="Bekezdsalapbettpusa"/>
    <w:qFormat/>
    <w:rsid w:val="000449F2"/>
    <w:rPr>
      <w:b/>
      <w:bCs/>
    </w:rPr>
  </w:style>
  <w:style w:type="paragraph" w:styleId="Alcm">
    <w:name w:val="Subtitle"/>
    <w:basedOn w:val="Norml"/>
    <w:next w:val="Norml"/>
    <w:link w:val="AlcmChar"/>
    <w:qFormat/>
    <w:rsid w:val="004603AC"/>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4603AC"/>
    <w:rPr>
      <w:rFonts w:asciiTheme="majorHAnsi" w:eastAsiaTheme="majorEastAsia" w:hAnsiTheme="majorHAnsi" w:cstheme="majorBidi"/>
      <w:i/>
      <w:iCs/>
      <w:color w:val="4F81BD" w:themeColor="accent1"/>
      <w:spacing w:val="15"/>
      <w:sz w:val="24"/>
      <w:szCs w:val="24"/>
    </w:rPr>
  </w:style>
  <w:style w:type="table" w:styleId="Rcsostblzat">
    <w:name w:val="Table Grid"/>
    <w:basedOn w:val="Normltblzat"/>
    <w:uiPriority w:val="59"/>
    <w:rsid w:val="00605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Header1,ƒl?fej"/>
    <w:basedOn w:val="Norml"/>
    <w:link w:val="lfejChar"/>
    <w:uiPriority w:val="99"/>
    <w:unhideWhenUsed/>
    <w:rsid w:val="00C351BF"/>
    <w:pPr>
      <w:tabs>
        <w:tab w:val="center" w:pos="4536"/>
        <w:tab w:val="right" w:pos="9072"/>
      </w:tabs>
    </w:pPr>
  </w:style>
  <w:style w:type="character" w:customStyle="1" w:styleId="lfejChar">
    <w:name w:val="Élőfej Char"/>
    <w:aliases w:val="Header1 Char,ƒl?fej Char"/>
    <w:basedOn w:val="Bekezdsalapbettpusa"/>
    <w:link w:val="lfej"/>
    <w:uiPriority w:val="99"/>
    <w:rsid w:val="00C351BF"/>
    <w:rPr>
      <w:sz w:val="24"/>
      <w:szCs w:val="24"/>
    </w:rPr>
  </w:style>
  <w:style w:type="paragraph" w:styleId="llb">
    <w:name w:val="footer"/>
    <w:basedOn w:val="Norml"/>
    <w:link w:val="llbChar"/>
    <w:uiPriority w:val="99"/>
    <w:unhideWhenUsed/>
    <w:rsid w:val="00C351BF"/>
    <w:pPr>
      <w:tabs>
        <w:tab w:val="center" w:pos="4536"/>
        <w:tab w:val="right" w:pos="9072"/>
      </w:tabs>
    </w:pPr>
  </w:style>
  <w:style w:type="character" w:customStyle="1" w:styleId="llbChar">
    <w:name w:val="Élőláb Char"/>
    <w:basedOn w:val="Bekezdsalapbettpusa"/>
    <w:link w:val="llb"/>
    <w:uiPriority w:val="99"/>
    <w:rsid w:val="00C351BF"/>
    <w:rPr>
      <w:sz w:val="24"/>
      <w:szCs w:val="24"/>
    </w:rPr>
  </w:style>
  <w:style w:type="paragraph" w:styleId="Szvegtrzs2">
    <w:name w:val="Body Text 2"/>
    <w:basedOn w:val="Norml"/>
    <w:link w:val="Szvegtrzs2Char"/>
    <w:rsid w:val="003D517D"/>
    <w:pPr>
      <w:spacing w:after="120" w:line="480" w:lineRule="auto"/>
    </w:pPr>
    <w:rPr>
      <w:szCs w:val="20"/>
      <w:lang w:eastAsia="hu-HU"/>
    </w:rPr>
  </w:style>
  <w:style w:type="character" w:customStyle="1" w:styleId="Szvegtrzs2Char">
    <w:name w:val="Szövegtörzs 2 Char"/>
    <w:basedOn w:val="Bekezdsalapbettpusa"/>
    <w:link w:val="Szvegtrzs2"/>
    <w:rsid w:val="003D517D"/>
    <w:rPr>
      <w:sz w:val="24"/>
      <w:lang w:eastAsia="hu-HU"/>
    </w:rPr>
  </w:style>
  <w:style w:type="character" w:customStyle="1" w:styleId="ListParagraphChar">
    <w:name w:val="List Paragraph Char"/>
    <w:link w:val="ListParagraph2"/>
    <w:locked/>
    <w:rsid w:val="00E826F3"/>
    <w:rPr>
      <w:sz w:val="24"/>
      <w:szCs w:val="24"/>
      <w:lang w:eastAsia="hu-HU"/>
    </w:rPr>
  </w:style>
  <w:style w:type="paragraph" w:customStyle="1" w:styleId="ListParagraph2">
    <w:name w:val="List Paragraph2"/>
    <w:basedOn w:val="Norml"/>
    <w:link w:val="ListParagraphChar"/>
    <w:rsid w:val="00E826F3"/>
    <w:pPr>
      <w:ind w:left="720"/>
      <w:contextualSpacing/>
    </w:pPr>
    <w:rPr>
      <w:lang w:eastAsia="hu-HU"/>
    </w:rPr>
  </w:style>
  <w:style w:type="character" w:customStyle="1" w:styleId="contentwordvalid1">
    <w:name w:val="contentword_valid1"/>
    <w:rsid w:val="00CE0164"/>
    <w:rPr>
      <w:rFonts w:ascii="Times New Roman" w:hAnsi="Times New Roman" w:cs="Times New Roman" w:hint="default"/>
      <w:sz w:val="24"/>
      <w:szCs w:val="24"/>
    </w:rPr>
  </w:style>
  <w:style w:type="paragraph" w:customStyle="1" w:styleId="Stlus1">
    <w:name w:val="Stílus1"/>
    <w:basedOn w:val="Norml"/>
    <w:rsid w:val="00CE0164"/>
    <w:pPr>
      <w:suppressAutoHyphens/>
      <w:spacing w:line="230" w:lineRule="auto"/>
      <w:ind w:left="1020" w:right="284" w:hanging="340"/>
      <w:jc w:val="both"/>
    </w:pPr>
    <w:rPr>
      <w:rFonts w:ascii="Arial" w:hAnsi="Arial"/>
      <w:noProof/>
      <w:szCs w:val="20"/>
      <w:lang w:eastAsia="hu-HU"/>
    </w:rPr>
  </w:style>
  <w:style w:type="character" w:styleId="Jegyzethivatkozs">
    <w:name w:val="annotation reference"/>
    <w:basedOn w:val="Bekezdsalapbettpusa"/>
    <w:uiPriority w:val="99"/>
    <w:semiHidden/>
    <w:unhideWhenUsed/>
    <w:rsid w:val="005F026D"/>
    <w:rPr>
      <w:sz w:val="16"/>
      <w:szCs w:val="16"/>
    </w:rPr>
  </w:style>
  <w:style w:type="paragraph" w:styleId="Jegyzetszveg">
    <w:name w:val="annotation text"/>
    <w:basedOn w:val="Norml"/>
    <w:link w:val="JegyzetszvegChar"/>
    <w:uiPriority w:val="99"/>
    <w:unhideWhenUsed/>
    <w:rsid w:val="005F026D"/>
    <w:rPr>
      <w:sz w:val="20"/>
      <w:szCs w:val="20"/>
    </w:rPr>
  </w:style>
  <w:style w:type="character" w:customStyle="1" w:styleId="JegyzetszvegChar">
    <w:name w:val="Jegyzetszöveg Char"/>
    <w:basedOn w:val="Bekezdsalapbettpusa"/>
    <w:link w:val="Jegyzetszveg"/>
    <w:uiPriority w:val="99"/>
    <w:rsid w:val="005F026D"/>
  </w:style>
  <w:style w:type="paragraph" w:styleId="Megjegyzstrgya">
    <w:name w:val="annotation subject"/>
    <w:basedOn w:val="Jegyzetszveg"/>
    <w:next w:val="Jegyzetszveg"/>
    <w:link w:val="MegjegyzstrgyaChar"/>
    <w:uiPriority w:val="99"/>
    <w:semiHidden/>
    <w:unhideWhenUsed/>
    <w:rsid w:val="005F026D"/>
    <w:rPr>
      <w:b/>
      <w:bCs/>
    </w:rPr>
  </w:style>
  <w:style w:type="character" w:customStyle="1" w:styleId="MegjegyzstrgyaChar">
    <w:name w:val="Megjegyzés tárgya Char"/>
    <w:basedOn w:val="JegyzetszvegChar"/>
    <w:link w:val="Megjegyzstrgya"/>
    <w:uiPriority w:val="99"/>
    <w:semiHidden/>
    <w:rsid w:val="005F026D"/>
    <w:rPr>
      <w:b/>
      <w:bCs/>
    </w:rPr>
  </w:style>
  <w:style w:type="paragraph" w:styleId="Vltozat">
    <w:name w:val="Revision"/>
    <w:hidden/>
    <w:uiPriority w:val="99"/>
    <w:semiHidden/>
    <w:rsid w:val="005F026D"/>
    <w:rPr>
      <w:sz w:val="24"/>
      <w:szCs w:val="24"/>
    </w:rPr>
  </w:style>
  <w:style w:type="paragraph" w:styleId="Buborkszveg">
    <w:name w:val="Balloon Text"/>
    <w:basedOn w:val="Norml"/>
    <w:link w:val="BuborkszvegChar"/>
    <w:uiPriority w:val="99"/>
    <w:semiHidden/>
    <w:unhideWhenUsed/>
    <w:rsid w:val="005F026D"/>
    <w:rPr>
      <w:rFonts w:ascii="Tahoma" w:hAnsi="Tahoma" w:cs="Tahoma"/>
      <w:sz w:val="16"/>
      <w:szCs w:val="16"/>
    </w:rPr>
  </w:style>
  <w:style w:type="character" w:customStyle="1" w:styleId="BuborkszvegChar">
    <w:name w:val="Buborékszöveg Char"/>
    <w:basedOn w:val="Bekezdsalapbettpusa"/>
    <w:link w:val="Buborkszveg"/>
    <w:uiPriority w:val="99"/>
    <w:semiHidden/>
    <w:rsid w:val="005F026D"/>
    <w:rPr>
      <w:rFonts w:ascii="Tahoma" w:hAnsi="Tahoma" w:cs="Tahoma"/>
      <w:sz w:val="16"/>
      <w:szCs w:val="16"/>
    </w:rPr>
  </w:style>
  <w:style w:type="paragraph" w:customStyle="1" w:styleId="Default">
    <w:name w:val="Default"/>
    <w:rsid w:val="00CA5AEA"/>
    <w:pPr>
      <w:autoSpaceDE w:val="0"/>
      <w:autoSpaceDN w:val="0"/>
      <w:adjustRightInd w:val="0"/>
    </w:pPr>
    <w:rPr>
      <w:rFonts w:ascii="Liberation Sans" w:hAnsi="Liberation Sans" w:cs="Liberation Sans"/>
      <w:color w:val="000000"/>
      <w:sz w:val="24"/>
      <w:szCs w:val="24"/>
    </w:rPr>
  </w:style>
  <w:style w:type="character" w:customStyle="1" w:styleId="fontstyle15">
    <w:name w:val="fontstyle15"/>
    <w:uiPriority w:val="99"/>
    <w:rsid w:val="005E6418"/>
    <w:rPr>
      <w:rFonts w:ascii="Times New Roman" w:hAnsi="Times New Roman"/>
    </w:rPr>
  </w:style>
  <w:style w:type="paragraph" w:styleId="Szvegblokk">
    <w:name w:val="Block Text"/>
    <w:basedOn w:val="Norml"/>
    <w:rsid w:val="007C302D"/>
    <w:pPr>
      <w:numPr>
        <w:numId w:val="1"/>
      </w:numPr>
      <w:tabs>
        <w:tab w:val="left" w:pos="720"/>
      </w:tabs>
      <w:suppressAutoHyphens/>
      <w:ind w:right="424"/>
      <w:jc w:val="both"/>
    </w:pPr>
    <w:rPr>
      <w:szCs w:val="20"/>
      <w:lang w:eastAsia="hu-HU"/>
    </w:rPr>
  </w:style>
  <w:style w:type="paragraph" w:customStyle="1" w:styleId="TOBH1">
    <w:name w:val="TOB_H1"/>
    <w:basedOn w:val="Norml"/>
    <w:rsid w:val="006E37F7"/>
    <w:pPr>
      <w:keepNext/>
      <w:keepLines/>
      <w:numPr>
        <w:numId w:val="19"/>
      </w:numPr>
      <w:spacing w:before="200" w:after="120"/>
    </w:pPr>
    <w:rPr>
      <w:rFonts w:ascii="Arial" w:hAnsi="Arial"/>
      <w:lang w:val="en-AU" w:eastAsia="en-GB"/>
    </w:rPr>
  </w:style>
  <w:style w:type="paragraph" w:customStyle="1" w:styleId="TOBH2">
    <w:name w:val="TOB_H2"/>
    <w:basedOn w:val="Norml"/>
    <w:link w:val="TOBH2Char"/>
    <w:rsid w:val="006E37F7"/>
    <w:pPr>
      <w:numPr>
        <w:ilvl w:val="1"/>
        <w:numId w:val="19"/>
      </w:numPr>
      <w:spacing w:before="120" w:after="120" w:line="200" w:lineRule="atLeast"/>
    </w:pPr>
    <w:rPr>
      <w:rFonts w:ascii="Arial" w:hAnsi="Arial"/>
      <w:sz w:val="18"/>
      <w:lang w:val="en-AU" w:eastAsia="en-GB"/>
    </w:rPr>
  </w:style>
  <w:style w:type="paragraph" w:customStyle="1" w:styleId="TOBH3">
    <w:name w:val="TOB_H3"/>
    <w:basedOn w:val="Norml"/>
    <w:rsid w:val="006E37F7"/>
    <w:pPr>
      <w:numPr>
        <w:ilvl w:val="2"/>
        <w:numId w:val="19"/>
      </w:numPr>
      <w:spacing w:before="120" w:after="120" w:line="200" w:lineRule="atLeast"/>
    </w:pPr>
    <w:rPr>
      <w:rFonts w:ascii="Arial" w:hAnsi="Arial"/>
      <w:sz w:val="18"/>
      <w:lang w:val="en-AU" w:eastAsia="en-GB"/>
    </w:rPr>
  </w:style>
  <w:style w:type="numbering" w:customStyle="1" w:styleId="TOBL1">
    <w:name w:val="TOB_L1"/>
    <w:basedOn w:val="Nemlista"/>
    <w:rsid w:val="006E37F7"/>
    <w:pPr>
      <w:numPr>
        <w:numId w:val="20"/>
      </w:numPr>
    </w:pPr>
  </w:style>
  <w:style w:type="paragraph" w:customStyle="1" w:styleId="TOBI1">
    <w:name w:val="TOB_I1"/>
    <w:basedOn w:val="Norml"/>
    <w:rsid w:val="006E37F7"/>
    <w:pPr>
      <w:numPr>
        <w:ilvl w:val="3"/>
        <w:numId w:val="19"/>
      </w:numPr>
      <w:spacing w:before="120" w:after="120" w:line="200" w:lineRule="atLeast"/>
    </w:pPr>
    <w:rPr>
      <w:rFonts w:ascii="Arial" w:hAnsi="Arial"/>
      <w:sz w:val="18"/>
      <w:lang w:val="en-AU" w:eastAsia="en-GB"/>
    </w:rPr>
  </w:style>
  <w:style w:type="paragraph" w:customStyle="1" w:styleId="TOBI2">
    <w:name w:val="TOB_I2"/>
    <w:basedOn w:val="TOBI1"/>
    <w:rsid w:val="006E37F7"/>
    <w:pPr>
      <w:numPr>
        <w:ilvl w:val="4"/>
      </w:numPr>
    </w:pPr>
  </w:style>
  <w:style w:type="paragraph" w:customStyle="1" w:styleId="TOBI3">
    <w:name w:val="TOB_I3"/>
    <w:basedOn w:val="TOBI2"/>
    <w:rsid w:val="006E37F7"/>
    <w:pPr>
      <w:numPr>
        <w:ilvl w:val="5"/>
      </w:numPr>
    </w:pPr>
  </w:style>
  <w:style w:type="character" w:customStyle="1" w:styleId="TOBH2Char">
    <w:name w:val="TOB_H2 Char"/>
    <w:basedOn w:val="Bekezdsalapbettpusa"/>
    <w:link w:val="TOBH2"/>
    <w:rsid w:val="006E37F7"/>
    <w:rPr>
      <w:rFonts w:ascii="Arial" w:hAnsi="Arial"/>
      <w:sz w:val="18"/>
      <w:szCs w:val="24"/>
      <w:lang w:val="en-AU" w:eastAsia="en-GB"/>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qFormat/>
    <w:rsid w:val="009B2BD8"/>
    <w:rPr>
      <w:sz w:val="20"/>
      <w:szCs w:val="20"/>
      <w:lang w:eastAsia="hu-HU"/>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uiPriority w:val="99"/>
    <w:rsid w:val="009B2BD8"/>
    <w:rPr>
      <w:lang w:eastAsia="hu-HU"/>
    </w:rPr>
  </w:style>
  <w:style w:type="paragraph" w:customStyle="1" w:styleId="Listaszerbekezds1">
    <w:name w:val="Listaszerű bekezdés1"/>
    <w:basedOn w:val="Norml"/>
    <w:rsid w:val="000B3AD6"/>
    <w:pPr>
      <w:ind w:left="708"/>
    </w:pPr>
    <w:rPr>
      <w:rFonts w:eastAsia="Calibri" w:cs="Mangal"/>
      <w:szCs w:val="21"/>
      <w:lang w:val="en-US" w:bidi="sa-IN"/>
    </w:rPr>
  </w:style>
  <w:style w:type="paragraph" w:styleId="Csakszveg">
    <w:name w:val="Plain Text"/>
    <w:basedOn w:val="Norml"/>
    <w:link w:val="CsakszvegChar"/>
    <w:uiPriority w:val="99"/>
    <w:rsid w:val="00A61CB0"/>
    <w:rPr>
      <w:rFonts w:ascii="Courier New" w:hAnsi="Courier New" w:cs="Courier New"/>
      <w:sz w:val="20"/>
      <w:szCs w:val="20"/>
      <w:lang w:eastAsia="hu-HU"/>
    </w:rPr>
  </w:style>
  <w:style w:type="character" w:customStyle="1" w:styleId="CsakszvegChar">
    <w:name w:val="Csak szöveg Char"/>
    <w:basedOn w:val="Bekezdsalapbettpusa"/>
    <w:link w:val="Csakszveg"/>
    <w:uiPriority w:val="99"/>
    <w:rsid w:val="00A61CB0"/>
    <w:rPr>
      <w:rFonts w:ascii="Courier New" w:hAnsi="Courier New" w:cs="Courier New"/>
      <w:lang w:eastAsia="hu-HU"/>
    </w:rPr>
  </w:style>
  <w:style w:type="character" w:customStyle="1" w:styleId="apple-converted-space">
    <w:name w:val="apple-converted-space"/>
    <w:basedOn w:val="Bekezdsalapbettpusa"/>
    <w:rsid w:val="005E3A7D"/>
  </w:style>
  <w:style w:type="paragraph" w:customStyle="1" w:styleId="EYBodytextwithparaspace">
    <w:name w:val="EY Body text (with para space)"/>
    <w:basedOn w:val="Norml"/>
    <w:link w:val="EYBodytextwithparaspaceChar"/>
    <w:rsid w:val="003F614E"/>
    <w:pPr>
      <w:suppressAutoHyphens/>
      <w:spacing w:after="240"/>
    </w:pPr>
    <w:rPr>
      <w:rFonts w:ascii="Arial" w:hAnsi="Arial"/>
      <w:kern w:val="12"/>
      <w:sz w:val="22"/>
      <w:lang w:val="en-GB"/>
    </w:rPr>
  </w:style>
  <w:style w:type="character" w:customStyle="1" w:styleId="EYBodytextwithparaspaceChar">
    <w:name w:val="EY Body text (with para space) Char"/>
    <w:basedOn w:val="Bekezdsalapbettpusa"/>
    <w:link w:val="EYBodytextwithparaspace"/>
    <w:locked/>
    <w:rsid w:val="003F614E"/>
    <w:rPr>
      <w:rFonts w:ascii="Arial" w:hAnsi="Arial"/>
      <w:kern w:val="12"/>
      <w:sz w:val="22"/>
      <w:szCs w:val="24"/>
      <w:lang w:val="en-GB"/>
    </w:rPr>
  </w:style>
  <w:style w:type="paragraph" w:customStyle="1" w:styleId="Indent3">
    <w:name w:val="Indent 3"/>
    <w:basedOn w:val="Norml"/>
    <w:link w:val="Indent3Char"/>
    <w:rsid w:val="003F614E"/>
    <w:pPr>
      <w:overflowPunct w:val="0"/>
      <w:autoSpaceDE w:val="0"/>
      <w:autoSpaceDN w:val="0"/>
      <w:adjustRightInd w:val="0"/>
      <w:spacing w:line="280" w:lineRule="atLeast"/>
      <w:ind w:left="540" w:hanging="540"/>
      <w:jc w:val="both"/>
      <w:textAlignment w:val="baseline"/>
    </w:pPr>
    <w:rPr>
      <w:szCs w:val="20"/>
      <w:lang w:val="en-US"/>
    </w:rPr>
  </w:style>
  <w:style w:type="character" w:customStyle="1" w:styleId="Indent3Char">
    <w:name w:val="Indent 3 Char"/>
    <w:basedOn w:val="Bekezdsalapbettpusa"/>
    <w:link w:val="Indent3"/>
    <w:locked/>
    <w:rsid w:val="003F614E"/>
    <w:rPr>
      <w:sz w:val="24"/>
      <w:lang w:val="en-US"/>
    </w:rPr>
  </w:style>
  <w:style w:type="character" w:styleId="Lbjegyzet-hivatkozs">
    <w:name w:val="footnote reference"/>
    <w:aliases w:val="BVI fnr,Footnote symbol, BVI fnr,Times 10 Point,Exposant 3 Point,Footnote Reference Number, Exposant 3 Point,Jegyzetszöveg Char1,Char3 Char1,Char Char1 Char1,Char Char3 Char1,Char1 Char1,Char Char Char Char2 Char1,Char11 Char1"/>
    <w:uiPriority w:val="99"/>
    <w:rsid w:val="0017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694">
      <w:bodyDiv w:val="1"/>
      <w:marLeft w:val="0"/>
      <w:marRight w:val="0"/>
      <w:marTop w:val="0"/>
      <w:marBottom w:val="0"/>
      <w:divBdr>
        <w:top w:val="none" w:sz="0" w:space="0" w:color="auto"/>
        <w:left w:val="none" w:sz="0" w:space="0" w:color="auto"/>
        <w:bottom w:val="none" w:sz="0" w:space="0" w:color="auto"/>
        <w:right w:val="none" w:sz="0" w:space="0" w:color="auto"/>
      </w:divBdr>
      <w:divsChild>
        <w:div w:id="677540308">
          <w:marLeft w:val="75"/>
          <w:marRight w:val="75"/>
          <w:marTop w:val="45"/>
          <w:marBottom w:val="45"/>
          <w:divBdr>
            <w:top w:val="none" w:sz="0" w:space="0" w:color="auto"/>
            <w:left w:val="none" w:sz="0" w:space="0" w:color="auto"/>
            <w:bottom w:val="none" w:sz="0" w:space="0" w:color="auto"/>
            <w:right w:val="none" w:sz="0" w:space="0" w:color="auto"/>
          </w:divBdr>
        </w:div>
        <w:div w:id="2128037135">
          <w:marLeft w:val="75"/>
          <w:marRight w:val="75"/>
          <w:marTop w:val="45"/>
          <w:marBottom w:val="45"/>
          <w:divBdr>
            <w:top w:val="none" w:sz="0" w:space="0" w:color="auto"/>
            <w:left w:val="none" w:sz="0" w:space="0" w:color="auto"/>
            <w:bottom w:val="none" w:sz="0" w:space="0" w:color="auto"/>
            <w:right w:val="none" w:sz="0" w:space="0" w:color="auto"/>
          </w:divBdr>
        </w:div>
        <w:div w:id="2114935961">
          <w:marLeft w:val="75"/>
          <w:marRight w:val="75"/>
          <w:marTop w:val="45"/>
          <w:marBottom w:val="45"/>
          <w:divBdr>
            <w:top w:val="none" w:sz="0" w:space="0" w:color="auto"/>
            <w:left w:val="none" w:sz="0" w:space="0" w:color="auto"/>
            <w:bottom w:val="none" w:sz="0" w:space="0" w:color="auto"/>
            <w:right w:val="none" w:sz="0" w:space="0" w:color="auto"/>
          </w:divBdr>
        </w:div>
      </w:divsChild>
    </w:div>
    <w:div w:id="266041411">
      <w:bodyDiv w:val="1"/>
      <w:marLeft w:val="0"/>
      <w:marRight w:val="0"/>
      <w:marTop w:val="0"/>
      <w:marBottom w:val="0"/>
      <w:divBdr>
        <w:top w:val="none" w:sz="0" w:space="0" w:color="auto"/>
        <w:left w:val="none" w:sz="0" w:space="0" w:color="auto"/>
        <w:bottom w:val="none" w:sz="0" w:space="0" w:color="auto"/>
        <w:right w:val="none" w:sz="0" w:space="0" w:color="auto"/>
      </w:divBdr>
    </w:div>
    <w:div w:id="337007996">
      <w:bodyDiv w:val="1"/>
      <w:marLeft w:val="0"/>
      <w:marRight w:val="0"/>
      <w:marTop w:val="0"/>
      <w:marBottom w:val="0"/>
      <w:divBdr>
        <w:top w:val="none" w:sz="0" w:space="0" w:color="auto"/>
        <w:left w:val="none" w:sz="0" w:space="0" w:color="auto"/>
        <w:bottom w:val="none" w:sz="0" w:space="0" w:color="auto"/>
        <w:right w:val="none" w:sz="0" w:space="0" w:color="auto"/>
      </w:divBdr>
    </w:div>
    <w:div w:id="375470300">
      <w:bodyDiv w:val="1"/>
      <w:marLeft w:val="0"/>
      <w:marRight w:val="0"/>
      <w:marTop w:val="0"/>
      <w:marBottom w:val="0"/>
      <w:divBdr>
        <w:top w:val="none" w:sz="0" w:space="0" w:color="auto"/>
        <w:left w:val="none" w:sz="0" w:space="0" w:color="auto"/>
        <w:bottom w:val="none" w:sz="0" w:space="0" w:color="auto"/>
        <w:right w:val="none" w:sz="0" w:space="0" w:color="auto"/>
      </w:divBdr>
    </w:div>
    <w:div w:id="416176080">
      <w:bodyDiv w:val="1"/>
      <w:marLeft w:val="0"/>
      <w:marRight w:val="0"/>
      <w:marTop w:val="0"/>
      <w:marBottom w:val="0"/>
      <w:divBdr>
        <w:top w:val="none" w:sz="0" w:space="0" w:color="auto"/>
        <w:left w:val="none" w:sz="0" w:space="0" w:color="auto"/>
        <w:bottom w:val="none" w:sz="0" w:space="0" w:color="auto"/>
        <w:right w:val="none" w:sz="0" w:space="0" w:color="auto"/>
      </w:divBdr>
    </w:div>
    <w:div w:id="518007385">
      <w:bodyDiv w:val="1"/>
      <w:marLeft w:val="0"/>
      <w:marRight w:val="0"/>
      <w:marTop w:val="0"/>
      <w:marBottom w:val="0"/>
      <w:divBdr>
        <w:top w:val="none" w:sz="0" w:space="0" w:color="auto"/>
        <w:left w:val="none" w:sz="0" w:space="0" w:color="auto"/>
        <w:bottom w:val="none" w:sz="0" w:space="0" w:color="auto"/>
        <w:right w:val="none" w:sz="0" w:space="0" w:color="auto"/>
      </w:divBdr>
    </w:div>
    <w:div w:id="750201828">
      <w:bodyDiv w:val="1"/>
      <w:marLeft w:val="0"/>
      <w:marRight w:val="0"/>
      <w:marTop w:val="0"/>
      <w:marBottom w:val="0"/>
      <w:divBdr>
        <w:top w:val="none" w:sz="0" w:space="0" w:color="auto"/>
        <w:left w:val="none" w:sz="0" w:space="0" w:color="auto"/>
        <w:bottom w:val="none" w:sz="0" w:space="0" w:color="auto"/>
        <w:right w:val="none" w:sz="0" w:space="0" w:color="auto"/>
      </w:divBdr>
    </w:div>
    <w:div w:id="768040661">
      <w:bodyDiv w:val="1"/>
      <w:marLeft w:val="0"/>
      <w:marRight w:val="0"/>
      <w:marTop w:val="0"/>
      <w:marBottom w:val="0"/>
      <w:divBdr>
        <w:top w:val="none" w:sz="0" w:space="0" w:color="auto"/>
        <w:left w:val="none" w:sz="0" w:space="0" w:color="auto"/>
        <w:bottom w:val="none" w:sz="0" w:space="0" w:color="auto"/>
        <w:right w:val="none" w:sz="0" w:space="0" w:color="auto"/>
      </w:divBdr>
    </w:div>
    <w:div w:id="1115439551">
      <w:bodyDiv w:val="1"/>
      <w:marLeft w:val="0"/>
      <w:marRight w:val="0"/>
      <w:marTop w:val="0"/>
      <w:marBottom w:val="0"/>
      <w:divBdr>
        <w:top w:val="none" w:sz="0" w:space="0" w:color="auto"/>
        <w:left w:val="none" w:sz="0" w:space="0" w:color="auto"/>
        <w:bottom w:val="none" w:sz="0" w:space="0" w:color="auto"/>
        <w:right w:val="none" w:sz="0" w:space="0" w:color="auto"/>
      </w:divBdr>
    </w:div>
    <w:div w:id="1372194926">
      <w:bodyDiv w:val="1"/>
      <w:marLeft w:val="0"/>
      <w:marRight w:val="0"/>
      <w:marTop w:val="0"/>
      <w:marBottom w:val="0"/>
      <w:divBdr>
        <w:top w:val="none" w:sz="0" w:space="0" w:color="auto"/>
        <w:left w:val="none" w:sz="0" w:space="0" w:color="auto"/>
        <w:bottom w:val="none" w:sz="0" w:space="0" w:color="auto"/>
        <w:right w:val="none" w:sz="0" w:space="0" w:color="auto"/>
      </w:divBdr>
    </w:div>
    <w:div w:id="1392459190">
      <w:bodyDiv w:val="1"/>
      <w:marLeft w:val="0"/>
      <w:marRight w:val="0"/>
      <w:marTop w:val="0"/>
      <w:marBottom w:val="0"/>
      <w:divBdr>
        <w:top w:val="none" w:sz="0" w:space="0" w:color="auto"/>
        <w:left w:val="none" w:sz="0" w:space="0" w:color="auto"/>
        <w:bottom w:val="none" w:sz="0" w:space="0" w:color="auto"/>
        <w:right w:val="none" w:sz="0" w:space="0" w:color="auto"/>
      </w:divBdr>
    </w:div>
    <w:div w:id="1512183303">
      <w:bodyDiv w:val="1"/>
      <w:marLeft w:val="0"/>
      <w:marRight w:val="0"/>
      <w:marTop w:val="0"/>
      <w:marBottom w:val="0"/>
      <w:divBdr>
        <w:top w:val="none" w:sz="0" w:space="0" w:color="auto"/>
        <w:left w:val="none" w:sz="0" w:space="0" w:color="auto"/>
        <w:bottom w:val="none" w:sz="0" w:space="0" w:color="auto"/>
        <w:right w:val="none" w:sz="0" w:space="0" w:color="auto"/>
      </w:divBdr>
    </w:div>
    <w:div w:id="1562130966">
      <w:bodyDiv w:val="1"/>
      <w:marLeft w:val="0"/>
      <w:marRight w:val="0"/>
      <w:marTop w:val="0"/>
      <w:marBottom w:val="0"/>
      <w:divBdr>
        <w:top w:val="none" w:sz="0" w:space="0" w:color="auto"/>
        <w:left w:val="none" w:sz="0" w:space="0" w:color="auto"/>
        <w:bottom w:val="none" w:sz="0" w:space="0" w:color="auto"/>
        <w:right w:val="none" w:sz="0" w:space="0" w:color="auto"/>
      </w:divBdr>
    </w:div>
    <w:div w:id="1696688081">
      <w:bodyDiv w:val="1"/>
      <w:marLeft w:val="0"/>
      <w:marRight w:val="0"/>
      <w:marTop w:val="0"/>
      <w:marBottom w:val="0"/>
      <w:divBdr>
        <w:top w:val="none" w:sz="0" w:space="0" w:color="auto"/>
        <w:left w:val="none" w:sz="0" w:space="0" w:color="auto"/>
        <w:bottom w:val="none" w:sz="0" w:space="0" w:color="auto"/>
        <w:right w:val="none" w:sz="0" w:space="0" w:color="auto"/>
      </w:divBdr>
    </w:div>
    <w:div w:id="21199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F98E-F02E-45FE-A8C4-830E2187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14206</Words>
  <Characters>98028</Characters>
  <Application>Microsoft Office Word</Application>
  <DocSecurity>0</DocSecurity>
  <Lines>816</Lines>
  <Paragraphs>224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MÁV Zrt.</Company>
  <LinksUpToDate>false</LinksUpToDate>
  <CharactersWithSpaces>112010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Királyné Margitai Ildikó</dc:creator>
  <cp:lastModifiedBy>Németh Ferenc dr.</cp:lastModifiedBy>
  <cp:revision>2</cp:revision>
  <cp:lastPrinted>2015-07-09T08:20:00Z</cp:lastPrinted>
  <dcterms:created xsi:type="dcterms:W3CDTF">2017-11-16T10:10:00Z</dcterms:created>
  <dcterms:modified xsi:type="dcterms:W3CDTF">2017-11-16T10:10:00Z</dcterms:modified>
</cp:coreProperties>
</file>