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DFC" w:rsidRDefault="008F5DFC" w:rsidP="008F5DF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BERUHÁZÁSI (FELÚJÍTÁSI) CÉL MEGHATÁROZÁSA,</w:t>
      </w:r>
    </w:p>
    <w:p w:rsidR="008F5DFC" w:rsidRDefault="008F5DFC" w:rsidP="008F5DFC">
      <w:pPr>
        <w:pStyle w:val="Cmsor1"/>
        <w:rPr>
          <w:sz w:val="28"/>
        </w:rPr>
      </w:pPr>
      <w:r>
        <w:rPr>
          <w:sz w:val="28"/>
        </w:rPr>
        <w:t>BERUHÁZÁSI JAVASLAT</w:t>
      </w:r>
    </w:p>
    <w:p w:rsidR="008F5DFC" w:rsidRDefault="008F5DFC" w:rsidP="008F5DFC">
      <w:pPr>
        <w:rPr>
          <w:sz w:val="24"/>
        </w:rPr>
      </w:pPr>
    </w:p>
    <w:p w:rsidR="008F5DFC" w:rsidRDefault="008F5DFC" w:rsidP="008F5DFC">
      <w:pPr>
        <w:rPr>
          <w:sz w:val="24"/>
        </w:rPr>
      </w:pPr>
    </w:p>
    <w:p w:rsidR="008F5DFC" w:rsidRDefault="008F5DFC" w:rsidP="008F5DFC">
      <w:pPr>
        <w:tabs>
          <w:tab w:val="left" w:pos="709"/>
        </w:tabs>
        <w:rPr>
          <w:sz w:val="26"/>
        </w:rPr>
      </w:pPr>
      <w:r>
        <w:rPr>
          <w:b/>
          <w:sz w:val="26"/>
        </w:rPr>
        <w:t>1. A beruházás (felújítás) helye:</w:t>
      </w:r>
    </w:p>
    <w:p w:rsidR="008F5DFC" w:rsidRDefault="008F5DFC" w:rsidP="008F5DFC">
      <w:pPr>
        <w:tabs>
          <w:tab w:val="left" w:pos="709"/>
        </w:tabs>
        <w:ind w:left="3545"/>
        <w:rPr>
          <w:sz w:val="26"/>
        </w:rPr>
      </w:pPr>
      <w:r>
        <w:rPr>
          <w:sz w:val="26"/>
        </w:rPr>
        <w:tab/>
        <w:t xml:space="preserve">147. sz. vonal </w:t>
      </w:r>
    </w:p>
    <w:p w:rsidR="008F5DFC" w:rsidRDefault="008F5DFC" w:rsidP="008F5DFC">
      <w:pPr>
        <w:tabs>
          <w:tab w:val="left" w:pos="709"/>
        </w:tabs>
        <w:ind w:left="4254"/>
        <w:rPr>
          <w:sz w:val="26"/>
        </w:rPr>
      </w:pPr>
      <w:r>
        <w:rPr>
          <w:sz w:val="26"/>
        </w:rPr>
        <w:t xml:space="preserve">Csongrád </w:t>
      </w:r>
    </w:p>
    <w:p w:rsidR="008F5DFC" w:rsidRDefault="008F5DFC" w:rsidP="008F5DFC">
      <w:pPr>
        <w:tabs>
          <w:tab w:val="left" w:pos="709"/>
        </w:tabs>
        <w:ind w:left="709"/>
        <w:rPr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F5DFC">
        <w:rPr>
          <w:color w:val="000000"/>
          <w:sz w:val="26"/>
          <w:szCs w:val="26"/>
        </w:rPr>
        <w:t>6640 Csongrád</w:t>
      </w:r>
      <w:r w:rsidRPr="009F5DCF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Vasútállomás</w:t>
      </w:r>
    </w:p>
    <w:p w:rsidR="008F5DFC" w:rsidRPr="009F5DCF" w:rsidRDefault="008F5DFC" w:rsidP="008F5DFC">
      <w:pPr>
        <w:tabs>
          <w:tab w:val="left" w:pos="709"/>
        </w:tabs>
        <w:ind w:left="709"/>
        <w:rPr>
          <w:b/>
          <w:sz w:val="26"/>
          <w:szCs w:val="26"/>
        </w:rPr>
      </w:pPr>
    </w:p>
    <w:p w:rsidR="008F5DFC" w:rsidRDefault="008F5DFC" w:rsidP="008F5DFC">
      <w:pPr>
        <w:tabs>
          <w:tab w:val="left" w:pos="709"/>
        </w:tabs>
        <w:ind w:left="709"/>
        <w:rPr>
          <w:sz w:val="26"/>
        </w:rPr>
      </w:pPr>
      <w:r w:rsidRPr="007C7322">
        <w:rPr>
          <w:b/>
          <w:sz w:val="26"/>
        </w:rPr>
        <w:t>Az ingatlan helyrajzi száma:</w:t>
      </w:r>
      <w:r>
        <w:rPr>
          <w:sz w:val="26"/>
        </w:rPr>
        <w:t xml:space="preserve"> </w:t>
      </w:r>
      <w:r>
        <w:rPr>
          <w:sz w:val="26"/>
        </w:rPr>
        <w:tab/>
      </w:r>
      <w:r w:rsidRPr="008F5DFC">
        <w:rPr>
          <w:sz w:val="26"/>
        </w:rPr>
        <w:t>Csongrád, belterület, 3982/3</w:t>
      </w:r>
    </w:p>
    <w:p w:rsidR="008F5DFC" w:rsidRDefault="008F5DFC" w:rsidP="008F5DFC">
      <w:pPr>
        <w:tabs>
          <w:tab w:val="left" w:pos="709"/>
        </w:tabs>
        <w:ind w:left="709"/>
        <w:rPr>
          <w:b/>
          <w:sz w:val="26"/>
        </w:rPr>
      </w:pPr>
    </w:p>
    <w:p w:rsidR="008F5DFC" w:rsidRPr="001F65D4" w:rsidRDefault="008F5DFC" w:rsidP="008F5DFC">
      <w:pPr>
        <w:tabs>
          <w:tab w:val="left" w:pos="709"/>
        </w:tabs>
        <w:ind w:left="709"/>
        <w:rPr>
          <w:color w:val="FF0000"/>
          <w:sz w:val="26"/>
        </w:rPr>
      </w:pPr>
      <w:r w:rsidRPr="007C7322">
        <w:rPr>
          <w:b/>
          <w:sz w:val="26"/>
        </w:rPr>
        <w:t>A létesítmény leltári száma:</w:t>
      </w:r>
      <w:r>
        <w:rPr>
          <w:sz w:val="26"/>
        </w:rPr>
        <w:t xml:space="preserve"> </w:t>
      </w:r>
      <w:r>
        <w:rPr>
          <w:sz w:val="26"/>
        </w:rPr>
        <w:tab/>
      </w:r>
      <w:r w:rsidRPr="008F5DFC">
        <w:rPr>
          <w:sz w:val="26"/>
        </w:rPr>
        <w:t>T0205441</w:t>
      </w:r>
    </w:p>
    <w:p w:rsidR="008F5DFC" w:rsidRDefault="008F5DFC" w:rsidP="008F5DFC">
      <w:pPr>
        <w:tabs>
          <w:tab w:val="left" w:pos="709"/>
        </w:tabs>
        <w:ind w:left="709"/>
        <w:rPr>
          <w:b/>
          <w:sz w:val="26"/>
        </w:rPr>
      </w:pPr>
    </w:p>
    <w:p w:rsidR="008F5DFC" w:rsidRDefault="008F5DFC" w:rsidP="008F5DFC">
      <w:pPr>
        <w:tabs>
          <w:tab w:val="left" w:pos="709"/>
        </w:tabs>
        <w:ind w:left="709"/>
        <w:rPr>
          <w:sz w:val="26"/>
        </w:rPr>
      </w:pPr>
      <w:r w:rsidRPr="000B042E">
        <w:rPr>
          <w:b/>
          <w:sz w:val="26"/>
        </w:rPr>
        <w:t>SAP műszaki helyazonosító:</w:t>
      </w:r>
      <w:r w:rsidRPr="000B042E">
        <w:rPr>
          <w:sz w:val="26"/>
        </w:rPr>
        <w:tab/>
      </w:r>
      <w:r w:rsidR="00563DF1" w:rsidRPr="00563DF1">
        <w:rPr>
          <w:sz w:val="26"/>
        </w:rPr>
        <w:t>R01929-1348-003-20000</w:t>
      </w:r>
    </w:p>
    <w:p w:rsidR="008F5DFC" w:rsidRDefault="008F5DFC" w:rsidP="008F5DFC">
      <w:pPr>
        <w:tabs>
          <w:tab w:val="left" w:pos="709"/>
        </w:tabs>
        <w:ind w:left="709"/>
        <w:rPr>
          <w:b/>
          <w:sz w:val="26"/>
        </w:rPr>
      </w:pPr>
    </w:p>
    <w:p w:rsidR="008F5DFC" w:rsidRDefault="008F5DFC" w:rsidP="008F5DFC">
      <w:pPr>
        <w:tabs>
          <w:tab w:val="left" w:pos="709"/>
        </w:tabs>
        <w:ind w:left="709"/>
        <w:rPr>
          <w:b/>
          <w:sz w:val="26"/>
        </w:rPr>
      </w:pPr>
      <w:r>
        <w:rPr>
          <w:b/>
          <w:sz w:val="26"/>
        </w:rPr>
        <w:t>Nyilvántartó (aktiváló) szerv neve és kódja:</w:t>
      </w:r>
    </w:p>
    <w:p w:rsidR="008F5DFC" w:rsidRPr="0082690E" w:rsidRDefault="008F5DFC" w:rsidP="008F5DFC">
      <w:pPr>
        <w:tabs>
          <w:tab w:val="left" w:pos="709"/>
        </w:tabs>
        <w:ind w:left="709"/>
        <w:rPr>
          <w:b/>
          <w:sz w:val="26"/>
        </w:rPr>
      </w:pPr>
    </w:p>
    <w:p w:rsidR="008F5DFC" w:rsidRPr="00005EDA" w:rsidRDefault="008F5DFC" w:rsidP="008F5DFC">
      <w:pPr>
        <w:tabs>
          <w:tab w:val="left" w:pos="709"/>
        </w:tabs>
        <w:ind w:left="709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5EDA">
        <w:rPr>
          <w:sz w:val="26"/>
          <w:szCs w:val="26"/>
        </w:rPr>
        <w:t>Pályavasúti területi igazgatóság Szeged</w:t>
      </w:r>
    </w:p>
    <w:p w:rsidR="008F5DFC" w:rsidRDefault="008F5DFC" w:rsidP="008F5DFC">
      <w:pPr>
        <w:tabs>
          <w:tab w:val="left" w:pos="709"/>
        </w:tabs>
        <w:ind w:left="709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5EDA">
        <w:rPr>
          <w:sz w:val="26"/>
          <w:szCs w:val="26"/>
        </w:rPr>
        <w:t xml:space="preserve">Területi ingatlanüzemeltetési és </w:t>
      </w:r>
    </w:p>
    <w:p w:rsidR="008F5DFC" w:rsidRDefault="008F5DFC" w:rsidP="008F5DFC">
      <w:pPr>
        <w:tabs>
          <w:tab w:val="left" w:pos="709"/>
        </w:tabs>
        <w:ind w:left="709"/>
        <w:rPr>
          <w:sz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5EDA">
        <w:rPr>
          <w:sz w:val="26"/>
          <w:szCs w:val="26"/>
        </w:rPr>
        <w:t>magasépítményi osztály</w:t>
      </w:r>
      <w:r>
        <w:rPr>
          <w:sz w:val="26"/>
          <w:szCs w:val="26"/>
        </w:rPr>
        <w:t xml:space="preserve"> (66951)</w:t>
      </w:r>
    </w:p>
    <w:p w:rsidR="008F5DFC" w:rsidRDefault="008F5DFC" w:rsidP="008F5DFC">
      <w:pPr>
        <w:tabs>
          <w:tab w:val="left" w:pos="709"/>
        </w:tabs>
        <w:rPr>
          <w:sz w:val="26"/>
        </w:rPr>
      </w:pPr>
      <w:r>
        <w:rPr>
          <w:sz w:val="26"/>
        </w:rPr>
        <w:tab/>
      </w:r>
    </w:p>
    <w:p w:rsidR="008F5DFC" w:rsidRDefault="008F5DFC" w:rsidP="008F5DFC">
      <w:pPr>
        <w:tabs>
          <w:tab w:val="left" w:pos="709"/>
        </w:tabs>
        <w:rPr>
          <w:sz w:val="26"/>
        </w:rPr>
      </w:pPr>
      <w:r>
        <w:rPr>
          <w:sz w:val="26"/>
        </w:rPr>
        <w:tab/>
      </w:r>
      <w:r w:rsidRPr="00E025B0">
        <w:rPr>
          <w:b/>
          <w:sz w:val="26"/>
        </w:rPr>
        <w:t>Helyi védelem alatt álló épület:</w:t>
      </w:r>
      <w:r w:rsidRPr="00E025B0">
        <w:rPr>
          <w:sz w:val="26"/>
        </w:rPr>
        <w:t xml:space="preserve"> Nem áll védelem alatt</w:t>
      </w:r>
      <w:r>
        <w:rPr>
          <w:sz w:val="26"/>
        </w:rPr>
        <w:t>.</w:t>
      </w:r>
    </w:p>
    <w:p w:rsidR="008F5DFC" w:rsidRDefault="008F5DFC" w:rsidP="008F5DFC">
      <w:pPr>
        <w:tabs>
          <w:tab w:val="left" w:pos="709"/>
        </w:tabs>
        <w:rPr>
          <w:sz w:val="26"/>
        </w:rPr>
      </w:pPr>
    </w:p>
    <w:p w:rsidR="008F5DFC" w:rsidRDefault="008F5DFC" w:rsidP="008F5DFC">
      <w:pPr>
        <w:tabs>
          <w:tab w:val="left" w:pos="709"/>
        </w:tabs>
        <w:rPr>
          <w:sz w:val="26"/>
        </w:rPr>
      </w:pPr>
      <w:r>
        <w:rPr>
          <w:b/>
          <w:sz w:val="26"/>
        </w:rPr>
        <w:t>2. A beruházás (felújítás) célja, indoka:</w:t>
      </w:r>
    </w:p>
    <w:p w:rsidR="008F5DFC" w:rsidRDefault="008F5DFC" w:rsidP="008F5DFC">
      <w:pPr>
        <w:tabs>
          <w:tab w:val="left" w:pos="709"/>
        </w:tabs>
        <w:rPr>
          <w:sz w:val="26"/>
        </w:rPr>
      </w:pPr>
    </w:p>
    <w:p w:rsidR="00EE3B4D" w:rsidRPr="00EE3B4D" w:rsidRDefault="008F5DFC" w:rsidP="00EE3B4D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 w:rsidR="00EE3B4D" w:rsidRPr="00EE3B4D">
        <w:rPr>
          <w:sz w:val="26"/>
        </w:rPr>
        <w:t>A Csongrád Megyei Katasztrófavédelmi Igazgatóság Szentesi Katasztrófavédelmi Kirendeltsége 2020. február 11-én tűzvédelmi helyszíni átfogó ellenőrzést tartott a MÁV Zrt. Üzemeltetési Főigazgatóság Pályavasúti Területi Igazgatóság Szeged Működtetése alatt álló 6640 Csongrád, 3982/3 helyrajzi szám alatti Vasútállomás területén.</w:t>
      </w:r>
    </w:p>
    <w:p w:rsidR="00EE3B4D" w:rsidRPr="00EE3B4D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 w:rsidRPr="00EE3B4D">
        <w:rPr>
          <w:sz w:val="26"/>
        </w:rPr>
        <w:t>Az átfogó ellenőrzés során az alábbi szabálytalanságok, hiányosságok kerültek megállapításra: A létesítmény villámvédelmi minősítő iratában, mely 2017. 12. 27-én kelt Székely András villamos-biztonságtechnikai felülvizsgáló nem megfelelőnek minősítette a villámvédelmet.</w:t>
      </w:r>
    </w:p>
    <w:p w:rsidR="00EE3B4D" w:rsidRPr="00EE3B4D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 w:rsidRPr="00EE3B4D">
        <w:rPr>
          <w:sz w:val="26"/>
        </w:rPr>
        <w:t>Később határozatban köteleztek a létesítmény villámvédelmi berendezés felülvizsgálati dokumentációjában feltárt hiányosságok javítására. Melynek határideje 2020. május 29.</w:t>
      </w:r>
    </w:p>
    <w:p w:rsidR="00EE3B4D" w:rsidRPr="00EE3B4D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</w:p>
    <w:p w:rsidR="00EE3B4D" w:rsidRPr="00EE3B4D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 w:rsidRPr="00EE3B4D">
        <w:rPr>
          <w:sz w:val="26"/>
        </w:rPr>
        <w:t>Az elkészített villámvédelmi kockázatelemzés kimutatta, hogy az állomásra szükséges a villámvédelmi berendezés kiépítésé.</w:t>
      </w:r>
    </w:p>
    <w:p w:rsidR="00EE3B4D" w:rsidRPr="00EE3B4D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</w:p>
    <w:p w:rsidR="008F5DFC" w:rsidRDefault="00EE3B4D" w:rsidP="00EE3B4D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 w:rsidRPr="00EE3B4D">
        <w:rPr>
          <w:sz w:val="26"/>
        </w:rPr>
        <w:t>A villámvédelmi kivitelezési terv elkészült, ami után a következő lépés a kivitelezés.</w:t>
      </w:r>
    </w:p>
    <w:p w:rsidR="008F5DFC" w:rsidRDefault="008F5DFC" w:rsidP="008F5DFC">
      <w:pPr>
        <w:tabs>
          <w:tab w:val="left" w:pos="709"/>
        </w:tabs>
        <w:ind w:left="709" w:hanging="709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 xml:space="preserve"> </w:t>
      </w:r>
    </w:p>
    <w:p w:rsidR="008F5DFC" w:rsidRDefault="008F5DFC" w:rsidP="008F5DFC">
      <w:pPr>
        <w:tabs>
          <w:tab w:val="left" w:pos="709"/>
        </w:tabs>
        <w:ind w:left="709" w:hanging="709"/>
        <w:jc w:val="both"/>
        <w:rPr>
          <w:sz w:val="26"/>
        </w:rPr>
      </w:pPr>
    </w:p>
    <w:p w:rsidR="008F5DFC" w:rsidRDefault="008F5DFC" w:rsidP="008F5DFC">
      <w:pPr>
        <w:tabs>
          <w:tab w:val="left" w:pos="709"/>
        </w:tabs>
        <w:spacing w:after="200" w:line="276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532FCA">
        <w:rPr>
          <w:rFonts w:ascii="Calibri" w:eastAsia="Calibri" w:hAnsi="Calibri"/>
          <w:sz w:val="24"/>
          <w:szCs w:val="24"/>
          <w:lang w:eastAsia="en-US"/>
        </w:rPr>
        <w:t xml:space="preserve">    </w:t>
      </w: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lastRenderedPageBreak/>
        <w:t>3. A meglévő létesítmény állapotának leírása:</w:t>
      </w:r>
    </w:p>
    <w:p w:rsidR="008F5DFC" w:rsidRDefault="00EE3B4D" w:rsidP="008F5DFC">
      <w:pPr>
        <w:tabs>
          <w:tab w:val="left" w:pos="709"/>
        </w:tabs>
        <w:ind w:left="709"/>
        <w:jc w:val="both"/>
        <w:rPr>
          <w:sz w:val="26"/>
        </w:rPr>
      </w:pPr>
      <w:r w:rsidRPr="00EE3B4D">
        <w:rPr>
          <w:sz w:val="26"/>
        </w:rPr>
        <w:t>Jelenleg az épületen nem található villámvédelmi berendezés.</w:t>
      </w:r>
    </w:p>
    <w:p w:rsidR="008F5DFC" w:rsidRPr="005334F5" w:rsidRDefault="008F5DFC" w:rsidP="008F5DFC">
      <w:pPr>
        <w:tabs>
          <w:tab w:val="left" w:pos="709"/>
        </w:tabs>
        <w:ind w:left="709"/>
        <w:jc w:val="both"/>
        <w:rPr>
          <w:sz w:val="26"/>
        </w:rPr>
      </w:pPr>
    </w:p>
    <w:p w:rsidR="008F5DFC" w:rsidRDefault="00EE3B4D" w:rsidP="00EE3B4D">
      <w:pPr>
        <w:tabs>
          <w:tab w:val="left" w:pos="709"/>
        </w:tabs>
        <w:spacing w:after="200" w:line="276" w:lineRule="auto"/>
        <w:rPr>
          <w:noProof/>
        </w:rPr>
      </w:pPr>
      <w:r>
        <w:rPr>
          <w:noProof/>
        </w:rPr>
        <w:drawing>
          <wp:inline distT="0" distB="0" distL="0" distR="0">
            <wp:extent cx="5760720" cy="576072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songrád_felvételi épület_020544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FC" w:rsidRDefault="008F5DFC" w:rsidP="008F5DFC">
      <w:pPr>
        <w:tabs>
          <w:tab w:val="left" w:pos="709"/>
        </w:tabs>
        <w:spacing w:after="200" w:line="276" w:lineRule="auto"/>
        <w:jc w:val="center"/>
        <w:rPr>
          <w:noProof/>
        </w:rPr>
      </w:pP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t>4. A feladat kielégítését szolgáló megoldások és azok leírása:</w:t>
      </w: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tab/>
      </w:r>
    </w:p>
    <w:p w:rsidR="008F5DFC" w:rsidRDefault="00EE3B4D" w:rsidP="008F5DFC">
      <w:pPr>
        <w:tabs>
          <w:tab w:val="left" w:pos="709"/>
        </w:tabs>
        <w:jc w:val="both"/>
        <w:rPr>
          <w:sz w:val="26"/>
        </w:rPr>
      </w:pPr>
      <w:r w:rsidRPr="00EE3B4D">
        <w:rPr>
          <w:sz w:val="26"/>
        </w:rPr>
        <w:t>Norma szerinti villámvédelmi</w:t>
      </w:r>
      <w:r w:rsidR="005B7FB7">
        <w:rPr>
          <w:sz w:val="26"/>
        </w:rPr>
        <w:t xml:space="preserve"> berendezés kivitelezése a terv</w:t>
      </w:r>
      <w:r w:rsidRPr="00EE3B4D">
        <w:rPr>
          <w:sz w:val="26"/>
        </w:rPr>
        <w:t>dokumentáció alapján.</w:t>
      </w:r>
    </w:p>
    <w:p w:rsidR="00EE3B4D" w:rsidRDefault="00EE3B4D" w:rsidP="008F5DFC">
      <w:pPr>
        <w:tabs>
          <w:tab w:val="left" w:pos="709"/>
        </w:tabs>
        <w:jc w:val="both"/>
        <w:rPr>
          <w:b/>
          <w:sz w:val="26"/>
        </w:rPr>
      </w:pPr>
    </w:p>
    <w:p w:rsidR="008F5DFC" w:rsidRDefault="008F5DFC" w:rsidP="008F5DFC">
      <w:pPr>
        <w:tabs>
          <w:tab w:val="left" w:pos="709"/>
        </w:tabs>
        <w:ind w:left="709"/>
        <w:jc w:val="both"/>
        <w:rPr>
          <w:b/>
          <w:sz w:val="26"/>
        </w:rPr>
      </w:pPr>
      <w:r>
        <w:rPr>
          <w:b/>
          <w:sz w:val="26"/>
        </w:rPr>
        <w:t>4.1.</w:t>
      </w:r>
      <w:r w:rsidRPr="00077DB1">
        <w:rPr>
          <w:b/>
          <w:sz w:val="26"/>
        </w:rPr>
        <w:t xml:space="preserve"> Műszaki leírás:</w:t>
      </w: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b/>
          <w:sz w:val="26"/>
        </w:rPr>
      </w:pPr>
      <w:r w:rsidRPr="00EE3B4D">
        <w:rPr>
          <w:b/>
          <w:sz w:val="26"/>
        </w:rPr>
        <w:t>Felfogó rendszer: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  <w:r w:rsidRPr="00EE3B4D">
        <w:rPr>
          <w:sz w:val="26"/>
        </w:rPr>
        <w:t xml:space="preserve">Felfogó rudak mesterséges felfogóként, terv szerinti kialakításban. A terven jelölt pontokban a tetőgerinceken 1,05m és 2m magas felfogó szívócsúcsokat kell kialakítani. A felfogókat a tetőgerinc mentén összekötöttük egymással fémesen. A peron rendelkezik fém tetőszerkezettel, és bádog esővíz levezetővel, </w:t>
      </w:r>
      <w:r w:rsidRPr="00EE3B4D">
        <w:rPr>
          <w:sz w:val="26"/>
        </w:rPr>
        <w:lastRenderedPageBreak/>
        <w:t>ezt bevontuk a villámvédelmi rendszerbe, természetes levezetőként funkcionál. A biztonsági távolság s=47cm. Ahol a fémszerkezetek (pl.eresz, fémszerkezet, cink/bádogfedés) a védőtávolságon belül vannak, akkor ott fémesen be kell kötni a villámvédelmi EPH rendszerbe.</w:t>
      </w:r>
    </w:p>
    <w:p w:rsidR="00EE3B4D" w:rsidRPr="00EE3B4D" w:rsidRDefault="005B7FB7" w:rsidP="00EE3B4D">
      <w:pPr>
        <w:tabs>
          <w:tab w:val="left" w:pos="709"/>
        </w:tabs>
        <w:ind w:left="708"/>
        <w:jc w:val="both"/>
        <w:rPr>
          <w:sz w:val="26"/>
        </w:rPr>
      </w:pPr>
      <w:r>
        <w:rPr>
          <w:sz w:val="26"/>
        </w:rPr>
        <w:t>A tetőn törté</w:t>
      </w:r>
      <w:r w:rsidR="00EE3B4D" w:rsidRPr="00EE3B4D">
        <w:rPr>
          <w:sz w:val="26"/>
        </w:rPr>
        <w:t>nő munkához emelőgép és ipari alpinista szükséges.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b/>
          <w:sz w:val="26"/>
        </w:rPr>
      </w:pPr>
      <w:r w:rsidRPr="00EE3B4D">
        <w:rPr>
          <w:b/>
          <w:sz w:val="26"/>
        </w:rPr>
        <w:t>Levezető rendszer:</w:t>
      </w:r>
    </w:p>
    <w:p w:rsidR="00EE3B4D" w:rsidRPr="00EE3B4D" w:rsidRDefault="005B7FB7" w:rsidP="00EE3B4D">
      <w:pPr>
        <w:tabs>
          <w:tab w:val="left" w:pos="709"/>
        </w:tabs>
        <w:ind w:left="708"/>
        <w:jc w:val="both"/>
        <w:rPr>
          <w:sz w:val="26"/>
        </w:rPr>
      </w:pPr>
      <w:r>
        <w:rPr>
          <w:sz w:val="26"/>
        </w:rPr>
        <w:t xml:space="preserve">A levezető rendszer </w:t>
      </w:r>
      <w:r w:rsidR="00EE3B4D" w:rsidRPr="00EE3B4D">
        <w:rPr>
          <w:sz w:val="26"/>
        </w:rPr>
        <w:t>d=8 mm köracél</w:t>
      </w:r>
      <w:r>
        <w:rPr>
          <w:sz w:val="26"/>
        </w:rPr>
        <w:t>,</w:t>
      </w:r>
      <w:r w:rsidR="00EE3B4D" w:rsidRPr="00EE3B4D">
        <w:rPr>
          <w:sz w:val="26"/>
        </w:rPr>
        <w:t xml:space="preserve"> mint mesterséges levezető</w:t>
      </w:r>
      <w:r>
        <w:rPr>
          <w:sz w:val="26"/>
        </w:rPr>
        <w:t>,</w:t>
      </w:r>
      <w:r w:rsidR="00EE3B4D" w:rsidRPr="00EE3B4D">
        <w:rPr>
          <w:sz w:val="26"/>
        </w:rPr>
        <w:t xml:space="preserve"> terv szerinti kialakításban a tető és homlokzati részeken. A peron rendelkezik fém tetőszerkezettel, ezt természetes levezetőként vesszük figyelembe. A mesterséges levezetőket oldalfalon bilincses rögzítést kell alkalmazni. A levezetőket az oldalfali levezetésnél a vizsgáló összekötő alatt 1,5m hosszban 40x40x3as horganyzott szögacél mechanikai védelemmel kell ellátni. Minden felfogóhoz legalább két levezető tartozik. A levezetők távolsága nem nagyobb 20m-nél. Mind a felfogó, mind a levezető vezetők nyomvonalában kerülni kell az éles töréseket! A levezetőt a vizsgáló összekötő után PVC bevonatú acél huzallal kell ellátni. Az újonnan létesülő alapföldelő hálózatot össze kell kötni a fő villamos földeléssel (fogyasztásmérő szekrénynél)!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  <w:r w:rsidRPr="00EE3B4D">
        <w:rPr>
          <w:sz w:val="26"/>
        </w:rPr>
        <w:t>A földelő és a levezető összekötése megvalósítható 10cm hosszúságú hegesztett kötéssel is, a hegesztési varratot korrózióvédelemmel el kell látni.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b/>
          <w:sz w:val="26"/>
        </w:rPr>
      </w:pPr>
      <w:r w:rsidRPr="00EE3B4D">
        <w:rPr>
          <w:b/>
          <w:sz w:val="26"/>
        </w:rPr>
        <w:t>Földelő:</w:t>
      </w:r>
    </w:p>
    <w:p w:rsidR="00EE3B4D" w:rsidRDefault="005B7FB7" w:rsidP="00EE3B4D">
      <w:pPr>
        <w:tabs>
          <w:tab w:val="left" w:pos="709"/>
        </w:tabs>
        <w:ind w:left="708"/>
        <w:jc w:val="both"/>
        <w:rPr>
          <w:sz w:val="26"/>
        </w:rPr>
      </w:pPr>
      <w:r>
        <w:rPr>
          <w:sz w:val="26"/>
        </w:rPr>
        <w:t xml:space="preserve">Az </w:t>
      </w:r>
      <w:r w:rsidR="00EE3B4D" w:rsidRPr="00EE3B4D">
        <w:rPr>
          <w:sz w:val="26"/>
        </w:rPr>
        <w:t>„</w:t>
      </w:r>
      <w:proofErr w:type="gramStart"/>
      <w:r w:rsidR="00EE3B4D" w:rsidRPr="00EE3B4D">
        <w:rPr>
          <w:sz w:val="26"/>
        </w:rPr>
        <w:t>A</w:t>
      </w:r>
      <w:proofErr w:type="gramEnd"/>
      <w:r w:rsidR="00EE3B4D" w:rsidRPr="00EE3B4D">
        <w:rPr>
          <w:sz w:val="26"/>
        </w:rPr>
        <w:t>” típusú földelés az épület körül összekötve, a jelölt részeken min. 70cm mélyen vezetve, és l=3m hosszú d=20mm rúdföldelő szonda az épület 4 pontján lehelyezve, terv szerinti kialakításban a mesterséges felfogó és levezető köracél elemeket 1m-es közökkel kell rögzíteni.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</w:p>
    <w:p w:rsid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  <w:r w:rsidRPr="00EE3B4D">
        <w:rPr>
          <w:sz w:val="26"/>
        </w:rPr>
        <w:t>Kordinált túlfeszültség védelem: Az erősáramú rendszeren (a főelosztóban) a telekommunikációs rendszeren a betáplálási ponton SPD class I+II rendszert szükséges kiépíteni, továbbá a számítástechnikai rendszerek részére további finom fokozat beépítése szükséges.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b/>
          <w:sz w:val="26"/>
        </w:rPr>
      </w:pPr>
      <w:r w:rsidRPr="00EE3B4D">
        <w:rPr>
          <w:b/>
          <w:sz w:val="26"/>
        </w:rPr>
        <w:t>Villámvédelmi potenciál kiegyenlítés:</w:t>
      </w:r>
    </w:p>
    <w:p w:rsidR="00EE3B4D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  <w:r w:rsidRPr="00EE3B4D">
        <w:rPr>
          <w:sz w:val="26"/>
        </w:rPr>
        <w:t>Ki kell építeni a potenciál kiegyenlítés teljes hálózatát a vonatkozó fémszerkezetek részére.</w:t>
      </w:r>
    </w:p>
    <w:p w:rsidR="008F5DFC" w:rsidRP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  <w:r w:rsidRPr="00EE3B4D">
        <w:rPr>
          <w:sz w:val="26"/>
        </w:rPr>
        <w:t>Az EPH hálózatba be k</w:t>
      </w:r>
      <w:r w:rsidR="005B7FB7">
        <w:rPr>
          <w:sz w:val="26"/>
        </w:rPr>
        <w:t>ell kötni a nagy kiterjedésű fém</w:t>
      </w:r>
      <w:r w:rsidRPr="00EE3B4D">
        <w:rPr>
          <w:sz w:val="26"/>
        </w:rPr>
        <w:t>szerkezeteket a technológiai</w:t>
      </w:r>
      <w:r w:rsidR="005B7FB7">
        <w:rPr>
          <w:sz w:val="26"/>
        </w:rPr>
        <w:t xml:space="preserve"> </w:t>
      </w:r>
      <w:r w:rsidRPr="00EE3B4D">
        <w:rPr>
          <w:sz w:val="26"/>
        </w:rPr>
        <w:t>műtárgyak fém szerkezetét, fém csővezetékeket, peron korlátokat és egyéb vonatkozó fémszerkezeteket.</w:t>
      </w:r>
    </w:p>
    <w:p w:rsidR="00EE3B4D" w:rsidRDefault="00EE3B4D" w:rsidP="00EE3B4D">
      <w:pPr>
        <w:tabs>
          <w:tab w:val="left" w:pos="709"/>
        </w:tabs>
        <w:ind w:left="708"/>
        <w:jc w:val="both"/>
        <w:rPr>
          <w:sz w:val="26"/>
        </w:rPr>
      </w:pPr>
    </w:p>
    <w:p w:rsidR="008F5DFC" w:rsidRPr="00CD1C0B" w:rsidRDefault="008F5DFC" w:rsidP="008F5DFC">
      <w:pPr>
        <w:tabs>
          <w:tab w:val="left" w:pos="709"/>
        </w:tabs>
        <w:ind w:left="708"/>
        <w:jc w:val="both"/>
        <w:rPr>
          <w:sz w:val="26"/>
        </w:rPr>
      </w:pPr>
      <w:r>
        <w:rPr>
          <w:sz w:val="26"/>
        </w:rPr>
        <w:tab/>
        <w:t xml:space="preserve"> </w:t>
      </w:r>
      <w:r>
        <w:rPr>
          <w:b/>
          <w:sz w:val="26"/>
        </w:rPr>
        <w:t>4.2.</w:t>
      </w:r>
      <w:r w:rsidRPr="00CD1C0B">
        <w:rPr>
          <w:b/>
          <w:sz w:val="26"/>
        </w:rPr>
        <w:t xml:space="preserve"> A technológia ismertetése:</w:t>
      </w:r>
    </w:p>
    <w:p w:rsidR="008F5DFC" w:rsidRPr="00CD1C0B" w:rsidRDefault="008F5DFC" w:rsidP="008F5DFC">
      <w:pPr>
        <w:tabs>
          <w:tab w:val="left" w:pos="709"/>
        </w:tabs>
        <w:jc w:val="both"/>
        <w:rPr>
          <w:sz w:val="26"/>
        </w:rPr>
      </w:pPr>
      <w:r w:rsidRPr="00CD1C0B">
        <w:rPr>
          <w:sz w:val="26"/>
        </w:rPr>
        <w:tab/>
      </w:r>
      <w:r w:rsidRPr="00CD1C0B">
        <w:rPr>
          <w:sz w:val="26"/>
        </w:rPr>
        <w:tab/>
        <w:t>Hagyományos építőipari technológia.</w:t>
      </w:r>
    </w:p>
    <w:p w:rsidR="008F5DFC" w:rsidRPr="00CD1C0B" w:rsidRDefault="008F5DFC" w:rsidP="008F5DFC">
      <w:pPr>
        <w:tabs>
          <w:tab w:val="left" w:pos="709"/>
        </w:tabs>
        <w:jc w:val="both"/>
        <w:rPr>
          <w:sz w:val="26"/>
        </w:rPr>
      </w:pPr>
    </w:p>
    <w:p w:rsidR="008F5DFC" w:rsidRPr="00CD1C0B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tab/>
        <w:t>4.3.</w:t>
      </w:r>
      <w:r w:rsidRPr="00CD1C0B">
        <w:rPr>
          <w:b/>
          <w:sz w:val="26"/>
        </w:rPr>
        <w:t xml:space="preserve"> Létesítményjegyzék:</w:t>
      </w: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 w:rsidRPr="00CD1C0B">
        <w:rPr>
          <w:sz w:val="26"/>
        </w:rPr>
        <w:tab/>
      </w:r>
      <w:r w:rsidRPr="00CD1C0B">
        <w:rPr>
          <w:sz w:val="26"/>
        </w:rPr>
        <w:tab/>
      </w:r>
      <w:r w:rsidRPr="001B3A76">
        <w:rPr>
          <w:sz w:val="26"/>
        </w:rPr>
        <w:t>Nem releváns</w:t>
      </w:r>
      <w:r>
        <w:rPr>
          <w:sz w:val="26"/>
        </w:rPr>
        <w:t>.</w:t>
      </w:r>
      <w:r>
        <w:rPr>
          <w:b/>
          <w:sz w:val="26"/>
        </w:rPr>
        <w:tab/>
      </w:r>
    </w:p>
    <w:p w:rsidR="003A64AF" w:rsidRDefault="003A64AF" w:rsidP="008F5DFC">
      <w:pPr>
        <w:tabs>
          <w:tab w:val="left" w:pos="709"/>
        </w:tabs>
        <w:jc w:val="both"/>
        <w:rPr>
          <w:b/>
          <w:sz w:val="26"/>
        </w:rPr>
      </w:pP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tab/>
      </w:r>
    </w:p>
    <w:p w:rsidR="008F5DFC" w:rsidRPr="00CD1C0B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lastRenderedPageBreak/>
        <w:tab/>
        <w:t>4.4.</w:t>
      </w:r>
      <w:r w:rsidRPr="00CD1C0B">
        <w:rPr>
          <w:b/>
          <w:sz w:val="26"/>
        </w:rPr>
        <w:t xml:space="preserve"> Gépek és berendezések jegyzéke: </w:t>
      </w:r>
    </w:p>
    <w:p w:rsidR="008F5DFC" w:rsidRPr="00CD1C0B" w:rsidRDefault="008F5DFC" w:rsidP="008F5DFC">
      <w:pPr>
        <w:tabs>
          <w:tab w:val="left" w:pos="709"/>
        </w:tabs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 w:rsidRPr="001B3A76">
        <w:rPr>
          <w:sz w:val="26"/>
        </w:rPr>
        <w:t>Nem releváns.</w:t>
      </w:r>
    </w:p>
    <w:p w:rsidR="008F5DFC" w:rsidRPr="00CD1C0B" w:rsidRDefault="008F5DFC" w:rsidP="008F5DFC">
      <w:pPr>
        <w:tabs>
          <w:tab w:val="left" w:pos="709"/>
        </w:tabs>
        <w:jc w:val="both"/>
        <w:rPr>
          <w:sz w:val="26"/>
        </w:rPr>
      </w:pPr>
    </w:p>
    <w:p w:rsidR="008F5DFC" w:rsidRDefault="008F5DFC" w:rsidP="008F5DFC">
      <w:pPr>
        <w:tabs>
          <w:tab w:val="left" w:pos="709"/>
        </w:tabs>
        <w:jc w:val="both"/>
        <w:rPr>
          <w:b/>
          <w:sz w:val="26"/>
        </w:rPr>
      </w:pPr>
      <w:r>
        <w:rPr>
          <w:b/>
          <w:sz w:val="26"/>
        </w:rPr>
        <w:tab/>
        <w:t>4.5.</w:t>
      </w:r>
      <w:r w:rsidRPr="00CD1C0B">
        <w:rPr>
          <w:b/>
          <w:sz w:val="26"/>
        </w:rPr>
        <w:t xml:space="preserve"> Elrendezési és vázlatterv:</w:t>
      </w:r>
    </w:p>
    <w:p w:rsidR="008F5DFC" w:rsidRPr="00CD1C0B" w:rsidRDefault="008F5DFC" w:rsidP="008F5DFC">
      <w:pPr>
        <w:tabs>
          <w:tab w:val="left" w:pos="709"/>
        </w:tabs>
        <w:jc w:val="both"/>
        <w:rPr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 w:rsidRPr="00BD77A1">
        <w:rPr>
          <w:sz w:val="26"/>
        </w:rPr>
        <w:t>Amennyiben szükséges, helyszíni</w:t>
      </w:r>
      <w:r w:rsidRPr="00CD1C0B">
        <w:rPr>
          <w:sz w:val="26"/>
        </w:rPr>
        <w:t xml:space="preserve"> egyeztetés alapján</w:t>
      </w:r>
      <w:r>
        <w:rPr>
          <w:sz w:val="26"/>
        </w:rPr>
        <w:t>.</w:t>
      </w:r>
      <w:r w:rsidRPr="00CD1C0B">
        <w:rPr>
          <w:sz w:val="26"/>
        </w:rPr>
        <w:t xml:space="preserve"> </w:t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</w:p>
    <w:p w:rsidR="008F5DFC" w:rsidRPr="0083218C" w:rsidRDefault="008F5DFC" w:rsidP="008F5DFC">
      <w:pPr>
        <w:tabs>
          <w:tab w:val="left" w:pos="709"/>
        </w:tabs>
        <w:ind w:hanging="126"/>
        <w:jc w:val="both"/>
        <w:rPr>
          <w:b/>
          <w:sz w:val="26"/>
        </w:rPr>
      </w:pPr>
      <w:bookmarkStart w:id="0" w:name="_GoBack"/>
      <w:bookmarkEnd w:id="0"/>
      <w:r w:rsidRPr="0083218C">
        <w:rPr>
          <w:sz w:val="26"/>
        </w:rPr>
        <w:tab/>
      </w:r>
      <w:r w:rsidRPr="0083218C">
        <w:rPr>
          <w:sz w:val="26"/>
        </w:rPr>
        <w:tab/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  <w:r>
        <w:rPr>
          <w:b/>
          <w:sz w:val="26"/>
        </w:rPr>
        <w:t>5. A vagyonvesztés mértéke, a tárgyi eszköz nettó selejtezési költsége:</w:t>
      </w:r>
    </w:p>
    <w:p w:rsidR="008F5DFC" w:rsidRDefault="008F5DFC" w:rsidP="008F5DFC">
      <w:pPr>
        <w:pStyle w:val="Szvegtrzsbehzssal"/>
        <w:tabs>
          <w:tab w:val="left" w:pos="709"/>
        </w:tabs>
        <w:ind w:left="0" w:hanging="126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 w:rsidRPr="001B3A76">
        <w:rPr>
          <w:sz w:val="26"/>
        </w:rPr>
        <w:t>Nem releváns.</w:t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</w:p>
    <w:p w:rsidR="008F5DFC" w:rsidRDefault="008F5DFC" w:rsidP="008F5DFC">
      <w:pPr>
        <w:tabs>
          <w:tab w:val="left" w:pos="709"/>
        </w:tabs>
        <w:ind w:hanging="126"/>
        <w:jc w:val="both"/>
        <w:rPr>
          <w:b/>
          <w:sz w:val="26"/>
        </w:rPr>
      </w:pPr>
      <w:r>
        <w:rPr>
          <w:b/>
          <w:sz w:val="26"/>
        </w:rPr>
        <w:t xml:space="preserve">6. A keletkezett vissznyeremény sorsa: </w:t>
      </w:r>
    </w:p>
    <w:p w:rsidR="008F5DFC" w:rsidRPr="00A30CA4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sz w:val="26"/>
        </w:rPr>
        <w:t>Nincs.</w:t>
      </w:r>
    </w:p>
    <w:p w:rsidR="008F5DFC" w:rsidRDefault="008F5DFC" w:rsidP="008F5DFC">
      <w:pPr>
        <w:tabs>
          <w:tab w:val="left" w:pos="709"/>
        </w:tabs>
        <w:jc w:val="both"/>
        <w:rPr>
          <w:sz w:val="26"/>
        </w:rPr>
      </w:pPr>
    </w:p>
    <w:p w:rsidR="008F5DFC" w:rsidRPr="006B013A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  <w:r>
        <w:rPr>
          <w:b/>
          <w:sz w:val="26"/>
        </w:rPr>
        <w:t xml:space="preserve">7. A feladat képviselője, felelőse: </w:t>
      </w:r>
    </w:p>
    <w:p w:rsidR="008F5DFC" w:rsidRDefault="008F5DFC" w:rsidP="008F5DFC">
      <w:pPr>
        <w:pStyle w:val="Szvegtrzsbehzssal"/>
        <w:tabs>
          <w:tab w:val="left" w:pos="709"/>
        </w:tabs>
        <w:ind w:left="0" w:hanging="126"/>
      </w:pPr>
      <w:r>
        <w:t xml:space="preserve">          </w:t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  <w:r>
        <w:rPr>
          <w:sz w:val="26"/>
        </w:rPr>
        <w:t xml:space="preserve">Szeged, 2020. </w:t>
      </w:r>
      <w:r w:rsidR="003A64AF">
        <w:rPr>
          <w:sz w:val="26"/>
        </w:rPr>
        <w:t>május 07</w:t>
      </w:r>
      <w:r>
        <w:rPr>
          <w:sz w:val="26"/>
        </w:rPr>
        <w:t>.</w:t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  <w:r>
        <w:rPr>
          <w:sz w:val="26"/>
        </w:rPr>
        <w:t xml:space="preserve">Összeállította: </w:t>
      </w:r>
      <w:r w:rsidR="003A64AF">
        <w:rPr>
          <w:sz w:val="26"/>
        </w:rPr>
        <w:t>Gombos János</w:t>
      </w:r>
    </w:p>
    <w:p w:rsidR="008F5DFC" w:rsidRDefault="008F5DFC" w:rsidP="008F5DFC">
      <w:pPr>
        <w:tabs>
          <w:tab w:val="left" w:pos="709"/>
        </w:tabs>
        <w:ind w:hanging="126"/>
        <w:jc w:val="both"/>
        <w:rPr>
          <w:sz w:val="26"/>
        </w:rPr>
      </w:pPr>
    </w:p>
    <w:p w:rsidR="008F5DFC" w:rsidRDefault="008F5DFC" w:rsidP="008F5DFC">
      <w:pPr>
        <w:ind w:hanging="126"/>
        <w:jc w:val="both"/>
        <w:rPr>
          <w:sz w:val="26"/>
        </w:rPr>
      </w:pPr>
    </w:p>
    <w:p w:rsidR="008F5DFC" w:rsidRDefault="008F5DFC" w:rsidP="008F5DFC">
      <w:pPr>
        <w:ind w:hanging="126"/>
        <w:jc w:val="both"/>
        <w:rPr>
          <w:sz w:val="26"/>
        </w:rPr>
      </w:pPr>
    </w:p>
    <w:p w:rsidR="008F5DFC" w:rsidRDefault="008F5DFC" w:rsidP="008F5DFC">
      <w:pPr>
        <w:ind w:hanging="126"/>
        <w:jc w:val="both"/>
        <w:rPr>
          <w:sz w:val="26"/>
        </w:rPr>
      </w:pPr>
    </w:p>
    <w:p w:rsidR="008F5DFC" w:rsidRDefault="008F5DFC" w:rsidP="008F5DFC">
      <w:pPr>
        <w:ind w:hanging="126"/>
        <w:jc w:val="both"/>
        <w:rPr>
          <w:sz w:val="26"/>
        </w:rPr>
      </w:pPr>
    </w:p>
    <w:p w:rsidR="008F5DFC" w:rsidRDefault="008F5DFC" w:rsidP="008F5DFC">
      <w:pPr>
        <w:jc w:val="both"/>
        <w:rPr>
          <w:sz w:val="26"/>
        </w:rPr>
      </w:pPr>
    </w:p>
    <w:p w:rsidR="008F5DFC" w:rsidRDefault="008F5DFC" w:rsidP="008F5DFC">
      <w:pPr>
        <w:jc w:val="both"/>
        <w:rPr>
          <w:sz w:val="26"/>
        </w:rPr>
      </w:pPr>
      <w:r>
        <w:rPr>
          <w:sz w:val="26"/>
        </w:rPr>
        <w:t xml:space="preserve"> ……………………………………..          ………………………………………</w:t>
      </w:r>
    </w:p>
    <w:p w:rsidR="008F5DFC" w:rsidRDefault="008F5DFC" w:rsidP="008F5DFC">
      <w:pPr>
        <w:jc w:val="both"/>
        <w:rPr>
          <w:sz w:val="26"/>
        </w:rPr>
      </w:pPr>
      <w:r>
        <w:rPr>
          <w:sz w:val="26"/>
        </w:rPr>
        <w:t xml:space="preserve">           MÁV Zrt. PTI </w:t>
      </w:r>
      <w:proofErr w:type="gramStart"/>
      <w:r>
        <w:rPr>
          <w:sz w:val="26"/>
        </w:rPr>
        <w:t xml:space="preserve">Szeged                    </w:t>
      </w:r>
      <w:r>
        <w:rPr>
          <w:sz w:val="26"/>
        </w:rPr>
        <w:tab/>
        <w:t>MÁV</w:t>
      </w:r>
      <w:proofErr w:type="gramEnd"/>
      <w:r>
        <w:rPr>
          <w:sz w:val="26"/>
        </w:rPr>
        <w:t xml:space="preserve"> Zrt. PTI TIMO Szeged       </w:t>
      </w:r>
    </w:p>
    <w:p w:rsidR="008F5DFC" w:rsidRDefault="008F5DFC" w:rsidP="008F5DFC">
      <w:pPr>
        <w:rPr>
          <w:sz w:val="26"/>
        </w:rPr>
      </w:pPr>
      <w:r>
        <w:rPr>
          <w:sz w:val="26"/>
        </w:rPr>
        <w:t xml:space="preserve">       </w:t>
      </w:r>
      <w:proofErr w:type="gramStart"/>
      <w:r>
        <w:rPr>
          <w:sz w:val="26"/>
        </w:rPr>
        <w:t>műszaki</w:t>
      </w:r>
      <w:proofErr w:type="gramEnd"/>
      <w:r>
        <w:rPr>
          <w:sz w:val="26"/>
        </w:rPr>
        <w:t xml:space="preserve"> igazgató-helyettes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osztályvezető</w:t>
      </w:r>
    </w:p>
    <w:p w:rsidR="005C2DFE" w:rsidRDefault="005C2DFE"/>
    <w:sectPr w:rsidR="005C2DF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221"/>
    <w:multiLevelType w:val="hybridMultilevel"/>
    <w:tmpl w:val="BCD0F7C0"/>
    <w:lvl w:ilvl="0" w:tplc="0D2CA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708B"/>
    <w:multiLevelType w:val="hybridMultilevel"/>
    <w:tmpl w:val="8F62064E"/>
    <w:lvl w:ilvl="0" w:tplc="0D2CA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3164B"/>
    <w:multiLevelType w:val="hybridMultilevel"/>
    <w:tmpl w:val="4CA48E7A"/>
    <w:lvl w:ilvl="0" w:tplc="402E8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5F2A15"/>
    <w:multiLevelType w:val="hybridMultilevel"/>
    <w:tmpl w:val="70FE406A"/>
    <w:lvl w:ilvl="0" w:tplc="402E8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D139FB"/>
    <w:multiLevelType w:val="hybridMultilevel"/>
    <w:tmpl w:val="3498FD12"/>
    <w:lvl w:ilvl="0" w:tplc="4C2E186C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86BE4"/>
    <w:multiLevelType w:val="hybridMultilevel"/>
    <w:tmpl w:val="20C8E962"/>
    <w:lvl w:ilvl="0" w:tplc="48C2D1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FC"/>
    <w:rsid w:val="00223B0E"/>
    <w:rsid w:val="003A64AF"/>
    <w:rsid w:val="00563DF1"/>
    <w:rsid w:val="005B7FB7"/>
    <w:rsid w:val="005C2DFE"/>
    <w:rsid w:val="008379E2"/>
    <w:rsid w:val="008F5DFC"/>
    <w:rsid w:val="00AF0592"/>
    <w:rsid w:val="00EE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CDBD"/>
  <w15:docId w15:val="{537501B6-93BF-41B9-871F-D309C9A2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5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8F5DFC"/>
    <w:pPr>
      <w:keepNext/>
      <w:jc w:val="center"/>
      <w:outlineLvl w:val="0"/>
    </w:pPr>
    <w:rPr>
      <w:b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F5DFC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8F5DFC"/>
    <w:pPr>
      <w:ind w:left="708"/>
      <w:jc w:val="both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8F5D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7F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7FB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638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MAV Zrt.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Gombos 2 János</dc:creator>
  <cp:lastModifiedBy>Tóth 4 Viktória</cp:lastModifiedBy>
  <cp:revision>4</cp:revision>
  <dcterms:created xsi:type="dcterms:W3CDTF">2020-05-08T08:00:00Z</dcterms:created>
  <dcterms:modified xsi:type="dcterms:W3CDTF">2020-10-09T11:58:00Z</dcterms:modified>
</cp:coreProperties>
</file>