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D9AB97" w14:textId="77777777" w:rsidR="00AE1F14" w:rsidRDefault="006E0A95" w:rsidP="00B7391F">
      <w:pPr>
        <w:jc w:val="right"/>
        <w:outlineLvl w:val="0"/>
        <w:rPr>
          <w:b/>
        </w:rPr>
      </w:pPr>
      <w:r>
        <w:rPr>
          <w:b/>
        </w:rPr>
        <w:t>Szerződés szám:13077/2017</w:t>
      </w:r>
      <w:r w:rsidR="00AE1F14" w:rsidRPr="00B86798">
        <w:rPr>
          <w:b/>
        </w:rPr>
        <w:t>/STA</w:t>
      </w:r>
      <w:r w:rsidR="00B7391F">
        <w:rPr>
          <w:b/>
        </w:rPr>
        <w:t>RT</w:t>
      </w:r>
    </w:p>
    <w:p w14:paraId="2C987462" w14:textId="77777777" w:rsidR="00AA0B05" w:rsidRPr="00AA0B05" w:rsidRDefault="00AA0B05" w:rsidP="00AA0B05">
      <w:pPr>
        <w:jc w:val="right"/>
        <w:outlineLvl w:val="0"/>
        <w:rPr>
          <w:b/>
        </w:rPr>
      </w:pPr>
      <w:r w:rsidRPr="00AA0B05">
        <w:rPr>
          <w:b/>
        </w:rPr>
        <w:t xml:space="preserve">Beszerzési terv: </w:t>
      </w:r>
      <w:r>
        <w:rPr>
          <w:b/>
        </w:rPr>
        <w:t>11</w:t>
      </w:r>
      <w:r w:rsidRPr="00AA0B05">
        <w:rPr>
          <w:b/>
        </w:rPr>
        <w:t>/2017</w:t>
      </w:r>
    </w:p>
    <w:p w14:paraId="6FB593BD" w14:textId="77777777" w:rsidR="00AA0B05" w:rsidRDefault="00AA0B05" w:rsidP="00B7391F">
      <w:pPr>
        <w:jc w:val="right"/>
        <w:outlineLvl w:val="0"/>
        <w:rPr>
          <w:b/>
        </w:rPr>
      </w:pPr>
    </w:p>
    <w:p w14:paraId="23F1A615" w14:textId="77777777" w:rsidR="00B7391F" w:rsidRPr="00B86798" w:rsidRDefault="00B7391F" w:rsidP="00B7391F">
      <w:pPr>
        <w:jc w:val="right"/>
        <w:outlineLvl w:val="0"/>
        <w:rPr>
          <w:b/>
        </w:rPr>
      </w:pPr>
    </w:p>
    <w:p w14:paraId="087D472D" w14:textId="77777777" w:rsidR="00AE1F14" w:rsidRPr="00B86798" w:rsidRDefault="00AE1F14" w:rsidP="00B86798">
      <w:pPr>
        <w:jc w:val="center"/>
        <w:outlineLvl w:val="0"/>
        <w:rPr>
          <w:b/>
        </w:rPr>
      </w:pPr>
    </w:p>
    <w:p w14:paraId="49205121" w14:textId="53A659CE" w:rsidR="00076B2A" w:rsidRPr="00B86798" w:rsidRDefault="00416A3D" w:rsidP="00B86798">
      <w:pPr>
        <w:jc w:val="center"/>
        <w:outlineLvl w:val="0"/>
        <w:rPr>
          <w:b/>
        </w:rPr>
      </w:pPr>
      <w:r w:rsidRPr="00B86798">
        <w:rPr>
          <w:b/>
        </w:rPr>
        <w:t>VAGYON</w:t>
      </w:r>
      <w:r w:rsidR="003A4123" w:rsidRPr="00B86798">
        <w:rPr>
          <w:b/>
        </w:rPr>
        <w:t xml:space="preserve">BIZTOSÍTÁSI </w:t>
      </w:r>
      <w:r w:rsidR="009147CD">
        <w:rPr>
          <w:b/>
        </w:rPr>
        <w:t>KERET</w:t>
      </w:r>
      <w:r w:rsidR="00076B2A" w:rsidRPr="00B86798">
        <w:rPr>
          <w:b/>
        </w:rPr>
        <w:t>SZERZŐDÉS</w:t>
      </w:r>
    </w:p>
    <w:p w14:paraId="77D53946" w14:textId="77777777" w:rsidR="00CD2BAD" w:rsidRPr="00B86798" w:rsidRDefault="00CD2BAD" w:rsidP="00B86798">
      <w:pPr>
        <w:jc w:val="both"/>
      </w:pPr>
    </w:p>
    <w:p w14:paraId="4A032DE9" w14:textId="77777777" w:rsidR="009A0BF5" w:rsidRPr="00B86798" w:rsidRDefault="009A0BF5" w:rsidP="00B86798">
      <w:pPr>
        <w:jc w:val="both"/>
      </w:pPr>
    </w:p>
    <w:p w14:paraId="77052AAB" w14:textId="77777777" w:rsidR="00511EC2" w:rsidRPr="00B86798" w:rsidRDefault="0008368E" w:rsidP="00B86798">
      <w:pPr>
        <w:jc w:val="both"/>
      </w:pPr>
      <w:r w:rsidRPr="00B86798">
        <w:t xml:space="preserve">amely létrejött </w:t>
      </w:r>
      <w:r w:rsidR="00511EC2" w:rsidRPr="00B86798">
        <w:t xml:space="preserve">egyrészről </w:t>
      </w:r>
      <w:proofErr w:type="gramStart"/>
      <w:r w:rsidR="00511EC2" w:rsidRPr="00B86798">
        <w:t>a</w:t>
      </w:r>
      <w:proofErr w:type="gramEnd"/>
    </w:p>
    <w:p w14:paraId="1C42D8F6" w14:textId="77777777" w:rsidR="00511EC2" w:rsidRPr="00B86798" w:rsidRDefault="00511EC2" w:rsidP="00B86798">
      <w:pPr>
        <w:jc w:val="both"/>
      </w:pPr>
    </w:p>
    <w:p w14:paraId="4B8A0C24" w14:textId="77777777" w:rsidR="00196EF4" w:rsidRPr="00B86798" w:rsidRDefault="002D521B" w:rsidP="00B86798">
      <w:pPr>
        <w:jc w:val="both"/>
        <w:outlineLvl w:val="0"/>
        <w:rPr>
          <w:b/>
        </w:rPr>
      </w:pPr>
      <w:r w:rsidRPr="00B86798">
        <w:rPr>
          <w:b/>
        </w:rPr>
        <w:t>MÁV-START Vasúti Személyszállító Zártkörűen Működő Részvénytársaság</w:t>
      </w:r>
    </w:p>
    <w:p w14:paraId="0A009274" w14:textId="77777777" w:rsidR="00C006D6" w:rsidRPr="00B86798" w:rsidRDefault="00196EF4" w:rsidP="00B86798">
      <w:pPr>
        <w:tabs>
          <w:tab w:val="left" w:pos="284"/>
          <w:tab w:val="left" w:pos="567"/>
          <w:tab w:val="right" w:pos="6663"/>
        </w:tabs>
        <w:ind w:left="567" w:hanging="567"/>
      </w:pPr>
      <w:r w:rsidRPr="00B86798">
        <w:t>R</w:t>
      </w:r>
      <w:r w:rsidR="002D521B" w:rsidRPr="00B86798">
        <w:t>övi</w:t>
      </w:r>
      <w:r w:rsidRPr="00B86798">
        <w:t>dített cégnevén: MÁV-START Zrt.</w:t>
      </w:r>
    </w:p>
    <w:p w14:paraId="52FF29A8" w14:textId="77777777" w:rsidR="00484B90" w:rsidRPr="00B86798" w:rsidRDefault="00484B90" w:rsidP="00B86798">
      <w:pPr>
        <w:tabs>
          <w:tab w:val="left" w:pos="284"/>
          <w:tab w:val="left" w:pos="567"/>
          <w:tab w:val="right" w:pos="6663"/>
        </w:tabs>
        <w:ind w:left="567" w:hanging="567"/>
      </w:pPr>
      <w:proofErr w:type="gramStart"/>
      <w:r w:rsidRPr="00B86798">
        <w:t>képviseletében</w:t>
      </w:r>
      <w:proofErr w:type="gramEnd"/>
      <w:r w:rsidRPr="00B86798">
        <w:t xml:space="preserve"> eljár: vezérigazgató</w:t>
      </w:r>
    </w:p>
    <w:p w14:paraId="21EDF0BE" w14:textId="77777777" w:rsidR="00484B90" w:rsidRPr="00B86798" w:rsidRDefault="00484B90" w:rsidP="00B86798">
      <w:pPr>
        <w:tabs>
          <w:tab w:val="left" w:pos="284"/>
          <w:tab w:val="left" w:pos="567"/>
          <w:tab w:val="right" w:pos="6663"/>
        </w:tabs>
        <w:ind w:left="567" w:hanging="567"/>
      </w:pPr>
      <w:proofErr w:type="gramStart"/>
      <w:r w:rsidRPr="00B86798">
        <w:t>székhelye</w:t>
      </w:r>
      <w:proofErr w:type="gramEnd"/>
      <w:r w:rsidRPr="00B86798">
        <w:t>: 1087 Budapest, Könyves Kálmán körút 54-60.</w:t>
      </w:r>
    </w:p>
    <w:p w14:paraId="40397347" w14:textId="77777777" w:rsidR="00484B90" w:rsidRPr="00B86798" w:rsidRDefault="00484B90" w:rsidP="00B86798">
      <w:pPr>
        <w:tabs>
          <w:tab w:val="left" w:pos="284"/>
          <w:tab w:val="left" w:pos="567"/>
          <w:tab w:val="right" w:pos="6663"/>
        </w:tabs>
        <w:ind w:left="567" w:hanging="567"/>
      </w:pPr>
      <w:proofErr w:type="gramStart"/>
      <w:r w:rsidRPr="00B86798">
        <w:t>cégbíróság</w:t>
      </w:r>
      <w:proofErr w:type="gramEnd"/>
      <w:r w:rsidRPr="00B86798">
        <w:t>: Fővárosi Törvényszék Cégbírósága</w:t>
      </w:r>
    </w:p>
    <w:p w14:paraId="770844DB" w14:textId="77777777" w:rsidR="00484B90" w:rsidRPr="00B86798" w:rsidRDefault="00484B90" w:rsidP="00B86798">
      <w:pPr>
        <w:tabs>
          <w:tab w:val="left" w:pos="284"/>
          <w:tab w:val="left" w:pos="567"/>
          <w:tab w:val="right" w:pos="6663"/>
        </w:tabs>
        <w:ind w:left="567" w:hanging="567"/>
      </w:pPr>
      <w:proofErr w:type="gramStart"/>
      <w:r w:rsidRPr="00B86798">
        <w:t>cégjegyzékszáma</w:t>
      </w:r>
      <w:proofErr w:type="gramEnd"/>
      <w:r w:rsidRPr="00B86798">
        <w:t>:  01-10-045551</w:t>
      </w:r>
    </w:p>
    <w:p w14:paraId="13466C23" w14:textId="77777777" w:rsidR="00484B90" w:rsidRPr="00B86798" w:rsidRDefault="00484B90" w:rsidP="00B86798">
      <w:pPr>
        <w:tabs>
          <w:tab w:val="left" w:pos="284"/>
          <w:tab w:val="left" w:pos="567"/>
          <w:tab w:val="right" w:pos="6663"/>
        </w:tabs>
        <w:ind w:left="567" w:hanging="567"/>
      </w:pPr>
      <w:proofErr w:type="gramStart"/>
      <w:r w:rsidRPr="00B86798">
        <w:t>adószáma</w:t>
      </w:r>
      <w:proofErr w:type="gramEnd"/>
      <w:r w:rsidRPr="00B86798">
        <w:t>:  13834492-2-44</w:t>
      </w:r>
    </w:p>
    <w:p w14:paraId="0FAF47D2" w14:textId="77777777" w:rsidR="00484B90" w:rsidRPr="00B86798" w:rsidRDefault="00484B90" w:rsidP="00B86798">
      <w:pPr>
        <w:tabs>
          <w:tab w:val="left" w:pos="284"/>
          <w:tab w:val="left" w:pos="567"/>
          <w:tab w:val="right" w:pos="6663"/>
        </w:tabs>
        <w:ind w:left="567" w:hanging="567"/>
      </w:pPr>
      <w:r w:rsidRPr="00B86798">
        <w:t>KSH besorolási száma: 13834492-4910-114-01</w:t>
      </w:r>
    </w:p>
    <w:p w14:paraId="5262F33E" w14:textId="77777777" w:rsidR="00484B90" w:rsidRPr="00B86798" w:rsidRDefault="00484B90" w:rsidP="00B86798">
      <w:pPr>
        <w:tabs>
          <w:tab w:val="left" w:pos="284"/>
          <w:tab w:val="left" w:pos="567"/>
          <w:tab w:val="right" w:pos="6663"/>
        </w:tabs>
        <w:ind w:left="567" w:hanging="567"/>
      </w:pPr>
      <w:proofErr w:type="gramStart"/>
      <w:r w:rsidRPr="00B86798">
        <w:t>számlaszáma</w:t>
      </w:r>
      <w:proofErr w:type="gramEnd"/>
      <w:r w:rsidRPr="00B86798">
        <w:t>: Raiffeisen Bank Zrt. 12001008-00154206-00100003</w:t>
      </w:r>
    </w:p>
    <w:p w14:paraId="391A74F4" w14:textId="77777777" w:rsidR="00484B90" w:rsidRPr="00B86798" w:rsidRDefault="00484B90" w:rsidP="00B86798">
      <w:pPr>
        <w:tabs>
          <w:tab w:val="left" w:pos="284"/>
          <w:tab w:val="left" w:pos="567"/>
          <w:tab w:val="right" w:pos="6663"/>
        </w:tabs>
        <w:ind w:left="567" w:hanging="567"/>
      </w:pPr>
      <w:proofErr w:type="gramStart"/>
      <w:r w:rsidRPr="00B86798">
        <w:t>számlázási</w:t>
      </w:r>
      <w:proofErr w:type="gramEnd"/>
      <w:r w:rsidRPr="00B86798">
        <w:t xml:space="preserve"> cím: 1426 Budapest, Pf. 27.</w:t>
      </w:r>
    </w:p>
    <w:p w14:paraId="47058FE7" w14:textId="77777777" w:rsidR="00484B90" w:rsidRPr="00B86798" w:rsidRDefault="0008368E" w:rsidP="00B86798">
      <w:pPr>
        <w:tabs>
          <w:tab w:val="left" w:pos="284"/>
          <w:tab w:val="left" w:pos="567"/>
          <w:tab w:val="right" w:pos="6663"/>
        </w:tabs>
        <w:ind w:left="567" w:hanging="567"/>
      </w:pPr>
      <w:proofErr w:type="gramStart"/>
      <w:r w:rsidRPr="00B86798">
        <w:t>mint</w:t>
      </w:r>
      <w:proofErr w:type="gramEnd"/>
      <w:r w:rsidRPr="00B86798">
        <w:t xml:space="preserve"> s</w:t>
      </w:r>
      <w:r w:rsidR="00484B90" w:rsidRPr="00B86798">
        <w:t xml:space="preserve">zerződő </w:t>
      </w:r>
      <w:r w:rsidRPr="00B86798">
        <w:t>és b</w:t>
      </w:r>
      <w:r w:rsidR="00484B90" w:rsidRPr="00B86798">
        <w:t>iztosított</w:t>
      </w:r>
      <w:r w:rsidRPr="00B86798">
        <w:t xml:space="preserve"> a (továbbiakban: </w:t>
      </w:r>
      <w:r w:rsidR="0072221C" w:rsidRPr="00B86798">
        <w:t xml:space="preserve">„Biztosított” </w:t>
      </w:r>
      <w:r w:rsidR="002B0833">
        <w:t>,</w:t>
      </w:r>
      <w:r w:rsidR="0072221C" w:rsidRPr="00B86798">
        <w:t xml:space="preserve"> </w:t>
      </w:r>
      <w:r w:rsidRPr="00B86798">
        <w:t>„</w:t>
      </w:r>
      <w:r w:rsidRPr="00B86798">
        <w:rPr>
          <w:b/>
        </w:rPr>
        <w:t>Szerződő</w:t>
      </w:r>
      <w:r w:rsidR="002B0833">
        <w:rPr>
          <w:b/>
        </w:rPr>
        <w:t xml:space="preserve"> vagy Ügyfél</w:t>
      </w:r>
      <w:r w:rsidRPr="00B86798">
        <w:t>”)</w:t>
      </w:r>
      <w:r w:rsidR="00484B90" w:rsidRPr="00B86798">
        <w:t xml:space="preserve">, </w:t>
      </w:r>
    </w:p>
    <w:p w14:paraId="3B6E73E6" w14:textId="77777777" w:rsidR="00484B90" w:rsidRPr="00B86798" w:rsidRDefault="00484B90" w:rsidP="00B86798">
      <w:pPr>
        <w:tabs>
          <w:tab w:val="left" w:pos="284"/>
          <w:tab w:val="left" w:pos="567"/>
          <w:tab w:val="right" w:pos="6663"/>
        </w:tabs>
        <w:ind w:left="567" w:hanging="567"/>
      </w:pPr>
    </w:p>
    <w:p w14:paraId="17611660" w14:textId="77777777" w:rsidR="00484B90" w:rsidRPr="00B86798" w:rsidRDefault="00484B90" w:rsidP="00B86798">
      <w:pPr>
        <w:jc w:val="both"/>
      </w:pPr>
      <w:proofErr w:type="gramStart"/>
      <w:r w:rsidRPr="00B86798">
        <w:t>másrészről</w:t>
      </w:r>
      <w:proofErr w:type="gramEnd"/>
      <w:r w:rsidRPr="00B86798">
        <w:t xml:space="preserve"> a</w:t>
      </w:r>
      <w:r w:rsidR="00D44D16" w:rsidRPr="00B86798">
        <w:t>(z)</w:t>
      </w:r>
      <w:r w:rsidRPr="00B86798">
        <w:t xml:space="preserve"> </w:t>
      </w:r>
    </w:p>
    <w:p w14:paraId="02A40FDC" w14:textId="77777777" w:rsidR="00511EC2" w:rsidRPr="00B86798" w:rsidRDefault="00511EC2" w:rsidP="00B86798">
      <w:pPr>
        <w:jc w:val="both"/>
      </w:pPr>
    </w:p>
    <w:p w14:paraId="6B011A20" w14:textId="77777777" w:rsidR="00511EC2" w:rsidRPr="00B86798" w:rsidRDefault="00912741" w:rsidP="00B86798">
      <w:pPr>
        <w:tabs>
          <w:tab w:val="left" w:pos="0"/>
        </w:tabs>
        <w:autoSpaceDE w:val="0"/>
        <w:autoSpaceDN w:val="0"/>
        <w:adjustRightInd w:val="0"/>
        <w:jc w:val="both"/>
        <w:outlineLvl w:val="0"/>
        <w:rPr>
          <w:b/>
        </w:rPr>
      </w:pPr>
      <w:r w:rsidRPr="00B86798">
        <w:rPr>
          <w:b/>
        </w:rPr>
        <w:t>……………………………………………..</w:t>
      </w:r>
      <w:r w:rsidR="00511EC2" w:rsidRPr="00B86798">
        <w:rPr>
          <w:b/>
        </w:rPr>
        <w:t xml:space="preserve"> Zártkörűen Működő Részvénytársaság</w:t>
      </w:r>
    </w:p>
    <w:p w14:paraId="2454281A" w14:textId="77777777" w:rsidR="007168A7" w:rsidRPr="00B86798" w:rsidRDefault="007168A7" w:rsidP="00B86798">
      <w:pPr>
        <w:jc w:val="both"/>
      </w:pPr>
      <w:proofErr w:type="gramStart"/>
      <w:r w:rsidRPr="00B86798">
        <w:t>kép</w:t>
      </w:r>
      <w:r w:rsidR="00912741" w:rsidRPr="00B86798">
        <w:t>viseletében</w:t>
      </w:r>
      <w:proofErr w:type="gramEnd"/>
      <w:r w:rsidR="00912741" w:rsidRPr="00B86798">
        <w:t xml:space="preserve"> eljár: …………………………………………</w:t>
      </w:r>
      <w:r w:rsidR="001E3069" w:rsidRPr="00B86798">
        <w:t>……</w:t>
      </w:r>
    </w:p>
    <w:p w14:paraId="4B933C32" w14:textId="77777777" w:rsidR="007168A7" w:rsidRPr="00B86798" w:rsidRDefault="00912741" w:rsidP="00B86798">
      <w:pPr>
        <w:jc w:val="both"/>
      </w:pPr>
      <w:proofErr w:type="gramStart"/>
      <w:r w:rsidRPr="00B86798">
        <w:t>székhelye</w:t>
      </w:r>
      <w:proofErr w:type="gramEnd"/>
      <w:r w:rsidRPr="00B86798">
        <w:t>:</w:t>
      </w:r>
      <w:r w:rsidRPr="00B86798">
        <w:tab/>
        <w:t>……………………………………………………..</w:t>
      </w:r>
    </w:p>
    <w:p w14:paraId="6A792054" w14:textId="77777777" w:rsidR="007168A7" w:rsidRPr="00B86798" w:rsidRDefault="00912741" w:rsidP="00B86798">
      <w:pPr>
        <w:jc w:val="both"/>
      </w:pPr>
      <w:proofErr w:type="gramStart"/>
      <w:r w:rsidRPr="00B86798">
        <w:t>levelezési</w:t>
      </w:r>
      <w:proofErr w:type="gramEnd"/>
      <w:r w:rsidRPr="00B86798">
        <w:t xml:space="preserve"> címe: ………………………………………………</w:t>
      </w:r>
      <w:r w:rsidR="001E3069" w:rsidRPr="00B86798">
        <w:t>……</w:t>
      </w:r>
    </w:p>
    <w:p w14:paraId="43DA325F" w14:textId="77777777" w:rsidR="001E3069" w:rsidRPr="00B86798" w:rsidRDefault="001E3069" w:rsidP="00B86798">
      <w:pPr>
        <w:jc w:val="both"/>
      </w:pPr>
      <w:proofErr w:type="gramStart"/>
      <w:r w:rsidRPr="00B86798">
        <w:t>cégbíróság</w:t>
      </w:r>
      <w:proofErr w:type="gramEnd"/>
      <w:r w:rsidRPr="00B86798">
        <w:t>:…………………………………………………………..</w:t>
      </w:r>
    </w:p>
    <w:p w14:paraId="24CB4A05" w14:textId="77777777" w:rsidR="007168A7" w:rsidRPr="00B86798" w:rsidRDefault="007168A7" w:rsidP="00B86798">
      <w:pPr>
        <w:jc w:val="both"/>
      </w:pPr>
      <w:proofErr w:type="gramStart"/>
      <w:r w:rsidRPr="00B86798">
        <w:t>cég</w:t>
      </w:r>
      <w:r w:rsidR="00912741" w:rsidRPr="00B86798">
        <w:t>j</w:t>
      </w:r>
      <w:r w:rsidR="001E3069" w:rsidRPr="00B86798">
        <w:t>egyzék</w:t>
      </w:r>
      <w:r w:rsidR="00912741" w:rsidRPr="00B86798">
        <w:t>száma</w:t>
      </w:r>
      <w:proofErr w:type="gramEnd"/>
      <w:r w:rsidR="00912741" w:rsidRPr="00B86798">
        <w:t>: ……………………………………</w:t>
      </w:r>
      <w:r w:rsidR="001E3069" w:rsidRPr="00B86798">
        <w:t>…………….</w:t>
      </w:r>
    </w:p>
    <w:p w14:paraId="25E35DB0" w14:textId="77777777" w:rsidR="007168A7" w:rsidRPr="00B86798" w:rsidRDefault="007168A7" w:rsidP="00B86798">
      <w:pPr>
        <w:jc w:val="both"/>
      </w:pPr>
      <w:proofErr w:type="gramStart"/>
      <w:r w:rsidRPr="00B86798">
        <w:t>adószáma</w:t>
      </w:r>
      <w:proofErr w:type="gramEnd"/>
      <w:r w:rsidRPr="00B86798">
        <w:t>:</w:t>
      </w:r>
      <w:r w:rsidRPr="00B86798">
        <w:tab/>
      </w:r>
      <w:r w:rsidR="00912741" w:rsidRPr="00B86798">
        <w:t>………………………………………………………</w:t>
      </w:r>
    </w:p>
    <w:p w14:paraId="1E8DE170" w14:textId="77777777" w:rsidR="005D09CB" w:rsidRPr="00B86798" w:rsidRDefault="001E3069" w:rsidP="00B86798">
      <w:pPr>
        <w:jc w:val="both"/>
      </w:pPr>
      <w:r w:rsidRPr="00B86798">
        <w:t>KSH besorolási száma</w:t>
      </w:r>
      <w:proofErr w:type="gramStart"/>
      <w:r w:rsidRPr="00B86798">
        <w:t>: …</w:t>
      </w:r>
      <w:proofErr w:type="gramEnd"/>
      <w:r w:rsidRPr="00B86798">
        <w:t>………………………………………….</w:t>
      </w:r>
    </w:p>
    <w:p w14:paraId="440E3784" w14:textId="77777777" w:rsidR="007168A7" w:rsidRPr="00B86798" w:rsidRDefault="001E3069" w:rsidP="00B86798">
      <w:pPr>
        <w:jc w:val="both"/>
      </w:pPr>
      <w:proofErr w:type="gramStart"/>
      <w:r w:rsidRPr="00B86798">
        <w:t>számlaszáma</w:t>
      </w:r>
      <w:proofErr w:type="gramEnd"/>
      <w:r w:rsidRPr="00B86798">
        <w:t>:……………………………………………………….</w:t>
      </w:r>
    </w:p>
    <w:p w14:paraId="707494C6" w14:textId="77777777" w:rsidR="007168A7" w:rsidRPr="00B86798" w:rsidRDefault="007168A7" w:rsidP="00B86798">
      <w:pPr>
        <w:jc w:val="both"/>
      </w:pPr>
      <w:proofErr w:type="gramStart"/>
      <w:r w:rsidRPr="00B86798">
        <w:t>számlázási</w:t>
      </w:r>
      <w:proofErr w:type="gramEnd"/>
      <w:r w:rsidRPr="00B86798">
        <w:t xml:space="preserve"> cím: </w:t>
      </w:r>
      <w:r w:rsidR="001E3069" w:rsidRPr="00B86798">
        <w:t>……………………………………………………</w:t>
      </w:r>
    </w:p>
    <w:p w14:paraId="437C5742" w14:textId="77777777" w:rsidR="00511EC2" w:rsidRPr="00B86798" w:rsidRDefault="001E3069" w:rsidP="00B86798">
      <w:pPr>
        <w:jc w:val="both"/>
      </w:pPr>
      <w:proofErr w:type="gramStart"/>
      <w:r w:rsidRPr="00B86798">
        <w:t>továbbiakban</w:t>
      </w:r>
      <w:proofErr w:type="gramEnd"/>
      <w:r w:rsidRPr="00B86798">
        <w:t>: ………………………………………………………</w:t>
      </w:r>
    </w:p>
    <w:p w14:paraId="142C450A" w14:textId="77777777" w:rsidR="0022719A" w:rsidRPr="00B86798" w:rsidRDefault="0022719A" w:rsidP="00B86798">
      <w:pPr>
        <w:rPr>
          <w:rFonts w:ascii="Arial" w:hAnsi="Arial"/>
          <w:sz w:val="20"/>
        </w:rPr>
      </w:pPr>
    </w:p>
    <w:p w14:paraId="01613DBE" w14:textId="77777777" w:rsidR="00511EC2" w:rsidRPr="00B86798" w:rsidRDefault="0008368E" w:rsidP="00B86798">
      <w:pPr>
        <w:jc w:val="both"/>
      </w:pPr>
      <w:proofErr w:type="gramStart"/>
      <w:r w:rsidRPr="00B86798">
        <w:t>mint</w:t>
      </w:r>
      <w:proofErr w:type="gramEnd"/>
      <w:r w:rsidRPr="00B86798">
        <w:t xml:space="preserve"> biztosító </w:t>
      </w:r>
      <w:r w:rsidR="00511EC2" w:rsidRPr="00B86798">
        <w:t xml:space="preserve">a továbbiakban: </w:t>
      </w:r>
      <w:r w:rsidRPr="00B86798">
        <w:t>„</w:t>
      </w:r>
      <w:r w:rsidR="00511EC2" w:rsidRPr="00B86798">
        <w:rPr>
          <w:b/>
        </w:rPr>
        <w:t>Biztosító</w:t>
      </w:r>
      <w:r w:rsidRPr="00B86798">
        <w:t>”</w:t>
      </w:r>
      <w:r w:rsidR="00511EC2" w:rsidRPr="00B86798">
        <w:t>,</w:t>
      </w:r>
    </w:p>
    <w:p w14:paraId="0A8A62D7" w14:textId="77777777" w:rsidR="00C527F4" w:rsidRPr="00B86798" w:rsidRDefault="00C527F4" w:rsidP="00B86798">
      <w:pPr>
        <w:jc w:val="both"/>
      </w:pPr>
    </w:p>
    <w:p w14:paraId="79FE8A26" w14:textId="77777777" w:rsidR="00511EC2" w:rsidRPr="00B86798" w:rsidRDefault="0008368E" w:rsidP="00B86798">
      <w:pPr>
        <w:jc w:val="both"/>
      </w:pPr>
      <w:r w:rsidRPr="00B86798">
        <w:t xml:space="preserve">(Szerződő és Biztosító a továbbiakban külön-külön </w:t>
      </w:r>
      <w:r w:rsidR="004B1F09" w:rsidRPr="00B86798">
        <w:t>„</w:t>
      </w:r>
      <w:r w:rsidRPr="00B86798">
        <w:rPr>
          <w:b/>
        </w:rPr>
        <w:t>Fél</w:t>
      </w:r>
      <w:r w:rsidR="004B1F09" w:rsidRPr="00B86798">
        <w:t>”</w:t>
      </w:r>
      <w:r w:rsidRPr="00B86798">
        <w:t xml:space="preserve">, </w:t>
      </w:r>
      <w:r w:rsidR="00C527F4" w:rsidRPr="00B86798">
        <w:t xml:space="preserve">együttes említésük esetén: </w:t>
      </w:r>
      <w:r w:rsidRPr="00B86798">
        <w:t>„</w:t>
      </w:r>
      <w:r w:rsidR="00C527F4" w:rsidRPr="00B86798">
        <w:rPr>
          <w:b/>
        </w:rPr>
        <w:t>Felek</w:t>
      </w:r>
      <w:r w:rsidRPr="00B86798">
        <w:t>”</w:t>
      </w:r>
      <w:r w:rsidR="00E24F6F">
        <w:t>/”Szerződő Felek”</w:t>
      </w:r>
      <w:r w:rsidR="009A77F0" w:rsidRPr="00B86798">
        <w:t>)</w:t>
      </w:r>
      <w:r w:rsidR="00B207D6" w:rsidRPr="00B86798">
        <w:t xml:space="preserve"> között</w:t>
      </w:r>
      <w:r w:rsidRPr="00B86798">
        <w:t xml:space="preserve"> az alábbi feltételekkel</w:t>
      </w:r>
      <w:r w:rsidR="00B207D6" w:rsidRPr="00B86798">
        <w:t>.</w:t>
      </w:r>
    </w:p>
    <w:p w14:paraId="3506DA6A" w14:textId="77777777" w:rsidR="00D54648" w:rsidRPr="00B86798" w:rsidRDefault="00D54648" w:rsidP="00B86798">
      <w:pPr>
        <w:jc w:val="both"/>
        <w:rPr>
          <w:u w:val="single"/>
        </w:rPr>
      </w:pPr>
    </w:p>
    <w:p w14:paraId="62F5E774" w14:textId="77777777" w:rsidR="00A74A71" w:rsidRPr="00B86798" w:rsidRDefault="00F94411" w:rsidP="00BA0E67">
      <w:pPr>
        <w:numPr>
          <w:ilvl w:val="0"/>
          <w:numId w:val="10"/>
        </w:numPr>
        <w:ind w:left="1134" w:hanging="567"/>
        <w:jc w:val="both"/>
        <w:outlineLvl w:val="0"/>
        <w:rPr>
          <w:b/>
          <w:u w:val="single"/>
        </w:rPr>
      </w:pPr>
      <w:r w:rsidRPr="00B86798">
        <w:rPr>
          <w:b/>
          <w:u w:val="single"/>
        </w:rPr>
        <w:t>Előzmények</w:t>
      </w:r>
    </w:p>
    <w:p w14:paraId="0EBD29E8" w14:textId="77777777" w:rsidR="00F94411" w:rsidRPr="00B86798" w:rsidRDefault="00F94411" w:rsidP="00B86798">
      <w:pPr>
        <w:jc w:val="both"/>
        <w:rPr>
          <w:u w:val="single"/>
        </w:rPr>
      </w:pPr>
    </w:p>
    <w:p w14:paraId="09FD57D1" w14:textId="5B7E5975" w:rsidR="009A0BF5" w:rsidRPr="00B86798" w:rsidRDefault="0008368E" w:rsidP="00B86798">
      <w:pPr>
        <w:numPr>
          <w:ilvl w:val="1"/>
          <w:numId w:val="9"/>
        </w:numPr>
        <w:ind w:left="0" w:firstLine="0"/>
        <w:jc w:val="both"/>
      </w:pPr>
      <w:r w:rsidRPr="00B86798">
        <w:t>A Felek rögzítik, hogy S</w:t>
      </w:r>
      <w:r w:rsidR="009A0BF5" w:rsidRPr="00B86798">
        <w:t>zerződő</w:t>
      </w:r>
      <w:r w:rsidR="00B7391F">
        <w:t>,</w:t>
      </w:r>
      <w:r w:rsidR="003409AE" w:rsidRPr="00B86798">
        <w:t xml:space="preserve"> mint ajánlatkérő</w:t>
      </w:r>
      <w:r w:rsidR="009A0BF5" w:rsidRPr="00B86798">
        <w:t xml:space="preserve"> - a közbeszerzésekről szóló 2015. évi CXLIII. tv. (továbbiakban: Kbt.) </w:t>
      </w:r>
      <w:r w:rsidRPr="00B86798">
        <w:t xml:space="preserve">Második rész alapján </w:t>
      </w:r>
      <w:r w:rsidR="00CD37D0" w:rsidRPr="00B86798">
        <w:t xml:space="preserve">közösségi eljárásrend </w:t>
      </w:r>
      <w:r w:rsidR="00D44D16" w:rsidRPr="00B86798">
        <w:t>szerinti</w:t>
      </w:r>
      <w:r w:rsidR="00CD37D0" w:rsidRPr="00B86798">
        <w:t xml:space="preserve"> tárgyalásos </w:t>
      </w:r>
      <w:r w:rsidR="009A0BF5" w:rsidRPr="00B86798">
        <w:t>közbes</w:t>
      </w:r>
      <w:r w:rsidR="001B16D4">
        <w:t xml:space="preserve">zerzési eljárást folytatott le </w:t>
      </w:r>
      <w:r w:rsidR="001B16D4" w:rsidRPr="001B16D4">
        <w:rPr>
          <w:i/>
        </w:rPr>
        <w:t>„</w:t>
      </w:r>
      <w:proofErr w:type="gramStart"/>
      <w:r w:rsidR="001B16D4" w:rsidRPr="001B16D4">
        <w:rPr>
          <w:b/>
        </w:rPr>
        <w:t>A</w:t>
      </w:r>
      <w:proofErr w:type="gramEnd"/>
      <w:r w:rsidR="001B16D4" w:rsidRPr="001B16D4">
        <w:rPr>
          <w:b/>
        </w:rPr>
        <w:t xml:space="preserve"> MÁV-START Zrt. által 201</w:t>
      </w:r>
      <w:r w:rsidR="00926849">
        <w:rPr>
          <w:b/>
        </w:rPr>
        <w:t>8</w:t>
      </w:r>
      <w:r w:rsidR="001B16D4" w:rsidRPr="001B16D4">
        <w:rPr>
          <w:b/>
        </w:rPr>
        <w:t>-202</w:t>
      </w:r>
      <w:r w:rsidR="00926849">
        <w:rPr>
          <w:b/>
        </w:rPr>
        <w:t>2</w:t>
      </w:r>
      <w:r w:rsidR="001B16D4" w:rsidRPr="001B16D4">
        <w:rPr>
          <w:b/>
        </w:rPr>
        <w:t xml:space="preserve"> években beszerzésre kerülő gördülőállomány vagyonbiztosítási keretszerződésének közbeszerzés</w:t>
      </w:r>
      <w:r w:rsidR="001B16D4">
        <w:rPr>
          <w:b/>
        </w:rPr>
        <w:t>e</w:t>
      </w:r>
      <w:r w:rsidR="009A0BF5" w:rsidRPr="009147CD">
        <w:t>”</w:t>
      </w:r>
      <w:r w:rsidR="009A0BF5" w:rsidRPr="00B86798">
        <w:t xml:space="preserve"> tárgyban. Az eljárás nyertese </w:t>
      </w:r>
      <w:proofErr w:type="gramStart"/>
      <w:r w:rsidR="00A65750" w:rsidRPr="00B86798">
        <w:t xml:space="preserve">a </w:t>
      </w:r>
      <w:r w:rsidR="00BE496B">
        <w:t>…</w:t>
      </w:r>
      <w:proofErr w:type="gramEnd"/>
      <w:r w:rsidR="00BE496B">
        <w:t>………………….</w:t>
      </w:r>
      <w:r w:rsidR="00A83C95">
        <w:t xml:space="preserve"> </w:t>
      </w:r>
      <w:r w:rsidR="00D44D16" w:rsidRPr="00B86798">
        <w:t>Biztosító</w:t>
      </w:r>
      <w:r w:rsidR="009A0BF5" w:rsidRPr="00B86798">
        <w:t xml:space="preserve"> lett, amelynek eredmények</w:t>
      </w:r>
      <w:r w:rsidR="00BE496B">
        <w:t xml:space="preserve">ént Szerződő Felek </w:t>
      </w:r>
      <w:r w:rsidR="009A0BF5" w:rsidRPr="00B86798">
        <w:t xml:space="preserve">az alábbi </w:t>
      </w:r>
      <w:r w:rsidR="003409AE" w:rsidRPr="00B86798">
        <w:t>biztosítási</w:t>
      </w:r>
      <w:r w:rsidR="009A0BF5" w:rsidRPr="00B86798">
        <w:t xml:space="preserve"> </w:t>
      </w:r>
      <w:r w:rsidR="00BE496B">
        <w:t>keret</w:t>
      </w:r>
      <w:r w:rsidR="009A0BF5" w:rsidRPr="00B86798">
        <w:t>szerződést</w:t>
      </w:r>
      <w:r w:rsidR="003409AE" w:rsidRPr="00B86798">
        <w:t xml:space="preserve"> (a továbbiakban: </w:t>
      </w:r>
      <w:r w:rsidRPr="00B86798">
        <w:t>„</w:t>
      </w:r>
      <w:r w:rsidR="001B1A68">
        <w:t>Kerets</w:t>
      </w:r>
      <w:r w:rsidR="003409AE" w:rsidRPr="00B86798">
        <w:t>zerződés</w:t>
      </w:r>
      <w:r w:rsidRPr="00B86798">
        <w:t>”</w:t>
      </w:r>
      <w:r w:rsidR="009A71C2">
        <w:t xml:space="preserve"> vagy „Szerződés”</w:t>
      </w:r>
      <w:r w:rsidR="003409AE" w:rsidRPr="00B86798">
        <w:t>)</w:t>
      </w:r>
      <w:r w:rsidR="009A0BF5" w:rsidRPr="00B86798">
        <w:t xml:space="preserve"> kötik.</w:t>
      </w:r>
    </w:p>
    <w:p w14:paraId="571E98AF" w14:textId="77777777" w:rsidR="0008368E" w:rsidRPr="00B86798" w:rsidRDefault="0008368E" w:rsidP="00B86798">
      <w:pPr>
        <w:jc w:val="both"/>
      </w:pPr>
    </w:p>
    <w:p w14:paraId="4BD44E69" w14:textId="3F637567" w:rsidR="00577EAF" w:rsidRDefault="0008368E" w:rsidP="00B86798">
      <w:pPr>
        <w:numPr>
          <w:ilvl w:val="1"/>
          <w:numId w:val="9"/>
        </w:numPr>
        <w:ind w:left="0" w:firstLine="0"/>
        <w:jc w:val="both"/>
      </w:pPr>
      <w:r w:rsidRPr="00B86798">
        <w:lastRenderedPageBreak/>
        <w:t xml:space="preserve">A Felek rögzítik továbbá, hogy a </w:t>
      </w:r>
      <w:r w:rsidR="00EC72A4">
        <w:t>Kerets</w:t>
      </w:r>
      <w:r w:rsidRPr="00B86798">
        <w:t xml:space="preserve">zerződés </w:t>
      </w:r>
      <w:r w:rsidR="00EC72A4">
        <w:t xml:space="preserve">és mellékletei </w:t>
      </w:r>
      <w:r w:rsidRPr="00B86798">
        <w:t>az 1.</w:t>
      </w:r>
      <w:r w:rsidR="00BE496B">
        <w:t>1.</w:t>
      </w:r>
      <w:r w:rsidRPr="00B86798">
        <w:t xml:space="preserve"> pontban hivatkozott közbeszerzési eljárás</w:t>
      </w:r>
      <w:r w:rsidR="00CD37D0" w:rsidRPr="00B86798">
        <w:t xml:space="preserve"> részvételi és ajánlattételi felhívása, a közbeszerzési eljárás dokumentációja és a Felek közötti tárgyal</w:t>
      </w:r>
      <w:r w:rsidR="002E6C0F" w:rsidRPr="00B86798">
        <w:t>ás</w:t>
      </w:r>
      <w:r w:rsidR="00CD37D0" w:rsidRPr="00B86798">
        <w:t>ok eredményeként jött létre</w:t>
      </w:r>
      <w:r w:rsidR="00F51FC6">
        <w:t>.</w:t>
      </w:r>
    </w:p>
    <w:p w14:paraId="2AD0EE02" w14:textId="77777777" w:rsidR="00EC72A4" w:rsidRDefault="00EC72A4" w:rsidP="001122FF">
      <w:pPr>
        <w:pStyle w:val="Listaszerbekezds"/>
      </w:pPr>
    </w:p>
    <w:p w14:paraId="2C4790BA" w14:textId="50B7E191" w:rsidR="00EC72A4" w:rsidRDefault="00EC72A4" w:rsidP="00A0520F">
      <w:pPr>
        <w:numPr>
          <w:ilvl w:val="1"/>
          <w:numId w:val="9"/>
        </w:numPr>
        <w:ind w:left="0" w:firstLine="0"/>
        <w:jc w:val="both"/>
      </w:pPr>
      <w:r>
        <w:t xml:space="preserve">A Szerződő Felek rögzítik, hogy a jelen Keretszerződés hatálya alá bevonni kívánt, minden </w:t>
      </w:r>
      <w:r w:rsidR="00C851D1">
        <w:t>E</w:t>
      </w:r>
      <w:r>
        <w:t xml:space="preserve">szközcsoportra egységesen alkalmazandó </w:t>
      </w:r>
      <w:r w:rsidR="00F51FC6">
        <w:t>Á</w:t>
      </w:r>
      <w:r>
        <w:t>ltalános feltételeket a Keretszerződés</w:t>
      </w:r>
      <w:r w:rsidR="00A0520F">
        <w:t xml:space="preserve"> tartalmazza azzal, hogy </w:t>
      </w:r>
      <w:r>
        <w:t>a</w:t>
      </w:r>
      <w:r w:rsidR="00C851D1">
        <w:t>z E</w:t>
      </w:r>
      <w:r>
        <w:t>szközcsoportonként külön meghatározott</w:t>
      </w:r>
      <w:r w:rsidR="001122FF">
        <w:t xml:space="preserve"> és a Szerződő részéről </w:t>
      </w:r>
      <w:r w:rsidR="00FC07A0">
        <w:t xml:space="preserve">Eszközökre vagy Eszközcsoportokra a </w:t>
      </w:r>
      <w:r w:rsidR="00B439BD">
        <w:t>jelen Keretszerződés időbeli hatálya</w:t>
      </w:r>
      <w:r w:rsidR="00FC07A0">
        <w:t xml:space="preserve"> alatt bármikor </w:t>
      </w:r>
      <w:r w:rsidR="001122FF">
        <w:t>igényel</w:t>
      </w:r>
      <w:r w:rsidR="00F51FC6">
        <w:t>hető</w:t>
      </w:r>
      <w:r>
        <w:t xml:space="preserve"> </w:t>
      </w:r>
      <w:r w:rsidR="001122FF">
        <w:t xml:space="preserve">kiegészítő </w:t>
      </w:r>
      <w:r w:rsidR="00003BF2">
        <w:t>fedezet</w:t>
      </w:r>
      <w:r w:rsidR="00F51FC6">
        <w:t xml:space="preserve"> kiterjesztést</w:t>
      </w:r>
      <w:r w:rsidR="005C0241">
        <w:t xml:space="preserve"> </w:t>
      </w:r>
      <w:r w:rsidR="001122FF">
        <w:t>–</w:t>
      </w:r>
      <w:r w:rsidR="00F51FC6">
        <w:t xml:space="preserve"> területi hatály </w:t>
      </w:r>
      <w:r w:rsidR="007C6E21">
        <w:t>kiterjesztése Európára</w:t>
      </w:r>
      <w:r w:rsidR="00F51FC6">
        <w:t>, b</w:t>
      </w:r>
      <w:r w:rsidR="00F51FC6" w:rsidRPr="00F51FC6">
        <w:t>első erőhatás mi</w:t>
      </w:r>
      <w:r w:rsidR="00F51FC6">
        <w:t>atti károk</w:t>
      </w:r>
      <w:r w:rsidR="001122FF">
        <w:t xml:space="preserve"> - </w:t>
      </w:r>
      <w:r w:rsidR="005C0241">
        <w:t xml:space="preserve">a Keretszerződés </w:t>
      </w:r>
      <w:r w:rsidR="008E5C33">
        <w:t xml:space="preserve">3.9. és a </w:t>
      </w:r>
      <w:r w:rsidR="007C6E21">
        <w:t>18.</w:t>
      </w:r>
      <w:r w:rsidR="009C668B">
        <w:t>6</w:t>
      </w:r>
      <w:proofErr w:type="gramStart"/>
      <w:r w:rsidR="007C6E21">
        <w:t>.</w:t>
      </w:r>
      <w:r w:rsidR="00A44A52">
        <w:t>pontjai</w:t>
      </w:r>
      <w:proofErr w:type="gramEnd"/>
      <w:r w:rsidR="00A44A52">
        <w:t xml:space="preserve"> </w:t>
      </w:r>
      <w:r w:rsidR="005C0241">
        <w:t>tartalmazzák.</w:t>
      </w:r>
    </w:p>
    <w:p w14:paraId="50880CC8" w14:textId="77777777" w:rsidR="00EC72A4" w:rsidRPr="00B86798" w:rsidRDefault="00EC72A4" w:rsidP="001122FF">
      <w:pPr>
        <w:jc w:val="both"/>
      </w:pPr>
    </w:p>
    <w:p w14:paraId="0E5F2D00" w14:textId="1B278F7A" w:rsidR="00CD37D0" w:rsidRPr="00B86798" w:rsidRDefault="00577EAF" w:rsidP="00B86798">
      <w:pPr>
        <w:numPr>
          <w:ilvl w:val="1"/>
          <w:numId w:val="9"/>
        </w:numPr>
        <w:spacing w:line="288" w:lineRule="atLeast"/>
        <w:ind w:left="0" w:firstLine="0"/>
        <w:jc w:val="both"/>
      </w:pPr>
      <w:r w:rsidRPr="00B86798">
        <w:t>A Fel</w:t>
      </w:r>
      <w:r w:rsidR="001B1A68">
        <w:t>ek megállapodnak abban, hogy a Kerets</w:t>
      </w:r>
      <w:r w:rsidRPr="00B86798">
        <w:t>zerződés és mellékletei a Felek közötti megállapodás valamennyi feltételét tartalmazz</w:t>
      </w:r>
      <w:r w:rsidR="00126766" w:rsidRPr="00B86798">
        <w:t>ák</w:t>
      </w:r>
      <w:r w:rsidRPr="00B86798">
        <w:t xml:space="preserve">, az írásbeli </w:t>
      </w:r>
      <w:r w:rsidR="001B1A68">
        <w:t>Kerets</w:t>
      </w:r>
      <w:r w:rsidRPr="00B86798">
        <w:t>zerződésbe nem foglalt korábbi megállapodások hatályukat vesztik</w:t>
      </w:r>
      <w:r w:rsidR="00CD37D0" w:rsidRPr="00B86798">
        <w:t xml:space="preserve">, és a Biztosító </w:t>
      </w:r>
      <w:r w:rsidR="00F51FC6">
        <w:t>Á</w:t>
      </w:r>
      <w:r w:rsidR="00CD37D0" w:rsidRPr="00B86798">
        <w:t xml:space="preserve">ltalános </w:t>
      </w:r>
      <w:r w:rsidR="00F51FC6">
        <w:t>és K</w:t>
      </w:r>
      <w:r w:rsidR="001122FF">
        <w:t xml:space="preserve">ülönös </w:t>
      </w:r>
      <w:r w:rsidR="00CD37D0" w:rsidRPr="00B86798">
        <w:t>szerződés</w:t>
      </w:r>
      <w:r w:rsidR="001B1A68">
        <w:t>i feltételeinek</w:t>
      </w:r>
      <w:r w:rsidR="007E301D">
        <w:t xml:space="preserve"> </w:t>
      </w:r>
      <w:r w:rsidR="001B1A68">
        <w:t>alkalmazását e Kerets</w:t>
      </w:r>
      <w:r w:rsidR="00CD37D0" w:rsidRPr="00B86798">
        <w:t>zerződés tekintetében Felek kifejezetten kizárják.</w:t>
      </w:r>
    </w:p>
    <w:p w14:paraId="744E1264" w14:textId="77777777" w:rsidR="00CD37D0" w:rsidRPr="00B86798" w:rsidRDefault="00CD37D0" w:rsidP="00B86798">
      <w:pPr>
        <w:pStyle w:val="Listaszerbekezds"/>
        <w:ind w:left="0"/>
      </w:pPr>
    </w:p>
    <w:p w14:paraId="72248BC6" w14:textId="77777777" w:rsidR="0008368E" w:rsidRDefault="00CD37D0" w:rsidP="00B86798">
      <w:pPr>
        <w:numPr>
          <w:ilvl w:val="1"/>
          <w:numId w:val="9"/>
        </w:numPr>
        <w:ind w:left="0" w:firstLine="0"/>
        <w:jc w:val="both"/>
      </w:pPr>
      <w:r w:rsidRPr="00B86798">
        <w:t>A közbes</w:t>
      </w:r>
      <w:r w:rsidR="001B1A68">
        <w:t>zerzési eljárás dokumentumai a Kerets</w:t>
      </w:r>
      <w:r w:rsidRPr="00B86798">
        <w:t>zerződéshez való fizikai csatol</w:t>
      </w:r>
      <w:r w:rsidR="001B1A68">
        <w:t>ás nélkül is a Kerets</w:t>
      </w:r>
      <w:r w:rsidR="00103F64" w:rsidRPr="00B86798">
        <w:t>zerződés mellékletét képezik.</w:t>
      </w:r>
    </w:p>
    <w:p w14:paraId="7F131819" w14:textId="77777777" w:rsidR="00CB5AB9" w:rsidRDefault="00CB5AB9" w:rsidP="001369DE">
      <w:pPr>
        <w:pStyle w:val="Listaszerbekezds"/>
      </w:pPr>
    </w:p>
    <w:p w14:paraId="1A9069F3" w14:textId="77777777" w:rsidR="00CB5AB9" w:rsidRDefault="00CB5AB9" w:rsidP="00754B3B">
      <w:pPr>
        <w:numPr>
          <w:ilvl w:val="1"/>
          <w:numId w:val="9"/>
        </w:numPr>
        <w:ind w:left="0" w:firstLine="0"/>
        <w:jc w:val="both"/>
      </w:pPr>
      <w:r w:rsidRPr="00CB5AB9">
        <w:t xml:space="preserve">A Felek </w:t>
      </w:r>
      <w:r w:rsidR="001B1A68">
        <w:t>rögzítik, hogy a jelen Kerets</w:t>
      </w:r>
      <w:r w:rsidR="00112CF7">
        <w:t xml:space="preserve">zerződés </w:t>
      </w:r>
      <w:r w:rsidR="007E301D">
        <w:t xml:space="preserve">és mellékletei </w:t>
      </w:r>
      <w:r w:rsidR="00112CF7">
        <w:t xml:space="preserve">az 1.2. pontban hivatkozott tárgyalások eredményeképpen kialakított </w:t>
      </w:r>
      <w:r w:rsidR="00814935">
        <w:t>közös álláspontjuk</w:t>
      </w:r>
      <w:r w:rsidR="008252B6">
        <w:t xml:space="preserve"> szerint került</w:t>
      </w:r>
      <w:r w:rsidR="007E301D">
        <w:t>ek</w:t>
      </w:r>
      <w:r w:rsidR="008252B6">
        <w:t xml:space="preserve"> megszövegezésre</w:t>
      </w:r>
      <w:r w:rsidR="00754B3B">
        <w:t>,</w:t>
      </w:r>
      <w:r w:rsidRPr="00CB5AB9">
        <w:t xml:space="preserve"> </w:t>
      </w:r>
      <w:r w:rsidR="00D4116E">
        <w:t xml:space="preserve">a </w:t>
      </w:r>
      <w:r w:rsidR="001B1A68">
        <w:t>jelen Kerets</w:t>
      </w:r>
      <w:r w:rsidRPr="00CB5AB9">
        <w:t>zerződésben rendezett jogviszonyuk</w:t>
      </w:r>
      <w:r w:rsidR="00754B3B">
        <w:t>ban ki</w:t>
      </w:r>
      <w:r w:rsidR="001B1A68">
        <w:t>fejezetten a jelen Kerets</w:t>
      </w:r>
      <w:r w:rsidR="00754B3B">
        <w:t xml:space="preserve">zerződésben </w:t>
      </w:r>
      <w:r w:rsidR="00283518">
        <w:t xml:space="preserve">és mellékleteiben </w:t>
      </w:r>
      <w:r w:rsidR="00754B3B">
        <w:t>foglaltak szerint kívánnak eljárni.</w:t>
      </w:r>
    </w:p>
    <w:p w14:paraId="313D544A" w14:textId="77777777" w:rsidR="00D54648" w:rsidRPr="00B86798" w:rsidRDefault="00D54648" w:rsidP="00B86798">
      <w:pPr>
        <w:jc w:val="both"/>
        <w:outlineLvl w:val="0"/>
        <w:rPr>
          <w:b/>
        </w:rPr>
      </w:pPr>
    </w:p>
    <w:p w14:paraId="18D75987" w14:textId="57B80BF1" w:rsidR="00D67576" w:rsidRPr="00B86798" w:rsidRDefault="00D67576" w:rsidP="00BA0E67">
      <w:pPr>
        <w:numPr>
          <w:ilvl w:val="0"/>
          <w:numId w:val="10"/>
        </w:numPr>
        <w:ind w:left="1134" w:hanging="567"/>
        <w:jc w:val="both"/>
        <w:outlineLvl w:val="0"/>
        <w:rPr>
          <w:b/>
          <w:u w:val="single"/>
        </w:rPr>
      </w:pPr>
      <w:r w:rsidRPr="00B86798">
        <w:rPr>
          <w:b/>
          <w:u w:val="single"/>
        </w:rPr>
        <w:t xml:space="preserve">A </w:t>
      </w:r>
      <w:r w:rsidR="00650F2C" w:rsidRPr="00B86798">
        <w:rPr>
          <w:b/>
          <w:u w:val="single"/>
        </w:rPr>
        <w:t>b</w:t>
      </w:r>
      <w:r w:rsidRPr="00B86798">
        <w:rPr>
          <w:b/>
          <w:u w:val="single"/>
        </w:rPr>
        <w:t xml:space="preserve">iztosítás </w:t>
      </w:r>
      <w:r w:rsidR="00650F2C" w:rsidRPr="00B86798">
        <w:rPr>
          <w:b/>
          <w:u w:val="single"/>
        </w:rPr>
        <w:t>tárgya</w:t>
      </w:r>
      <w:r w:rsidR="0036586D">
        <w:rPr>
          <w:b/>
          <w:u w:val="single"/>
        </w:rPr>
        <w:t>, keret</w:t>
      </w:r>
      <w:r w:rsidR="002C785B">
        <w:rPr>
          <w:b/>
          <w:u w:val="single"/>
        </w:rPr>
        <w:t>mennyisége</w:t>
      </w:r>
      <w:r w:rsidR="00EB28EE" w:rsidRPr="00B86798">
        <w:rPr>
          <w:b/>
          <w:u w:val="single"/>
        </w:rPr>
        <w:t xml:space="preserve"> és a </w:t>
      </w:r>
      <w:r w:rsidR="005574F5">
        <w:rPr>
          <w:b/>
          <w:u w:val="single"/>
        </w:rPr>
        <w:t>Kerets</w:t>
      </w:r>
      <w:r w:rsidR="00EB28EE" w:rsidRPr="00B86798">
        <w:rPr>
          <w:b/>
          <w:u w:val="single"/>
        </w:rPr>
        <w:t>zerződés alanyai</w:t>
      </w:r>
    </w:p>
    <w:p w14:paraId="18923DD4" w14:textId="77777777" w:rsidR="008C281B" w:rsidRPr="00B86798" w:rsidRDefault="008C281B" w:rsidP="00B86798">
      <w:pPr>
        <w:jc w:val="both"/>
      </w:pPr>
    </w:p>
    <w:p w14:paraId="3D5AA0D1" w14:textId="4AAF0779" w:rsidR="005574F5" w:rsidRDefault="0008368E" w:rsidP="005574F5">
      <w:pPr>
        <w:jc w:val="both"/>
      </w:pPr>
      <w:r w:rsidRPr="00B86798">
        <w:t xml:space="preserve">2.1. </w:t>
      </w:r>
      <w:r w:rsidR="000C6D14">
        <w:tab/>
      </w:r>
      <w:r w:rsidR="00B6006F">
        <w:t xml:space="preserve">A MÁV-START Zrt. a tulajdonában vagy üzemeltetésében lévő gördülő állományával </w:t>
      </w:r>
      <w:r w:rsidR="00B7391F">
        <w:t>és azok</w:t>
      </w:r>
      <w:r w:rsidRPr="00B86798">
        <w:t xml:space="preserve"> berendezéseivel (a továbbiakban: „</w:t>
      </w:r>
      <w:r w:rsidRPr="00B86798">
        <w:rPr>
          <w:b/>
        </w:rPr>
        <w:t>Eszköz</w:t>
      </w:r>
      <w:r w:rsidR="005565E1">
        <w:rPr>
          <w:b/>
        </w:rPr>
        <w:t>,</w:t>
      </w:r>
      <w:r w:rsidR="00C851D1">
        <w:rPr>
          <w:b/>
        </w:rPr>
        <w:t xml:space="preserve"> Eszköz</w:t>
      </w:r>
      <w:r w:rsidRPr="00B86798">
        <w:rPr>
          <w:b/>
        </w:rPr>
        <w:t>ök</w:t>
      </w:r>
      <w:r w:rsidR="005565E1">
        <w:rPr>
          <w:b/>
        </w:rPr>
        <w:t>, Eszközcsoport vagy Eszközcsoportok</w:t>
      </w:r>
      <w:r w:rsidRPr="00B86798">
        <w:t xml:space="preserve">”) </w:t>
      </w:r>
      <w:r w:rsidR="00261398" w:rsidRPr="00B86798">
        <w:t xml:space="preserve">kapcsolatos kockázatainak kezelésére </w:t>
      </w:r>
      <w:proofErr w:type="spellStart"/>
      <w:r w:rsidR="00261398" w:rsidRPr="00B86798">
        <w:rPr>
          <w:b/>
        </w:rPr>
        <w:t>All</w:t>
      </w:r>
      <w:proofErr w:type="spellEnd"/>
      <w:r w:rsidR="00261398" w:rsidRPr="00B86798">
        <w:rPr>
          <w:b/>
        </w:rPr>
        <w:t xml:space="preserve"> </w:t>
      </w:r>
      <w:proofErr w:type="spellStart"/>
      <w:r w:rsidR="00261398" w:rsidRPr="00B86798">
        <w:rPr>
          <w:b/>
        </w:rPr>
        <w:t>Risks</w:t>
      </w:r>
      <w:proofErr w:type="spellEnd"/>
      <w:r w:rsidR="00261398" w:rsidRPr="00B86798">
        <w:rPr>
          <w:b/>
        </w:rPr>
        <w:t xml:space="preserve"> vagyonbiztosítás</w:t>
      </w:r>
      <w:r w:rsidR="00BE496B">
        <w:rPr>
          <w:b/>
        </w:rPr>
        <w:t>i keretszerződés</w:t>
      </w:r>
      <w:r w:rsidR="00BE496B">
        <w:t>t</w:t>
      </w:r>
      <w:r w:rsidR="00261398" w:rsidRPr="00B86798">
        <w:t xml:space="preserve"> köt</w:t>
      </w:r>
      <w:r w:rsidR="005574F5">
        <w:t xml:space="preserve"> (továbbiakban </w:t>
      </w:r>
      <w:r w:rsidR="005574F5" w:rsidRPr="005574F5">
        <w:rPr>
          <w:b/>
        </w:rPr>
        <w:t>Keretszerződés</w:t>
      </w:r>
      <w:r w:rsidR="005574F5">
        <w:t>)</w:t>
      </w:r>
      <w:r w:rsidR="00E24F6F">
        <w:t>.</w:t>
      </w:r>
    </w:p>
    <w:p w14:paraId="58D8519C" w14:textId="77777777" w:rsidR="003142DE" w:rsidRDefault="003142DE" w:rsidP="005574F5">
      <w:pPr>
        <w:jc w:val="both"/>
      </w:pPr>
    </w:p>
    <w:p w14:paraId="7DBFA5C9" w14:textId="459B0344" w:rsidR="003142DE" w:rsidRDefault="003142DE" w:rsidP="003142DE">
      <w:pPr>
        <w:jc w:val="both"/>
      </w:pPr>
      <w:r>
        <w:t>A Keret</w:t>
      </w:r>
      <w:r w:rsidRPr="003807BE">
        <w:t>szerződés alapján</w:t>
      </w:r>
      <w:r w:rsidR="00F60245">
        <w:t xml:space="preserve"> </w:t>
      </w:r>
      <w:r w:rsidR="0003592A">
        <w:t>a Szerződő Lehívást ad ki</w:t>
      </w:r>
      <w:r>
        <w:t xml:space="preserve"> </w:t>
      </w:r>
      <w:r w:rsidR="0003592A">
        <w:t xml:space="preserve">az adott </w:t>
      </w:r>
      <w:proofErr w:type="gramStart"/>
      <w:r w:rsidR="0003592A">
        <w:t>Eszköz(</w:t>
      </w:r>
      <w:proofErr w:type="spellStart"/>
      <w:proofErr w:type="gramEnd"/>
      <w:r w:rsidR="0003592A">
        <w:t>ök</w:t>
      </w:r>
      <w:proofErr w:type="spellEnd"/>
      <w:r w:rsidR="0003592A">
        <w:t xml:space="preserve">) vagy Eszközcsoport(ok) fedezetbe vonása tárgyában </w:t>
      </w:r>
      <w:r>
        <w:t>a jelen Keretszerződésben foglaltak szerint. A Keret</w:t>
      </w:r>
      <w:r w:rsidRPr="003807BE">
        <w:t xml:space="preserve">szerződés </w:t>
      </w:r>
      <w:r w:rsidR="00B3281E">
        <w:t>a Lehívások</w:t>
      </w:r>
      <w:r w:rsidRPr="003807BE">
        <w:t xml:space="preserve"> közös paramétereit szabályozz</w:t>
      </w:r>
      <w:r w:rsidR="00DF4BF9">
        <w:t>a</w:t>
      </w:r>
      <w:r w:rsidRPr="003807BE">
        <w:t xml:space="preserve">. </w:t>
      </w:r>
      <w:r w:rsidRPr="00BC59C8">
        <w:t xml:space="preserve">A </w:t>
      </w:r>
      <w:r w:rsidR="00B3281E">
        <w:t>Lehívások</w:t>
      </w:r>
      <w:r w:rsidRPr="00BC59C8">
        <w:t xml:space="preserve"> a Keretszerződés szabályaival nem lehetnek ellentétesek</w:t>
      </w:r>
      <w:r w:rsidR="00B3281E">
        <w:t>.</w:t>
      </w:r>
    </w:p>
    <w:p w14:paraId="3C48013D" w14:textId="77777777" w:rsidR="004F75C7" w:rsidRDefault="004F75C7" w:rsidP="003142DE">
      <w:pPr>
        <w:jc w:val="both"/>
      </w:pPr>
    </w:p>
    <w:p w14:paraId="31644652" w14:textId="66D91C12" w:rsidR="004F75C7" w:rsidRDefault="004F75C7" w:rsidP="003142DE">
      <w:pPr>
        <w:jc w:val="both"/>
      </w:pPr>
      <w:r w:rsidRPr="003807BE">
        <w:t xml:space="preserve">A Biztosító a </w:t>
      </w:r>
      <w:r>
        <w:t>Keret</w:t>
      </w:r>
      <w:r w:rsidRPr="003807BE">
        <w:t>szerződés alapján</w:t>
      </w:r>
      <w:r w:rsidR="00B0594A">
        <w:t>,</w:t>
      </w:r>
      <w:r w:rsidRPr="003807BE">
        <w:t xml:space="preserve"> </w:t>
      </w:r>
      <w:r w:rsidR="00B3281E">
        <w:t>a Lehívásokban</w:t>
      </w:r>
      <w:r w:rsidR="005926C9">
        <w:t xml:space="preserve"> meghatározott Eszközcsoportra</w:t>
      </w:r>
      <w:r w:rsidRPr="003807BE">
        <w:t xml:space="preserve"> vonatkozó biztosítási díj megfizetése ellenében arra vállal kötelezettséget, hogy a biztosított </w:t>
      </w:r>
      <w:r>
        <w:t>E</w:t>
      </w:r>
      <w:r w:rsidRPr="003807BE">
        <w:t xml:space="preserve">szközöket ért </w:t>
      </w:r>
      <w:r>
        <w:t>biztosítási esemény bekövetkezése</w:t>
      </w:r>
      <w:r w:rsidRPr="003807BE">
        <w:t xml:space="preserve"> esetén a </w:t>
      </w:r>
      <w:r>
        <w:t>Keret</w:t>
      </w:r>
      <w:r w:rsidRPr="003807BE">
        <w:t>szerződésben meghatározott biztosítási szolgáltatásokat teljesíti.</w:t>
      </w:r>
    </w:p>
    <w:p w14:paraId="4B273CFC" w14:textId="77777777" w:rsidR="0041783A" w:rsidRDefault="0041783A" w:rsidP="003142DE">
      <w:pPr>
        <w:jc w:val="both"/>
      </w:pPr>
    </w:p>
    <w:p w14:paraId="26F48AB7" w14:textId="406C9C66" w:rsidR="00763B5E" w:rsidRPr="00BC59C8" w:rsidRDefault="000978DE" w:rsidP="005574F5">
      <w:pPr>
        <w:jc w:val="both"/>
      </w:pPr>
      <w:r w:rsidRPr="00BC59C8">
        <w:t>2.2.</w:t>
      </w:r>
      <w:r w:rsidRPr="00BC59C8">
        <w:tab/>
        <w:t xml:space="preserve">A Szerződés </w:t>
      </w:r>
      <w:r w:rsidRPr="00BC59C8">
        <w:rPr>
          <w:b/>
        </w:rPr>
        <w:t>keret</w:t>
      </w:r>
      <w:r w:rsidR="00E03811">
        <w:rPr>
          <w:b/>
        </w:rPr>
        <w:t>mennyisége</w:t>
      </w:r>
      <w:r w:rsidRPr="00BC59C8">
        <w:rPr>
          <w:b/>
        </w:rPr>
        <w:t xml:space="preserve"> nettó </w:t>
      </w:r>
      <w:r w:rsidR="00005843" w:rsidRPr="00BC59C8">
        <w:rPr>
          <w:b/>
        </w:rPr>
        <w:t>300 milliárd</w:t>
      </w:r>
      <w:r w:rsidRPr="00BC59C8">
        <w:rPr>
          <w:b/>
        </w:rPr>
        <w:t xml:space="preserve"> Ft</w:t>
      </w:r>
      <w:r w:rsidRPr="00BC59C8">
        <w:t xml:space="preserve"> (azaz nettó </w:t>
      </w:r>
      <w:r w:rsidR="00005843" w:rsidRPr="00BC59C8">
        <w:t xml:space="preserve">Háromszáz milliárd </w:t>
      </w:r>
      <w:r w:rsidRPr="00BC59C8">
        <w:t>forint)</w:t>
      </w:r>
      <w:r w:rsidR="00E03811">
        <w:t>, amely a jelen Keretszerződés időbeli hatálya alatt fedezetbe vonható vagyontárgyak összértékét jelenti.</w:t>
      </w:r>
    </w:p>
    <w:p w14:paraId="0E7A47BB" w14:textId="77777777" w:rsidR="00763B5E" w:rsidRPr="00BC59C8" w:rsidRDefault="00763B5E" w:rsidP="005574F5">
      <w:pPr>
        <w:jc w:val="both"/>
      </w:pPr>
    </w:p>
    <w:p w14:paraId="041E7BB9" w14:textId="1C675502" w:rsidR="00763B5E" w:rsidRPr="00BC59C8" w:rsidRDefault="00C72064" w:rsidP="00A554BB">
      <w:pPr>
        <w:jc w:val="both"/>
      </w:pPr>
      <w:r w:rsidRPr="00BC59C8">
        <w:t>2.3.</w:t>
      </w:r>
      <w:r w:rsidRPr="00BC59C8">
        <w:tab/>
      </w:r>
      <w:r w:rsidR="00423CB4" w:rsidRPr="00BC59C8">
        <w:t>A szerződés hatálya alá tartozó Eszközök egyedi azonosítására alkalmas adatait (pályaszám, biztosítási összeg) az Eszközök Keretszerződés hatálya alá történő bejelentését a Keretszerződés 1. számú melléklete tartalmazza</w:t>
      </w:r>
      <w:r w:rsidR="00F51FC6">
        <w:t>, mely a jelen Keretszerződésből történő lehívásokkal minden alkalommal kiegészül.</w:t>
      </w:r>
      <w:r w:rsidR="00E03811">
        <w:t xml:space="preserve"> A Felek rögzítik, hogy a Keretszerződés 1. számú mellékletének ilyen tartalmú kiegészítését </w:t>
      </w:r>
      <w:r w:rsidR="004A6CD1">
        <w:t xml:space="preserve">a közbeszerzésekről szóló 2015. évi CXLIII. törvény </w:t>
      </w:r>
      <w:r w:rsidR="00A12C56">
        <w:t>141</w:t>
      </w:r>
      <w:r w:rsidR="004A6CD1">
        <w:t>. §</w:t>
      </w:r>
      <w:proofErr w:type="spellStart"/>
      <w:r w:rsidR="004A6CD1">
        <w:t>-a</w:t>
      </w:r>
      <w:proofErr w:type="spellEnd"/>
      <w:r w:rsidR="004A6CD1">
        <w:t xml:space="preserve"> (4) bekezdésének a) pontja alapján </w:t>
      </w:r>
      <w:r w:rsidR="00E03811">
        <w:t>nem tekintik szerződésmódosításnak.</w:t>
      </w:r>
    </w:p>
    <w:p w14:paraId="207D10D2" w14:textId="77777777" w:rsidR="00763B5E" w:rsidRPr="00BC59C8" w:rsidRDefault="00763B5E" w:rsidP="00A554BB">
      <w:pPr>
        <w:jc w:val="both"/>
      </w:pPr>
    </w:p>
    <w:p w14:paraId="78FB0CFF" w14:textId="0F4E46F2" w:rsidR="00C72064" w:rsidRPr="00005843" w:rsidRDefault="00C72064" w:rsidP="00005843">
      <w:pPr>
        <w:tabs>
          <w:tab w:val="left" w:pos="851"/>
        </w:tabs>
        <w:jc w:val="both"/>
      </w:pPr>
      <w:r w:rsidRPr="00BC59C8">
        <w:lastRenderedPageBreak/>
        <w:t>2.4.</w:t>
      </w:r>
      <w:r w:rsidRPr="00BC59C8">
        <w:tab/>
        <w:t xml:space="preserve">A jelen </w:t>
      </w:r>
      <w:r w:rsidR="00F51FC6">
        <w:t>Kerets</w:t>
      </w:r>
      <w:r w:rsidRPr="00BC59C8">
        <w:t xml:space="preserve">zerződés </w:t>
      </w:r>
      <w:r w:rsidR="009734AB" w:rsidRPr="00BC59C8">
        <w:t>2</w:t>
      </w:r>
      <w:r w:rsidRPr="00BC59C8">
        <w:t xml:space="preserve">.2. pontjában meghatározott </w:t>
      </w:r>
      <w:r w:rsidRPr="00BC59C8">
        <w:rPr>
          <w:b/>
        </w:rPr>
        <w:t>keret</w:t>
      </w:r>
      <w:r w:rsidR="00B52851">
        <w:rPr>
          <w:b/>
        </w:rPr>
        <w:t>mennyiségből</w:t>
      </w:r>
      <w:r w:rsidRPr="00BC59C8">
        <w:t xml:space="preserve"> a </w:t>
      </w:r>
      <w:r w:rsidR="00182019" w:rsidRPr="00BC59C8">
        <w:t>Szerződő</w:t>
      </w:r>
      <w:r w:rsidRPr="00BC59C8">
        <w:t xml:space="preserve"> tényleges igénye szerint </w:t>
      </w:r>
      <w:r w:rsidR="00E472B5">
        <w:t xml:space="preserve">a keretmennyiség 8%-nak erejéig, vagyis </w:t>
      </w:r>
      <w:r w:rsidRPr="00BC59C8">
        <w:t xml:space="preserve">nettó </w:t>
      </w:r>
      <w:r w:rsidR="00E472B5">
        <w:t>24 000 </w:t>
      </w:r>
      <w:proofErr w:type="spellStart"/>
      <w:r w:rsidR="00E472B5">
        <w:t>000</w:t>
      </w:r>
      <w:proofErr w:type="spellEnd"/>
      <w:r w:rsidR="00E472B5">
        <w:t xml:space="preserve"> </w:t>
      </w:r>
      <w:proofErr w:type="spellStart"/>
      <w:r w:rsidR="00E472B5">
        <w:t>000</w:t>
      </w:r>
      <w:proofErr w:type="spellEnd"/>
      <w:r w:rsidRPr="00BC59C8">
        <w:t xml:space="preserve"> Ft (azaz nettó </w:t>
      </w:r>
      <w:r w:rsidR="00E472B5">
        <w:t>Huszonnégy milliárd</w:t>
      </w:r>
      <w:r w:rsidRPr="00BC59C8">
        <w:t xml:space="preserve"> forint) </w:t>
      </w:r>
      <w:r w:rsidR="00B52851">
        <w:t>értékű vagyontárgy fedezetbe vonására vállal kötelezettséget</w:t>
      </w:r>
      <w:r w:rsidR="00722876">
        <w:t xml:space="preserve"> (lehívási kötelezettség).</w:t>
      </w:r>
    </w:p>
    <w:p w14:paraId="522E8221" w14:textId="77777777" w:rsidR="00C72064" w:rsidRPr="00005843" w:rsidRDefault="00C72064" w:rsidP="00005843">
      <w:pPr>
        <w:tabs>
          <w:tab w:val="left" w:pos="851"/>
        </w:tabs>
        <w:ind w:left="540" w:hanging="540"/>
        <w:jc w:val="both"/>
      </w:pPr>
    </w:p>
    <w:p w14:paraId="5D43109E" w14:textId="5121C7FA" w:rsidR="00C72064" w:rsidRPr="00005843" w:rsidRDefault="00C72064" w:rsidP="00005843">
      <w:pPr>
        <w:pStyle w:val="Jegyzetszveg"/>
        <w:jc w:val="both"/>
        <w:rPr>
          <w:sz w:val="24"/>
          <w:szCs w:val="24"/>
        </w:rPr>
      </w:pPr>
      <w:r w:rsidRPr="00005843">
        <w:rPr>
          <w:sz w:val="24"/>
          <w:szCs w:val="24"/>
        </w:rPr>
        <w:t xml:space="preserve">A </w:t>
      </w:r>
      <w:r w:rsidR="00182019" w:rsidRPr="00005843">
        <w:rPr>
          <w:sz w:val="24"/>
          <w:szCs w:val="24"/>
        </w:rPr>
        <w:t>Szerződő</w:t>
      </w:r>
      <w:r w:rsidRPr="00005843">
        <w:rPr>
          <w:sz w:val="24"/>
          <w:szCs w:val="24"/>
        </w:rPr>
        <w:t xml:space="preserve"> – a jelen </w:t>
      </w:r>
      <w:r w:rsidR="00F51FC6">
        <w:rPr>
          <w:sz w:val="24"/>
          <w:szCs w:val="24"/>
        </w:rPr>
        <w:t>Kerets</w:t>
      </w:r>
      <w:r w:rsidRPr="00005843">
        <w:rPr>
          <w:sz w:val="24"/>
          <w:szCs w:val="24"/>
        </w:rPr>
        <w:t>zerződés időbeli hatálya alatt – a döntésének megfelelő részletekben és</w:t>
      </w:r>
      <w:r w:rsidR="003142DE" w:rsidRPr="00AD0941">
        <w:rPr>
          <w:sz w:val="24"/>
          <w:szCs w:val="24"/>
        </w:rPr>
        <w:t xml:space="preserve"> ütemezés szerint </w:t>
      </w:r>
      <w:r w:rsidR="00DF4BF9">
        <w:rPr>
          <w:sz w:val="24"/>
          <w:szCs w:val="24"/>
        </w:rPr>
        <w:t>adhat ki Lehívásokat</w:t>
      </w:r>
      <w:r w:rsidR="003142DE" w:rsidRPr="0031380F">
        <w:rPr>
          <w:sz w:val="24"/>
          <w:szCs w:val="24"/>
        </w:rPr>
        <w:t xml:space="preserve"> </w:t>
      </w:r>
      <w:r w:rsidRPr="00005843">
        <w:rPr>
          <w:sz w:val="24"/>
          <w:szCs w:val="24"/>
        </w:rPr>
        <w:t xml:space="preserve">a </w:t>
      </w:r>
      <w:r w:rsidR="00722876" w:rsidRPr="00722876">
        <w:rPr>
          <w:b/>
          <w:sz w:val="24"/>
          <w:szCs w:val="24"/>
        </w:rPr>
        <w:t>keret</w:t>
      </w:r>
      <w:r w:rsidR="00722876">
        <w:rPr>
          <w:b/>
          <w:sz w:val="24"/>
          <w:szCs w:val="24"/>
        </w:rPr>
        <w:t>mennyiség</w:t>
      </w:r>
      <w:r w:rsidRPr="00005843">
        <w:rPr>
          <w:sz w:val="24"/>
          <w:szCs w:val="24"/>
        </w:rPr>
        <w:t xml:space="preserve"> mértékéig azzal, hogy a </w:t>
      </w:r>
      <w:r w:rsidRPr="00BC59C8">
        <w:rPr>
          <w:b/>
          <w:sz w:val="24"/>
          <w:szCs w:val="24"/>
        </w:rPr>
        <w:t>keret</w:t>
      </w:r>
      <w:r w:rsidR="00722876">
        <w:rPr>
          <w:b/>
          <w:sz w:val="24"/>
          <w:szCs w:val="24"/>
        </w:rPr>
        <w:t>mennyiség</w:t>
      </w:r>
      <w:r w:rsidRPr="00AA33D0">
        <w:rPr>
          <w:sz w:val="24"/>
          <w:szCs w:val="24"/>
        </w:rPr>
        <w:t xml:space="preserve"> </w:t>
      </w:r>
      <w:r w:rsidRPr="00005843">
        <w:rPr>
          <w:sz w:val="24"/>
          <w:szCs w:val="24"/>
        </w:rPr>
        <w:t>lehívási kötelezettséggel nem terhelt részének (azaz az opciónak) részleges vagy teljes kimerítésére kötelezettséget nem vállal.</w:t>
      </w:r>
    </w:p>
    <w:p w14:paraId="70E15510" w14:textId="77777777" w:rsidR="00C72064" w:rsidRPr="00005843" w:rsidRDefault="00C72064" w:rsidP="00005843">
      <w:pPr>
        <w:tabs>
          <w:tab w:val="left" w:pos="851"/>
        </w:tabs>
        <w:ind w:left="540" w:hanging="540"/>
        <w:jc w:val="both"/>
      </w:pPr>
    </w:p>
    <w:p w14:paraId="0F893496" w14:textId="0F02C7FC" w:rsidR="00C72064" w:rsidRPr="00005843" w:rsidRDefault="00C72064" w:rsidP="00005843">
      <w:pPr>
        <w:tabs>
          <w:tab w:val="left" w:pos="851"/>
        </w:tabs>
        <w:jc w:val="both"/>
        <w:rPr>
          <w:b/>
          <w:i/>
        </w:rPr>
      </w:pPr>
      <w:r w:rsidRPr="00005843">
        <w:t xml:space="preserve">A </w:t>
      </w:r>
      <w:r w:rsidR="00140768">
        <w:t>Biztosító</w:t>
      </w:r>
      <w:r w:rsidRPr="00005843">
        <w:t xml:space="preserve"> a </w:t>
      </w:r>
      <w:r w:rsidRPr="00BC59C8">
        <w:rPr>
          <w:b/>
        </w:rPr>
        <w:t>keret</w:t>
      </w:r>
      <w:r w:rsidR="00722876">
        <w:rPr>
          <w:b/>
        </w:rPr>
        <w:t>mennyiség</w:t>
      </w:r>
      <w:r w:rsidRPr="00005843">
        <w:rPr>
          <w:b/>
          <w:i/>
        </w:rPr>
        <w:t xml:space="preserve"> </w:t>
      </w:r>
      <w:r w:rsidRPr="00005843">
        <w:t xml:space="preserve">első bekezdésben meghatározott mértékét meg nem haladó változása okán semmilyen kártérítési, kártalanítási vagy egyéb igénnyel nem léphet fel a </w:t>
      </w:r>
      <w:r w:rsidR="00182019">
        <w:t>Szerződő</w:t>
      </w:r>
      <w:r w:rsidRPr="00005843">
        <w:t>vel szemben.</w:t>
      </w:r>
    </w:p>
    <w:p w14:paraId="1DB31604" w14:textId="77777777" w:rsidR="00C72064" w:rsidRPr="00005843" w:rsidRDefault="00C72064" w:rsidP="00BC59C8">
      <w:pPr>
        <w:pStyle w:val="Jegyzetszveg"/>
        <w:jc w:val="both"/>
        <w:rPr>
          <w:sz w:val="24"/>
          <w:szCs w:val="24"/>
        </w:rPr>
      </w:pPr>
    </w:p>
    <w:p w14:paraId="117CFC1B" w14:textId="65CE5368" w:rsidR="00F51FC6" w:rsidRDefault="00182019" w:rsidP="00802027">
      <w:pPr>
        <w:pStyle w:val="Listaszerbekezds"/>
        <w:numPr>
          <w:ilvl w:val="1"/>
          <w:numId w:val="10"/>
        </w:numPr>
        <w:ind w:left="0" w:firstLine="0"/>
        <w:jc w:val="both"/>
      </w:pPr>
      <w:r>
        <w:t>Szerződő</w:t>
      </w:r>
      <w:r w:rsidR="00C72064" w:rsidRPr="00005843">
        <w:t xml:space="preserve"> a jelen Szerződésben foglaltak alapján Lehívásokkal jogosult </w:t>
      </w:r>
      <w:r w:rsidR="0031380F">
        <w:t>Eszközt</w:t>
      </w:r>
      <w:r w:rsidR="00DE2C34">
        <w:t xml:space="preserve"> és/vagy </w:t>
      </w:r>
      <w:r w:rsidR="00DE4F46">
        <w:t>E</w:t>
      </w:r>
      <w:r w:rsidR="0031380F">
        <w:t>szközcsoportot fedezetbe vonni</w:t>
      </w:r>
      <w:r w:rsidR="00C72064" w:rsidRPr="00005843">
        <w:t xml:space="preserve">. A Lehívásokban </w:t>
      </w:r>
      <w:r>
        <w:t>Szerződő</w:t>
      </w:r>
      <w:r w:rsidR="00C72064" w:rsidRPr="00005843">
        <w:t xml:space="preserve"> köteles megjelölni </w:t>
      </w:r>
      <w:r w:rsidR="00DF4BF9">
        <w:t>a fedezetbe vonni kívánt</w:t>
      </w:r>
      <w:r w:rsidR="00E560A6" w:rsidRPr="00A554BB">
        <w:t xml:space="preserve"> </w:t>
      </w:r>
      <w:proofErr w:type="gramStart"/>
      <w:r w:rsidR="00E560A6" w:rsidRPr="00A554BB">
        <w:t>Eszköz</w:t>
      </w:r>
      <w:r w:rsidR="00D5081F">
        <w:t>(</w:t>
      </w:r>
      <w:proofErr w:type="spellStart"/>
      <w:proofErr w:type="gramEnd"/>
      <w:r w:rsidR="00E560A6" w:rsidRPr="00A554BB">
        <w:t>ök</w:t>
      </w:r>
      <w:proofErr w:type="spellEnd"/>
      <w:r w:rsidR="00D5081F">
        <w:t>)</w:t>
      </w:r>
      <w:r w:rsidR="00E560A6" w:rsidRPr="00A554BB">
        <w:t xml:space="preserve"> egyedi azonosítására alkalmas adatait (</w:t>
      </w:r>
      <w:r w:rsidR="002757E3">
        <w:t>E</w:t>
      </w:r>
      <w:r w:rsidR="002757E3" w:rsidRPr="003807BE">
        <w:t xml:space="preserve">szköz megnevezése, biztosítási összege, értékelés módja, egyedi azonosító jele, gyártás éve, </w:t>
      </w:r>
      <w:r w:rsidR="000D3123">
        <w:t xml:space="preserve"> valamint a kockázatviselés kezdő időpontját</w:t>
      </w:r>
      <w:r w:rsidR="00C72064" w:rsidRPr="00085371">
        <w:t xml:space="preserve">. A Lehívásokat </w:t>
      </w:r>
      <w:r w:rsidR="009D6DDF">
        <w:t>Szerződő</w:t>
      </w:r>
      <w:r w:rsidR="00C72064" w:rsidRPr="00085371">
        <w:t xml:space="preserve"> írásban, levélben vagy e-mailben (kézbesítési igazolással vagy faxon megerősítve) köteles megküldeni </w:t>
      </w:r>
      <w:r w:rsidR="00DE4F46">
        <w:t>Biztosító</w:t>
      </w:r>
      <w:r w:rsidR="00C72064" w:rsidRPr="00085371">
        <w:t xml:space="preserve"> jelen </w:t>
      </w:r>
      <w:r w:rsidR="00DF4BF9">
        <w:t>Kerets</w:t>
      </w:r>
      <w:r w:rsidR="00C72064" w:rsidRPr="00085371">
        <w:t>zerződés</w:t>
      </w:r>
      <w:r w:rsidR="00DE4F46">
        <w:t xml:space="preserve"> 23.5.</w:t>
      </w:r>
      <w:r w:rsidR="00936784">
        <w:t xml:space="preserve"> </w:t>
      </w:r>
      <w:r w:rsidR="00C72064" w:rsidRPr="00085371">
        <w:t xml:space="preserve">számú pontjában megjelölt kapcsolattartója részére. </w:t>
      </w:r>
    </w:p>
    <w:p w14:paraId="232B7107" w14:textId="02E04811" w:rsidR="00802027" w:rsidRDefault="00C72064" w:rsidP="00BC59C8">
      <w:pPr>
        <w:pStyle w:val="Listaszerbekezds"/>
        <w:ind w:left="0"/>
        <w:jc w:val="both"/>
      </w:pPr>
      <w:r w:rsidRPr="00085371">
        <w:t xml:space="preserve">A Lehívás kézhezvételét a </w:t>
      </w:r>
      <w:r w:rsidR="00E560A6">
        <w:t>Biztosító</w:t>
      </w:r>
      <w:r w:rsidRPr="00085371">
        <w:t xml:space="preserve"> köteles írásban, annak kézhezvételét követő 1 (egy) munkanapon belül visszaigazolni, a </w:t>
      </w:r>
      <w:r w:rsidR="00F26947">
        <w:t>Biztosító kockázatviselése</w:t>
      </w:r>
      <w:r w:rsidRPr="00085371">
        <w:t xml:space="preserve"> ezen visszaigazolás hiányában is a Lehívás</w:t>
      </w:r>
      <w:r w:rsidR="002C5801">
        <w:t>ban megjelölt időpontban kezdődik</w:t>
      </w:r>
      <w:r w:rsidRPr="00085371">
        <w:t>.</w:t>
      </w:r>
      <w:r w:rsidR="00085371">
        <w:t xml:space="preserve"> </w:t>
      </w:r>
    </w:p>
    <w:p w14:paraId="7A6061C7" w14:textId="619165DF" w:rsidR="00763B5E" w:rsidRDefault="00085371" w:rsidP="00BC59C8">
      <w:pPr>
        <w:pStyle w:val="Listaszerbekezds"/>
        <w:ind w:left="0"/>
        <w:jc w:val="both"/>
      </w:pPr>
      <w:r w:rsidRPr="00936784">
        <w:t>Lehívás</w:t>
      </w:r>
      <w:r w:rsidR="00693FDC">
        <w:t xml:space="preserve"> </w:t>
      </w:r>
      <w:r w:rsidRPr="00936784">
        <w:t>mintát</w:t>
      </w:r>
      <w:r w:rsidR="00F51FC6" w:rsidRPr="00936784">
        <w:t xml:space="preserve"> jelen szerződés 4.</w:t>
      </w:r>
      <w:r w:rsidRPr="00936784">
        <w:t xml:space="preserve"> számú melléklete tartalmazza.</w:t>
      </w:r>
    </w:p>
    <w:p w14:paraId="5E9416B0" w14:textId="77777777" w:rsidR="002757E3" w:rsidRDefault="002757E3" w:rsidP="00085371">
      <w:pPr>
        <w:pStyle w:val="Listaszerbekezds"/>
        <w:ind w:left="0"/>
        <w:jc w:val="both"/>
      </w:pPr>
    </w:p>
    <w:p w14:paraId="757A3A03" w14:textId="21FE16AC" w:rsidR="00130031" w:rsidRDefault="00130031" w:rsidP="00085371">
      <w:pPr>
        <w:pStyle w:val="Listaszerbekezds"/>
        <w:ind w:left="0"/>
        <w:jc w:val="both"/>
      </w:pPr>
      <w:r>
        <w:t xml:space="preserve">Amennyiben Szerződő a Lehívással egyedi Eszközöket von fedezetbe, a Biztosító </w:t>
      </w:r>
      <w:r w:rsidRPr="00DE4F46">
        <w:t>a Lehívás kézhezvételét követő 3 munkanapon belül fedezeti igazolást</w:t>
      </w:r>
      <w:r>
        <w:t xml:space="preserve"> állít ki. Amennyiben Szerződő a Lehívással Eszközcsoportot von fedezetbe, a Biztosító </w:t>
      </w:r>
      <w:r w:rsidRPr="00DE4F46">
        <w:t xml:space="preserve">a Lehívás kézhezvételét követő </w:t>
      </w:r>
      <w:r w:rsidR="00752855">
        <w:t>15</w:t>
      </w:r>
      <w:r w:rsidRPr="00DE4F46">
        <w:t xml:space="preserve"> munkanapon belül</w:t>
      </w:r>
      <w:r>
        <w:t xml:space="preserve"> kötvényt</w:t>
      </w:r>
      <w:r w:rsidRPr="00DE4F46">
        <w:t xml:space="preserve"> állít ki.</w:t>
      </w:r>
    </w:p>
    <w:p w14:paraId="5AD12758" w14:textId="77777777" w:rsidR="00130031" w:rsidRDefault="00130031" w:rsidP="00085371">
      <w:pPr>
        <w:pStyle w:val="Listaszerbekezds"/>
        <w:ind w:left="0"/>
        <w:jc w:val="both"/>
      </w:pPr>
    </w:p>
    <w:p w14:paraId="041396F4" w14:textId="43C1E993" w:rsidR="004B1F09" w:rsidRPr="00B86798" w:rsidRDefault="00850106" w:rsidP="00850106">
      <w:pPr>
        <w:jc w:val="both"/>
      </w:pPr>
      <w:r>
        <w:t>2.</w:t>
      </w:r>
      <w:r w:rsidR="004F75C7">
        <w:t>6</w:t>
      </w:r>
      <w:r>
        <w:t xml:space="preserve">. </w:t>
      </w:r>
      <w:r w:rsidR="004B1F09" w:rsidRPr="00B86798">
        <w:t xml:space="preserve">A </w:t>
      </w:r>
      <w:r>
        <w:t>Kerets</w:t>
      </w:r>
      <w:r w:rsidR="004B1F09" w:rsidRPr="00B86798">
        <w:t xml:space="preserve">zerződés alapján biztosított vagyontárgyak az adott </w:t>
      </w:r>
      <w:r w:rsidR="00D22B26" w:rsidRPr="00B86798">
        <w:t>Eszköz</w:t>
      </w:r>
      <w:r w:rsidR="00330B3C" w:rsidRPr="00B86798">
        <w:t xml:space="preserve"> </w:t>
      </w:r>
      <w:r w:rsidR="004B1F09" w:rsidRPr="00B86798">
        <w:t>vonatkozásában a Szerződő által egyedi azonosító jellel meghatározott</w:t>
      </w:r>
      <w:r w:rsidR="005B7806" w:rsidRPr="00B86798">
        <w:t>,</w:t>
      </w:r>
      <w:r w:rsidR="004B1F09" w:rsidRPr="00B86798">
        <w:t xml:space="preserve"> a </w:t>
      </w:r>
      <w:r>
        <w:t>Kerets</w:t>
      </w:r>
      <w:r w:rsidR="00BE496B">
        <w:t xml:space="preserve">zerződés </w:t>
      </w:r>
      <w:r w:rsidR="001B1A68">
        <w:t>1. számú mellékleté</w:t>
      </w:r>
      <w:r w:rsidR="00BE496B">
        <w:t>ben</w:t>
      </w:r>
      <w:r w:rsidR="004B1F09" w:rsidRPr="00B86798">
        <w:t xml:space="preserve"> </w:t>
      </w:r>
      <w:r w:rsidR="00A26528" w:rsidRPr="00B86798">
        <w:t xml:space="preserve">feltüntetett </w:t>
      </w:r>
      <w:r w:rsidR="004B1F09" w:rsidRPr="00B86798">
        <w:t>biztosítási összeggel megjelölt</w:t>
      </w:r>
      <w:r w:rsidR="00E53811">
        <w:t xml:space="preserve"> </w:t>
      </w:r>
      <w:r w:rsidR="00253F80">
        <w:t>Eszközök</w:t>
      </w:r>
      <w:r w:rsidR="004B1F09" w:rsidRPr="00B86798">
        <w:t xml:space="preserve">, beleértve azok </w:t>
      </w:r>
    </w:p>
    <w:p w14:paraId="7E92C2CA" w14:textId="77777777" w:rsidR="004B1F09" w:rsidRPr="00B86798" w:rsidRDefault="004B1F09" w:rsidP="00B86798">
      <w:pPr>
        <w:ind w:left="900"/>
        <w:jc w:val="both"/>
      </w:pPr>
      <w:proofErr w:type="gramStart"/>
      <w:r w:rsidRPr="00B86798">
        <w:t>a</w:t>
      </w:r>
      <w:proofErr w:type="gramEnd"/>
      <w:r w:rsidRPr="00B86798">
        <w:t>)</w:t>
      </w:r>
      <w:r w:rsidRPr="00B86798">
        <w:tab/>
        <w:t xml:space="preserve">beépített elektronikus és egyéb moduljait, </w:t>
      </w:r>
    </w:p>
    <w:p w14:paraId="5F47A968" w14:textId="77777777" w:rsidR="004B1F09" w:rsidRPr="00B86798" w:rsidRDefault="004B1F09" w:rsidP="00B86798">
      <w:pPr>
        <w:ind w:left="900"/>
        <w:jc w:val="both"/>
      </w:pPr>
      <w:r w:rsidRPr="00B86798">
        <w:t>b)</w:t>
      </w:r>
      <w:r w:rsidRPr="00B86798">
        <w:tab/>
        <w:t>rendeltetésszerű használatához kötelezően előírt, valamint a személy- és vagyonvédelmet szolgáló tartozékait és alkatrészeit, feltéve, hogy a biztosítási esemény bekövetkezésekor azok – rendeltetésüknek megfelelően – a járműbe beszerelve, azon rögzítve vagy abban elzárva voltak</w:t>
      </w:r>
      <w:r w:rsidR="00B750F5" w:rsidRPr="00B86798">
        <w:t>.</w:t>
      </w:r>
    </w:p>
    <w:p w14:paraId="5B3AD585" w14:textId="77777777" w:rsidR="006C61C4" w:rsidRPr="00B86798" w:rsidRDefault="006C61C4" w:rsidP="00B86798">
      <w:pPr>
        <w:ind w:left="192" w:firstLine="708"/>
        <w:jc w:val="both"/>
      </w:pPr>
    </w:p>
    <w:p w14:paraId="7B1E27E1" w14:textId="77777777" w:rsidR="004B1F09" w:rsidRPr="00B86798" w:rsidRDefault="00DB29FE" w:rsidP="00085371">
      <w:pPr>
        <w:jc w:val="both"/>
      </w:pPr>
      <w:r>
        <w:t>2.7.</w:t>
      </w:r>
      <w:r w:rsidR="00850106">
        <w:t xml:space="preserve"> </w:t>
      </w:r>
      <w:r w:rsidR="004B1F09" w:rsidRPr="00B86798">
        <w:t>Nem biztosítottak</w:t>
      </w:r>
      <w:r w:rsidR="00542730">
        <w:t>:</w:t>
      </w:r>
    </w:p>
    <w:p w14:paraId="4EECD767" w14:textId="77777777" w:rsidR="004B1F09" w:rsidRPr="00B86798" w:rsidRDefault="004B1F09" w:rsidP="00B86798">
      <w:pPr>
        <w:ind w:left="540"/>
        <w:jc w:val="both"/>
        <w:rPr>
          <w:b/>
          <w:snapToGrid w:val="0"/>
        </w:rPr>
      </w:pPr>
      <w:proofErr w:type="gramStart"/>
      <w:r w:rsidRPr="00B86798">
        <w:rPr>
          <w:snapToGrid w:val="0"/>
        </w:rPr>
        <w:t>a</w:t>
      </w:r>
      <w:proofErr w:type="gramEnd"/>
      <w:r w:rsidRPr="00B86798">
        <w:rPr>
          <w:snapToGrid w:val="0"/>
        </w:rPr>
        <w:t>)</w:t>
      </w:r>
      <w:r w:rsidR="00542730">
        <w:rPr>
          <w:snapToGrid w:val="0"/>
        </w:rPr>
        <w:t xml:space="preserve"> </w:t>
      </w:r>
      <w:proofErr w:type="spellStart"/>
      <w:r w:rsidR="00542730">
        <w:rPr>
          <w:snapToGrid w:val="0"/>
        </w:rPr>
        <w:t>A</w:t>
      </w:r>
      <w:proofErr w:type="spellEnd"/>
      <w:r w:rsidRPr="00B86798">
        <w:rPr>
          <w:snapToGrid w:val="0"/>
        </w:rPr>
        <w:t xml:space="preserve"> biztosított vagyontárgy(</w:t>
      </w:r>
      <w:proofErr w:type="spellStart"/>
      <w:r w:rsidRPr="00B86798">
        <w:rPr>
          <w:snapToGrid w:val="0"/>
        </w:rPr>
        <w:t>ak</w:t>
      </w:r>
      <w:proofErr w:type="spellEnd"/>
      <w:r w:rsidRPr="00B86798">
        <w:rPr>
          <w:snapToGrid w:val="0"/>
        </w:rPr>
        <w:t>)</w:t>
      </w:r>
      <w:proofErr w:type="spellStart"/>
      <w:r w:rsidRPr="00B86798">
        <w:rPr>
          <w:snapToGrid w:val="0"/>
        </w:rPr>
        <w:t>tól</w:t>
      </w:r>
      <w:proofErr w:type="spellEnd"/>
      <w:r w:rsidRPr="00B86798">
        <w:rPr>
          <w:snapToGrid w:val="0"/>
        </w:rPr>
        <w:t xml:space="preserve"> elkülönítetten – más kockázatviselési helyen - tárolt alkatrészek és tartozékok</w:t>
      </w:r>
      <w:r w:rsidRPr="00B86798">
        <w:rPr>
          <w:b/>
          <w:snapToGrid w:val="0"/>
        </w:rPr>
        <w:t>.</w:t>
      </w:r>
    </w:p>
    <w:p w14:paraId="6F105D36" w14:textId="77777777" w:rsidR="004B1F09" w:rsidRPr="00B86798" w:rsidRDefault="004B1F09" w:rsidP="00B86798">
      <w:pPr>
        <w:ind w:left="540"/>
        <w:jc w:val="both"/>
        <w:rPr>
          <w:snapToGrid w:val="0"/>
        </w:rPr>
      </w:pPr>
      <w:r w:rsidRPr="00B86798">
        <w:rPr>
          <w:snapToGrid w:val="0"/>
        </w:rPr>
        <w:t>b)</w:t>
      </w:r>
      <w:r w:rsidR="00542730">
        <w:rPr>
          <w:snapToGrid w:val="0"/>
        </w:rPr>
        <w:t xml:space="preserve"> E</w:t>
      </w:r>
      <w:r w:rsidRPr="00B86798">
        <w:rPr>
          <w:snapToGrid w:val="0"/>
        </w:rPr>
        <w:t>lektronikus adatok</w:t>
      </w:r>
      <w:r w:rsidR="00542730">
        <w:rPr>
          <w:snapToGrid w:val="0"/>
        </w:rPr>
        <w:t>.</w:t>
      </w:r>
    </w:p>
    <w:p w14:paraId="61D4D5CE" w14:textId="77777777" w:rsidR="00DC02B5" w:rsidRPr="00B86798" w:rsidRDefault="00DC02B5" w:rsidP="00F56C68">
      <w:pPr>
        <w:ind w:left="540"/>
        <w:jc w:val="both"/>
      </w:pPr>
      <w:r w:rsidRPr="00B86798">
        <w:t>Jelen pont alkalmazásában elektronikus adat: olyan géppel olvasható, kommunikációra, értelmezésre és feldolgozásra alkalmassá tett adatok, fogalmak és információk, amelyek elektronikus és elektromechanikus adatkezelésre, vagy eszközök/berendezések elektronikus vezérlésére alkalmasak. Ilyenek lehetnek például az adatbázisok, a programok, szoftverek és más kódolt utasítások, amelyek az adatok feldolgozásához és kezeléséhez, vagy eszközök irányításához és kezeléséhez szükségesek.</w:t>
      </w:r>
    </w:p>
    <w:p w14:paraId="3D1B1CF9" w14:textId="77777777" w:rsidR="006B3F83" w:rsidRDefault="006B3F83" w:rsidP="00B86798">
      <w:pPr>
        <w:ind w:left="540"/>
        <w:jc w:val="both"/>
        <w:rPr>
          <w:snapToGrid w:val="0"/>
        </w:rPr>
      </w:pPr>
    </w:p>
    <w:p w14:paraId="22B59901" w14:textId="77777777" w:rsidR="00671720" w:rsidRDefault="00671720" w:rsidP="00B86798">
      <w:pPr>
        <w:ind w:left="540"/>
        <w:jc w:val="both"/>
        <w:rPr>
          <w:snapToGrid w:val="0"/>
        </w:rPr>
      </w:pPr>
    </w:p>
    <w:p w14:paraId="1988BEAF" w14:textId="77777777" w:rsidR="00671720" w:rsidRPr="00B86798" w:rsidRDefault="00671720" w:rsidP="00B86798">
      <w:pPr>
        <w:ind w:left="540"/>
        <w:jc w:val="both"/>
        <w:rPr>
          <w:snapToGrid w:val="0"/>
        </w:rPr>
      </w:pPr>
    </w:p>
    <w:p w14:paraId="54334DD4" w14:textId="77777777" w:rsidR="00041BFC" w:rsidRPr="00DB29FE" w:rsidRDefault="00DB29FE" w:rsidP="00085371">
      <w:pPr>
        <w:jc w:val="both"/>
        <w:rPr>
          <w:snapToGrid w:val="0"/>
        </w:rPr>
      </w:pPr>
      <w:r>
        <w:rPr>
          <w:snapToGrid w:val="0"/>
        </w:rPr>
        <w:t>2.8.</w:t>
      </w:r>
      <w:r w:rsidR="00850106" w:rsidRPr="00DB29FE">
        <w:rPr>
          <w:snapToGrid w:val="0"/>
        </w:rPr>
        <w:t xml:space="preserve"> </w:t>
      </w:r>
      <w:r w:rsidR="006B3F83" w:rsidRPr="00DB29FE">
        <w:rPr>
          <w:snapToGrid w:val="0"/>
        </w:rPr>
        <w:t>Biztosított költségek</w:t>
      </w:r>
    </w:p>
    <w:p w14:paraId="4F3DA1E5" w14:textId="77777777" w:rsidR="006B3F83" w:rsidRPr="00B86798" w:rsidRDefault="006B3F83" w:rsidP="00B86798">
      <w:pPr>
        <w:ind w:left="540"/>
        <w:jc w:val="both"/>
      </w:pPr>
      <w:r w:rsidRPr="00B86798">
        <w:t>A biztosítási esemény kapcsán a Biztosít</w:t>
      </w:r>
      <w:r w:rsidR="00850106">
        <w:t>ó biztosítási időszakonként, a Kerets</w:t>
      </w:r>
      <w:r w:rsidRPr="00B86798">
        <w:t xml:space="preserve">zerződés hatálya alá bevont Eszközökre vonatkozóan összesen </w:t>
      </w:r>
      <w:r w:rsidRPr="00B86798">
        <w:rPr>
          <w:b/>
        </w:rPr>
        <w:t xml:space="preserve">200 000 </w:t>
      </w:r>
      <w:proofErr w:type="spellStart"/>
      <w:r w:rsidRPr="00B86798">
        <w:rPr>
          <w:b/>
        </w:rPr>
        <w:t>000</w:t>
      </w:r>
      <w:proofErr w:type="spellEnd"/>
      <w:r w:rsidRPr="00B86798">
        <w:rPr>
          <w:b/>
        </w:rPr>
        <w:t xml:space="preserve"> Ft</w:t>
      </w:r>
      <w:r w:rsidRPr="00B86798">
        <w:t>-ig, azaz kettőszázmillió forintig megtéríti a biztosítási esemény folytán felmerült indokolt és igazolt alábbi (biztosított) költségeket:</w:t>
      </w:r>
    </w:p>
    <w:p w14:paraId="0A78ACE8" w14:textId="77777777" w:rsidR="00041BFC" w:rsidRDefault="006B3F83">
      <w:pPr>
        <w:ind w:left="1080"/>
        <w:jc w:val="both"/>
      </w:pPr>
      <w:proofErr w:type="gramStart"/>
      <w:r w:rsidRPr="00B86798">
        <w:t>a</w:t>
      </w:r>
      <w:proofErr w:type="gramEnd"/>
      <w:r w:rsidRPr="00B86798">
        <w:t>)</w:t>
      </w:r>
      <w:r w:rsidRPr="00B86798">
        <w:tab/>
        <w:t>mentési, oltási költségeket,</w:t>
      </w:r>
    </w:p>
    <w:p w14:paraId="528DE42C" w14:textId="77777777" w:rsidR="00041BFC" w:rsidRDefault="006B3F83">
      <w:pPr>
        <w:ind w:left="1080"/>
        <w:jc w:val="both"/>
      </w:pPr>
      <w:r w:rsidRPr="00B86798">
        <w:t>b)</w:t>
      </w:r>
      <w:r w:rsidRPr="00B86798">
        <w:tab/>
        <w:t>bontási, maradványeltávolítási költségek, a veszélyes hulladékok szállítási, elhelyezési és megsemmisítési költségeinek kivételével,</w:t>
      </w:r>
    </w:p>
    <w:p w14:paraId="2877460D" w14:textId="77777777" w:rsidR="0071053A" w:rsidRDefault="006B3F83" w:rsidP="0071053A">
      <w:pPr>
        <w:ind w:left="1080"/>
        <w:jc w:val="both"/>
      </w:pPr>
      <w:r w:rsidRPr="00B86798">
        <w:t>c)</w:t>
      </w:r>
      <w:r w:rsidRPr="00B86798">
        <w:tab/>
        <w:t>a kár megállapítására és rendezésére vonatkozó vizsgálati, valamint ténymegállapítási költségek,</w:t>
      </w:r>
    </w:p>
    <w:p w14:paraId="02C720F1" w14:textId="77777777" w:rsidR="00041BFC" w:rsidRDefault="006B3F83">
      <w:pPr>
        <w:ind w:left="1080"/>
        <w:jc w:val="both"/>
      </w:pPr>
      <w:r w:rsidRPr="00B86798">
        <w:t>d)</w:t>
      </w:r>
      <w:r w:rsidRPr="00B86798">
        <w:tab/>
        <w:t>tervezői, szakértői és lebonyolítási költségek, melyek az a) és b) pontban felsorolt tevékenységekhez szükségesek,</w:t>
      </w:r>
    </w:p>
    <w:p w14:paraId="72A21565" w14:textId="77777777" w:rsidR="00F51FC6" w:rsidRDefault="006B3F83">
      <w:pPr>
        <w:ind w:left="1080"/>
        <w:jc w:val="both"/>
      </w:pPr>
      <w:proofErr w:type="gramStart"/>
      <w:r w:rsidRPr="00B86798">
        <w:t>e</w:t>
      </w:r>
      <w:proofErr w:type="gramEnd"/>
      <w:r w:rsidRPr="00B86798">
        <w:t>)</w:t>
      </w:r>
      <w:r w:rsidRPr="00B86798">
        <w:tab/>
        <w:t>a helyreállítás alatt a károsodott Eszköz állagmegóvásához, javításához, mozgatásához szükséges ideiglenes rendszerek anyag-, valamint fel- és leszerelési költségei</w:t>
      </w:r>
    </w:p>
    <w:p w14:paraId="2C476437" w14:textId="4F1BC624" w:rsidR="00041BFC" w:rsidRDefault="00041BFC">
      <w:pPr>
        <w:ind w:left="1080"/>
        <w:jc w:val="both"/>
      </w:pPr>
    </w:p>
    <w:p w14:paraId="268ED212" w14:textId="012A7EE7" w:rsidR="008643AB" w:rsidRPr="00F56C68" w:rsidRDefault="00DB29FE" w:rsidP="00085371">
      <w:pPr>
        <w:jc w:val="both"/>
      </w:pPr>
      <w:r>
        <w:t>2.9.</w:t>
      </w:r>
      <w:r w:rsidR="00C36D34">
        <w:t xml:space="preserve"> </w:t>
      </w:r>
      <w:r w:rsidR="008643AB" w:rsidRPr="00F56C68">
        <w:t xml:space="preserve">A </w:t>
      </w:r>
      <w:r w:rsidR="00850106">
        <w:t>Keret</w:t>
      </w:r>
      <w:r w:rsidR="008643AB" w:rsidRPr="00F56C68">
        <w:t>szerződés alanyai</w:t>
      </w:r>
    </w:p>
    <w:p w14:paraId="501DCE5C" w14:textId="6326BD1A" w:rsidR="00AD3AD9" w:rsidRPr="003807BE" w:rsidRDefault="008643AB" w:rsidP="00986507">
      <w:pPr>
        <w:ind w:left="567"/>
        <w:jc w:val="both"/>
      </w:pPr>
      <w:r w:rsidRPr="00B86798">
        <w:t xml:space="preserve">A </w:t>
      </w:r>
      <w:r w:rsidR="00850106">
        <w:t>Keret</w:t>
      </w:r>
      <w:r w:rsidRPr="00B86798">
        <w:t xml:space="preserve">szerződés Szerződője és Biztosítottja azonos, </w:t>
      </w:r>
      <w:r w:rsidR="007058E4" w:rsidRPr="00B86798">
        <w:t xml:space="preserve">a </w:t>
      </w:r>
      <w:r w:rsidRPr="00B86798">
        <w:t>MÁV-START Zrt</w:t>
      </w:r>
      <w:proofErr w:type="gramStart"/>
      <w:r w:rsidRPr="00B86798">
        <w:t>.</w:t>
      </w:r>
      <w:r w:rsidR="000C350F" w:rsidRPr="00B86798">
        <w:t>,</w:t>
      </w:r>
      <w:proofErr w:type="gramEnd"/>
      <w:r w:rsidRPr="00B86798">
        <w:t xml:space="preserve"> a</w:t>
      </w:r>
      <w:r w:rsidR="007058E4" w:rsidRPr="00B86798">
        <w:t xml:space="preserve">ki </w:t>
      </w:r>
      <w:r w:rsidR="00D74C92" w:rsidRPr="00B86798">
        <w:t>a</w:t>
      </w:r>
      <w:r w:rsidR="00181AD8" w:rsidRPr="00B86798">
        <w:t>z Eszköz</w:t>
      </w:r>
      <w:r w:rsidR="00A72F64" w:rsidRPr="00B86798">
        <w:t xml:space="preserve"> üzembe helyezéséről szóló határozatban nevesített </w:t>
      </w:r>
      <w:r w:rsidR="0044539D" w:rsidRPr="00B86798">
        <w:t>üzem</w:t>
      </w:r>
      <w:r w:rsidR="00D74C92" w:rsidRPr="00B86798">
        <w:t>bentartó</w:t>
      </w:r>
      <w:r w:rsidR="00DC154A" w:rsidRPr="00B86798">
        <w:t xml:space="preserve"> is</w:t>
      </w:r>
      <w:r w:rsidRPr="00B86798">
        <w:t xml:space="preserve"> egyben</w:t>
      </w:r>
      <w:r w:rsidR="00AD3AD9">
        <w:t xml:space="preserve"> illetve</w:t>
      </w:r>
      <w:r w:rsidR="00CA7A32">
        <w:t xml:space="preserve"> </w:t>
      </w:r>
      <w:proofErr w:type="spellStart"/>
      <w:r w:rsidR="00CA7A32">
        <w:t>-a</w:t>
      </w:r>
      <w:r w:rsidR="00085371">
        <w:t>mennyiben</w:t>
      </w:r>
      <w:proofErr w:type="spellEnd"/>
      <w:r w:rsidR="00085371">
        <w:t xml:space="preserve"> releváns</w:t>
      </w:r>
      <w:r w:rsidR="00AA33D0">
        <w:t xml:space="preserve"> -</w:t>
      </w:r>
      <w:r w:rsidR="00085371">
        <w:t xml:space="preserve"> az egyes </w:t>
      </w:r>
      <w:r w:rsidR="004A339C">
        <w:t>Eszközöknél vagy E</w:t>
      </w:r>
      <w:r w:rsidR="00085371">
        <w:t>szközcsoportoknál</w:t>
      </w:r>
      <w:r w:rsidR="00AD3AD9" w:rsidRPr="003807BE">
        <w:t xml:space="preserve"> Engedményes (Kedvezményezett)</w:t>
      </w:r>
      <w:r w:rsidR="004A339C">
        <w:t xml:space="preserve"> is megnevezésre kerülhet a</w:t>
      </w:r>
      <w:r w:rsidR="00671720">
        <w:t xml:space="preserve"> Keretszerződés időbeli hatálya alatt</w:t>
      </w:r>
      <w:r w:rsidR="004A339C">
        <w:t xml:space="preserve"> bármikor,</w:t>
      </w:r>
      <w:r w:rsidR="00AD3AD9" w:rsidRPr="003807BE">
        <w:t xml:space="preserve"> am</w:t>
      </w:r>
      <w:r w:rsidR="004A339C">
        <w:t>inek</w:t>
      </w:r>
      <w:r w:rsidR="00AD3AD9" w:rsidRPr="003807BE">
        <w:t xml:space="preserve"> megjelölését a </w:t>
      </w:r>
      <w:r w:rsidR="00AD3AD9" w:rsidRPr="00693FDC">
        <w:t xml:space="preserve">Keretszerződés </w:t>
      </w:r>
      <w:r w:rsidR="00693FDC" w:rsidRPr="00BC59C8">
        <w:t xml:space="preserve">6 </w:t>
      </w:r>
      <w:r w:rsidR="00AD3AD9" w:rsidRPr="00693FDC">
        <w:t>sz. melléklete tartalmazza</w:t>
      </w:r>
      <w:r w:rsidR="00693FDC">
        <w:t>, az adott Engedményes saját formanyomtatványán.</w:t>
      </w:r>
    </w:p>
    <w:p w14:paraId="228286C0" w14:textId="77777777" w:rsidR="00E82C49" w:rsidRPr="00B86798" w:rsidRDefault="00E82C49" w:rsidP="00B86798">
      <w:pPr>
        <w:ind w:left="540"/>
        <w:jc w:val="both"/>
      </w:pPr>
    </w:p>
    <w:p w14:paraId="134BADCD" w14:textId="77777777" w:rsidR="001E663A" w:rsidRPr="000477E0" w:rsidRDefault="001E663A" w:rsidP="000477E0">
      <w:pPr>
        <w:pStyle w:val="Listaszerbekezds"/>
        <w:numPr>
          <w:ilvl w:val="0"/>
          <w:numId w:val="10"/>
        </w:numPr>
        <w:jc w:val="both"/>
        <w:outlineLvl w:val="0"/>
        <w:rPr>
          <w:b/>
          <w:u w:val="single"/>
        </w:rPr>
      </w:pPr>
      <w:r w:rsidRPr="000477E0">
        <w:rPr>
          <w:b/>
          <w:u w:val="single"/>
        </w:rPr>
        <w:t xml:space="preserve">A </w:t>
      </w:r>
      <w:r w:rsidR="00850106" w:rsidRPr="000477E0">
        <w:rPr>
          <w:b/>
          <w:u w:val="single"/>
        </w:rPr>
        <w:t>Keret</w:t>
      </w:r>
      <w:r w:rsidR="00076B2A" w:rsidRPr="000477E0">
        <w:rPr>
          <w:b/>
          <w:u w:val="single"/>
        </w:rPr>
        <w:t>szerződés</w:t>
      </w:r>
      <w:r w:rsidRPr="000477E0">
        <w:rPr>
          <w:b/>
          <w:u w:val="single"/>
        </w:rPr>
        <w:t xml:space="preserve"> </w:t>
      </w:r>
      <w:r w:rsidR="00330B3C" w:rsidRPr="000477E0">
        <w:rPr>
          <w:b/>
          <w:u w:val="single"/>
        </w:rPr>
        <w:t>idő</w:t>
      </w:r>
      <w:r w:rsidR="00860864" w:rsidRPr="000477E0">
        <w:rPr>
          <w:b/>
          <w:u w:val="single"/>
        </w:rPr>
        <w:t xml:space="preserve">tartama és </w:t>
      </w:r>
      <w:r w:rsidRPr="000477E0">
        <w:rPr>
          <w:b/>
          <w:u w:val="single"/>
        </w:rPr>
        <w:t xml:space="preserve">hatálya </w:t>
      </w:r>
    </w:p>
    <w:p w14:paraId="59575668" w14:textId="77777777" w:rsidR="001E663A" w:rsidRPr="00B86798" w:rsidRDefault="001E663A" w:rsidP="00B86798">
      <w:pPr>
        <w:ind w:left="1134" w:hanging="567"/>
        <w:jc w:val="both"/>
        <w:rPr>
          <w:u w:val="single"/>
        </w:rPr>
      </w:pPr>
    </w:p>
    <w:p w14:paraId="069AB1D2" w14:textId="77777777" w:rsidR="006A4F5B" w:rsidRPr="00B86798" w:rsidRDefault="00330B3C" w:rsidP="00B86798">
      <w:pPr>
        <w:jc w:val="both"/>
      </w:pPr>
      <w:r w:rsidRPr="00B86798">
        <w:t xml:space="preserve">3.1. </w:t>
      </w:r>
      <w:r w:rsidR="001E663A" w:rsidRPr="00B86798">
        <w:t xml:space="preserve">A </w:t>
      </w:r>
      <w:r w:rsidR="00850106">
        <w:t>Kerets</w:t>
      </w:r>
      <w:r w:rsidR="00076B2A" w:rsidRPr="00B86798">
        <w:t>zerződés</w:t>
      </w:r>
      <w:r w:rsidR="003409AE" w:rsidRPr="00B86798">
        <w:t xml:space="preserve"> </w:t>
      </w:r>
      <w:r w:rsidR="00F90003" w:rsidRPr="00B86798">
        <w:t xml:space="preserve">az </w:t>
      </w:r>
      <w:r w:rsidR="003409AE" w:rsidRPr="00B86798">
        <w:t xml:space="preserve">annak mindkét Fél általi aláírásától számított </w:t>
      </w:r>
      <w:r w:rsidR="00E82C49" w:rsidRPr="00B86798">
        <w:t>4</w:t>
      </w:r>
      <w:r w:rsidR="001D246E" w:rsidRPr="00B86798">
        <w:t>8</w:t>
      </w:r>
      <w:r w:rsidR="00E82C49" w:rsidRPr="00B86798">
        <w:t xml:space="preserve"> </w:t>
      </w:r>
      <w:r w:rsidR="003409AE" w:rsidRPr="00B86798">
        <w:t>(</w:t>
      </w:r>
      <w:r w:rsidR="001D246E" w:rsidRPr="00B86798">
        <w:t>negyvennyolc</w:t>
      </w:r>
      <w:r w:rsidR="003409AE" w:rsidRPr="00B86798">
        <w:t xml:space="preserve">) </w:t>
      </w:r>
      <w:r w:rsidR="001D246E" w:rsidRPr="00B86798">
        <w:t xml:space="preserve">hónap </w:t>
      </w:r>
      <w:r w:rsidR="00E82C49" w:rsidRPr="00B86798">
        <w:t>határozott</w:t>
      </w:r>
      <w:r w:rsidR="00EA5C47" w:rsidRPr="00B86798">
        <w:t xml:space="preserve"> időtartam</w:t>
      </w:r>
      <w:r w:rsidR="003409AE" w:rsidRPr="00B86798">
        <w:t>ra jön létre</w:t>
      </w:r>
      <w:r w:rsidR="003C77AA" w:rsidRPr="00B86798">
        <w:t>. A</w:t>
      </w:r>
      <w:r w:rsidR="00CA0B4E" w:rsidRPr="00B86798">
        <w:t xml:space="preserve"> </w:t>
      </w:r>
      <w:r w:rsidR="00D95A6D" w:rsidRPr="00B86798">
        <w:t xml:space="preserve">Biztosító kockázatviselése valamennyi Eszköz </w:t>
      </w:r>
      <w:r w:rsidR="003C4E15" w:rsidRPr="00B86798">
        <w:t>vonatkozásában,</w:t>
      </w:r>
      <w:r w:rsidR="00850106">
        <w:t xml:space="preserve"> azonos időpontban, a Kerets</w:t>
      </w:r>
      <w:r w:rsidR="00D95A6D" w:rsidRPr="00B86798">
        <w:t>zerződés hatályának megszűnésével szűnik me</w:t>
      </w:r>
      <w:r w:rsidR="00891B0D" w:rsidRPr="00B86798">
        <w:t>g azzal, ho</w:t>
      </w:r>
      <w:r w:rsidR="00850106">
        <w:t>gy a Szerződő jogosult a jelen Kerets</w:t>
      </w:r>
      <w:r w:rsidR="00891B0D" w:rsidRPr="00B86798">
        <w:t xml:space="preserve">zerződés megszűnését követő </w:t>
      </w:r>
      <w:r w:rsidR="00BE496B">
        <w:t>15</w:t>
      </w:r>
      <w:r w:rsidR="00DC0511" w:rsidRPr="00B86798">
        <w:t xml:space="preserve"> </w:t>
      </w:r>
      <w:r w:rsidR="00891B0D" w:rsidRPr="00B86798">
        <w:t>munkanapo</w:t>
      </w:r>
      <w:r w:rsidR="00850106">
        <w:t>n belül is bejelenteni a jelen Kerets</w:t>
      </w:r>
      <w:r w:rsidR="00891B0D" w:rsidRPr="00B86798">
        <w:t>zerződés időbeli hatálya alatt bekövetkezett, biztosítási eseménynek minősülő káreseményeket.</w:t>
      </w:r>
    </w:p>
    <w:p w14:paraId="77A47730" w14:textId="77777777" w:rsidR="00E82C49" w:rsidRPr="00B86798" w:rsidRDefault="00E82C49" w:rsidP="00B86798">
      <w:pPr>
        <w:jc w:val="both"/>
      </w:pPr>
    </w:p>
    <w:p w14:paraId="7B7D6B96" w14:textId="77777777" w:rsidR="00B44284" w:rsidRPr="00B86798" w:rsidRDefault="00330B3C" w:rsidP="00B86798">
      <w:pPr>
        <w:jc w:val="both"/>
      </w:pPr>
      <w:r w:rsidRPr="00B86798">
        <w:t xml:space="preserve">3.2. </w:t>
      </w:r>
      <w:r w:rsidR="00EA5C47" w:rsidRPr="00B86798">
        <w:t xml:space="preserve">A biztosítási időszak </w:t>
      </w:r>
      <w:r w:rsidR="003409AE" w:rsidRPr="00B86798">
        <w:t>1 (</w:t>
      </w:r>
      <w:r w:rsidR="00EA5C47" w:rsidRPr="00B86798">
        <w:t>egy</w:t>
      </w:r>
      <w:r w:rsidR="003409AE" w:rsidRPr="00B86798">
        <w:t>)</w:t>
      </w:r>
      <w:r w:rsidR="00EA5C47" w:rsidRPr="00B86798">
        <w:t xml:space="preserve"> év</w:t>
      </w:r>
      <w:r w:rsidR="00B44284" w:rsidRPr="00B86798">
        <w:t>. A</w:t>
      </w:r>
      <w:r w:rsidR="00EA5C47" w:rsidRPr="00B86798">
        <w:t xml:space="preserve"> biztosítási évforduló</w:t>
      </w:r>
      <w:r w:rsidR="001C2CD3" w:rsidRPr="00B86798">
        <w:t xml:space="preserve"> </w:t>
      </w:r>
      <w:r w:rsidR="00FA54CA" w:rsidRPr="00B86798">
        <w:t>napja megegyezik a hatálybalépés napjával</w:t>
      </w:r>
      <w:r w:rsidR="001C2CD3" w:rsidRPr="00B86798">
        <w:t>.</w:t>
      </w:r>
    </w:p>
    <w:p w14:paraId="15956323" w14:textId="77777777" w:rsidR="00B44284" w:rsidRPr="00B86798" w:rsidRDefault="00B44284" w:rsidP="00B86798">
      <w:pPr>
        <w:jc w:val="both"/>
      </w:pPr>
    </w:p>
    <w:p w14:paraId="1F09031E" w14:textId="1BB5E49E" w:rsidR="001E663A" w:rsidRDefault="00330B3C" w:rsidP="00B86798">
      <w:pPr>
        <w:jc w:val="both"/>
      </w:pPr>
      <w:r w:rsidRPr="00B86798">
        <w:t xml:space="preserve">3.3. </w:t>
      </w:r>
      <w:r w:rsidR="001E663A" w:rsidRPr="00B86798">
        <w:t xml:space="preserve">A </w:t>
      </w:r>
      <w:r w:rsidR="00850106">
        <w:t>Kerets</w:t>
      </w:r>
      <w:r w:rsidR="00076B2A" w:rsidRPr="00B86798">
        <w:t>zerződés</w:t>
      </w:r>
      <w:r w:rsidR="001E663A" w:rsidRPr="00B86798">
        <w:t xml:space="preserve"> </w:t>
      </w:r>
      <w:r w:rsidR="00D1248A" w:rsidRPr="00B86798">
        <w:t xml:space="preserve">időbeli </w:t>
      </w:r>
      <w:r w:rsidR="001E663A" w:rsidRPr="00B86798">
        <w:t xml:space="preserve">hatályának kezdete a </w:t>
      </w:r>
      <w:r w:rsidR="00076B2A" w:rsidRPr="00B86798">
        <w:t>szerződés</w:t>
      </w:r>
      <w:r w:rsidR="004A339C">
        <w:t xml:space="preserve"> mindkét Fél általi </w:t>
      </w:r>
      <w:r w:rsidR="001E663A" w:rsidRPr="00B86798">
        <w:t>aláírását követő nap 0</w:t>
      </w:r>
      <w:r w:rsidR="0060733C" w:rsidRPr="00B86798">
        <w:t>.</w:t>
      </w:r>
      <w:r w:rsidR="001E663A" w:rsidRPr="00B86798">
        <w:t xml:space="preserve"> órája</w:t>
      </w:r>
      <w:r w:rsidR="003817BE">
        <w:t>.</w:t>
      </w:r>
      <w:r w:rsidR="00DE6424" w:rsidRPr="00B86798">
        <w:t xml:space="preserve"> </w:t>
      </w:r>
    </w:p>
    <w:p w14:paraId="37C961BA" w14:textId="77777777" w:rsidR="001B1A68" w:rsidRDefault="001B1A68" w:rsidP="00B86798">
      <w:pPr>
        <w:jc w:val="both"/>
      </w:pPr>
    </w:p>
    <w:p w14:paraId="61B05805" w14:textId="5BF9EADE" w:rsidR="000477E0" w:rsidRDefault="001B1A68" w:rsidP="001B1A68">
      <w:pPr>
        <w:jc w:val="both"/>
      </w:pPr>
      <w:r>
        <w:t>3.4.</w:t>
      </w:r>
      <w:r w:rsidRPr="003807BE">
        <w:t xml:space="preserve">A Biztosító kockázatviselése biztosított </w:t>
      </w:r>
      <w:r w:rsidR="006713CB">
        <w:t>E</w:t>
      </w:r>
      <w:r w:rsidRPr="003807BE">
        <w:t>szközönként a</w:t>
      </w:r>
      <w:r w:rsidR="006713CB">
        <w:t>z adott E</w:t>
      </w:r>
      <w:r w:rsidRPr="003807BE">
        <w:t xml:space="preserve">szköz vonatkozásában </w:t>
      </w:r>
      <w:r w:rsidR="00012536">
        <w:t xml:space="preserve">a </w:t>
      </w:r>
      <w:r w:rsidR="00802027">
        <w:t>l</w:t>
      </w:r>
      <w:r w:rsidR="00732C88">
        <w:t>ehívásban</w:t>
      </w:r>
      <w:r w:rsidR="006219F9">
        <w:t xml:space="preserve"> a </w:t>
      </w:r>
      <w:r w:rsidR="00DE2965">
        <w:t>Szerződő</w:t>
      </w:r>
      <w:r w:rsidR="006219F9">
        <w:t xml:space="preserve"> által</w:t>
      </w:r>
      <w:r w:rsidR="00732C88">
        <w:t xml:space="preserve"> megjelölt</w:t>
      </w:r>
      <w:r w:rsidRPr="003807BE">
        <w:t xml:space="preserve"> időpontban kezdődik. Ezen időpont nem lehet korábbi, mint a Kere</w:t>
      </w:r>
      <w:r>
        <w:t>t</w:t>
      </w:r>
      <w:r w:rsidRPr="003807BE">
        <w:t>szerződés hatálybalépésének időpontja</w:t>
      </w:r>
      <w:r w:rsidR="000477E0">
        <w:t>.</w:t>
      </w:r>
    </w:p>
    <w:p w14:paraId="6E6040FE" w14:textId="77777777" w:rsidR="001B1A68" w:rsidRPr="003807BE" w:rsidRDefault="001B1A68" w:rsidP="001B1A68">
      <w:pPr>
        <w:jc w:val="both"/>
      </w:pPr>
    </w:p>
    <w:p w14:paraId="66013A3C" w14:textId="0EF62042" w:rsidR="001B1A68" w:rsidRDefault="001B1A68" w:rsidP="001B1A68">
      <w:pPr>
        <w:jc w:val="both"/>
      </w:pPr>
      <w:r w:rsidRPr="00841EA4">
        <w:t>3.</w:t>
      </w:r>
      <w:r w:rsidR="00CC18B6" w:rsidRPr="00841EA4">
        <w:t>5</w:t>
      </w:r>
      <w:r w:rsidRPr="00841EA4">
        <w:t xml:space="preserve">.A Biztosító a fedezetről a </w:t>
      </w:r>
      <w:r w:rsidR="00026BB1" w:rsidRPr="00841EA4">
        <w:t>Lehívás</w:t>
      </w:r>
      <w:r w:rsidRPr="00841EA4">
        <w:t xml:space="preserve"> kézhezvételétől számított </w:t>
      </w:r>
      <w:r w:rsidR="00B31447">
        <w:t>3</w:t>
      </w:r>
      <w:r w:rsidRPr="00841EA4">
        <w:t xml:space="preserve"> napon belül </w:t>
      </w:r>
      <w:r w:rsidR="004A339C" w:rsidRPr="00841EA4">
        <w:t>fedezetigazolást</w:t>
      </w:r>
      <w:r w:rsidRPr="003807BE">
        <w:t xml:space="preserve"> állít ki</w:t>
      </w:r>
      <w:r>
        <w:t>.</w:t>
      </w:r>
      <w:r w:rsidRPr="003807BE">
        <w:t xml:space="preserve"> </w:t>
      </w:r>
      <w:r w:rsidR="00841EA4">
        <w:t>(7. számú melléklet)</w:t>
      </w:r>
    </w:p>
    <w:p w14:paraId="75B57926" w14:textId="77777777" w:rsidR="001B1A68" w:rsidRDefault="001B1A68" w:rsidP="001B1A68">
      <w:pPr>
        <w:jc w:val="both"/>
      </w:pPr>
    </w:p>
    <w:p w14:paraId="4DF5A9C7" w14:textId="2BC1EF7E" w:rsidR="006713CB" w:rsidRPr="003807BE" w:rsidRDefault="00986507" w:rsidP="001B1A68">
      <w:pPr>
        <w:jc w:val="both"/>
      </w:pPr>
      <w:r>
        <w:t>3.</w:t>
      </w:r>
      <w:r w:rsidR="00434763">
        <w:t>6</w:t>
      </w:r>
      <w:r w:rsidR="006713CB">
        <w:t xml:space="preserve">. </w:t>
      </w:r>
      <w:r w:rsidR="006713CB" w:rsidRPr="003807BE">
        <w:t>Változás esetén</w:t>
      </w:r>
      <w:r w:rsidR="00841EA4">
        <w:t xml:space="preserve"> – újabb lehíváskor</w:t>
      </w:r>
      <w:r w:rsidR="00802027">
        <w:t xml:space="preserve"> </w:t>
      </w:r>
      <w:r w:rsidR="00841EA4">
        <w:t>–</w:t>
      </w:r>
      <w:r w:rsidR="00AA33D0">
        <w:t xml:space="preserve"> </w:t>
      </w:r>
      <w:r w:rsidR="00841EA4">
        <w:t xml:space="preserve">jelen Keretszerződés </w:t>
      </w:r>
      <w:r w:rsidR="006713CB" w:rsidRPr="003807BE">
        <w:t>1</w:t>
      </w:r>
      <w:r w:rsidR="00841EA4">
        <w:t>.</w:t>
      </w:r>
      <w:r w:rsidR="006713CB" w:rsidRPr="003807BE">
        <w:t xml:space="preserve"> sz</w:t>
      </w:r>
      <w:r w:rsidR="00AA33D0">
        <w:t>ámú</w:t>
      </w:r>
      <w:r w:rsidR="006713CB" w:rsidRPr="003807BE">
        <w:t xml:space="preserve"> Melléklet</w:t>
      </w:r>
      <w:r w:rsidR="00841EA4">
        <w:t>ét</w:t>
      </w:r>
      <w:r w:rsidR="006713CB" w:rsidRPr="003807BE">
        <w:t xml:space="preserve"> a Szerződő Felek </w:t>
      </w:r>
      <w:r w:rsidR="00AA33D0">
        <w:t xml:space="preserve">az ott megadott adatokkal </w:t>
      </w:r>
      <w:r w:rsidR="006713CB" w:rsidRPr="003807BE">
        <w:t>haladéktalanul módosítják</w:t>
      </w:r>
      <w:r w:rsidR="00841EA4">
        <w:t>.</w:t>
      </w:r>
    </w:p>
    <w:p w14:paraId="647F249D" w14:textId="77777777" w:rsidR="001B1A68" w:rsidRPr="003807BE" w:rsidRDefault="001B1A68" w:rsidP="001B1A68">
      <w:pPr>
        <w:jc w:val="both"/>
      </w:pPr>
    </w:p>
    <w:p w14:paraId="7CAC7565" w14:textId="4A0D8459" w:rsidR="001E663A" w:rsidRDefault="006713CB" w:rsidP="00B86798">
      <w:pPr>
        <w:jc w:val="both"/>
      </w:pPr>
      <w:r>
        <w:t>3.</w:t>
      </w:r>
      <w:r w:rsidR="00434763">
        <w:t>7</w:t>
      </w:r>
      <w:r w:rsidR="00330B3C" w:rsidRPr="00B86798">
        <w:t xml:space="preserve">. </w:t>
      </w:r>
      <w:r w:rsidR="001E663A" w:rsidRPr="00B86798">
        <w:t xml:space="preserve">A biztosítás a </w:t>
      </w:r>
      <w:r w:rsidR="003563F1" w:rsidRPr="00B86798">
        <w:t>Biztosító</w:t>
      </w:r>
      <w:r w:rsidR="001E663A" w:rsidRPr="00B86798">
        <w:t xml:space="preserve"> kockázatviselési tartam</w:t>
      </w:r>
      <w:r w:rsidR="00AD3EA8" w:rsidRPr="00B86798">
        <w:t>a</w:t>
      </w:r>
      <w:r w:rsidR="001E663A" w:rsidRPr="00B86798">
        <w:t xml:space="preserve"> alatt bekövetkezett károkra terjed ki.</w:t>
      </w:r>
    </w:p>
    <w:p w14:paraId="7F20A623" w14:textId="77777777" w:rsidR="006713CB" w:rsidRDefault="006713CB" w:rsidP="00B86798">
      <w:pPr>
        <w:jc w:val="both"/>
      </w:pPr>
    </w:p>
    <w:p w14:paraId="2292960F" w14:textId="67781918" w:rsidR="006713CB" w:rsidRDefault="00986507" w:rsidP="006713CB">
      <w:pPr>
        <w:jc w:val="both"/>
      </w:pPr>
      <w:r>
        <w:lastRenderedPageBreak/>
        <w:t>3.</w:t>
      </w:r>
      <w:r w:rsidR="00434763">
        <w:t>8</w:t>
      </w:r>
      <w:r w:rsidR="006713CB">
        <w:t xml:space="preserve">. </w:t>
      </w:r>
      <w:r w:rsidR="006713CB" w:rsidRPr="003807BE">
        <w:t xml:space="preserve">A </w:t>
      </w:r>
      <w:r w:rsidR="006713CB">
        <w:t>Keret</w:t>
      </w:r>
      <w:r w:rsidR="006713CB" w:rsidRPr="003807BE">
        <w:t xml:space="preserve">szerződés területi hatálya </w:t>
      </w:r>
      <w:proofErr w:type="gramStart"/>
      <w:r w:rsidR="006713CB" w:rsidRPr="003807BE">
        <w:t>és  kockázatviselés</w:t>
      </w:r>
      <w:proofErr w:type="gramEnd"/>
      <w:r w:rsidR="006713CB" w:rsidRPr="003807BE">
        <w:t xml:space="preserve"> helye</w:t>
      </w:r>
      <w:r w:rsidR="00802027">
        <w:t xml:space="preserve"> </w:t>
      </w:r>
      <w:r w:rsidR="000F5B58">
        <w:t>főszabályként</w:t>
      </w:r>
      <w:r w:rsidR="006713CB" w:rsidRPr="003807BE">
        <w:t xml:space="preserve"> </w:t>
      </w:r>
      <w:r w:rsidR="000477E0" w:rsidRPr="000477E0">
        <w:t>Magyaro</w:t>
      </w:r>
      <w:r w:rsidR="00AA33D0">
        <w:t>r</w:t>
      </w:r>
      <w:r w:rsidR="000477E0" w:rsidRPr="000477E0">
        <w:t>szág</w:t>
      </w:r>
      <w:r w:rsidR="00AA33D0">
        <w:t xml:space="preserve"> területe</w:t>
      </w:r>
      <w:r w:rsidR="000477E0">
        <w:t xml:space="preserve"> a közvetlen szomszédos országok </w:t>
      </w:r>
      <w:r w:rsidR="000477E0" w:rsidRPr="000477E0">
        <w:t>határváltó állomások területéig</w:t>
      </w:r>
      <w:r w:rsidR="006713CB" w:rsidRPr="003807BE">
        <w:t>.</w:t>
      </w:r>
    </w:p>
    <w:p w14:paraId="22DDFB42" w14:textId="77777777" w:rsidR="00A44A52" w:rsidRDefault="00A44A52" w:rsidP="006713CB">
      <w:pPr>
        <w:jc w:val="both"/>
      </w:pPr>
    </w:p>
    <w:p w14:paraId="7AE76E6B" w14:textId="326406DF" w:rsidR="00B31447" w:rsidRDefault="008E5C33" w:rsidP="006713CB">
      <w:pPr>
        <w:jc w:val="both"/>
      </w:pPr>
      <w:r>
        <w:t>3.</w:t>
      </w:r>
      <w:r w:rsidR="00A44A52">
        <w:t xml:space="preserve">9. </w:t>
      </w:r>
      <w:r w:rsidR="00A44A52" w:rsidRPr="003807BE">
        <w:t xml:space="preserve">Az egyes </w:t>
      </w:r>
      <w:r w:rsidR="00A44A52">
        <w:t>E</w:t>
      </w:r>
      <w:r w:rsidR="00A44A52" w:rsidRPr="003807BE">
        <w:t xml:space="preserve">szközökre vonatkozó területi hatály kiterjeszthető </w:t>
      </w:r>
      <w:r w:rsidR="00A44A52">
        <w:t xml:space="preserve">a földrajzilag definiált Európa területére, ezt az Eszköz/Eszközcsoport biztosításának lehívásakor vagy a </w:t>
      </w:r>
      <w:r w:rsidR="00604815">
        <w:t>jelen Keretszerződés időbeli hatálya alatt</w:t>
      </w:r>
      <w:r w:rsidR="00A44A52">
        <w:t xml:space="preserve"> bármikor </w:t>
      </w:r>
      <w:r w:rsidR="00B31447">
        <w:t xml:space="preserve">jogosult bejelenteni </w:t>
      </w:r>
      <w:r w:rsidR="00A44A52">
        <w:t>Szerződő a Biztosító</w:t>
      </w:r>
      <w:r w:rsidR="00B31447">
        <w:t>nak</w:t>
      </w:r>
      <w:r>
        <w:t xml:space="preserve"> írásban</w:t>
      </w:r>
      <w:r w:rsidR="00841EA4">
        <w:t xml:space="preserve"> – kiterjesztés kezdő időpontját és az Eszközök egyedi azonosítóját megadva </w:t>
      </w:r>
      <w:proofErr w:type="gramStart"/>
      <w:r w:rsidR="00841EA4">
        <w:t xml:space="preserve">- </w:t>
      </w:r>
      <w:r>
        <w:t xml:space="preserve"> a</w:t>
      </w:r>
      <w:proofErr w:type="gramEnd"/>
      <w:r>
        <w:t xml:space="preserve"> Biztosító kapcsolattartójának címezve. A Biztosító 3 munkanapon belül köteles írásban visszaigazolni a területi hatály kiterjesztésé</w:t>
      </w:r>
      <w:r w:rsidR="00841EA4">
        <w:t>nek elfogadását új fedezetigazolás kiállításával.</w:t>
      </w:r>
    </w:p>
    <w:p w14:paraId="1B83EA19" w14:textId="2E741D95" w:rsidR="00B31447" w:rsidRDefault="00B31447" w:rsidP="006713CB">
      <w:pPr>
        <w:jc w:val="both"/>
      </w:pPr>
      <w:r>
        <w:t>A Biztosító visszaigazolásának hiányában is a területi hatálykiterjesztés a bejelentésben foglaltak szerint hatályos.</w:t>
      </w:r>
    </w:p>
    <w:p w14:paraId="6B0B3AEF" w14:textId="77777777" w:rsidR="00A44A52" w:rsidRPr="003807BE" w:rsidRDefault="00A44A52" w:rsidP="006713CB">
      <w:pPr>
        <w:jc w:val="both"/>
      </w:pPr>
    </w:p>
    <w:p w14:paraId="7CC6FEF7" w14:textId="77777777" w:rsidR="00A44A52" w:rsidRDefault="00A44A52" w:rsidP="006713CB">
      <w:pPr>
        <w:jc w:val="both"/>
      </w:pPr>
    </w:p>
    <w:p w14:paraId="0A7D8FE4" w14:textId="6A62CE89" w:rsidR="006713CB" w:rsidRPr="003807BE" w:rsidRDefault="00986507" w:rsidP="006713CB">
      <w:pPr>
        <w:jc w:val="both"/>
      </w:pPr>
      <w:r>
        <w:t>3.</w:t>
      </w:r>
      <w:r w:rsidR="00A44A52">
        <w:t>10</w:t>
      </w:r>
      <w:r w:rsidR="006713CB">
        <w:t>. A területi hatály E</w:t>
      </w:r>
      <w:r w:rsidR="006713CB" w:rsidRPr="003807BE">
        <w:t>szközönként és biztosítási időszakonként eltérő lehet. A területi</w:t>
      </w:r>
      <w:r w:rsidR="006713CB">
        <w:t xml:space="preserve"> hatály kiterjesztésének </w:t>
      </w:r>
      <w:r w:rsidR="006F43AC">
        <w:t xml:space="preserve">korrekciós </w:t>
      </w:r>
      <w:proofErr w:type="gramStart"/>
      <w:r w:rsidR="006F43AC">
        <w:t xml:space="preserve">díjszorzóját </w:t>
      </w:r>
      <w:r w:rsidR="006713CB" w:rsidRPr="003807BE">
        <w:t xml:space="preserve"> a</w:t>
      </w:r>
      <w:proofErr w:type="gramEnd"/>
      <w:r w:rsidR="006713CB" w:rsidRPr="003807BE">
        <w:t xml:space="preserve"> 3. sz. melléklet tartalmazza.</w:t>
      </w:r>
    </w:p>
    <w:p w14:paraId="0E05D9B3" w14:textId="77777777" w:rsidR="005928A2" w:rsidRPr="006713CB" w:rsidRDefault="005928A2" w:rsidP="006713CB">
      <w:pPr>
        <w:rPr>
          <w:highlight w:val="lightGray"/>
        </w:rPr>
      </w:pPr>
    </w:p>
    <w:p w14:paraId="117D6087" w14:textId="1E3BD6A7" w:rsidR="006713CB" w:rsidRPr="003807BE" w:rsidRDefault="00986507" w:rsidP="006713CB">
      <w:pPr>
        <w:jc w:val="both"/>
      </w:pPr>
      <w:r>
        <w:t>3.1</w:t>
      </w:r>
      <w:r w:rsidR="001F6271">
        <w:t>1</w:t>
      </w:r>
      <w:r w:rsidR="006713CB">
        <w:t>.</w:t>
      </w:r>
      <w:r w:rsidR="006713CB" w:rsidRPr="003807BE">
        <w:t xml:space="preserve">A területi </w:t>
      </w:r>
      <w:r w:rsidR="00841EA4" w:rsidRPr="003807BE">
        <w:t>hatál</w:t>
      </w:r>
      <w:r w:rsidR="00841EA4">
        <w:t>yt,</w:t>
      </w:r>
      <w:r w:rsidR="006713CB">
        <w:t xml:space="preserve"> </w:t>
      </w:r>
      <w:r w:rsidR="00841EA4">
        <w:t xml:space="preserve">vagyis a </w:t>
      </w:r>
      <w:r w:rsidR="006713CB">
        <w:t xml:space="preserve">kockázatviselés helyét </w:t>
      </w:r>
      <w:r w:rsidR="00841EA4">
        <w:t>E</w:t>
      </w:r>
      <w:r w:rsidR="006713CB" w:rsidRPr="003807BE">
        <w:t xml:space="preserve">szközönként az adott </w:t>
      </w:r>
      <w:r w:rsidR="006713CB">
        <w:t>E</w:t>
      </w:r>
      <w:r w:rsidR="006713CB" w:rsidRPr="003807BE">
        <w:t>szköz vonatkozásában Szerződő határozza meg.</w:t>
      </w:r>
      <w:r w:rsidR="006713CB">
        <w:t xml:space="preserve"> </w:t>
      </w:r>
      <w:r w:rsidR="006713CB" w:rsidRPr="003807BE">
        <w:t>A</w:t>
      </w:r>
      <w:r w:rsidR="006713CB">
        <w:t>z egyedi Eszközök</w:t>
      </w:r>
      <w:r w:rsidR="006713CB" w:rsidRPr="003807BE">
        <w:t xml:space="preserve"> kockázatviselés</w:t>
      </w:r>
      <w:r w:rsidR="006713CB">
        <w:t>ének</w:t>
      </w:r>
      <w:r w:rsidR="006713CB" w:rsidRPr="003807BE">
        <w:t xml:space="preserve"> hely</w:t>
      </w:r>
      <w:r w:rsidR="006713CB">
        <w:t>ei</w:t>
      </w:r>
      <w:r w:rsidR="006713CB" w:rsidRPr="003807BE">
        <w:t xml:space="preserve"> az 1. sz. mellékletben </w:t>
      </w:r>
      <w:r w:rsidR="0021470B">
        <w:t xml:space="preserve">az eszközök azonosító adataival együtt </w:t>
      </w:r>
      <w:r w:rsidR="006713CB" w:rsidRPr="003807BE">
        <w:t>felsorolásra kerül</w:t>
      </w:r>
      <w:r w:rsidR="006713CB">
        <w:t>nek</w:t>
      </w:r>
      <w:r w:rsidR="006713CB" w:rsidRPr="003807BE">
        <w:t xml:space="preserve">. </w:t>
      </w:r>
    </w:p>
    <w:p w14:paraId="7168CAB4" w14:textId="77777777" w:rsidR="001F6271" w:rsidRDefault="001F6271" w:rsidP="00253F80">
      <w:pPr>
        <w:jc w:val="both"/>
      </w:pPr>
    </w:p>
    <w:p w14:paraId="5C3547BC" w14:textId="77777777" w:rsidR="001F6271" w:rsidRDefault="001F6271" w:rsidP="00253F80">
      <w:pPr>
        <w:jc w:val="both"/>
      </w:pPr>
    </w:p>
    <w:p w14:paraId="639C939E" w14:textId="28BA4E51" w:rsidR="00EF40D9" w:rsidRPr="000A65AE" w:rsidRDefault="00D90F53" w:rsidP="003618DA">
      <w:pPr>
        <w:pStyle w:val="Listaszerbekezds"/>
        <w:numPr>
          <w:ilvl w:val="0"/>
          <w:numId w:val="10"/>
        </w:numPr>
        <w:jc w:val="both"/>
        <w:rPr>
          <w:b/>
          <w:u w:val="single"/>
        </w:rPr>
      </w:pPr>
      <w:bookmarkStart w:id="0" w:name="_Toc197743953"/>
      <w:r>
        <w:rPr>
          <w:b/>
          <w:u w:val="single"/>
        </w:rPr>
        <w:t>K</w:t>
      </w:r>
      <w:r w:rsidR="00BF2BDE" w:rsidRPr="000A65AE">
        <w:rPr>
          <w:b/>
          <w:u w:val="single"/>
        </w:rPr>
        <w:t>ötvényesítés</w:t>
      </w:r>
      <w:r w:rsidR="000B2D0A" w:rsidRPr="000A65AE">
        <w:rPr>
          <w:b/>
          <w:u w:val="single"/>
        </w:rPr>
        <w:t>, fedezetigazolás</w:t>
      </w:r>
    </w:p>
    <w:p w14:paraId="242F1368" w14:textId="77777777" w:rsidR="00986507" w:rsidRPr="003807BE" w:rsidRDefault="00986507" w:rsidP="00986507">
      <w:pPr>
        <w:jc w:val="both"/>
      </w:pPr>
    </w:p>
    <w:p w14:paraId="3D0846D0" w14:textId="35B0C331" w:rsidR="00986507" w:rsidRPr="003807BE" w:rsidRDefault="000A65AE" w:rsidP="00986507">
      <w:pPr>
        <w:jc w:val="both"/>
      </w:pPr>
      <w:r>
        <w:t>4.1</w:t>
      </w:r>
      <w:r w:rsidR="00986507">
        <w:t>.A Biztosító az egyes E</w:t>
      </w:r>
      <w:r w:rsidR="00986507" w:rsidRPr="003807BE">
        <w:t>szköz</w:t>
      </w:r>
      <w:r w:rsidR="00D6774E">
        <w:t>csoportokat</w:t>
      </w:r>
      <w:r w:rsidR="00986507" w:rsidRPr="003807BE">
        <w:t xml:space="preserve"> egyedi kötvényszám</w:t>
      </w:r>
      <w:r w:rsidR="004C3DCD">
        <w:t xml:space="preserve">ú </w:t>
      </w:r>
      <w:r w:rsidR="00F65E1E">
        <w:t>Lehívásban</w:t>
      </w:r>
      <w:r w:rsidR="00986507" w:rsidRPr="003807BE">
        <w:t xml:space="preserve"> tartja nyilván. A kötvényen </w:t>
      </w:r>
      <w:r w:rsidR="00986507">
        <w:t>az E</w:t>
      </w:r>
      <w:r w:rsidR="00986507" w:rsidRPr="003807BE">
        <w:t xml:space="preserve">szközök egyedi azonosító adatait és </w:t>
      </w:r>
      <w:r w:rsidR="00761487">
        <w:t xml:space="preserve">- adott esetben - </w:t>
      </w:r>
      <w:r w:rsidR="00986507" w:rsidRPr="003807BE">
        <w:t>az engedményezés adatait is fel kell tüntetni.</w:t>
      </w:r>
    </w:p>
    <w:p w14:paraId="01915EBA" w14:textId="77777777" w:rsidR="00986507" w:rsidRPr="003807BE" w:rsidRDefault="00986507" w:rsidP="00986507">
      <w:pPr>
        <w:jc w:val="both"/>
      </w:pPr>
    </w:p>
    <w:p w14:paraId="40EBABC9" w14:textId="3DD2B128" w:rsidR="000A65AE" w:rsidRDefault="000A65AE" w:rsidP="00986507">
      <w:pPr>
        <w:jc w:val="both"/>
      </w:pPr>
      <w:r w:rsidRPr="00E3287F">
        <w:t xml:space="preserve">4.2. </w:t>
      </w:r>
      <w:r w:rsidR="00986507" w:rsidRPr="00E3287F">
        <w:t xml:space="preserve">Kötvény azonos típusú Eszközök esetén </w:t>
      </w:r>
      <w:r w:rsidR="004C3DCD">
        <w:t>állítható ki E</w:t>
      </w:r>
      <w:r w:rsidR="00986507" w:rsidRPr="00E3287F">
        <w:t>szközcsoportra. Amennyiben az 1. sz.</w:t>
      </w:r>
      <w:r w:rsidR="00986507" w:rsidRPr="003807BE">
        <w:t xml:space="preserve"> mellékletben meghatározott </w:t>
      </w:r>
      <w:r w:rsidR="00986507">
        <w:t>azonos típusú E</w:t>
      </w:r>
      <w:r w:rsidR="00986507" w:rsidRPr="003807BE">
        <w:t xml:space="preserve">szközeit a szerződő </w:t>
      </w:r>
      <w:r w:rsidR="004C3DCD">
        <w:t>E</w:t>
      </w:r>
      <w:r w:rsidR="00986507" w:rsidRPr="003807BE">
        <w:t xml:space="preserve">szközcsoportba sorolja és valamely </w:t>
      </w:r>
      <w:r w:rsidR="004C3DCD">
        <w:t>E</w:t>
      </w:r>
      <w:r w:rsidR="00986507" w:rsidRPr="003807BE">
        <w:t xml:space="preserve">szközcsoport valamennyi </w:t>
      </w:r>
      <w:r w:rsidR="004C3DCD">
        <w:t>E</w:t>
      </w:r>
      <w:r w:rsidR="00986507" w:rsidRPr="003807BE">
        <w:t xml:space="preserve">szköze fedezet alá került, az adott </w:t>
      </w:r>
      <w:r w:rsidR="004C3DCD">
        <w:t>E</w:t>
      </w:r>
      <w:r w:rsidR="00986507" w:rsidRPr="003807BE">
        <w:t>szközcsoport vonatkozásában egy kötvény kerülhe</w:t>
      </w:r>
      <w:r w:rsidR="004C3DCD">
        <w:t>t</w:t>
      </w:r>
      <w:r w:rsidR="00986507" w:rsidRPr="003807BE">
        <w:t xml:space="preserve"> kiállításra.</w:t>
      </w:r>
    </w:p>
    <w:p w14:paraId="2C2A09ED" w14:textId="77777777" w:rsidR="000A65AE" w:rsidRDefault="000A65AE" w:rsidP="00986507">
      <w:pPr>
        <w:jc w:val="both"/>
      </w:pPr>
    </w:p>
    <w:p w14:paraId="12319129" w14:textId="77777777" w:rsidR="00986507" w:rsidRDefault="00986507" w:rsidP="00B86798">
      <w:pPr>
        <w:jc w:val="both"/>
      </w:pPr>
    </w:p>
    <w:p w14:paraId="3CA87CB0" w14:textId="31FE1299" w:rsidR="000B2D0A" w:rsidRPr="00B86798" w:rsidRDefault="00E94C6D" w:rsidP="00B86798">
      <w:pPr>
        <w:jc w:val="both"/>
      </w:pPr>
      <w:r w:rsidRPr="004C3DCD">
        <w:t>4.</w:t>
      </w:r>
      <w:r w:rsidR="004C3DCD" w:rsidRPr="004C3DCD">
        <w:t>3</w:t>
      </w:r>
      <w:r w:rsidR="00330B3C" w:rsidRPr="004C3DCD">
        <w:t>.</w:t>
      </w:r>
      <w:r w:rsidRPr="004C3DCD">
        <w:t xml:space="preserve"> </w:t>
      </w:r>
      <w:r w:rsidR="000B2D0A" w:rsidRPr="004C3DCD">
        <w:t>A</w:t>
      </w:r>
      <w:r w:rsidR="00EB28EE" w:rsidRPr="004C3DCD">
        <w:t xml:space="preserve"> Felek megállapodnak abban, hogy </w:t>
      </w:r>
      <w:r w:rsidR="00883C1D" w:rsidRPr="004C3DCD">
        <w:t xml:space="preserve">a Biztosító </w:t>
      </w:r>
      <w:r w:rsidR="00EB28EE" w:rsidRPr="004C3DCD">
        <w:t xml:space="preserve">a </w:t>
      </w:r>
      <w:r w:rsidR="00DB6517" w:rsidRPr="004C3DCD">
        <w:t>6.</w:t>
      </w:r>
      <w:r w:rsidR="00D1248A" w:rsidRPr="004C3DCD">
        <w:t xml:space="preserve"> fejezetben meghatározott b</w:t>
      </w:r>
      <w:r w:rsidR="00EB28EE" w:rsidRPr="004C3DCD">
        <w:t>iztosítási díj</w:t>
      </w:r>
      <w:r w:rsidR="00883C1D" w:rsidRPr="004C3DCD">
        <w:t>nak</w:t>
      </w:r>
      <w:r w:rsidR="00D1248A" w:rsidRPr="00B86798">
        <w:t xml:space="preserve"> (a továbbiakban: Biztosítási díj) a </w:t>
      </w:r>
      <w:r w:rsidR="00DB6517" w:rsidRPr="003C5959">
        <w:t>7.</w:t>
      </w:r>
      <w:r w:rsidR="00D1248A" w:rsidRPr="003C5959">
        <w:t xml:space="preserve"> fejezetben</w:t>
      </w:r>
      <w:r w:rsidR="00D1248A" w:rsidRPr="00B86798">
        <w:t xml:space="preserve"> meghatározottak szerinti megf</w:t>
      </w:r>
      <w:r w:rsidR="00EB28EE" w:rsidRPr="00B86798">
        <w:t>i</w:t>
      </w:r>
      <w:r w:rsidR="00D1248A" w:rsidRPr="00B86798">
        <w:t>zetését követő</w:t>
      </w:r>
      <w:r w:rsidR="004C3DCD">
        <w:t>e</w:t>
      </w:r>
      <w:r w:rsidR="002745D8">
        <w:t xml:space="preserve">n az </w:t>
      </w:r>
      <w:r w:rsidR="004C3DCD">
        <w:t>Eszközcsopor</w:t>
      </w:r>
      <w:r w:rsidR="002745D8">
        <w:t>tokra</w:t>
      </w:r>
      <w:r w:rsidR="00D1248A" w:rsidRPr="00B86798">
        <w:t xml:space="preserve"> 15 napon belül </w:t>
      </w:r>
      <w:r w:rsidR="000B2D0A" w:rsidRPr="00B86798">
        <w:t xml:space="preserve">kötvényt </w:t>
      </w:r>
      <w:r w:rsidR="00D1248A" w:rsidRPr="00B86798">
        <w:t>állít ki</w:t>
      </w:r>
      <w:r w:rsidR="00330B3C" w:rsidRPr="00B86798">
        <w:t xml:space="preserve"> és küld meg</w:t>
      </w:r>
      <w:r w:rsidR="00D1248A" w:rsidRPr="00B86798">
        <w:t xml:space="preserve"> a Szerződő részére </w:t>
      </w:r>
      <w:r w:rsidR="000B2D0A" w:rsidRPr="00B86798">
        <w:t>az alábbi tartalommal:</w:t>
      </w:r>
    </w:p>
    <w:p w14:paraId="26C43A64" w14:textId="77777777" w:rsidR="000B2D0A" w:rsidRPr="00B86798" w:rsidRDefault="00D1248A" w:rsidP="00B86798">
      <w:pPr>
        <w:ind w:left="1077" w:firstLine="3"/>
        <w:jc w:val="both"/>
      </w:pPr>
      <w:r w:rsidRPr="00B86798">
        <w:t>F</w:t>
      </w:r>
      <w:r w:rsidR="000B2D0A" w:rsidRPr="00B86798">
        <w:t>elek adatai,</w:t>
      </w:r>
    </w:p>
    <w:p w14:paraId="5100C89F" w14:textId="77777777" w:rsidR="000B2D0A" w:rsidRPr="00B86798" w:rsidRDefault="000B2D0A" w:rsidP="00B86798">
      <w:pPr>
        <w:ind w:left="1080"/>
        <w:jc w:val="both"/>
      </w:pPr>
      <w:proofErr w:type="gramStart"/>
      <w:r w:rsidRPr="00B86798">
        <w:t>a</w:t>
      </w:r>
      <w:proofErr w:type="gramEnd"/>
      <w:r w:rsidRPr="00B86798">
        <w:t xml:space="preserve"> </w:t>
      </w:r>
      <w:r w:rsidR="00850106">
        <w:t>Kerets</w:t>
      </w:r>
      <w:r w:rsidRPr="00B86798">
        <w:t>zerződés azonosítója,</w:t>
      </w:r>
    </w:p>
    <w:p w14:paraId="261D61BE" w14:textId="7B1C3924" w:rsidR="000B2D0A" w:rsidRPr="00B86798" w:rsidRDefault="002745D8" w:rsidP="00B86798">
      <w:pPr>
        <w:ind w:left="1080"/>
        <w:jc w:val="both"/>
      </w:pPr>
      <w:proofErr w:type="gramStart"/>
      <w:r>
        <w:t>s</w:t>
      </w:r>
      <w:r w:rsidRPr="00EF479D">
        <w:t>zerződéskötés</w:t>
      </w:r>
      <w:proofErr w:type="gramEnd"/>
      <w:r w:rsidR="000B2D0A" w:rsidRPr="00EF479D">
        <w:t xml:space="preserve"> időpontjában </w:t>
      </w:r>
      <w:r w:rsidR="005928A2">
        <w:t xml:space="preserve">már </w:t>
      </w:r>
      <w:r w:rsidR="00195601" w:rsidRPr="00EF479D">
        <w:t>Használatbavételi Bizonyítvánnyal</w:t>
      </w:r>
      <w:r w:rsidR="00E3287F">
        <w:t xml:space="preserve"> vagy üzemszerű használatot lehetővé tevő hatósági engedéllyel</w:t>
      </w:r>
      <w:r w:rsidR="007D1FF8">
        <w:t>- akár ideiglenes engedéllyel -</w:t>
      </w:r>
      <w:r w:rsidR="00195601" w:rsidRPr="00EF479D">
        <w:t xml:space="preserve"> rendelkező</w:t>
      </w:r>
      <w:r w:rsidR="00195601" w:rsidRPr="00B86798">
        <w:t xml:space="preserve"> </w:t>
      </w:r>
      <w:r w:rsidR="000B2D0A" w:rsidRPr="00B86798">
        <w:t>eszköz(</w:t>
      </w:r>
      <w:proofErr w:type="spellStart"/>
      <w:r w:rsidR="000B2D0A" w:rsidRPr="00B86798">
        <w:t>ök</w:t>
      </w:r>
      <w:proofErr w:type="spellEnd"/>
      <w:r w:rsidR="000B2D0A" w:rsidRPr="00B86798">
        <w:t>) egyedi azonosítója, megjelölése</w:t>
      </w:r>
      <w:r w:rsidR="000C0B56" w:rsidRPr="00B86798">
        <w:t xml:space="preserve"> </w:t>
      </w:r>
      <w:r w:rsidR="000B2D0A" w:rsidRPr="00B86798">
        <w:t>(</w:t>
      </w:r>
      <w:r w:rsidR="00D44EFF" w:rsidRPr="00B86798">
        <w:t xml:space="preserve">1. számú </w:t>
      </w:r>
      <w:r w:rsidR="000B2D0A" w:rsidRPr="00B86798">
        <w:t>mellékletben)</w:t>
      </w:r>
      <w:r>
        <w:t>,</w:t>
      </w:r>
    </w:p>
    <w:p w14:paraId="503B71AA" w14:textId="77777777" w:rsidR="000B2D0A" w:rsidRPr="00B86798" w:rsidRDefault="000B2D0A" w:rsidP="00B86798">
      <w:pPr>
        <w:ind w:left="1080"/>
        <w:jc w:val="both"/>
      </w:pPr>
      <w:proofErr w:type="gramStart"/>
      <w:r w:rsidRPr="00B86798">
        <w:t>kockázatviselés</w:t>
      </w:r>
      <w:proofErr w:type="gramEnd"/>
      <w:r w:rsidRPr="00B86798">
        <w:t xml:space="preserve"> kezdete,</w:t>
      </w:r>
    </w:p>
    <w:p w14:paraId="13847714" w14:textId="77777777" w:rsidR="000B2D0A" w:rsidRPr="00B86798" w:rsidRDefault="000B2D0A" w:rsidP="00B86798">
      <w:pPr>
        <w:ind w:left="1080"/>
        <w:jc w:val="both"/>
      </w:pPr>
      <w:proofErr w:type="gramStart"/>
      <w:r w:rsidRPr="00B86798">
        <w:t>biztosítási</w:t>
      </w:r>
      <w:proofErr w:type="gramEnd"/>
      <w:r w:rsidRPr="00B86798">
        <w:t xml:space="preserve"> időszak,</w:t>
      </w:r>
    </w:p>
    <w:p w14:paraId="38072DB6" w14:textId="04C917D0" w:rsidR="00E05D5A" w:rsidRPr="00B86798" w:rsidRDefault="00A44A52" w:rsidP="00B86798">
      <w:pPr>
        <w:ind w:left="1080"/>
        <w:jc w:val="both"/>
      </w:pPr>
      <w:proofErr w:type="gramStart"/>
      <w:r>
        <w:t>adott</w:t>
      </w:r>
      <w:proofErr w:type="gramEnd"/>
      <w:r>
        <w:t xml:space="preserve"> Eszköz/Eszközcsoport </w:t>
      </w:r>
      <w:r w:rsidR="00E05D5A">
        <w:t>kiegészítő fedezet</w:t>
      </w:r>
      <w:r>
        <w:t xml:space="preserve"> kiterjesztése (területi hatály vagy belső erőhatás miatti károk)</w:t>
      </w:r>
    </w:p>
    <w:p w14:paraId="2DC07134" w14:textId="77777777" w:rsidR="000B2D0A" w:rsidRPr="00B86798" w:rsidRDefault="000B2D0A" w:rsidP="00B86798">
      <w:pPr>
        <w:ind w:left="1080"/>
        <w:jc w:val="both"/>
      </w:pPr>
      <w:proofErr w:type="gramStart"/>
      <w:r w:rsidRPr="00B86798">
        <w:t>bizto</w:t>
      </w:r>
      <w:r w:rsidR="006F40F6" w:rsidRPr="00B86798">
        <w:t>sítási</w:t>
      </w:r>
      <w:proofErr w:type="gramEnd"/>
      <w:r w:rsidR="006F40F6" w:rsidRPr="00B86798">
        <w:t xml:space="preserve"> összeg</w:t>
      </w:r>
      <w:r w:rsidR="0018361E">
        <w:t>,</w:t>
      </w:r>
      <w:r w:rsidR="006F40F6" w:rsidRPr="00B86798">
        <w:t xml:space="preserve"> </w:t>
      </w:r>
    </w:p>
    <w:p w14:paraId="4AC3A36B" w14:textId="77777777" w:rsidR="00292CA0" w:rsidRPr="00B86798" w:rsidRDefault="00292CA0" w:rsidP="00B86798">
      <w:pPr>
        <w:ind w:left="1080"/>
        <w:jc w:val="both"/>
      </w:pPr>
      <w:proofErr w:type="gramStart"/>
      <w:r w:rsidRPr="00B86798">
        <w:t>díjtétel</w:t>
      </w:r>
      <w:proofErr w:type="gramEnd"/>
      <w:r w:rsidR="0018361E">
        <w:t>,</w:t>
      </w:r>
    </w:p>
    <w:p w14:paraId="4E611D4E" w14:textId="77777777" w:rsidR="00292CA0" w:rsidRPr="00B86798" w:rsidRDefault="00292CA0" w:rsidP="00B86798">
      <w:pPr>
        <w:ind w:left="1080"/>
        <w:jc w:val="both"/>
      </w:pPr>
      <w:proofErr w:type="gramStart"/>
      <w:r w:rsidRPr="00B86798">
        <w:t>önrész</w:t>
      </w:r>
      <w:proofErr w:type="gramEnd"/>
      <w:r w:rsidR="0018361E">
        <w:t>,</w:t>
      </w:r>
    </w:p>
    <w:p w14:paraId="7EAE2694" w14:textId="77777777" w:rsidR="00292CA0" w:rsidRPr="00B86798" w:rsidRDefault="00292CA0" w:rsidP="00B86798">
      <w:pPr>
        <w:ind w:left="1080"/>
        <w:jc w:val="both"/>
      </w:pPr>
      <w:proofErr w:type="gramStart"/>
      <w:r w:rsidRPr="00B86798">
        <w:t>biztosítási</w:t>
      </w:r>
      <w:proofErr w:type="gramEnd"/>
      <w:r w:rsidRPr="00B86798">
        <w:t xml:space="preserve"> díj</w:t>
      </w:r>
      <w:r w:rsidR="0018361E">
        <w:t>.</w:t>
      </w:r>
    </w:p>
    <w:p w14:paraId="7A0AF585" w14:textId="77777777" w:rsidR="00F67EA4" w:rsidRPr="00B86798" w:rsidRDefault="00F67EA4" w:rsidP="00B86798">
      <w:pPr>
        <w:jc w:val="both"/>
      </w:pPr>
    </w:p>
    <w:p w14:paraId="1179F5F7" w14:textId="4C8642D9" w:rsidR="00A50DFB" w:rsidRPr="00B86798" w:rsidRDefault="00270634" w:rsidP="00B86798">
      <w:pPr>
        <w:jc w:val="both"/>
      </w:pPr>
      <w:r w:rsidRPr="005928A2">
        <w:lastRenderedPageBreak/>
        <w:t>4.</w:t>
      </w:r>
      <w:r w:rsidR="000A65AE">
        <w:t>5</w:t>
      </w:r>
      <w:r w:rsidR="00330B3C" w:rsidRPr="005928A2">
        <w:t xml:space="preserve">. </w:t>
      </w:r>
      <w:r w:rsidR="00A50DFB" w:rsidRPr="005928A2">
        <w:t xml:space="preserve">Biztosító a </w:t>
      </w:r>
      <w:r w:rsidR="00E53811" w:rsidRPr="005928A2">
        <w:t xml:space="preserve">Szerződő kérésére </w:t>
      </w:r>
      <w:r w:rsidR="005928A2">
        <w:t xml:space="preserve">a </w:t>
      </w:r>
      <w:r w:rsidR="00C3057C">
        <w:t>Keretszerződés időbeli hatálya alatt</w:t>
      </w:r>
      <w:r w:rsidR="005928A2" w:rsidRPr="005928A2">
        <w:t xml:space="preserve"> </w:t>
      </w:r>
      <w:r w:rsidR="005928A2">
        <w:t xml:space="preserve">bármikor, </w:t>
      </w:r>
      <w:r w:rsidR="002745D8">
        <w:t xml:space="preserve">a Keretszerződésből történő lehíváskor pedig </w:t>
      </w:r>
      <w:r w:rsidR="00AB1680" w:rsidRPr="005928A2">
        <w:t xml:space="preserve">a különböző Eszközök </w:t>
      </w:r>
      <w:r w:rsidR="00DB48F6" w:rsidRPr="005928A2">
        <w:t>vagy Es</w:t>
      </w:r>
      <w:r w:rsidR="002745D8">
        <w:t>zközök</w:t>
      </w:r>
      <w:r w:rsidR="00DB48F6" w:rsidRPr="005928A2">
        <w:t xml:space="preserve"> </w:t>
      </w:r>
      <w:r w:rsidR="00AB1680" w:rsidRPr="005928A2">
        <w:t>biztosítási sz</w:t>
      </w:r>
      <w:r w:rsidR="00DB48F6" w:rsidRPr="005928A2">
        <w:t>erződés hatálya alá kerülésekor</w:t>
      </w:r>
      <w:r w:rsidR="00DC725C" w:rsidRPr="005928A2">
        <w:t xml:space="preserve"> </w:t>
      </w:r>
      <w:r w:rsidR="005928A2">
        <w:t xml:space="preserve">illetve a kiegészítő </w:t>
      </w:r>
      <w:r w:rsidR="00E05D5A">
        <w:t>fedezet</w:t>
      </w:r>
      <w:r w:rsidR="005928A2">
        <w:t xml:space="preserve"> kiterjesztésekor </w:t>
      </w:r>
      <w:r w:rsidR="002745D8">
        <w:t xml:space="preserve">3 munkanapon belül </w:t>
      </w:r>
      <w:r w:rsidR="00A50DFB" w:rsidRPr="005928A2">
        <w:t xml:space="preserve">fedezetigazolást </w:t>
      </w:r>
      <w:r w:rsidR="00E53811" w:rsidRPr="005928A2">
        <w:t xml:space="preserve">állít ki </w:t>
      </w:r>
      <w:r w:rsidR="00EE591D" w:rsidRPr="005928A2">
        <w:t>az alábbi tartalommal:</w:t>
      </w:r>
    </w:p>
    <w:p w14:paraId="0EDDC7F2" w14:textId="77777777" w:rsidR="00B35E9E" w:rsidRPr="00B86798" w:rsidRDefault="00B35E9E" w:rsidP="00B86798">
      <w:pPr>
        <w:ind w:left="540"/>
        <w:jc w:val="both"/>
      </w:pPr>
    </w:p>
    <w:p w14:paraId="6D4C3FC4" w14:textId="77777777" w:rsidR="00B35E9E" w:rsidRPr="00B86798" w:rsidRDefault="00155522" w:rsidP="00B86798">
      <w:pPr>
        <w:ind w:left="1065"/>
        <w:jc w:val="both"/>
      </w:pPr>
      <w:r w:rsidRPr="00B86798">
        <w:t>F</w:t>
      </w:r>
      <w:r w:rsidR="00B35E9E" w:rsidRPr="00B86798">
        <w:t>elek adatai,</w:t>
      </w:r>
    </w:p>
    <w:p w14:paraId="21372C87" w14:textId="55BF6C60" w:rsidR="00B35E9E" w:rsidRPr="00B86798" w:rsidRDefault="00B35E9E" w:rsidP="00B86798">
      <w:pPr>
        <w:ind w:left="1065"/>
        <w:jc w:val="both"/>
      </w:pPr>
      <w:proofErr w:type="gramStart"/>
      <w:r w:rsidRPr="00B86798">
        <w:t>a</w:t>
      </w:r>
      <w:proofErr w:type="gramEnd"/>
      <w:r w:rsidRPr="00B86798">
        <w:t xml:space="preserve"> </w:t>
      </w:r>
      <w:r w:rsidR="007D1FF8">
        <w:t>Kerets</w:t>
      </w:r>
      <w:r w:rsidRPr="00B86798">
        <w:t>zerződés azonosítója,</w:t>
      </w:r>
    </w:p>
    <w:p w14:paraId="5CB4074A" w14:textId="204430E6" w:rsidR="004D29F6" w:rsidRDefault="005C5FA7" w:rsidP="00B86798">
      <w:pPr>
        <w:ind w:left="1065"/>
        <w:jc w:val="both"/>
      </w:pPr>
      <w:proofErr w:type="gramStart"/>
      <w:r w:rsidRPr="00B86798">
        <w:t>jármű</w:t>
      </w:r>
      <w:proofErr w:type="gramEnd"/>
      <w:r w:rsidRPr="00B86798">
        <w:t xml:space="preserve"> azonosítója (pályaszám)</w:t>
      </w:r>
      <w:r w:rsidR="004D29F6">
        <w:t>,</w:t>
      </w:r>
    </w:p>
    <w:p w14:paraId="01889055" w14:textId="77777777" w:rsidR="00B35E9E" w:rsidRPr="00B86798" w:rsidRDefault="00B35E9E" w:rsidP="00B86798">
      <w:pPr>
        <w:ind w:left="1065"/>
        <w:jc w:val="both"/>
      </w:pPr>
      <w:proofErr w:type="gramStart"/>
      <w:r w:rsidRPr="00B86798">
        <w:t>kockázatviselés</w:t>
      </w:r>
      <w:proofErr w:type="gramEnd"/>
      <w:r w:rsidRPr="00B86798">
        <w:t xml:space="preserve"> kezdete,</w:t>
      </w:r>
    </w:p>
    <w:p w14:paraId="6F15B650" w14:textId="77777777" w:rsidR="00B35E9E" w:rsidRPr="00B86798" w:rsidRDefault="00B35E9E" w:rsidP="00B86798">
      <w:pPr>
        <w:ind w:left="1065"/>
        <w:jc w:val="both"/>
      </w:pPr>
      <w:proofErr w:type="gramStart"/>
      <w:r w:rsidRPr="00B86798">
        <w:t>biztosítási</w:t>
      </w:r>
      <w:proofErr w:type="gramEnd"/>
      <w:r w:rsidRPr="00B86798">
        <w:t xml:space="preserve"> időszak,</w:t>
      </w:r>
    </w:p>
    <w:p w14:paraId="2EF56184" w14:textId="78F6292A" w:rsidR="005928A2" w:rsidRPr="00B86798" w:rsidRDefault="00A44A52" w:rsidP="00A44A52">
      <w:pPr>
        <w:ind w:left="1065"/>
        <w:jc w:val="both"/>
      </w:pPr>
      <w:proofErr w:type="gramStart"/>
      <w:r w:rsidRPr="00A44A52">
        <w:t>adott</w:t>
      </w:r>
      <w:proofErr w:type="gramEnd"/>
      <w:r w:rsidRPr="00A44A52">
        <w:t xml:space="preserve"> Eszköz/Eszközcsoport kiegészítő fedezet kiterjesztése, (területi hatály vagy belső erőhatás miatti károk)</w:t>
      </w:r>
    </w:p>
    <w:p w14:paraId="16AAC64B" w14:textId="77777777" w:rsidR="005C5FA7" w:rsidRPr="00B86798" w:rsidRDefault="006F40F6" w:rsidP="00B86798">
      <w:pPr>
        <w:ind w:left="1065"/>
        <w:jc w:val="both"/>
      </w:pPr>
      <w:proofErr w:type="gramStart"/>
      <w:r w:rsidRPr="00B86798">
        <w:t>biztosítási</w:t>
      </w:r>
      <w:proofErr w:type="gramEnd"/>
      <w:r w:rsidRPr="00B86798">
        <w:t xml:space="preserve"> összeg</w:t>
      </w:r>
      <w:r w:rsidR="004D29F6">
        <w:t>,</w:t>
      </w:r>
    </w:p>
    <w:p w14:paraId="3085EDB5" w14:textId="77777777" w:rsidR="00B35E9E" w:rsidRPr="00B86798" w:rsidRDefault="005C5FA7" w:rsidP="00B86798">
      <w:pPr>
        <w:ind w:left="1065"/>
        <w:jc w:val="both"/>
      </w:pPr>
      <w:proofErr w:type="gramStart"/>
      <w:r w:rsidRPr="00B86798">
        <w:t>önrész</w:t>
      </w:r>
      <w:proofErr w:type="gramEnd"/>
      <w:r w:rsidR="004D29F6">
        <w:t>,</w:t>
      </w:r>
      <w:r w:rsidR="006F40F6" w:rsidRPr="00B86798">
        <w:t xml:space="preserve"> </w:t>
      </w:r>
    </w:p>
    <w:p w14:paraId="1CFD1704" w14:textId="77777777" w:rsidR="00AB5089" w:rsidRPr="00B86798" w:rsidRDefault="00AB5089" w:rsidP="00B86798">
      <w:pPr>
        <w:ind w:left="1065"/>
        <w:jc w:val="both"/>
      </w:pPr>
      <w:proofErr w:type="gramStart"/>
      <w:r w:rsidRPr="00B86798">
        <w:t>díjrendezettség</w:t>
      </w:r>
      <w:proofErr w:type="gramEnd"/>
      <w:r w:rsidR="004D29F6">
        <w:t>.</w:t>
      </w:r>
    </w:p>
    <w:p w14:paraId="3468BB43" w14:textId="77777777" w:rsidR="00A00DD4" w:rsidRPr="00B86798" w:rsidRDefault="00A00DD4" w:rsidP="00B86798">
      <w:pPr>
        <w:jc w:val="both"/>
      </w:pPr>
    </w:p>
    <w:bookmarkEnd w:id="0"/>
    <w:p w14:paraId="30E4C5C5" w14:textId="720C95B4" w:rsidR="009479A7" w:rsidRPr="00B86798" w:rsidRDefault="00D03BD8" w:rsidP="00BA0E67">
      <w:pPr>
        <w:numPr>
          <w:ilvl w:val="1"/>
          <w:numId w:val="14"/>
        </w:numPr>
        <w:ind w:left="0" w:firstLine="0"/>
        <w:jc w:val="both"/>
      </w:pPr>
      <w:r w:rsidRPr="00B86798">
        <w:t>A</w:t>
      </w:r>
      <w:r w:rsidR="000735B9" w:rsidRPr="00B86798">
        <w:t xml:space="preserve"> fedezetigazolás</w:t>
      </w:r>
      <w:r w:rsidR="00753B4B">
        <w:t xml:space="preserve"> és a kötvény</w:t>
      </w:r>
      <w:r w:rsidR="00A00DD4" w:rsidRPr="00B86798">
        <w:t xml:space="preserve"> tartalma a </w:t>
      </w:r>
      <w:r w:rsidR="00850106">
        <w:t>Kerets</w:t>
      </w:r>
      <w:r w:rsidR="00076B2A" w:rsidRPr="00B86798">
        <w:t>zerződés</w:t>
      </w:r>
      <w:r w:rsidR="00A00DD4" w:rsidRPr="00B86798">
        <w:t xml:space="preserve"> </w:t>
      </w:r>
      <w:r w:rsidR="0005022B" w:rsidRPr="00B86798">
        <w:t>rendelkezéseivel nem lehet ellentétes</w:t>
      </w:r>
      <w:r w:rsidR="003C77AA" w:rsidRPr="00B86798">
        <w:t xml:space="preserve">. </w:t>
      </w:r>
      <w:r w:rsidR="00850106">
        <w:t>Amennyiben a Biztosító a Kerets</w:t>
      </w:r>
      <w:r w:rsidR="0005022B" w:rsidRPr="00B86798">
        <w:t xml:space="preserve">zerződés rendelkezéseivel ellentétes tartalmú fedezetigazolást </w:t>
      </w:r>
      <w:r w:rsidR="00753B4B">
        <w:t xml:space="preserve">vagy kötvényt </w:t>
      </w:r>
      <w:r w:rsidR="0005022B" w:rsidRPr="00B86798">
        <w:t>ál</w:t>
      </w:r>
      <w:r w:rsidR="00850106">
        <w:t>lít ki, annak értelmezésénél a Kerets</w:t>
      </w:r>
      <w:r w:rsidR="0005022B" w:rsidRPr="00B86798">
        <w:t>zerződés rendelkezés</w:t>
      </w:r>
      <w:r w:rsidR="003C77AA" w:rsidRPr="00B86798">
        <w:t>e</w:t>
      </w:r>
      <w:r w:rsidR="0005022B" w:rsidRPr="00B86798">
        <w:t>it kell irányadónak tekinteni</w:t>
      </w:r>
      <w:r w:rsidR="000735B9" w:rsidRPr="00B86798">
        <w:t>.</w:t>
      </w:r>
    </w:p>
    <w:p w14:paraId="782F3733" w14:textId="77777777" w:rsidR="00D90F53" w:rsidRPr="00B86798" w:rsidRDefault="00D90F53" w:rsidP="00B86798">
      <w:pPr>
        <w:ind w:left="1134" w:hanging="567"/>
        <w:jc w:val="both"/>
        <w:rPr>
          <w:u w:val="single"/>
        </w:rPr>
      </w:pPr>
    </w:p>
    <w:p w14:paraId="4665A234" w14:textId="77777777" w:rsidR="002D6FE9" w:rsidRPr="00B86798" w:rsidRDefault="002D6FE9" w:rsidP="00BA0E67">
      <w:pPr>
        <w:numPr>
          <w:ilvl w:val="0"/>
          <w:numId w:val="14"/>
        </w:numPr>
        <w:ind w:left="567" w:firstLine="0"/>
        <w:jc w:val="both"/>
        <w:rPr>
          <w:b/>
          <w:u w:val="single"/>
        </w:rPr>
      </w:pPr>
      <w:bookmarkStart w:id="1" w:name="_Toc205714203"/>
      <w:r w:rsidRPr="00B86798">
        <w:rPr>
          <w:b/>
          <w:u w:val="single"/>
        </w:rPr>
        <w:t>Biztosítási összeg</w:t>
      </w:r>
      <w:bookmarkEnd w:id="1"/>
    </w:p>
    <w:p w14:paraId="440C7656" w14:textId="77777777" w:rsidR="002D6FE9" w:rsidRPr="00B86798" w:rsidRDefault="002D6FE9" w:rsidP="00B86798">
      <w:pPr>
        <w:ind w:left="1134" w:hanging="567"/>
        <w:jc w:val="both"/>
        <w:rPr>
          <w:u w:val="single"/>
        </w:rPr>
      </w:pPr>
    </w:p>
    <w:p w14:paraId="2D24AC17" w14:textId="77777777" w:rsidR="00615E47" w:rsidRPr="00B86798" w:rsidRDefault="0005022B" w:rsidP="002949F5">
      <w:pPr>
        <w:jc w:val="both"/>
      </w:pPr>
      <w:r w:rsidRPr="00B86798">
        <w:t xml:space="preserve">5.1. </w:t>
      </w:r>
      <w:r w:rsidR="00D42485" w:rsidRPr="00B86798">
        <w:t>A</w:t>
      </w:r>
      <w:r w:rsidR="00AB7EFF" w:rsidRPr="00B86798">
        <w:t xml:space="preserve">z </w:t>
      </w:r>
      <w:r w:rsidR="00DA3673" w:rsidRPr="00B86798">
        <w:t>Eszköz</w:t>
      </w:r>
      <w:r w:rsidR="00AB7EFF" w:rsidRPr="00B86798">
        <w:t>ök</w:t>
      </w:r>
      <w:r w:rsidR="00FE0F01" w:rsidRPr="00B86798">
        <w:t xml:space="preserve"> </w:t>
      </w:r>
      <w:r w:rsidR="008171DF">
        <w:t xml:space="preserve">biztosítása a szerződés </w:t>
      </w:r>
      <w:r w:rsidR="00850106">
        <w:t xml:space="preserve">1. számú </w:t>
      </w:r>
      <w:r w:rsidR="008171DF">
        <w:t>melléklet</w:t>
      </w:r>
      <w:r w:rsidR="00850106">
        <w:t>ében</w:t>
      </w:r>
      <w:r w:rsidR="00D42485" w:rsidRPr="00B86798">
        <w:t xml:space="preserve"> </w:t>
      </w:r>
      <w:r w:rsidR="00843E5B" w:rsidRPr="00B86798">
        <w:t xml:space="preserve">Eszközönként </w:t>
      </w:r>
      <w:r w:rsidR="00D42485" w:rsidRPr="00B86798">
        <w:t xml:space="preserve">tételesen megjelölt biztosítási összegekkel történik. </w:t>
      </w:r>
      <w:r w:rsidR="00116E3A" w:rsidRPr="00B86798">
        <w:t xml:space="preserve">Az </w:t>
      </w:r>
      <w:r w:rsidR="00D11CD6">
        <w:t>E</w:t>
      </w:r>
      <w:r w:rsidR="00116E3A" w:rsidRPr="00B86798">
        <w:t>szközökre megállapított biztosítási összegek egymástól függetlenek és egymás között nem csoportosíthatók át adott kárkifizetéssel összefüggésben</w:t>
      </w:r>
      <w:r w:rsidR="0052660F" w:rsidRPr="00B86798">
        <w:t>.</w:t>
      </w:r>
    </w:p>
    <w:p w14:paraId="72EAC8F1" w14:textId="77777777" w:rsidR="00041BFC" w:rsidRDefault="00041BFC">
      <w:pPr>
        <w:tabs>
          <w:tab w:val="left" w:pos="1725"/>
        </w:tabs>
        <w:jc w:val="both"/>
      </w:pPr>
    </w:p>
    <w:p w14:paraId="342BB68B" w14:textId="77777777" w:rsidR="00F14C52" w:rsidRPr="00B86798" w:rsidRDefault="00850106" w:rsidP="00B86798">
      <w:pPr>
        <w:jc w:val="both"/>
      </w:pPr>
      <w:r>
        <w:t>5.2</w:t>
      </w:r>
      <w:r w:rsidR="0005022B" w:rsidRPr="00B86798">
        <w:t xml:space="preserve">. </w:t>
      </w:r>
      <w:r>
        <w:t>B</w:t>
      </w:r>
      <w:r w:rsidR="008D2EF7" w:rsidRPr="00B86798">
        <w:t xml:space="preserve">iztosítási </w:t>
      </w:r>
      <w:r w:rsidR="005B667D" w:rsidRPr="00B86798">
        <w:t>esemény bekövetkezésekor</w:t>
      </w:r>
      <w:r w:rsidR="00A73B8C" w:rsidRPr="00B86798">
        <w:t xml:space="preserve"> az egyes </w:t>
      </w:r>
      <w:r w:rsidR="00DA3673" w:rsidRPr="00B86798">
        <w:t>Eszköz</w:t>
      </w:r>
      <w:r w:rsidR="0086145D" w:rsidRPr="00B86798">
        <w:t>ökre</w:t>
      </w:r>
      <w:r w:rsidR="008D2EF7" w:rsidRPr="00B86798">
        <w:t xml:space="preserve"> meghatározott biztosítási összeg</w:t>
      </w:r>
      <w:r w:rsidR="00DC0511" w:rsidRPr="00B86798">
        <w:t xml:space="preserve"> és a költségtérítés összege</w:t>
      </w:r>
      <w:r w:rsidR="008D2EF7" w:rsidRPr="00B86798">
        <w:t xml:space="preserve"> a </w:t>
      </w:r>
      <w:r w:rsidR="003563F1" w:rsidRPr="00B86798">
        <w:t>Biztosító</w:t>
      </w:r>
      <w:r w:rsidR="008D2EF7" w:rsidRPr="00B86798">
        <w:t xml:space="preserve"> szolgáltatási kö</w:t>
      </w:r>
      <w:r w:rsidR="00215E54" w:rsidRPr="00B86798">
        <w:t>telezettségének a felső határa.</w:t>
      </w:r>
    </w:p>
    <w:p w14:paraId="0C06C90B" w14:textId="6E1D0E29" w:rsidR="00116E3A" w:rsidRDefault="00116E3A" w:rsidP="00B86798">
      <w:pPr>
        <w:jc w:val="both"/>
      </w:pPr>
      <w:r w:rsidRPr="00B86798">
        <w:t xml:space="preserve">A Biztosítónak a biztosítási időszak egészére vonatkozó teljesítési kötelezettsége - a biztosítási események számától függetlenül - nem haladhatja meg az adott </w:t>
      </w:r>
      <w:r w:rsidR="00F65E1E">
        <w:t xml:space="preserve">Lehívásban </w:t>
      </w:r>
      <w:r w:rsidRPr="00B86798">
        <w:t xml:space="preserve">a </w:t>
      </w:r>
      <w:r w:rsidR="007F2E6F">
        <w:t>káresemény</w:t>
      </w:r>
      <w:r w:rsidRPr="00B86798">
        <w:t xml:space="preserve"> időpontját magába foglaló biztosítási időszakra meghatározott biztosítási </w:t>
      </w:r>
      <w:proofErr w:type="gramStart"/>
      <w:r w:rsidRPr="00B86798">
        <w:t>összeg(</w:t>
      </w:r>
      <w:proofErr w:type="spellStart"/>
      <w:proofErr w:type="gramEnd"/>
      <w:r w:rsidRPr="00B86798">
        <w:t>ek</w:t>
      </w:r>
      <w:proofErr w:type="spellEnd"/>
      <w:r w:rsidRPr="00B86798">
        <w:t xml:space="preserve">)et. </w:t>
      </w:r>
    </w:p>
    <w:p w14:paraId="7B5B569A" w14:textId="77777777" w:rsidR="002949F5" w:rsidRDefault="002949F5" w:rsidP="00B86798">
      <w:pPr>
        <w:jc w:val="both"/>
      </w:pPr>
    </w:p>
    <w:p w14:paraId="7A164734" w14:textId="6BB52750" w:rsidR="002949F5" w:rsidRDefault="002949F5" w:rsidP="002949F5">
      <w:pPr>
        <w:jc w:val="both"/>
      </w:pPr>
      <w:r>
        <w:t>5.3.</w:t>
      </w:r>
      <w:r w:rsidRPr="003807BE">
        <w:t>A biztosított vagyontárgyak biztosítási összegének meghatározására szolgáló lehetséges értékelési módok</w:t>
      </w:r>
      <w:r w:rsidR="004A6D15">
        <w:t xml:space="preserve"> – melyet a Szerződő </w:t>
      </w:r>
      <w:r w:rsidR="00D52CDA">
        <w:t xml:space="preserve">egyoldalúan </w:t>
      </w:r>
      <w:r w:rsidR="004A6D15">
        <w:t xml:space="preserve">az Eszközök/Eszközcsoportok fedezetbe vonásakor </w:t>
      </w:r>
      <w:r w:rsidR="0090600E">
        <w:t xml:space="preserve">a </w:t>
      </w:r>
      <w:r w:rsidR="00753B4B">
        <w:t>Lehívásban</w:t>
      </w:r>
      <w:r w:rsidR="0090600E">
        <w:t xml:space="preserve"> </w:t>
      </w:r>
      <w:r w:rsidR="004A6D15">
        <w:t>meghatároz -</w:t>
      </w:r>
      <w:r w:rsidRPr="003807BE">
        <w:t xml:space="preserve"> a következők:</w:t>
      </w:r>
    </w:p>
    <w:p w14:paraId="0412B6D1" w14:textId="77777777" w:rsidR="0090600E" w:rsidRPr="003807BE" w:rsidRDefault="0090600E" w:rsidP="002949F5">
      <w:pPr>
        <w:jc w:val="both"/>
      </w:pPr>
    </w:p>
    <w:p w14:paraId="43B6A06F" w14:textId="77777777" w:rsidR="002949F5" w:rsidRDefault="002949F5" w:rsidP="002949F5">
      <w:pPr>
        <w:pStyle w:val="Listaszerbekezds"/>
        <w:numPr>
          <w:ilvl w:val="1"/>
          <w:numId w:val="6"/>
        </w:numPr>
        <w:jc w:val="both"/>
      </w:pPr>
      <w:r w:rsidRPr="002949F5">
        <w:rPr>
          <w:b/>
        </w:rPr>
        <w:t>új érték</w:t>
      </w:r>
      <w:r w:rsidRPr="003807BE">
        <w:t xml:space="preserve">: a műszaki jellemzőiben, kapacitásában, gazdasági mutatóiban azonos vagy egyenértékű új vagyontárgy káridőponti beszerzési költsége, amely a vételáron felül - árengedmény nélkül - magába foglalja a csomagolás, a szállítás, vám/adó, telepítés, tervezés, szakértés, összeszerelés, próbaüzem költségeit, a licencia és </w:t>
      </w:r>
      <w:proofErr w:type="spellStart"/>
      <w:r w:rsidRPr="003807BE">
        <w:t>know</w:t>
      </w:r>
      <w:proofErr w:type="spellEnd"/>
      <w:r w:rsidRPr="003807BE">
        <w:t xml:space="preserve"> </w:t>
      </w:r>
      <w:proofErr w:type="spellStart"/>
      <w:r w:rsidRPr="003807BE">
        <w:t>how</w:t>
      </w:r>
      <w:proofErr w:type="spellEnd"/>
      <w:r w:rsidRPr="003807BE">
        <w:t xml:space="preserve"> díját, valamint az egyéb aktiválható költségeket is. </w:t>
      </w:r>
    </w:p>
    <w:p w14:paraId="24B83EB0" w14:textId="77777777" w:rsidR="002745D8" w:rsidRPr="003807BE" w:rsidRDefault="002745D8" w:rsidP="00BC59C8">
      <w:pPr>
        <w:pStyle w:val="Listaszerbekezds"/>
        <w:ind w:left="1440"/>
        <w:jc w:val="both"/>
      </w:pPr>
    </w:p>
    <w:p w14:paraId="5035969E" w14:textId="77777777" w:rsidR="002949F5" w:rsidRDefault="002949F5" w:rsidP="002949F5">
      <w:pPr>
        <w:numPr>
          <w:ilvl w:val="1"/>
          <w:numId w:val="6"/>
        </w:numPr>
        <w:jc w:val="both"/>
      </w:pPr>
      <w:r w:rsidRPr="002949F5">
        <w:rPr>
          <w:b/>
        </w:rPr>
        <w:t>bruttó nyilvántartási</w:t>
      </w:r>
      <w:r w:rsidRPr="003807BE">
        <w:t xml:space="preserve"> (</w:t>
      </w:r>
      <w:proofErr w:type="spellStart"/>
      <w:r w:rsidRPr="003807BE">
        <w:t>bekerüléskori</w:t>
      </w:r>
      <w:proofErr w:type="spellEnd"/>
      <w:r w:rsidRPr="003807BE">
        <w:t xml:space="preserve">) </w:t>
      </w:r>
      <w:r w:rsidRPr="002949F5">
        <w:rPr>
          <w:b/>
        </w:rPr>
        <w:t>érték</w:t>
      </w:r>
      <w:r w:rsidRPr="003807BE">
        <w:t>: az adott eszköz vonatkozásában Szerződő/Biztosított tárgyi eszköz nyilvántartásában szereplő bruttó érték, mely tartalmazza a vagyontárgy beszerzéskori árát valamint a vagyontárgyon a beszerzést követően aktivált beruházásainak összegét az elszámolt értékcsökkenés (amortizáció) levonása nélkül.</w:t>
      </w:r>
    </w:p>
    <w:p w14:paraId="4B49BECD" w14:textId="77777777" w:rsidR="002745D8" w:rsidRPr="003807BE" w:rsidRDefault="002745D8" w:rsidP="00BC59C8">
      <w:pPr>
        <w:jc w:val="both"/>
      </w:pPr>
    </w:p>
    <w:p w14:paraId="32E01280" w14:textId="77777777" w:rsidR="002949F5" w:rsidRPr="003807BE" w:rsidRDefault="002949F5" w:rsidP="002949F5">
      <w:pPr>
        <w:numPr>
          <w:ilvl w:val="1"/>
          <w:numId w:val="6"/>
        </w:numPr>
      </w:pPr>
      <w:r w:rsidRPr="002949F5">
        <w:rPr>
          <w:b/>
        </w:rPr>
        <w:t>műszaki avult érték</w:t>
      </w:r>
      <w:r w:rsidRPr="003807BE">
        <w:t xml:space="preserve">: a technikai avulás mértékével csökkentett új érték. </w:t>
      </w:r>
    </w:p>
    <w:p w14:paraId="59328FF1" w14:textId="77777777" w:rsidR="002949F5" w:rsidRPr="00B86798" w:rsidRDefault="002949F5" w:rsidP="00B86798">
      <w:pPr>
        <w:jc w:val="both"/>
      </w:pPr>
    </w:p>
    <w:p w14:paraId="03C8E96B" w14:textId="1FB221F9" w:rsidR="002949F5" w:rsidRPr="003807BE" w:rsidRDefault="002949F5" w:rsidP="002949F5">
      <w:pPr>
        <w:jc w:val="both"/>
      </w:pPr>
      <w:r>
        <w:lastRenderedPageBreak/>
        <w:t>5.4.</w:t>
      </w:r>
      <w:r w:rsidRPr="003807BE">
        <w:t xml:space="preserve">Az egyes Eszközök biztosítási összegét a Szerződő EUR-ban </w:t>
      </w:r>
      <w:r w:rsidR="002745D8">
        <w:t>vagy</w:t>
      </w:r>
      <w:r w:rsidRPr="003807BE">
        <w:t xml:space="preserve"> HUF-ban is megállapíthatja. Amennyiben a biztosítási összeg EUR-ban van meghatározva, akkor az 1. sz. mellékletben, illetve kötvényen vagy fedezeti igazoláson feltüntetett HUF értékek kizárólag tájékoztató adatnak minősülnek.</w:t>
      </w:r>
    </w:p>
    <w:p w14:paraId="4DAF71AE" w14:textId="77777777" w:rsidR="00C7340C" w:rsidRPr="00B86798" w:rsidRDefault="00C7340C" w:rsidP="00B86798">
      <w:pPr>
        <w:jc w:val="both"/>
      </w:pPr>
    </w:p>
    <w:p w14:paraId="59D44C6E" w14:textId="77777777" w:rsidR="008D3D31" w:rsidRDefault="002949F5">
      <w:pPr>
        <w:jc w:val="both"/>
      </w:pPr>
      <w:r>
        <w:t>5.5.</w:t>
      </w:r>
      <w:r w:rsidRPr="003807BE">
        <w:t>Amennyiben az egyes eszközök biztosítási összegét a Szerződő EUR-ban határozza meg, a biztosítási összegek a kötvényeken feltüntetésre kerülnek EUR-ban és a Biztosító az adott biztosítási időszakot megelőző biztosítási év utolsó napján jegyzett</w:t>
      </w:r>
      <w:r w:rsidRPr="003807BE" w:rsidDel="00673A38">
        <w:t xml:space="preserve"> </w:t>
      </w:r>
      <w:r w:rsidRPr="003807BE">
        <w:t>MNB EUR deviza-árfolyam figyelembevételével számított HUF-ban is</w:t>
      </w:r>
      <w:r w:rsidR="00DB640C">
        <w:t>.</w:t>
      </w:r>
      <w:r w:rsidR="002745D8">
        <w:t xml:space="preserve"> </w:t>
      </w:r>
    </w:p>
    <w:p w14:paraId="77DE9AA5" w14:textId="0FCE1551" w:rsidR="00DB640C" w:rsidRDefault="00DB640C">
      <w:pPr>
        <w:jc w:val="both"/>
      </w:pPr>
    </w:p>
    <w:p w14:paraId="1718460C" w14:textId="7A170EB0" w:rsidR="00660493" w:rsidRPr="003807BE" w:rsidRDefault="00DB640C">
      <w:pPr>
        <w:jc w:val="both"/>
      </w:pPr>
      <w:r>
        <w:t>5.6.</w:t>
      </w:r>
      <w:r>
        <w:tab/>
      </w:r>
      <w:r w:rsidR="00660493" w:rsidRPr="007A5BF1">
        <w:t xml:space="preserve">Egy új lehívásban szereplő Eszköz vagy Eszközcsoport </w:t>
      </w:r>
      <w:r w:rsidR="00752855">
        <w:t xml:space="preserve">évfordulóig esedékes </w:t>
      </w:r>
      <w:r w:rsidR="00660493" w:rsidRPr="007A5BF1">
        <w:t>díja, a lehíváson</w:t>
      </w:r>
      <w:r w:rsidR="00660493">
        <w:t xml:space="preserve"> szereplő kockázatviselés kezdeti napján érvényes MNB által </w:t>
      </w:r>
      <w:r w:rsidR="001476C6">
        <w:t>közzétett EUR</w:t>
      </w:r>
      <w:r w:rsidR="00660493">
        <w:t xml:space="preserve">/HUF </w:t>
      </w:r>
      <w:r w:rsidR="007A5BF1">
        <w:t>devizaárfolyammal</w:t>
      </w:r>
      <w:r w:rsidR="00660493">
        <w:t xml:space="preserve"> kerül kiszámításra a Biztosító részéről.</w:t>
      </w:r>
    </w:p>
    <w:p w14:paraId="15C3DCEC" w14:textId="77777777" w:rsidR="00EC1622" w:rsidRPr="00B86798" w:rsidRDefault="00EC1622" w:rsidP="00B86798">
      <w:pPr>
        <w:jc w:val="both"/>
      </w:pPr>
    </w:p>
    <w:p w14:paraId="15FEF68B" w14:textId="7AE259A0" w:rsidR="00041BFC" w:rsidRDefault="00DB640C" w:rsidP="00BC59C8">
      <w:pPr>
        <w:jc w:val="both"/>
      </w:pPr>
      <w:r w:rsidRPr="008D0DA0">
        <w:t>5.7.</w:t>
      </w:r>
      <w:r w:rsidRPr="008D0DA0">
        <w:tab/>
      </w:r>
      <w:r w:rsidR="009C2C17" w:rsidRPr="008D0DA0">
        <w:t>A Biztosító az adott biztosítási időszakot megelőző biztosítási év utolsó napján jegyzett</w:t>
      </w:r>
      <w:r w:rsidR="009C2C17" w:rsidRPr="00B86798">
        <w:t xml:space="preserve"> MNB által közzétett EUR napi deviza árfolyamán állapítja meg az egyes Eszközök előzetes biztosítási díját.</w:t>
      </w:r>
      <w:r w:rsidR="0094128C" w:rsidRPr="00B86798">
        <w:t xml:space="preserve"> </w:t>
      </w:r>
      <w:r w:rsidR="009C2C17" w:rsidRPr="00B86798">
        <w:t xml:space="preserve">A felek megállapodnak abban, hogy évente, a biztosítási évfordulót követően, legkésőbb a biztosítási évfordulót követő 90 napon belül, utólagosan elszámolnak egymással az MNB által közzétett EUR napi </w:t>
      </w:r>
      <w:r w:rsidR="002C6084" w:rsidRPr="00B86798">
        <w:t>devizaárfolyam</w:t>
      </w:r>
      <w:r w:rsidR="009C2C17" w:rsidRPr="00B86798">
        <w:t xml:space="preserve"> biztosítási időszakra eső átlag árfolyama alapján.</w:t>
      </w:r>
    </w:p>
    <w:p w14:paraId="7144FDCC" w14:textId="77777777" w:rsidR="00EC1622" w:rsidRDefault="00EC1622" w:rsidP="00EC1622">
      <w:pPr>
        <w:jc w:val="both"/>
      </w:pPr>
    </w:p>
    <w:p w14:paraId="0FF47B9D" w14:textId="4766823B" w:rsidR="002949F5" w:rsidRDefault="006605C3" w:rsidP="006605C3">
      <w:pPr>
        <w:jc w:val="both"/>
      </w:pPr>
      <w:r>
        <w:t>5.</w:t>
      </w:r>
      <w:r w:rsidR="008D0DA0">
        <w:t>8</w:t>
      </w:r>
      <w:r>
        <w:t>.</w:t>
      </w:r>
      <w:r w:rsidR="00516DF8">
        <w:t xml:space="preserve"> </w:t>
      </w:r>
      <w:r w:rsidR="008D0DA0">
        <w:tab/>
      </w:r>
      <w:r>
        <w:t xml:space="preserve">Szerződő </w:t>
      </w:r>
      <w:r w:rsidR="00543C57">
        <w:t xml:space="preserve">jogosult a Keretszerződés hatálya alatt az Eszközöket más (eltérő </w:t>
      </w:r>
      <w:r w:rsidR="002949F5">
        <w:t>értékű) E</w:t>
      </w:r>
      <w:r w:rsidR="00543C57">
        <w:t>szközökre cserélni.</w:t>
      </w:r>
    </w:p>
    <w:p w14:paraId="4AB12F84" w14:textId="77777777" w:rsidR="00BF7D38" w:rsidRDefault="00BF7D38" w:rsidP="002949F5">
      <w:pPr>
        <w:pStyle w:val="Listaszerbekezds"/>
      </w:pPr>
    </w:p>
    <w:p w14:paraId="03D7CEE3" w14:textId="0392E485" w:rsidR="00543C57" w:rsidRDefault="006605C3" w:rsidP="006605C3">
      <w:pPr>
        <w:jc w:val="both"/>
      </w:pPr>
      <w:r>
        <w:t>5.9.</w:t>
      </w:r>
      <w:r w:rsidR="008D0DA0">
        <w:tab/>
      </w:r>
      <w:r w:rsidR="002949F5">
        <w:t xml:space="preserve">A Biztosító a </w:t>
      </w:r>
      <w:r w:rsidR="003D21F2">
        <w:t>keret</w:t>
      </w:r>
      <w:r w:rsidR="00180268">
        <w:t>mennyiség</w:t>
      </w:r>
      <w:r w:rsidR="00543C57">
        <w:t xml:space="preserve"> </w:t>
      </w:r>
      <w:r w:rsidR="002949F5">
        <w:t>80%-</w:t>
      </w:r>
      <w:r w:rsidR="001D7B2B">
        <w:t>á</w:t>
      </w:r>
      <w:r w:rsidR="002949F5">
        <w:t xml:space="preserve">nak </w:t>
      </w:r>
      <w:r w:rsidR="00543C57">
        <w:t>elérésekor a Szerződőt írásban tájékoztatja.</w:t>
      </w:r>
    </w:p>
    <w:p w14:paraId="7038A71B" w14:textId="77777777" w:rsidR="00DB640C" w:rsidRDefault="00DB640C" w:rsidP="006605C3">
      <w:pPr>
        <w:jc w:val="both"/>
      </w:pPr>
    </w:p>
    <w:p w14:paraId="0900461F" w14:textId="3903C9AC" w:rsidR="008D0DA0" w:rsidRDefault="006605C3" w:rsidP="006605C3">
      <w:pPr>
        <w:jc w:val="both"/>
      </w:pPr>
      <w:r>
        <w:t>5.10.</w:t>
      </w:r>
      <w:r w:rsidR="008D0DA0">
        <w:tab/>
      </w:r>
      <w:r w:rsidR="00543C57">
        <w:t xml:space="preserve">A Szerződő Felek minden biztosítási évfordulót követő 90. napig </w:t>
      </w:r>
      <w:r w:rsidR="00266FC0">
        <w:t xml:space="preserve">megállapítják </w:t>
      </w:r>
      <w:r w:rsidR="00543C57">
        <w:t>az árfo</w:t>
      </w:r>
      <w:r w:rsidR="002949F5">
        <w:t xml:space="preserve">lyamváltozásra tekintettel </w:t>
      </w:r>
      <w:r w:rsidR="00543D96">
        <w:t xml:space="preserve">a </w:t>
      </w:r>
      <w:r w:rsidR="00266FC0">
        <w:t>keret</w:t>
      </w:r>
      <w:r w:rsidR="007518A7">
        <w:t>mennyiség</w:t>
      </w:r>
      <w:r w:rsidR="00266FC0">
        <w:t xml:space="preserve">ből rendelkezésre álló </w:t>
      </w:r>
      <w:r w:rsidR="007518A7">
        <w:t>értéket</w:t>
      </w:r>
      <w:r w:rsidR="00266FC0">
        <w:t>.</w:t>
      </w:r>
    </w:p>
    <w:p w14:paraId="72C634A3" w14:textId="615CA2B3" w:rsidR="00543C57" w:rsidRDefault="00543C57" w:rsidP="006605C3">
      <w:pPr>
        <w:jc w:val="both"/>
      </w:pPr>
    </w:p>
    <w:p w14:paraId="29D5F628" w14:textId="77777777" w:rsidR="00D54648" w:rsidRPr="00B86798" w:rsidRDefault="00D54648" w:rsidP="00B86798">
      <w:pPr>
        <w:ind w:left="1134" w:hanging="567"/>
        <w:jc w:val="both"/>
        <w:rPr>
          <w:u w:val="single"/>
        </w:rPr>
      </w:pPr>
    </w:p>
    <w:p w14:paraId="10512FEE" w14:textId="77777777" w:rsidR="00A60789" w:rsidRPr="00B94D65" w:rsidRDefault="00A60789" w:rsidP="00BA0E67">
      <w:pPr>
        <w:numPr>
          <w:ilvl w:val="0"/>
          <w:numId w:val="14"/>
        </w:numPr>
        <w:ind w:left="1134" w:hanging="567"/>
        <w:jc w:val="both"/>
        <w:outlineLvl w:val="0"/>
        <w:rPr>
          <w:b/>
          <w:u w:val="single"/>
        </w:rPr>
      </w:pPr>
      <w:r w:rsidRPr="00B94D65">
        <w:rPr>
          <w:b/>
          <w:u w:val="single"/>
        </w:rPr>
        <w:t>A biztosítási díj</w:t>
      </w:r>
      <w:r w:rsidR="00143F2D" w:rsidRPr="00B94D65">
        <w:rPr>
          <w:b/>
          <w:u w:val="single"/>
        </w:rPr>
        <w:t>,</w:t>
      </w:r>
      <w:r w:rsidRPr="00B94D65">
        <w:rPr>
          <w:b/>
          <w:u w:val="single"/>
        </w:rPr>
        <w:t xml:space="preserve"> </w:t>
      </w:r>
      <w:r w:rsidR="002A62D7" w:rsidRPr="00B94D65">
        <w:rPr>
          <w:b/>
          <w:u w:val="single"/>
        </w:rPr>
        <w:t xml:space="preserve">illetve díjtétel </w:t>
      </w:r>
      <w:r w:rsidRPr="00B94D65">
        <w:rPr>
          <w:b/>
          <w:u w:val="single"/>
        </w:rPr>
        <w:t>megállapítása</w:t>
      </w:r>
    </w:p>
    <w:p w14:paraId="15A8774F" w14:textId="77777777" w:rsidR="00A60789" w:rsidRPr="00B86798" w:rsidRDefault="00A60789" w:rsidP="00B86798">
      <w:pPr>
        <w:ind w:left="1134" w:hanging="567"/>
        <w:jc w:val="both"/>
        <w:rPr>
          <w:u w:val="single"/>
        </w:rPr>
      </w:pPr>
    </w:p>
    <w:p w14:paraId="7AF5CDDD" w14:textId="39DA975A" w:rsidR="00951FA5" w:rsidRPr="00951FA5" w:rsidRDefault="002C0FA4" w:rsidP="00951FA5">
      <w:pPr>
        <w:jc w:val="both"/>
      </w:pPr>
      <w:r>
        <w:t>6</w:t>
      </w:r>
      <w:r w:rsidR="00951FA5">
        <w:t>.1.</w:t>
      </w:r>
      <w:r w:rsidR="00F354EB">
        <w:tab/>
      </w:r>
      <w:r w:rsidR="00951FA5" w:rsidRPr="00951FA5">
        <w:t>A biztosítási díjat – a biztosítás díjalapjai és a díjat befolyásoló egyéb adatok függvényében – a Biztosító kockázatarányosan határozza meg. A biztosítás díjalapjai a</w:t>
      </w:r>
      <w:r w:rsidR="00C851D1">
        <w:t>z egyes Eszközökre/Eszközcsoportokra</w:t>
      </w:r>
      <w:r w:rsidR="00951FA5" w:rsidRPr="00951FA5">
        <w:t xml:space="preserve"> meghatározott biztosítási összegek. </w:t>
      </w:r>
      <w:r w:rsidR="00951FA5">
        <w:t>A Keret</w:t>
      </w:r>
      <w:r w:rsidR="00951FA5" w:rsidRPr="00951FA5">
        <w:t>szerződés érvényességi ideje alatt a díjtételek kötötteknek t</w:t>
      </w:r>
      <w:r w:rsidR="00951FA5">
        <w:t>ekintendők és azok csak a Keret</w:t>
      </w:r>
      <w:r w:rsidR="00951FA5" w:rsidRPr="00951FA5">
        <w:t>szerződésben meghatározott módon, az előre meghatározott paraméterek szerint változhatnak.</w:t>
      </w:r>
    </w:p>
    <w:p w14:paraId="42E79205" w14:textId="77777777" w:rsidR="00951FA5" w:rsidRPr="00951FA5" w:rsidRDefault="00951FA5" w:rsidP="00951FA5">
      <w:pPr>
        <w:jc w:val="both"/>
      </w:pPr>
    </w:p>
    <w:p w14:paraId="48D991AC" w14:textId="67486190" w:rsidR="00951FA5" w:rsidRPr="00951FA5" w:rsidRDefault="002C0FA4" w:rsidP="00951FA5">
      <w:pPr>
        <w:jc w:val="both"/>
      </w:pPr>
      <w:r>
        <w:t>6</w:t>
      </w:r>
      <w:r w:rsidR="00951FA5">
        <w:t>.2.</w:t>
      </w:r>
      <w:r w:rsidR="00F354EB">
        <w:tab/>
      </w:r>
      <w:r w:rsidR="00951FA5" w:rsidRPr="00951FA5">
        <w:t xml:space="preserve">A biztosítási díj a biztosítási összeg és biztosítási díjtétel szorzataként kerül kiszámításra. Az adott </w:t>
      </w:r>
      <w:r w:rsidR="00F354EB">
        <w:t>Eszköz</w:t>
      </w:r>
      <w:r w:rsidR="00951FA5" w:rsidRPr="00951FA5">
        <w:t xml:space="preserve"> biztosítási díját a </w:t>
      </w:r>
      <w:r w:rsidR="00951FA5">
        <w:t>Keret</w:t>
      </w:r>
      <w:r w:rsidR="00951FA5" w:rsidRPr="00951FA5">
        <w:t xml:space="preserve">szerződés </w:t>
      </w:r>
      <w:r w:rsidR="002F3BD7">
        <w:t>5</w:t>
      </w:r>
      <w:proofErr w:type="gramStart"/>
      <w:r w:rsidR="002F3BD7">
        <w:t>.</w:t>
      </w:r>
      <w:r w:rsidR="00951FA5" w:rsidRPr="00951FA5">
        <w:t>sz</w:t>
      </w:r>
      <w:r w:rsidR="00F354EB">
        <w:t>ámú</w:t>
      </w:r>
      <w:proofErr w:type="gramEnd"/>
      <w:r w:rsidR="00951FA5" w:rsidRPr="00951FA5">
        <w:t xml:space="preserve"> melléklete</w:t>
      </w:r>
      <w:r w:rsidR="00F354EB">
        <w:t xml:space="preserve"> tartalmazza, mely a lehívások alkalmával az 1. számú melléklettel együtt folyamatosan kiegészítésre kerül.</w:t>
      </w:r>
      <w:r w:rsidR="00C37845">
        <w:t xml:space="preserve"> A Felek rögzítik, hogy a Keretszerződés 5. számú mellékletének ilyen tartalmú kiegészítését a közbeszerzésekről szóló 2015. évi CXLIII. törvény </w:t>
      </w:r>
      <w:r w:rsidR="00A12C56">
        <w:t>141</w:t>
      </w:r>
      <w:r w:rsidR="00C37845">
        <w:t>. §</w:t>
      </w:r>
      <w:proofErr w:type="spellStart"/>
      <w:r w:rsidR="00C37845">
        <w:t>-a</w:t>
      </w:r>
      <w:proofErr w:type="spellEnd"/>
      <w:r w:rsidR="00C37845">
        <w:t xml:space="preserve"> (4) bekezdésének a) pontja alapján nem tekintik szerződésmódosításnak.</w:t>
      </w:r>
      <w:bookmarkStart w:id="2" w:name="_GoBack"/>
      <w:bookmarkEnd w:id="2"/>
    </w:p>
    <w:p w14:paraId="36DDCE06" w14:textId="77777777" w:rsidR="00951FA5" w:rsidRPr="00951FA5" w:rsidRDefault="00951FA5" w:rsidP="00951FA5">
      <w:pPr>
        <w:jc w:val="both"/>
      </w:pPr>
    </w:p>
    <w:p w14:paraId="76357D37" w14:textId="7B39D33D" w:rsidR="00964175" w:rsidRDefault="002C0FA4" w:rsidP="00951FA5">
      <w:pPr>
        <w:jc w:val="both"/>
      </w:pPr>
      <w:r>
        <w:t>6</w:t>
      </w:r>
      <w:r w:rsidR="00951FA5">
        <w:t>.3.</w:t>
      </w:r>
      <w:r w:rsidR="00F354EB">
        <w:tab/>
      </w:r>
      <w:r w:rsidR="00951FA5">
        <w:t>A Keret</w:t>
      </w:r>
      <w:r w:rsidR="00951FA5" w:rsidRPr="00951FA5">
        <w:t xml:space="preserve">szerződésbe bevont </w:t>
      </w:r>
      <w:r w:rsidR="00681EBC">
        <w:t>E</w:t>
      </w:r>
      <w:r w:rsidR="00951FA5" w:rsidRPr="00951FA5">
        <w:t>szközök össz</w:t>
      </w:r>
      <w:r w:rsidR="00951FA5">
        <w:t xml:space="preserve">mennyisége alapján a Biztosító biztosítási </w:t>
      </w:r>
      <w:r w:rsidR="00964175">
        <w:t>összegmódosító korrekciós tényezőt alkalmaz. A biztosítási összegek a korrekciós tényező alkalmazásának tekintetében sávosan kerültek meghatározásra, mely sávokat a 3. sz. m</w:t>
      </w:r>
      <w:r w:rsidR="00951FA5" w:rsidRPr="00951FA5">
        <w:t xml:space="preserve">elléklet tartalmazza. </w:t>
      </w:r>
    </w:p>
    <w:p w14:paraId="7D119A4B" w14:textId="77777777" w:rsidR="00964175" w:rsidRDefault="00964175" w:rsidP="00951FA5">
      <w:pPr>
        <w:jc w:val="both"/>
      </w:pPr>
    </w:p>
    <w:p w14:paraId="27591E11" w14:textId="19F35D3A" w:rsidR="00951FA5" w:rsidRPr="00951FA5" w:rsidRDefault="002C0FA4" w:rsidP="00951FA5">
      <w:pPr>
        <w:jc w:val="both"/>
      </w:pPr>
      <w:r>
        <w:t>6</w:t>
      </w:r>
      <w:r w:rsidR="00964175">
        <w:t>.4.</w:t>
      </w:r>
      <w:r w:rsidR="00F354EB">
        <w:tab/>
      </w:r>
      <w:r w:rsidR="00951FA5" w:rsidRPr="00951FA5">
        <w:t>Az ado</w:t>
      </w:r>
      <w:r w:rsidR="00964175">
        <w:t xml:space="preserve">tt mennyiség </w:t>
      </w:r>
      <w:r w:rsidR="00951FA5" w:rsidRPr="00951FA5">
        <w:t xml:space="preserve">sávra meghatározott módosított díjtétel (és az ezzel számított éves díj időarányos része) attól a naptól érvényes, amelytől a sávra meghatározott mennyiségű </w:t>
      </w:r>
      <w:r w:rsidR="0061111D">
        <w:t>Eszköz vonatkozásában</w:t>
      </w:r>
      <w:r w:rsidR="00951FA5" w:rsidRPr="00951FA5">
        <w:t xml:space="preserve"> a Biztosító kockázatba lép.</w:t>
      </w:r>
    </w:p>
    <w:p w14:paraId="13A4732F" w14:textId="77777777" w:rsidR="00951FA5" w:rsidRDefault="00951FA5" w:rsidP="00B86798">
      <w:pPr>
        <w:jc w:val="both"/>
      </w:pPr>
    </w:p>
    <w:p w14:paraId="26E38B8C" w14:textId="77777777" w:rsidR="00AE6DAF" w:rsidRPr="00B86798" w:rsidRDefault="00AE6DAF" w:rsidP="00BA0E67">
      <w:pPr>
        <w:numPr>
          <w:ilvl w:val="0"/>
          <w:numId w:val="14"/>
        </w:numPr>
        <w:ind w:left="1134" w:hanging="567"/>
        <w:jc w:val="both"/>
        <w:outlineLvl w:val="0"/>
        <w:rPr>
          <w:b/>
          <w:u w:val="single"/>
        </w:rPr>
      </w:pPr>
      <w:r w:rsidRPr="00B86798">
        <w:rPr>
          <w:b/>
          <w:u w:val="single"/>
        </w:rPr>
        <w:t>Díjfizetés</w:t>
      </w:r>
    </w:p>
    <w:p w14:paraId="026D398D" w14:textId="77777777" w:rsidR="00024A89" w:rsidRPr="00B86798" w:rsidRDefault="00024A89" w:rsidP="00B86798">
      <w:pPr>
        <w:ind w:left="1134" w:hanging="567"/>
        <w:jc w:val="both"/>
        <w:rPr>
          <w:u w:val="single"/>
        </w:rPr>
      </w:pPr>
    </w:p>
    <w:p w14:paraId="334598D6" w14:textId="21A132BE" w:rsidR="003A4265" w:rsidRPr="00B86798" w:rsidRDefault="002C0FA4" w:rsidP="00B86798">
      <w:pPr>
        <w:jc w:val="both"/>
      </w:pPr>
      <w:r>
        <w:t>7</w:t>
      </w:r>
      <w:r w:rsidR="00B0043A" w:rsidRPr="00B86798">
        <w:t xml:space="preserve">.1. </w:t>
      </w:r>
      <w:r w:rsidR="00BD37F4">
        <w:tab/>
      </w:r>
      <w:r w:rsidR="00B0043A" w:rsidRPr="00B86798">
        <w:t>A Felek megállapodnak abban, hogy a Szerző</w:t>
      </w:r>
      <w:r w:rsidR="00964175">
        <w:t>dő a Biztosítási díjat</w:t>
      </w:r>
      <w:r w:rsidR="00BD37F4">
        <w:t xml:space="preserve"> a Szerződő által </w:t>
      </w:r>
      <w:r w:rsidR="00B75B02">
        <w:t xml:space="preserve">a 8.2. pontban rögzítettek szerint </w:t>
      </w:r>
      <w:r w:rsidR="00BD37F4" w:rsidRPr="004F15CC">
        <w:t xml:space="preserve">választott </w:t>
      </w:r>
      <w:r w:rsidR="00B0043A" w:rsidRPr="00BD3F38">
        <w:t xml:space="preserve">gyakorisággal köteles megfizetni a Biztosító részére. </w:t>
      </w:r>
      <w:r w:rsidR="001D6355" w:rsidRPr="00BD3F38">
        <w:t>A biz</w:t>
      </w:r>
      <w:r w:rsidR="00964175" w:rsidRPr="00BD3F38">
        <w:t>tosítás</w:t>
      </w:r>
      <w:r w:rsidR="00BE1208" w:rsidRPr="00BD3F38">
        <w:t xml:space="preserve"> </w:t>
      </w:r>
      <w:r w:rsidR="00BD3F38">
        <w:t xml:space="preserve">éves/féléves/negyedéves </w:t>
      </w:r>
      <w:r w:rsidR="00BE1208" w:rsidRPr="004F15CC">
        <w:t>díj</w:t>
      </w:r>
      <w:r w:rsidR="001D6355" w:rsidRPr="003027C4">
        <w:t>a</w:t>
      </w:r>
      <w:r w:rsidR="00BE1208" w:rsidRPr="003027C4">
        <w:t xml:space="preserve"> </w:t>
      </w:r>
      <w:r w:rsidR="00220CA6" w:rsidRPr="00BD3F38">
        <w:t>a</w:t>
      </w:r>
      <w:r w:rsidR="00220CA6" w:rsidRPr="00B86798">
        <w:t xml:space="preserve"> </w:t>
      </w:r>
      <w:r w:rsidR="003563F1" w:rsidRPr="00B86798">
        <w:t>Biztosító</w:t>
      </w:r>
      <w:r w:rsidR="00220CA6" w:rsidRPr="00B86798">
        <w:t xml:space="preserve"> által kiállított száml</w:t>
      </w:r>
      <w:r w:rsidR="0050740A" w:rsidRPr="00B86798">
        <w:t>a</w:t>
      </w:r>
      <w:r w:rsidR="00220CA6" w:rsidRPr="00B86798">
        <w:t xml:space="preserve"> </w:t>
      </w:r>
      <w:r w:rsidR="004668C4" w:rsidRPr="00B86798">
        <w:t>a</w:t>
      </w:r>
      <w:r w:rsidR="00220CA6" w:rsidRPr="00B86798">
        <w:t xml:space="preserve">lapján </w:t>
      </w:r>
      <w:r w:rsidR="00A33E43" w:rsidRPr="00B86798">
        <w:t xml:space="preserve">az adott </w:t>
      </w:r>
      <w:proofErr w:type="gramStart"/>
      <w:r w:rsidR="00DA3673" w:rsidRPr="00B86798">
        <w:t>Eszköz</w:t>
      </w:r>
      <w:r w:rsidR="00AA56E5" w:rsidRPr="00B86798">
        <w:t>(</w:t>
      </w:r>
      <w:proofErr w:type="spellStart"/>
      <w:proofErr w:type="gramEnd"/>
      <w:r w:rsidR="00AA56E5" w:rsidRPr="00B86798">
        <w:t>ök</w:t>
      </w:r>
      <w:proofErr w:type="spellEnd"/>
      <w:r w:rsidR="00AA56E5" w:rsidRPr="00B86798">
        <w:t xml:space="preserve">) </w:t>
      </w:r>
      <w:r w:rsidR="00A33E43" w:rsidRPr="00B86798">
        <w:t xml:space="preserve">vonatkozásában </w:t>
      </w:r>
      <w:r w:rsidR="001E15FB" w:rsidRPr="00B86798">
        <w:t xml:space="preserve">a </w:t>
      </w:r>
      <w:r w:rsidR="00A33E43" w:rsidRPr="00B86798">
        <w:t xml:space="preserve">Szerződő által </w:t>
      </w:r>
      <w:r w:rsidR="00BE1208" w:rsidRPr="00B86798">
        <w:t>fizetendő</w:t>
      </w:r>
      <w:r w:rsidR="001D6355" w:rsidRPr="00B86798">
        <w:t xml:space="preserve"> díj</w:t>
      </w:r>
      <w:r w:rsidR="00BE1208" w:rsidRPr="00B86798">
        <w:t>.</w:t>
      </w:r>
    </w:p>
    <w:p w14:paraId="2A4F855B" w14:textId="77777777" w:rsidR="00D75DA8" w:rsidRDefault="00D75DA8" w:rsidP="00B86798">
      <w:pPr>
        <w:jc w:val="both"/>
      </w:pPr>
    </w:p>
    <w:p w14:paraId="47BBABCE" w14:textId="3A504C33" w:rsidR="00D75DA8" w:rsidRDefault="002C0FA4" w:rsidP="00B86798">
      <w:pPr>
        <w:jc w:val="both"/>
      </w:pPr>
      <w:r>
        <w:t>7</w:t>
      </w:r>
      <w:r w:rsidR="00D75DA8">
        <w:t>.</w:t>
      </w:r>
      <w:r w:rsidR="00BD3F38">
        <w:t>2</w:t>
      </w:r>
      <w:r w:rsidR="00D75DA8">
        <w:t>.</w:t>
      </w:r>
      <w:r w:rsidR="00BD3F38">
        <w:tab/>
      </w:r>
      <w:r w:rsidR="00D75DA8" w:rsidRPr="003807BE">
        <w:t>Az 1. sz. mellékletben meghatározott eszközökre vonatkozóan csoportosan egy vagy eszközönként</w:t>
      </w:r>
      <w:r w:rsidR="00BD3F38">
        <w:t>i</w:t>
      </w:r>
      <w:r w:rsidR="00D75DA8" w:rsidRPr="003807BE">
        <w:t xml:space="preserve"> több számla állítható ki. Új eszköz fede</w:t>
      </w:r>
      <w:r w:rsidR="00D75DA8">
        <w:t>zetbe vonása esetében az adott E</w:t>
      </w:r>
      <w:r w:rsidR="00D75DA8" w:rsidRPr="003807BE">
        <w:t>sz</w:t>
      </w:r>
      <w:r w:rsidR="00D75DA8">
        <w:t>közre vonatkozó első számla az E</w:t>
      </w:r>
      <w:r w:rsidR="00D75DA8" w:rsidRPr="003807BE">
        <w:t xml:space="preserve">gyedi eszközre </w:t>
      </w:r>
      <w:r w:rsidR="00D75DA8">
        <w:t xml:space="preserve">külön </w:t>
      </w:r>
      <w:r w:rsidR="00D75DA8" w:rsidRPr="003807BE">
        <w:t>is kiállítható.</w:t>
      </w:r>
    </w:p>
    <w:p w14:paraId="05BADD13" w14:textId="77777777" w:rsidR="003A4265" w:rsidRPr="00B86798" w:rsidRDefault="003A4265" w:rsidP="00B86798">
      <w:pPr>
        <w:jc w:val="both"/>
      </w:pPr>
    </w:p>
    <w:p w14:paraId="6CBFD035" w14:textId="35881A38" w:rsidR="00EC71CE" w:rsidRDefault="002C0FA4" w:rsidP="00B86798">
      <w:pPr>
        <w:jc w:val="both"/>
      </w:pPr>
      <w:r>
        <w:t>7</w:t>
      </w:r>
      <w:r w:rsidR="00B0043A" w:rsidRPr="00B86798">
        <w:t>.</w:t>
      </w:r>
      <w:r w:rsidR="00BD3F38">
        <w:t>3</w:t>
      </w:r>
      <w:r w:rsidR="00B0043A" w:rsidRPr="00B86798">
        <w:t>.</w:t>
      </w:r>
      <w:r w:rsidR="00BD3F38">
        <w:tab/>
      </w:r>
      <w:r w:rsidR="00B0043A" w:rsidRPr="00B86798">
        <w:t xml:space="preserve"> </w:t>
      </w:r>
      <w:r w:rsidR="00642B3C" w:rsidRPr="00B86798">
        <w:t xml:space="preserve">A Biztosító </w:t>
      </w:r>
      <w:r w:rsidR="008B617E">
        <w:t xml:space="preserve">legkésőbb </w:t>
      </w:r>
      <w:r w:rsidR="00642B3C" w:rsidRPr="00B86798">
        <w:t>a</w:t>
      </w:r>
      <w:r w:rsidR="004F0A59" w:rsidRPr="00B86798">
        <w:t xml:space="preserve"> biztosítási időszak első</w:t>
      </w:r>
      <w:r w:rsidR="00642B3C" w:rsidRPr="00B86798">
        <w:t xml:space="preserve"> napját </w:t>
      </w:r>
      <w:r w:rsidR="003A4265" w:rsidRPr="00B86798">
        <w:t xml:space="preserve">követő 15 </w:t>
      </w:r>
      <w:r w:rsidR="00B0043A" w:rsidRPr="00B86798">
        <w:t xml:space="preserve">(tizenöt) </w:t>
      </w:r>
      <w:r w:rsidR="003A4265" w:rsidRPr="00B86798">
        <w:t>munkanapon belül köteles a számlát megküldeni a Szerződő részére</w:t>
      </w:r>
      <w:r w:rsidR="00FB47D2" w:rsidRPr="00B86798">
        <w:t>.</w:t>
      </w:r>
      <w:r w:rsidR="003A4265" w:rsidRPr="00B86798">
        <w:t xml:space="preserve"> Az ennek elmulasztásából eredő károkért a Szerződő nem tehető felelőssé. </w:t>
      </w:r>
    </w:p>
    <w:p w14:paraId="15A364D6" w14:textId="77777777" w:rsidR="0050740A" w:rsidRPr="00B86798" w:rsidRDefault="0050740A" w:rsidP="00B86798">
      <w:pPr>
        <w:jc w:val="both"/>
      </w:pPr>
    </w:p>
    <w:p w14:paraId="386028A7" w14:textId="41629A14" w:rsidR="009D305E" w:rsidRPr="00B86798" w:rsidRDefault="002C0FA4" w:rsidP="00B86798">
      <w:pPr>
        <w:jc w:val="both"/>
      </w:pPr>
      <w:r>
        <w:t>7</w:t>
      </w:r>
      <w:r w:rsidR="008D6ACB" w:rsidRPr="00B86798">
        <w:t>.</w:t>
      </w:r>
      <w:r w:rsidR="00BD3F38">
        <w:t>4</w:t>
      </w:r>
      <w:r w:rsidR="008D6ACB" w:rsidRPr="00B86798">
        <w:t>.</w:t>
      </w:r>
      <w:r w:rsidR="00BD3F38">
        <w:tab/>
      </w:r>
      <w:r w:rsidR="008D6ACB" w:rsidRPr="00B86798">
        <w:t xml:space="preserve"> </w:t>
      </w:r>
      <w:r w:rsidR="007F09E4" w:rsidRPr="00B86798">
        <w:t>A</w:t>
      </w:r>
      <w:r w:rsidR="0054791C" w:rsidRPr="00B86798">
        <w:t xml:space="preserve"> díj számlázása és fizetése </w:t>
      </w:r>
      <w:r w:rsidR="0084214A" w:rsidRPr="00B86798">
        <w:t>magyar forintban (</w:t>
      </w:r>
      <w:r w:rsidR="0054791C" w:rsidRPr="00B86798">
        <w:t>HUF</w:t>
      </w:r>
      <w:r w:rsidR="0084214A" w:rsidRPr="00B86798">
        <w:t>)</w:t>
      </w:r>
      <w:r w:rsidR="0054791C" w:rsidRPr="00B86798">
        <w:t xml:space="preserve"> tö</w:t>
      </w:r>
      <w:r w:rsidR="0035594E" w:rsidRPr="00B86798">
        <w:t>rténik.</w:t>
      </w:r>
    </w:p>
    <w:p w14:paraId="5C047060" w14:textId="77777777" w:rsidR="009D305E" w:rsidRPr="00B86798" w:rsidRDefault="009D305E" w:rsidP="00B86798">
      <w:pPr>
        <w:pStyle w:val="Listaszerbekezds"/>
      </w:pPr>
    </w:p>
    <w:p w14:paraId="3157E752" w14:textId="53508F08" w:rsidR="009D305E" w:rsidRPr="00B86798" w:rsidRDefault="002C0FA4" w:rsidP="00B86798">
      <w:pPr>
        <w:jc w:val="both"/>
      </w:pPr>
      <w:r>
        <w:t>7</w:t>
      </w:r>
      <w:r w:rsidR="00933F34" w:rsidRPr="00B86798">
        <w:t>.</w:t>
      </w:r>
      <w:r w:rsidR="00BD3F38">
        <w:t>5.</w:t>
      </w:r>
      <w:r w:rsidR="003930D2" w:rsidRPr="00B86798">
        <w:t xml:space="preserve"> </w:t>
      </w:r>
      <w:r w:rsidR="00BD3F38">
        <w:tab/>
      </w:r>
      <w:r w:rsidR="00933F34" w:rsidRPr="00B86798">
        <w:t xml:space="preserve"> </w:t>
      </w:r>
      <w:r w:rsidR="009D305E" w:rsidRPr="00B86798">
        <w:t>Számlázási cím: MÁV-START Zrt</w:t>
      </w:r>
      <w:proofErr w:type="gramStart"/>
      <w:r w:rsidR="009D305E" w:rsidRPr="00B86798">
        <w:t>.,</w:t>
      </w:r>
      <w:proofErr w:type="gramEnd"/>
      <w:r w:rsidR="009D305E" w:rsidRPr="00B86798">
        <w:t xml:space="preserve"> 1087 Budapest, Könyves Kálmán krt. 54-60.</w:t>
      </w:r>
    </w:p>
    <w:p w14:paraId="14520377" w14:textId="77777777" w:rsidR="009D305E" w:rsidRPr="00B86798" w:rsidRDefault="009D305E" w:rsidP="00D75DA8">
      <w:pPr>
        <w:jc w:val="both"/>
      </w:pPr>
      <w:r w:rsidRPr="00B86798">
        <w:t>A számla benyújtásának címe: MÁV-START Zrt</w:t>
      </w:r>
      <w:proofErr w:type="gramStart"/>
      <w:r w:rsidRPr="00B86798">
        <w:t>.,</w:t>
      </w:r>
      <w:proofErr w:type="gramEnd"/>
      <w:r w:rsidRPr="00B86798">
        <w:t xml:space="preserve"> 1426 Budapest, Pf. 27. </w:t>
      </w:r>
    </w:p>
    <w:p w14:paraId="295BBB6E" w14:textId="77777777" w:rsidR="006F40F6" w:rsidRPr="00B86798" w:rsidRDefault="006F40F6" w:rsidP="00B86798">
      <w:pPr>
        <w:ind w:left="540"/>
        <w:jc w:val="both"/>
      </w:pPr>
    </w:p>
    <w:p w14:paraId="3F324493" w14:textId="548BF8B3" w:rsidR="00DE4657" w:rsidRPr="00B86798" w:rsidRDefault="002C0FA4" w:rsidP="00B86798">
      <w:pPr>
        <w:jc w:val="both"/>
      </w:pPr>
      <w:r>
        <w:t>7</w:t>
      </w:r>
      <w:r w:rsidR="00933F34" w:rsidRPr="00B86798">
        <w:t>.</w:t>
      </w:r>
      <w:r w:rsidR="00BD3F38">
        <w:t>6</w:t>
      </w:r>
      <w:r w:rsidR="00933F34" w:rsidRPr="00B86798">
        <w:t>.</w:t>
      </w:r>
      <w:r w:rsidR="00BD3F38">
        <w:tab/>
      </w:r>
      <w:r w:rsidR="00933F34" w:rsidRPr="00B86798">
        <w:t xml:space="preserve"> </w:t>
      </w:r>
      <w:r w:rsidR="001A1686" w:rsidRPr="00B86798">
        <w:t>A</w:t>
      </w:r>
      <w:r w:rsidR="00A60789" w:rsidRPr="00B86798">
        <w:t xml:space="preserve"> </w:t>
      </w:r>
      <w:r w:rsidR="0020788E" w:rsidRPr="00B86798">
        <w:t xml:space="preserve">Szerződő köteles a </w:t>
      </w:r>
      <w:r w:rsidR="00A60789" w:rsidRPr="00B86798">
        <w:t>biztosítási díj</w:t>
      </w:r>
      <w:r w:rsidR="00220CA6" w:rsidRPr="00B86798">
        <w:t>a</w:t>
      </w:r>
      <w:r w:rsidR="0020788E" w:rsidRPr="00B86798">
        <w:t>t</w:t>
      </w:r>
      <w:r w:rsidR="00220CA6" w:rsidRPr="00B86798">
        <w:t xml:space="preserve"> </w:t>
      </w:r>
      <w:r w:rsidR="00A60789" w:rsidRPr="00B86798">
        <w:t xml:space="preserve">a számla </w:t>
      </w:r>
      <w:r w:rsidR="0020788E" w:rsidRPr="00B86798">
        <w:t xml:space="preserve">és annak mellékletei </w:t>
      </w:r>
      <w:r w:rsidR="00A60789" w:rsidRPr="00B86798">
        <w:t xml:space="preserve">kézhezvételétől számított </w:t>
      </w:r>
      <w:r w:rsidR="00F83F6A" w:rsidRPr="00B86798">
        <w:t>30</w:t>
      </w:r>
      <w:r w:rsidR="0020788E" w:rsidRPr="00B86798">
        <w:t xml:space="preserve"> (harminc)</w:t>
      </w:r>
      <w:r w:rsidR="00A60789" w:rsidRPr="00B86798">
        <w:t xml:space="preserve"> </w:t>
      </w:r>
      <w:r w:rsidR="008529F8" w:rsidRPr="00B86798">
        <w:t>naptári</w:t>
      </w:r>
      <w:r w:rsidR="00A60789" w:rsidRPr="00B86798">
        <w:t xml:space="preserve"> nap</w:t>
      </w:r>
      <w:r w:rsidR="0020788E" w:rsidRPr="00B86798">
        <w:t>on belül a számlán szereplő bankszámlaszámra történő átutalással megfizetni</w:t>
      </w:r>
      <w:r w:rsidR="00220CA6" w:rsidRPr="00B86798">
        <w:t>.</w:t>
      </w:r>
      <w:r w:rsidR="007B0DCE" w:rsidRPr="00B86798">
        <w:t xml:space="preserve"> </w:t>
      </w:r>
    </w:p>
    <w:p w14:paraId="067D9E89" w14:textId="77777777" w:rsidR="00E66DB7" w:rsidRPr="00B86798" w:rsidRDefault="00E66DB7" w:rsidP="00B86798">
      <w:pPr>
        <w:jc w:val="both"/>
      </w:pPr>
    </w:p>
    <w:p w14:paraId="1C37AD29" w14:textId="20367B1E" w:rsidR="00E66DB7" w:rsidRPr="00B86798" w:rsidRDefault="002C0FA4" w:rsidP="00B86798">
      <w:pPr>
        <w:jc w:val="both"/>
      </w:pPr>
      <w:r>
        <w:t>7</w:t>
      </w:r>
      <w:r w:rsidR="00933F34" w:rsidRPr="00B86798">
        <w:t>.</w:t>
      </w:r>
      <w:r w:rsidR="00BD3F38">
        <w:t>7.</w:t>
      </w:r>
      <w:r w:rsidR="00BD3F38">
        <w:tab/>
      </w:r>
      <w:r w:rsidR="00E66DB7" w:rsidRPr="00B86798">
        <w:t>Felek megállapodnak, hogy a Biztosító számlája azon a napon minősül pénzügyileg teljesí</w:t>
      </w:r>
      <w:r w:rsidR="000213BF" w:rsidRPr="00B86798">
        <w:t>tettnek, amikor a Szerződő</w:t>
      </w:r>
      <w:r w:rsidR="00E66DB7" w:rsidRPr="00B86798">
        <w:t xml:space="preserve"> fizetési számláját számlavezető pénzintézete a számla összegével megterhelte.</w:t>
      </w:r>
    </w:p>
    <w:p w14:paraId="1EFACB00" w14:textId="77777777" w:rsidR="00695E5E" w:rsidRPr="00B86798" w:rsidRDefault="00695E5E" w:rsidP="00B86798">
      <w:pPr>
        <w:jc w:val="both"/>
      </w:pPr>
    </w:p>
    <w:p w14:paraId="164A6EF5" w14:textId="4AD6DDF2" w:rsidR="00820441" w:rsidRDefault="002C0FA4" w:rsidP="00B86798">
      <w:pPr>
        <w:jc w:val="both"/>
      </w:pPr>
      <w:r>
        <w:t>7</w:t>
      </w:r>
      <w:r w:rsidR="00933F34" w:rsidRPr="00B86798">
        <w:t>.</w:t>
      </w:r>
      <w:r w:rsidR="00BD3F38">
        <w:t>8.</w:t>
      </w:r>
      <w:r w:rsidR="00BD3F38">
        <w:tab/>
      </w:r>
      <w:r w:rsidR="00933F34" w:rsidRPr="00B86798">
        <w:t xml:space="preserve"> </w:t>
      </w:r>
      <w:r w:rsidR="00015DFF" w:rsidRPr="00B86798">
        <w:t>Arra az időszakra</w:t>
      </w:r>
      <w:r w:rsidR="00CA2B24" w:rsidRPr="00B86798">
        <w:t xml:space="preserve">, </w:t>
      </w:r>
      <w:r w:rsidR="00015DFF" w:rsidRPr="00B86798">
        <w:t>amely</w:t>
      </w:r>
      <w:r w:rsidR="00C607D7" w:rsidRPr="00B86798">
        <w:t>re</w:t>
      </w:r>
      <w:r w:rsidR="00695E5E" w:rsidRPr="00B86798">
        <w:t xml:space="preserve"> a Biztosító </w:t>
      </w:r>
      <w:r w:rsidR="00015DFF" w:rsidRPr="00B86798">
        <w:t xml:space="preserve">- </w:t>
      </w:r>
      <w:r w:rsidR="00695E5E" w:rsidRPr="00B86798">
        <w:t xml:space="preserve">akár ideiglenesen - nem áll kockázatban, </w:t>
      </w:r>
      <w:r w:rsidR="00CA2B24" w:rsidRPr="00B86798">
        <w:t>a</w:t>
      </w:r>
      <w:r w:rsidR="0033056C" w:rsidRPr="00B86798">
        <w:t xml:space="preserve"> Szerződő</w:t>
      </w:r>
      <w:r w:rsidR="00695E5E" w:rsidRPr="00B86798">
        <w:t>nek nincs díjfizetési kötelezettsége</w:t>
      </w:r>
      <w:r w:rsidR="004C1EBE" w:rsidRPr="00B86798">
        <w:t>.</w:t>
      </w:r>
    </w:p>
    <w:p w14:paraId="408F6A12" w14:textId="77777777" w:rsidR="00D75DA8" w:rsidRDefault="00D75DA8" w:rsidP="00B86798">
      <w:pPr>
        <w:jc w:val="both"/>
      </w:pPr>
    </w:p>
    <w:p w14:paraId="58E50FCD" w14:textId="0DE6A362" w:rsidR="00D75DA8" w:rsidRDefault="002C0FA4" w:rsidP="00D75DA8">
      <w:pPr>
        <w:jc w:val="both"/>
      </w:pPr>
      <w:r>
        <w:t>7</w:t>
      </w:r>
      <w:r w:rsidR="00D75DA8" w:rsidRPr="00D75DA8">
        <w:t>.</w:t>
      </w:r>
      <w:r w:rsidR="00BD3F38">
        <w:t>9.</w:t>
      </w:r>
      <w:r w:rsidR="00BD3F38">
        <w:tab/>
      </w:r>
      <w:r w:rsidR="00D75DA8" w:rsidRPr="00D75DA8">
        <w:t xml:space="preserve">Ha az esedékes díjnak csak egy részét fizették meg, </w:t>
      </w:r>
      <w:r w:rsidR="00F65E1E">
        <w:t>a Lehívás</w:t>
      </w:r>
      <w:r w:rsidR="00D75DA8" w:rsidRPr="00D75DA8">
        <w:t xml:space="preserve"> - változatlan biztosítási összeggel - a kifizetett díjjal arányos időtartamra marad fenn. Erről a Biztosító az eszköz</w:t>
      </w:r>
      <w:r w:rsidR="00D75DA8">
        <w:t xml:space="preserve"> vonatkozásában Szerződőt írásban értesíteni köteles.</w:t>
      </w:r>
    </w:p>
    <w:p w14:paraId="669C0E73" w14:textId="77777777" w:rsidR="00D75DA8" w:rsidRDefault="00D75DA8" w:rsidP="00D75DA8">
      <w:pPr>
        <w:jc w:val="both"/>
      </w:pPr>
    </w:p>
    <w:p w14:paraId="0BE34FF6" w14:textId="3F138840" w:rsidR="00D75DA8" w:rsidRDefault="002C0FA4" w:rsidP="00D75DA8">
      <w:pPr>
        <w:jc w:val="both"/>
      </w:pPr>
      <w:r>
        <w:t>7</w:t>
      </w:r>
      <w:r w:rsidR="00D75DA8">
        <w:t>.1</w:t>
      </w:r>
      <w:r w:rsidR="00BD3F38">
        <w:t>0</w:t>
      </w:r>
      <w:r w:rsidR="00D75DA8">
        <w:t>.</w:t>
      </w:r>
      <w:r w:rsidR="00BD3F38">
        <w:tab/>
      </w:r>
      <w:r w:rsidR="00D75DA8">
        <w:t xml:space="preserve">Valamely </w:t>
      </w:r>
      <w:r w:rsidR="00F65E1E">
        <w:t>Lehívással</w:t>
      </w:r>
      <w:r w:rsidR="00D75DA8">
        <w:t xml:space="preserve"> kapcsolatos késedelmes fizetés a Keretszerződést nem szünteti meg</w:t>
      </w:r>
      <w:r w:rsidR="00BD3F38">
        <w:t>, a kockázatviselést nem befolyásolja.</w:t>
      </w:r>
    </w:p>
    <w:p w14:paraId="2A7F3F59" w14:textId="77777777" w:rsidR="00D75DA8" w:rsidRDefault="00D75DA8" w:rsidP="00D75DA8">
      <w:pPr>
        <w:jc w:val="both"/>
      </w:pPr>
    </w:p>
    <w:p w14:paraId="6EAE0EE6" w14:textId="2F28AB22" w:rsidR="00D75DA8" w:rsidRDefault="002C0FA4" w:rsidP="00D75DA8">
      <w:pPr>
        <w:jc w:val="both"/>
      </w:pPr>
      <w:r>
        <w:t>7</w:t>
      </w:r>
      <w:r w:rsidR="00D75DA8">
        <w:t>.1</w:t>
      </w:r>
      <w:r w:rsidR="00BD3F38">
        <w:t>1</w:t>
      </w:r>
      <w:r w:rsidR="00D75DA8">
        <w:t>.</w:t>
      </w:r>
      <w:r w:rsidR="00BD3F38">
        <w:tab/>
      </w:r>
      <w:r w:rsidR="00D75DA8">
        <w:t xml:space="preserve"> A Szerződő felek </w:t>
      </w:r>
      <w:r w:rsidR="00F65E1E">
        <w:t>a Lehívásra</w:t>
      </w:r>
      <w:r w:rsidR="00D75DA8">
        <w:t xml:space="preserve"> vonatkozó késedelmes fizetés esetében az adott Eszközre, illetve eszközcsoportra vonatkozó fedezet fenntartása érdekében tárgyalásokat folytatnak, amely során a Biztosító köteles a fedezet esetleges megszűnésének időpontjáról pontos tájékoztatást adni, azzal, hogy a fedezet a számla esedékességétől számított 90. nap elteltével szűnik meg. A Szerződő Felek megállapodnak abban, hogy erről írásban is értesítik egymást. Amennyiben a tárgyalások nem vezetnek eredményre, e tényt a Szerződő Felek írásban rögzítik. Ebben az esetben a 90 napos időszakban a Biztosító kockázatviselése folyamatosan fennáll.</w:t>
      </w:r>
    </w:p>
    <w:p w14:paraId="267E7808" w14:textId="77777777" w:rsidR="00D75DA8" w:rsidRDefault="00D75DA8" w:rsidP="00D75DA8">
      <w:pPr>
        <w:jc w:val="both"/>
      </w:pPr>
    </w:p>
    <w:p w14:paraId="5CCF82BA" w14:textId="1BA38410" w:rsidR="00D75DA8" w:rsidRPr="00B86798" w:rsidRDefault="002C0FA4" w:rsidP="00D75DA8">
      <w:pPr>
        <w:jc w:val="both"/>
      </w:pPr>
      <w:r>
        <w:t>7</w:t>
      </w:r>
      <w:r w:rsidR="00D75DA8">
        <w:t>.1</w:t>
      </w:r>
      <w:r w:rsidR="00BD3F38">
        <w:t>2</w:t>
      </w:r>
      <w:r w:rsidR="00D75DA8">
        <w:t>.</w:t>
      </w:r>
      <w:r w:rsidR="00BD3F38">
        <w:tab/>
      </w:r>
      <w:r w:rsidR="00D75DA8">
        <w:t xml:space="preserve"> Amennyiben a Szerződő </w:t>
      </w:r>
      <w:r w:rsidR="00F65E1E">
        <w:t>a Lehívás</w:t>
      </w:r>
      <w:r w:rsidR="00D75DA8">
        <w:t xml:space="preserve"> megszűnését követően a hátralékos díjat kiegyenlíti a Biztosító a díj beérkezését követő naptól reaktivál</w:t>
      </w:r>
      <w:r w:rsidR="00614162">
        <w:t>j</w:t>
      </w:r>
      <w:r w:rsidR="00D75DA8">
        <w:t xml:space="preserve">a </w:t>
      </w:r>
      <w:r w:rsidR="00F65E1E">
        <w:t>a Lehívást</w:t>
      </w:r>
      <w:r w:rsidR="00D75DA8">
        <w:t>.</w:t>
      </w:r>
    </w:p>
    <w:p w14:paraId="1FD6FFC6" w14:textId="77777777" w:rsidR="009D305E" w:rsidRPr="00B86798" w:rsidRDefault="009D305E" w:rsidP="00B86798">
      <w:pPr>
        <w:pStyle w:val="Listaszerbekezds"/>
      </w:pPr>
    </w:p>
    <w:p w14:paraId="161F1F7B" w14:textId="6B0E0831" w:rsidR="009D305E" w:rsidRPr="00B86798" w:rsidRDefault="002C0FA4" w:rsidP="00B86798">
      <w:pPr>
        <w:jc w:val="both"/>
      </w:pPr>
      <w:r>
        <w:t>7</w:t>
      </w:r>
      <w:r w:rsidR="00933F34" w:rsidRPr="00B86798">
        <w:t>.</w:t>
      </w:r>
      <w:r w:rsidR="00D75DA8">
        <w:t>1</w:t>
      </w:r>
      <w:r w:rsidR="00BD3F38">
        <w:t>3</w:t>
      </w:r>
      <w:r w:rsidR="00933F34" w:rsidRPr="00B86798">
        <w:t>.</w:t>
      </w:r>
      <w:r w:rsidR="00BD3F38">
        <w:tab/>
      </w:r>
      <w:r w:rsidR="00933F34" w:rsidRPr="00B86798">
        <w:t xml:space="preserve"> </w:t>
      </w:r>
      <w:r w:rsidR="009D305E" w:rsidRPr="00B86798">
        <w:t xml:space="preserve">A Felek rögzítik, hogy egyebekben a </w:t>
      </w:r>
      <w:proofErr w:type="spellStart"/>
      <w:r w:rsidR="009D305E" w:rsidRPr="00B86798">
        <w:t>Kbt-ben</w:t>
      </w:r>
      <w:proofErr w:type="spellEnd"/>
      <w:r w:rsidR="009D305E" w:rsidRPr="00B86798">
        <w:t xml:space="preserve"> – különös t</w:t>
      </w:r>
      <w:r w:rsidR="0005547C">
        <w:t>ekintettel a Kbt. 135. §</w:t>
      </w:r>
      <w:proofErr w:type="spellStart"/>
      <w:r w:rsidR="0005547C">
        <w:t>-ának</w:t>
      </w:r>
      <w:proofErr w:type="spellEnd"/>
      <w:r w:rsidR="0005547C">
        <w:t xml:space="preserve"> (1</w:t>
      </w:r>
      <w:r w:rsidR="009D305E" w:rsidRPr="00B86798">
        <w:t>) bekezdésében foglalt rendelkezésekre – foglaltak szerint járnak el.</w:t>
      </w:r>
    </w:p>
    <w:p w14:paraId="43076F46" w14:textId="77777777" w:rsidR="009D305E" w:rsidRPr="00B86798" w:rsidRDefault="009D305E" w:rsidP="00B86798">
      <w:pPr>
        <w:pStyle w:val="Listaszerbekezds"/>
      </w:pPr>
    </w:p>
    <w:p w14:paraId="0F44B61C" w14:textId="145D2A5A" w:rsidR="009D305E" w:rsidRPr="00B86798" w:rsidRDefault="002C0FA4" w:rsidP="00B86798">
      <w:pPr>
        <w:jc w:val="both"/>
      </w:pPr>
      <w:r>
        <w:t>7</w:t>
      </w:r>
      <w:r w:rsidR="00933F34" w:rsidRPr="00B86798">
        <w:t>.</w:t>
      </w:r>
      <w:r w:rsidR="009F7172" w:rsidRPr="00B86798">
        <w:t>1</w:t>
      </w:r>
      <w:r w:rsidR="00BD3F38">
        <w:t>4</w:t>
      </w:r>
      <w:r w:rsidR="00933F34" w:rsidRPr="00B86798">
        <w:t>.</w:t>
      </w:r>
      <w:r w:rsidR="00BD3F38">
        <w:tab/>
      </w:r>
      <w:r w:rsidR="00933F34" w:rsidRPr="00B86798">
        <w:t xml:space="preserve"> </w:t>
      </w:r>
      <w:r w:rsidR="009D305E" w:rsidRPr="00B86798">
        <w:t xml:space="preserve">Felek rögzítik, hogy a jelen </w:t>
      </w:r>
      <w:r w:rsidR="00964175">
        <w:t>keret</w:t>
      </w:r>
      <w:r w:rsidR="009D305E" w:rsidRPr="00B86798">
        <w:t>szerződés szerinti kifizetések az adózás rendjéről szóló 2003. évi XCII. törvény 36/</w:t>
      </w:r>
      <w:proofErr w:type="gramStart"/>
      <w:r w:rsidR="009D305E" w:rsidRPr="00B86798">
        <w:t>A</w:t>
      </w:r>
      <w:proofErr w:type="gramEnd"/>
      <w:r w:rsidR="009D305E" w:rsidRPr="00B86798">
        <w:t>. §</w:t>
      </w:r>
      <w:proofErr w:type="spellStart"/>
      <w:r w:rsidR="009D305E" w:rsidRPr="00B86798">
        <w:t>-nak</w:t>
      </w:r>
      <w:proofErr w:type="spellEnd"/>
      <w:r w:rsidR="009D305E" w:rsidRPr="00B86798">
        <w:t xml:space="preserve"> hatálya alá esnek, melynek értelmében a havonta összesen nettó 200 000 Ft-ot meghaladó kifizetések esetén a számla kifizetésének feltétele, hogy a Biztosító 30 (harminc) napnál nem régebbi, nemlegesnek minősülő együttes adóigazolást adjon át, vagy küldjön meg a </w:t>
      </w:r>
      <w:r w:rsidR="003E345C" w:rsidRPr="00B86798">
        <w:t>Szerződő</w:t>
      </w:r>
      <w:r w:rsidR="009D305E" w:rsidRPr="00B86798">
        <w:t xml:space="preserve"> részére vagy pedig a kifizetés időpontjában szerepeljen a köztartozásmentes adózói adatbázisban.</w:t>
      </w:r>
    </w:p>
    <w:p w14:paraId="5A0B164E" w14:textId="77777777" w:rsidR="00820441" w:rsidRPr="00B86798" w:rsidRDefault="00820441" w:rsidP="00B86798">
      <w:pPr>
        <w:jc w:val="both"/>
      </w:pPr>
    </w:p>
    <w:p w14:paraId="766388C5" w14:textId="552E7D69" w:rsidR="003954FB" w:rsidRPr="00B86798" w:rsidRDefault="002C0FA4" w:rsidP="00B86798">
      <w:pPr>
        <w:jc w:val="both"/>
      </w:pPr>
      <w:r>
        <w:t>7</w:t>
      </w:r>
      <w:r w:rsidR="00933F34" w:rsidRPr="00B86798">
        <w:t>.</w:t>
      </w:r>
      <w:r w:rsidR="009F7172" w:rsidRPr="00B86798">
        <w:t>1</w:t>
      </w:r>
      <w:r w:rsidR="00BD3F38">
        <w:t>5</w:t>
      </w:r>
      <w:r w:rsidR="00933F34" w:rsidRPr="00B86798">
        <w:t>.</w:t>
      </w:r>
      <w:r w:rsidR="00BD3F38">
        <w:tab/>
      </w:r>
      <w:r w:rsidR="00933F34" w:rsidRPr="00B86798">
        <w:t xml:space="preserve"> </w:t>
      </w:r>
      <w:r w:rsidR="00820441" w:rsidRPr="00B86798">
        <w:t xml:space="preserve">Amennyiben a </w:t>
      </w:r>
      <w:r w:rsidR="003954FB" w:rsidRPr="00B86798">
        <w:t>biztosítási esemény bekövetkezik és</w:t>
      </w:r>
      <w:r w:rsidR="00820441" w:rsidRPr="00B86798">
        <w:t xml:space="preserve"> a </w:t>
      </w:r>
      <w:r w:rsidR="003954FB" w:rsidRPr="00B86798">
        <w:t xml:space="preserve">biztosítási időszakra járó teljes díj </w:t>
      </w:r>
      <w:r w:rsidR="00820441" w:rsidRPr="00B86798">
        <w:t xml:space="preserve">- </w:t>
      </w:r>
      <w:r w:rsidR="003954FB" w:rsidRPr="00B86798">
        <w:t>a ténylegesen megállapított kárösszeg erejéig – a biztosítási esemény bekövetkezésének időpontjában esedékessé válik, akkor az esedékessé váló díjat a biztosító jogosult a szolgáltatásába beszámítani az esetleges díjhátralékkal együtt.</w:t>
      </w:r>
      <w:r w:rsidR="00B97895" w:rsidRPr="00B86798">
        <w:t xml:space="preserve"> Beszámítás esetén a Biztosító köteles írásban tájékoztatni a Szerződőt a díjelszámolás mértékéről és módjáról. </w:t>
      </w:r>
    </w:p>
    <w:p w14:paraId="6382F6FC" w14:textId="77777777" w:rsidR="003954FB" w:rsidRPr="00B86798" w:rsidRDefault="003954FB" w:rsidP="00B86798">
      <w:pPr>
        <w:ind w:left="720" w:hanging="720"/>
        <w:jc w:val="both"/>
      </w:pPr>
    </w:p>
    <w:p w14:paraId="5C014DD7" w14:textId="77777777" w:rsidR="004574B6" w:rsidRPr="00B86798" w:rsidRDefault="004574B6" w:rsidP="00B86798">
      <w:pPr>
        <w:pStyle w:val="Listaszerbekezds"/>
      </w:pPr>
    </w:p>
    <w:p w14:paraId="3914252C" w14:textId="754D9598" w:rsidR="004574B6" w:rsidRDefault="002C0FA4" w:rsidP="00964175">
      <w:pPr>
        <w:jc w:val="both"/>
      </w:pPr>
      <w:r>
        <w:t>7</w:t>
      </w:r>
      <w:r w:rsidR="00964175">
        <w:t>.1</w:t>
      </w:r>
      <w:r w:rsidR="00BD3F38">
        <w:t>6</w:t>
      </w:r>
      <w:r w:rsidR="00964175">
        <w:t>.</w:t>
      </w:r>
      <w:r w:rsidR="00BD3F38">
        <w:tab/>
      </w:r>
      <w:r w:rsidR="004574B6" w:rsidRPr="00B86798">
        <w:t xml:space="preserve">A Szerződővel szembeni követelés engedményezése (ideértve annak </w:t>
      </w:r>
      <w:proofErr w:type="spellStart"/>
      <w:r w:rsidR="004574B6" w:rsidRPr="00B86798">
        <w:t>faktorálását</w:t>
      </w:r>
      <w:proofErr w:type="spellEnd"/>
      <w:r w:rsidR="004574B6" w:rsidRPr="00B86798">
        <w:t xml:space="preserve"> is), illetve Szerződővel szembeni bármilyen követelésen zálogjog alapítása csak a Szerződő előzetes írásos jóváhagyásával lehetséges. A Szerződő írásos jóváhagyása nélküli engedményezéssel (ideértve a </w:t>
      </w:r>
      <w:proofErr w:type="spellStart"/>
      <w:r w:rsidR="004574B6" w:rsidRPr="00B86798">
        <w:t>faktorálást</w:t>
      </w:r>
      <w:proofErr w:type="spellEnd"/>
      <w:r w:rsidR="004574B6" w:rsidRPr="00B86798">
        <w:t xml:space="preserve"> is), illetőleg a zálogjog alapítással Biztosító szerződésszegést követ el Szerződővel szemben</w:t>
      </w:r>
      <w:r w:rsidR="005C0D23" w:rsidRPr="00B86798">
        <w:t>,</w:t>
      </w:r>
      <w:r w:rsidR="004574B6" w:rsidRPr="00B86798">
        <w:t xml:space="preserve"> melyért kártérítési felelősséggel tartozik.</w:t>
      </w:r>
    </w:p>
    <w:p w14:paraId="54E2CA52" w14:textId="77777777" w:rsidR="00B94D65" w:rsidRDefault="00B94D65" w:rsidP="00964175">
      <w:pPr>
        <w:jc w:val="both"/>
      </w:pPr>
    </w:p>
    <w:p w14:paraId="1B78949E" w14:textId="77777777" w:rsidR="00B94D65" w:rsidRDefault="00B94D65" w:rsidP="00964175">
      <w:pPr>
        <w:jc w:val="both"/>
      </w:pPr>
    </w:p>
    <w:p w14:paraId="7BEA294B" w14:textId="77777777" w:rsidR="00B94D65" w:rsidRPr="00B94D65" w:rsidRDefault="00B94D65" w:rsidP="00BA0E67">
      <w:pPr>
        <w:numPr>
          <w:ilvl w:val="0"/>
          <w:numId w:val="14"/>
        </w:numPr>
        <w:ind w:left="1134" w:hanging="567"/>
        <w:jc w:val="both"/>
        <w:outlineLvl w:val="0"/>
        <w:rPr>
          <w:b/>
          <w:u w:val="single"/>
        </w:rPr>
      </w:pPr>
      <w:r w:rsidRPr="00B94D65">
        <w:rPr>
          <w:b/>
          <w:u w:val="single"/>
        </w:rPr>
        <w:t>Biztosítási díjjal kapcsolatos egyéb rendelkezések</w:t>
      </w:r>
    </w:p>
    <w:p w14:paraId="613F0F6A" w14:textId="77777777" w:rsidR="00B94D65" w:rsidRDefault="00B94D65" w:rsidP="00B94D65">
      <w:pPr>
        <w:jc w:val="both"/>
      </w:pPr>
    </w:p>
    <w:p w14:paraId="1FCA433D" w14:textId="3CCCBA42" w:rsidR="00C21F1A" w:rsidRDefault="002C0FA4">
      <w:pPr>
        <w:jc w:val="both"/>
      </w:pPr>
      <w:r>
        <w:t>8</w:t>
      </w:r>
      <w:r w:rsidR="00B94D65">
        <w:t>.1.</w:t>
      </w:r>
      <w:r w:rsidR="003377BA" w:rsidDel="003377BA">
        <w:t xml:space="preserve"> </w:t>
      </w:r>
      <w:r w:rsidR="00C21F1A">
        <w:tab/>
      </w:r>
      <w:r w:rsidR="00C21F1A" w:rsidRPr="00BC59C8">
        <w:rPr>
          <w:u w:val="single"/>
        </w:rPr>
        <w:t>Összevont biztosítási összeg</w:t>
      </w:r>
      <w:r w:rsidR="00BD3F38" w:rsidRPr="00BC59C8">
        <w:rPr>
          <w:u w:val="single"/>
        </w:rPr>
        <w:t xml:space="preserve"> után járó korrekciós díjszorzó</w:t>
      </w:r>
      <w:r w:rsidR="00C21F1A" w:rsidRPr="00BC59C8">
        <w:rPr>
          <w:u w:val="single"/>
        </w:rPr>
        <w:t>:</w:t>
      </w:r>
      <w:r w:rsidR="0039498F">
        <w:t xml:space="preserve"> A 3. számú mellékletben meghatározott összevont </w:t>
      </w:r>
      <w:r w:rsidR="00BD3F38">
        <w:t xml:space="preserve">biztosítási </w:t>
      </w:r>
      <w:r w:rsidR="002B460E">
        <w:t>összeg –</w:t>
      </w:r>
      <w:r w:rsidR="00EE2BB1">
        <w:t xml:space="preserve"> </w:t>
      </w:r>
      <w:r w:rsidR="00EB5CDB">
        <w:t xml:space="preserve">jelen Keretszerződésben lehívással aktivált </w:t>
      </w:r>
      <w:r w:rsidR="00EE2BB1">
        <w:t xml:space="preserve">biztosítási összeg - </w:t>
      </w:r>
      <w:r w:rsidR="00EB5CDB">
        <w:t>elérésekor a</w:t>
      </w:r>
      <w:r w:rsidR="0039498F">
        <w:t xml:space="preserve"> </w:t>
      </w:r>
      <w:r w:rsidR="002B460E">
        <w:t xml:space="preserve">biztosítási összeg </w:t>
      </w:r>
      <w:r w:rsidR="00EB5CDB">
        <w:t>sávokhoz</w:t>
      </w:r>
      <w:r w:rsidR="0039498F">
        <w:t xml:space="preserve"> feltüntetett korrekciós </w:t>
      </w:r>
      <w:r w:rsidR="00B82BA8">
        <w:t>díj</w:t>
      </w:r>
      <w:r w:rsidR="0039498F">
        <w:t>szorzót kell alkalmazni.</w:t>
      </w:r>
    </w:p>
    <w:p w14:paraId="41D991B2" w14:textId="77777777" w:rsidR="0039498F" w:rsidRDefault="0039498F">
      <w:pPr>
        <w:jc w:val="both"/>
      </w:pPr>
    </w:p>
    <w:p w14:paraId="2CC0E1C5" w14:textId="15125849" w:rsidR="008E5C33" w:rsidRPr="008E5C33" w:rsidRDefault="00C21F1A" w:rsidP="008E5C33">
      <w:pPr>
        <w:jc w:val="both"/>
      </w:pPr>
      <w:r>
        <w:t>8.</w:t>
      </w:r>
      <w:r w:rsidR="00EB5CDB">
        <w:t>2.</w:t>
      </w:r>
      <w:r w:rsidR="00EB5CDB">
        <w:tab/>
      </w:r>
      <w:r w:rsidRPr="00BC59C8">
        <w:rPr>
          <w:u w:val="single"/>
        </w:rPr>
        <w:t>Díjfizetési ütemezés</w:t>
      </w:r>
      <w:r w:rsidR="002B460E" w:rsidRPr="00BC59C8">
        <w:rPr>
          <w:u w:val="single"/>
        </w:rPr>
        <w:t>hez tartozó korrekciós díjszorzó</w:t>
      </w:r>
      <w:r w:rsidR="0039498F" w:rsidRPr="00BC59C8">
        <w:rPr>
          <w:u w:val="single"/>
        </w:rPr>
        <w:t>:</w:t>
      </w:r>
      <w:r w:rsidR="0039498F">
        <w:t xml:space="preserve"> Jelen Keretszerződés határozott időtartamán belül a Szerződő biztosítási évfordulóval </w:t>
      </w:r>
      <w:r w:rsidR="00B75B02">
        <w:t>kizárólagosan jogosult eldönteni</w:t>
      </w:r>
      <w:r w:rsidR="0039498F">
        <w:t>, hogy a</w:t>
      </w:r>
      <w:r w:rsidR="00EE2BB1">
        <w:t xml:space="preserve"> következő</w:t>
      </w:r>
      <w:r w:rsidR="0039498F">
        <w:t xml:space="preserve"> biztosítási időszakra eső díjat milyen ütemezésben fizeti meg a Biztosító részére. Szer</w:t>
      </w:r>
      <w:r w:rsidR="00EE2BB1">
        <w:t>ződő</w:t>
      </w:r>
      <w:r w:rsidR="00B82BA8">
        <w:t>nek</w:t>
      </w:r>
      <w:r w:rsidR="00EE2BB1">
        <w:t xml:space="preserve"> a követ</w:t>
      </w:r>
      <w:r w:rsidR="00B82BA8">
        <w:t>kező biztosítási időszakra választott</w:t>
      </w:r>
      <w:r w:rsidR="00EE2BB1">
        <w:t xml:space="preserve"> díjfizetési ütemezését </w:t>
      </w:r>
      <w:r w:rsidR="00B82BA8">
        <w:t>legkésőbb az évforduló előtt 30 nappal írásban kell közölnie a Biztosító kapcsolattartójával.</w:t>
      </w:r>
      <w:r w:rsidR="008E5C33" w:rsidRPr="008E5C33">
        <w:t xml:space="preserve"> </w:t>
      </w:r>
      <w:r w:rsidR="008E5C33">
        <w:t>A díjfizetési ütemezés korrekciós díjszorzóját</w:t>
      </w:r>
      <w:r w:rsidR="008E5C33" w:rsidRPr="008E5C33">
        <w:t xml:space="preserve"> a 3. sz. melléklet tartalmazza.</w:t>
      </w:r>
    </w:p>
    <w:p w14:paraId="4FBEF366" w14:textId="77777777" w:rsidR="00C21F1A" w:rsidRDefault="00C21F1A">
      <w:pPr>
        <w:jc w:val="both"/>
      </w:pPr>
    </w:p>
    <w:p w14:paraId="04664EFC" w14:textId="07D54B6E" w:rsidR="008E5C33" w:rsidRPr="008E5C33" w:rsidRDefault="00C21F1A" w:rsidP="008E5C33">
      <w:pPr>
        <w:jc w:val="both"/>
      </w:pPr>
      <w:r>
        <w:t>8.</w:t>
      </w:r>
      <w:r w:rsidR="00EB5CDB">
        <w:t>3.</w:t>
      </w:r>
      <w:r>
        <w:tab/>
      </w:r>
      <w:r w:rsidRPr="00BC59C8">
        <w:rPr>
          <w:u w:val="single"/>
        </w:rPr>
        <w:t>Területi hatály</w:t>
      </w:r>
      <w:r w:rsidR="002B460E" w:rsidRPr="00BC59C8">
        <w:rPr>
          <w:u w:val="single"/>
        </w:rPr>
        <w:t xml:space="preserve"> Európára történő kiterjesztésének korrekciós díjszorzója</w:t>
      </w:r>
      <w:r w:rsidR="008E5C33">
        <w:t xml:space="preserve">: </w:t>
      </w:r>
      <w:r w:rsidR="008E5C33" w:rsidRPr="008E5C33">
        <w:t>Az egyes Eszközökre</w:t>
      </w:r>
      <w:r w:rsidR="002B460E">
        <w:t xml:space="preserve"> vagy Eszközcsoportokra</w:t>
      </w:r>
      <w:r w:rsidR="008E5C33" w:rsidRPr="008E5C33">
        <w:t xml:space="preserve"> vonatkozó területi hatály kiterjeszthető a földrajzilag definiált Európa területére</w:t>
      </w:r>
      <w:r w:rsidR="008E5C33">
        <w:t xml:space="preserve">. </w:t>
      </w:r>
      <w:r w:rsidR="008E5C33" w:rsidRPr="008E5C33">
        <w:t>A területi</w:t>
      </w:r>
      <w:r w:rsidR="008E5C33">
        <w:t xml:space="preserve"> hatály kiterjesztésének korrekciós díjszorzóját</w:t>
      </w:r>
      <w:r w:rsidR="008E5C33" w:rsidRPr="008E5C33">
        <w:t xml:space="preserve"> a 3. sz. melléklet tartalmazza.</w:t>
      </w:r>
    </w:p>
    <w:p w14:paraId="292BD110" w14:textId="77777777" w:rsidR="008E5C33" w:rsidRDefault="008E5C33">
      <w:pPr>
        <w:jc w:val="both"/>
      </w:pPr>
    </w:p>
    <w:p w14:paraId="33560446" w14:textId="1CBB74BC" w:rsidR="00C21F1A" w:rsidRDefault="00EB5CDB">
      <w:pPr>
        <w:jc w:val="both"/>
      </w:pPr>
      <w:r>
        <w:t>8.4.</w:t>
      </w:r>
      <w:r w:rsidR="00C21F1A">
        <w:tab/>
      </w:r>
      <w:r w:rsidR="00C21F1A" w:rsidRPr="00BC59C8">
        <w:rPr>
          <w:u w:val="single"/>
        </w:rPr>
        <w:t>Belső erőhatás</w:t>
      </w:r>
      <w:r w:rsidR="002B460E" w:rsidRPr="00BC59C8">
        <w:rPr>
          <w:u w:val="single"/>
        </w:rPr>
        <w:t xml:space="preserve"> miatti károk kiterjesztésének korrekciós díjszorzója</w:t>
      </w:r>
      <w:r w:rsidR="008E5C33">
        <w:t>:</w:t>
      </w:r>
      <w:r w:rsidR="008E5C33" w:rsidRPr="008E5C33">
        <w:t xml:space="preserve"> Biztosítási eseménynek minősül a biztosított vagyontárgyak belső erőhatás következtében - véletlenül, váratlanul, balesetszerűen - bekövetkezett olyan törése és repedése, amely a biztosított vagyontárgyak részleges vagy teljes működésképtelenségét okozza. </w:t>
      </w:r>
      <w:r w:rsidR="008E5C33">
        <w:t>A belső erőhatás kiterjesztésének korrekciós díjszorzóját</w:t>
      </w:r>
      <w:r w:rsidR="008E5C33" w:rsidRPr="008E5C33">
        <w:t xml:space="preserve"> a 3. sz. melléklet tartalmazza</w:t>
      </w:r>
    </w:p>
    <w:p w14:paraId="6CD3C87B" w14:textId="77777777" w:rsidR="00C21F1A" w:rsidRDefault="00C21F1A" w:rsidP="004F15CC">
      <w:pPr>
        <w:jc w:val="both"/>
      </w:pPr>
    </w:p>
    <w:p w14:paraId="39EF894A" w14:textId="51920F5A" w:rsidR="00C21F1A" w:rsidRDefault="008E5C33" w:rsidP="003377BA">
      <w:pPr>
        <w:jc w:val="both"/>
      </w:pPr>
      <w:r>
        <w:t>8.</w:t>
      </w:r>
      <w:r w:rsidR="003E1D28">
        <w:t>5.</w:t>
      </w:r>
      <w:r w:rsidR="003E1D28">
        <w:tab/>
        <w:t>Az egyes Eszközök</w:t>
      </w:r>
      <w:r>
        <w:t xml:space="preserve"> korr</w:t>
      </w:r>
      <w:r w:rsidR="003E1D28">
        <w:t>ekciós díjszorzóval</w:t>
      </w:r>
      <w:r>
        <w:t xml:space="preserve"> számolt </w:t>
      </w:r>
      <w:r w:rsidR="003E1D28">
        <w:t>éves biztosítási díját az 5. számú melléklet tartalmazza.</w:t>
      </w:r>
      <w:r>
        <w:t xml:space="preserve"> </w:t>
      </w:r>
    </w:p>
    <w:p w14:paraId="1D7B5721" w14:textId="77777777" w:rsidR="00C21F1A" w:rsidRDefault="00C21F1A" w:rsidP="003377BA">
      <w:pPr>
        <w:jc w:val="both"/>
      </w:pPr>
    </w:p>
    <w:p w14:paraId="08202F7A" w14:textId="7BD1A7FB" w:rsidR="004F15CC" w:rsidRDefault="003E1D28" w:rsidP="003377BA">
      <w:pPr>
        <w:jc w:val="both"/>
      </w:pPr>
      <w:r>
        <w:t>8.6.</w:t>
      </w:r>
      <w:r>
        <w:tab/>
      </w:r>
      <w:r w:rsidR="003377BA" w:rsidRPr="003377BA">
        <w:t xml:space="preserve">A </w:t>
      </w:r>
      <w:r w:rsidR="003377BA">
        <w:t xml:space="preserve">Keretszerződés aláírásakor a </w:t>
      </w:r>
      <w:r w:rsidR="003377BA" w:rsidRPr="003377BA">
        <w:t xml:space="preserve">Szerződésben biztosításközvetítőként a </w:t>
      </w:r>
      <w:proofErr w:type="spellStart"/>
      <w:r w:rsidR="003377BA" w:rsidRPr="003377BA">
        <w:t>Hungarikum</w:t>
      </w:r>
      <w:proofErr w:type="spellEnd"/>
      <w:r w:rsidR="003377BA" w:rsidRPr="003377BA">
        <w:t xml:space="preserve"> Biztosítási Alk</w:t>
      </w:r>
      <w:r w:rsidR="003377BA">
        <w:t>usz Kft. vesz részt, aki részére</w:t>
      </w:r>
      <w:r w:rsidR="003377BA" w:rsidRPr="003377BA">
        <w:t xml:space="preserve"> a jelen szerződéssel összefügg</w:t>
      </w:r>
      <w:r w:rsidR="00DD30F6">
        <w:t>ésben alkuszi jutalék kifizetése</w:t>
      </w:r>
      <w:r w:rsidR="003377BA" w:rsidRPr="003377BA">
        <w:t xml:space="preserve"> a </w:t>
      </w:r>
      <w:r w:rsidR="003377BA">
        <w:t>Biztosító kötelezettsége.</w:t>
      </w:r>
    </w:p>
    <w:p w14:paraId="0EDFA500" w14:textId="77777777" w:rsidR="00B94D65" w:rsidRDefault="00B94D65" w:rsidP="00B94D65">
      <w:pPr>
        <w:jc w:val="both"/>
      </w:pPr>
    </w:p>
    <w:p w14:paraId="27B00BF0" w14:textId="3C55154F" w:rsidR="00B94D65" w:rsidRDefault="004F15CC" w:rsidP="00B94D65">
      <w:pPr>
        <w:jc w:val="both"/>
      </w:pPr>
      <w:r>
        <w:t>8.</w:t>
      </w:r>
      <w:r w:rsidR="00DD30F6">
        <w:t>7</w:t>
      </w:r>
      <w:r>
        <w:t>.</w:t>
      </w:r>
      <w:r>
        <w:tab/>
      </w:r>
      <w:r w:rsidR="00B94D65">
        <w:t xml:space="preserve">Az </w:t>
      </w:r>
      <w:proofErr w:type="gramStart"/>
      <w:r w:rsidR="00B94D65">
        <w:t>alkusz biztosítási</w:t>
      </w:r>
      <w:proofErr w:type="gramEnd"/>
      <w:r w:rsidR="00B94D65">
        <w:t xml:space="preserve"> díj vagy egyéb, a Keret</w:t>
      </w:r>
      <w:r>
        <w:t>szerződés</w:t>
      </w:r>
      <w:r w:rsidR="00B94D65">
        <w:t xml:space="preserve"> illetve </w:t>
      </w:r>
      <w:r w:rsidR="00F65E1E">
        <w:t xml:space="preserve">Lehívások </w:t>
      </w:r>
      <w:r w:rsidR="00B94D65">
        <w:t>teljesítésével kapcsolatos összeg átvételére nem jogosult.</w:t>
      </w:r>
    </w:p>
    <w:p w14:paraId="4660FA5B" w14:textId="77777777" w:rsidR="004F15CC" w:rsidRDefault="004F15CC" w:rsidP="00B94D65">
      <w:pPr>
        <w:jc w:val="both"/>
      </w:pPr>
    </w:p>
    <w:p w14:paraId="11FB935F" w14:textId="58369D6B" w:rsidR="00476D65" w:rsidRDefault="004F15CC" w:rsidP="00476D65">
      <w:pPr>
        <w:jc w:val="both"/>
      </w:pPr>
      <w:r>
        <w:t>8.</w:t>
      </w:r>
      <w:r w:rsidR="00DD30F6">
        <w:t>8</w:t>
      </w:r>
      <w:r>
        <w:t>.</w:t>
      </w:r>
      <w:r>
        <w:tab/>
      </w:r>
      <w:r w:rsidR="00476D65">
        <w:t>Az alkusz jognyilatkozatot nem tehet Szerződő helyett, illetve az alkusz részére a Biztosító nem tehet a Szerződőt érintő jognyilatkozatot.</w:t>
      </w:r>
    </w:p>
    <w:p w14:paraId="27C6B102" w14:textId="77777777" w:rsidR="00B94D65" w:rsidRDefault="00B94D65" w:rsidP="00B94D65">
      <w:pPr>
        <w:jc w:val="both"/>
      </w:pPr>
    </w:p>
    <w:p w14:paraId="0C8163C2" w14:textId="77777777" w:rsidR="00325B27" w:rsidRPr="00B86798" w:rsidRDefault="00325B27" w:rsidP="00B86798">
      <w:pPr>
        <w:ind w:left="1134" w:hanging="567"/>
        <w:jc w:val="both"/>
        <w:rPr>
          <w:u w:val="single"/>
        </w:rPr>
      </w:pPr>
    </w:p>
    <w:p w14:paraId="5ADCCEA2" w14:textId="271F470D" w:rsidR="00103D15" w:rsidRPr="00D75DA8" w:rsidRDefault="00AC7627" w:rsidP="00BA0E67">
      <w:pPr>
        <w:pStyle w:val="Listaszerbekezds"/>
        <w:numPr>
          <w:ilvl w:val="0"/>
          <w:numId w:val="14"/>
        </w:numPr>
        <w:jc w:val="both"/>
        <w:outlineLvl w:val="0"/>
        <w:rPr>
          <w:b/>
          <w:u w:val="single"/>
        </w:rPr>
      </w:pPr>
      <w:r w:rsidRPr="00D75DA8">
        <w:rPr>
          <w:b/>
          <w:u w:val="single"/>
        </w:rPr>
        <w:t>A</w:t>
      </w:r>
      <w:r w:rsidR="00103D15" w:rsidRPr="00D75DA8">
        <w:rPr>
          <w:b/>
          <w:u w:val="single"/>
        </w:rPr>
        <w:t xml:space="preserve"> Szerződő közlési</w:t>
      </w:r>
      <w:r w:rsidR="00801580">
        <w:rPr>
          <w:b/>
          <w:u w:val="single"/>
        </w:rPr>
        <w:t>,</w:t>
      </w:r>
      <w:r w:rsidR="00103D15" w:rsidRPr="00D75DA8">
        <w:rPr>
          <w:b/>
          <w:u w:val="single"/>
        </w:rPr>
        <w:t xml:space="preserve"> változás-bejelentési kötelezettsége</w:t>
      </w:r>
      <w:r w:rsidR="00801580">
        <w:rPr>
          <w:b/>
          <w:u w:val="single"/>
        </w:rPr>
        <w:t>, ellenőrzési jogosultsága</w:t>
      </w:r>
    </w:p>
    <w:p w14:paraId="63F00FCA" w14:textId="77777777" w:rsidR="00103D15" w:rsidRPr="00B86798" w:rsidRDefault="00103D15" w:rsidP="00B86798">
      <w:pPr>
        <w:ind w:left="1134" w:hanging="567"/>
        <w:jc w:val="both"/>
        <w:rPr>
          <w:u w:val="single"/>
        </w:rPr>
      </w:pPr>
    </w:p>
    <w:p w14:paraId="0B9AAAA7" w14:textId="707FC6FB" w:rsidR="007C7213" w:rsidRDefault="002C0FA4" w:rsidP="00B86798">
      <w:pPr>
        <w:jc w:val="both"/>
      </w:pPr>
      <w:r>
        <w:t>9</w:t>
      </w:r>
      <w:r w:rsidR="00933F34" w:rsidRPr="00B86798">
        <w:t xml:space="preserve">.1. </w:t>
      </w:r>
      <w:r w:rsidR="004F15CC">
        <w:tab/>
      </w:r>
      <w:r w:rsidR="00933F34" w:rsidRPr="00B86798">
        <w:t>Szerződő a biztosít</w:t>
      </w:r>
      <w:r w:rsidR="004F15CC">
        <w:t>ani kívánt</w:t>
      </w:r>
      <w:r w:rsidR="00B76517" w:rsidRPr="00B86798">
        <w:t xml:space="preserve"> </w:t>
      </w:r>
      <w:r w:rsidR="00DA3673" w:rsidRPr="00B86798">
        <w:t>Eszköz</w:t>
      </w:r>
      <w:r w:rsidR="004F15CC">
        <w:t>ök</w:t>
      </w:r>
      <w:r w:rsidR="00B76517" w:rsidRPr="00B86798">
        <w:t xml:space="preserve"> </w:t>
      </w:r>
      <w:r w:rsidR="00BB5F64" w:rsidRPr="00B86798">
        <w:t xml:space="preserve">vonatkozásában </w:t>
      </w:r>
      <w:r w:rsidR="00103D15" w:rsidRPr="00B86798">
        <w:t xml:space="preserve">a </w:t>
      </w:r>
      <w:r w:rsidR="00933F34" w:rsidRPr="00B86798">
        <w:t>S</w:t>
      </w:r>
      <w:r w:rsidR="00076B2A" w:rsidRPr="00B86798">
        <w:t>zerződés</w:t>
      </w:r>
      <w:r w:rsidR="00103D15" w:rsidRPr="00B86798">
        <w:t xml:space="preserve"> megkötésekor minden olyan, a biztosítás elvállalása szempontjából lényeges körülményt közölt a</w:t>
      </w:r>
      <w:r w:rsidR="004F15CC">
        <w:t xml:space="preserve"> közbeszerzési dokumentumokban a</w:t>
      </w:r>
      <w:r w:rsidR="00103D15" w:rsidRPr="00B86798">
        <w:t xml:space="preserve"> Biztosítóval, melye</w:t>
      </w:r>
      <w:r w:rsidR="007C7213" w:rsidRPr="00B86798">
        <w:t>t ismert vagy ismernie kellett.</w:t>
      </w:r>
    </w:p>
    <w:p w14:paraId="47917C38" w14:textId="77777777" w:rsidR="00821261" w:rsidRDefault="00821261" w:rsidP="00B86798">
      <w:pPr>
        <w:jc w:val="both"/>
      </w:pPr>
    </w:p>
    <w:p w14:paraId="335748FC" w14:textId="71017E92" w:rsidR="00821261" w:rsidRPr="00B86798" w:rsidRDefault="002C0FA4" w:rsidP="00821261">
      <w:pPr>
        <w:jc w:val="both"/>
      </w:pPr>
      <w:r>
        <w:t>9</w:t>
      </w:r>
      <w:r w:rsidR="00821261" w:rsidRPr="00B86798">
        <w:t>.2.</w:t>
      </w:r>
      <w:r w:rsidR="004F15CC">
        <w:tab/>
      </w:r>
      <w:r w:rsidR="00821261" w:rsidRPr="00B86798">
        <w:t>A Biztosító kijelenti, hogy az írásos kérdéseire a Szerződő választ adott a Szerződés megkötésére irányuló közbeszerzési eljárásban, a válaszokkal a Szerződő eleget tett a közlési kötelezettségének. Valamely kérdés megválaszolatlanul hagyása egymagában nem jelenti a közlési kötelezettség megsértését.</w:t>
      </w:r>
    </w:p>
    <w:p w14:paraId="3697C0D1" w14:textId="77777777" w:rsidR="00821261" w:rsidRDefault="00821261" w:rsidP="00B86798">
      <w:pPr>
        <w:jc w:val="both"/>
      </w:pPr>
    </w:p>
    <w:p w14:paraId="76CCE086" w14:textId="68627D50" w:rsidR="005A553E" w:rsidRDefault="002C0FA4" w:rsidP="00821261">
      <w:pPr>
        <w:jc w:val="both"/>
      </w:pPr>
      <w:r>
        <w:t>9</w:t>
      </w:r>
      <w:r w:rsidR="005A553E">
        <w:t>.3.</w:t>
      </w:r>
      <w:r w:rsidR="004F15CC">
        <w:tab/>
      </w:r>
      <w:r w:rsidR="005A553E">
        <w:t>Ha a Biztosító csak a Keret</w:t>
      </w:r>
      <w:r w:rsidR="00821261">
        <w:t xml:space="preserve">szerződés megkötése után szerez tudomást </w:t>
      </w:r>
      <w:r w:rsidR="00627C0A">
        <w:t xml:space="preserve">a </w:t>
      </w:r>
      <w:r w:rsidR="006611F1">
        <w:t>L</w:t>
      </w:r>
      <w:r w:rsidR="00627C0A">
        <w:t>ehívásban</w:t>
      </w:r>
      <w:r w:rsidR="00821261">
        <w:t xml:space="preserve"> meghatározott valamely lényeges kö</w:t>
      </w:r>
      <w:r w:rsidR="005A553E">
        <w:t>rülményről, továbbá, ha a Keret</w:t>
      </w:r>
      <w:r w:rsidR="00821261">
        <w:t>szerződésben meghatározott lényeges körülmények változását közlik vele, tizenöt napon belül í</w:t>
      </w:r>
      <w:r w:rsidR="005A553E">
        <w:t>rásban javaslatot tehet a Keret</w:t>
      </w:r>
      <w:r w:rsidR="00821261">
        <w:t>szerződés módosítására a vonatkozó jogszabályok, különösen a Közbeszerzési törvény rendelkezéseivel összhangban</w:t>
      </w:r>
      <w:r w:rsidR="004F15CC">
        <w:t>.</w:t>
      </w:r>
      <w:r w:rsidR="00821261">
        <w:t xml:space="preserve"> </w:t>
      </w:r>
    </w:p>
    <w:p w14:paraId="2CCE6346" w14:textId="77777777" w:rsidR="008D5DB6" w:rsidRDefault="008D5DB6" w:rsidP="00821261">
      <w:pPr>
        <w:jc w:val="both"/>
      </w:pPr>
    </w:p>
    <w:p w14:paraId="4AE627BF" w14:textId="77777777" w:rsidR="004F15CC" w:rsidRDefault="00821261" w:rsidP="00821261">
      <w:pPr>
        <w:jc w:val="both"/>
      </w:pPr>
      <w:r>
        <w:t xml:space="preserve">Ha a Biztosított a Biztosító módosító javaslatát nem fogadja el, vagy arra 30 (harminc) napon belül nem válaszol, a szerződés a módosító javaslat közlésétől számított 91. napon megszűnik. </w:t>
      </w:r>
    </w:p>
    <w:p w14:paraId="04C3522B" w14:textId="146D91E0" w:rsidR="00821261" w:rsidRDefault="00821261" w:rsidP="00821261">
      <w:pPr>
        <w:jc w:val="both"/>
      </w:pPr>
      <w:r>
        <w:t xml:space="preserve">Erre a következményre a </w:t>
      </w:r>
      <w:r w:rsidR="00633788">
        <w:t xml:space="preserve">Szerződőt </w:t>
      </w:r>
      <w:r>
        <w:t xml:space="preserve">a módosító javaslat megtételekor </w:t>
      </w:r>
      <w:r w:rsidR="004F15CC">
        <w:t xml:space="preserve">írásban </w:t>
      </w:r>
      <w:r>
        <w:t>figyelmeztetni</w:t>
      </w:r>
      <w:r w:rsidR="004F15CC">
        <w:t>e</w:t>
      </w:r>
      <w:r>
        <w:t xml:space="preserve"> kell</w:t>
      </w:r>
      <w:r w:rsidR="004F15CC">
        <w:t xml:space="preserve"> a Biztosítónak.</w:t>
      </w:r>
    </w:p>
    <w:p w14:paraId="68BE745D" w14:textId="1E6CE131" w:rsidR="00821261" w:rsidRDefault="00821261" w:rsidP="00821261">
      <w:pPr>
        <w:jc w:val="both"/>
      </w:pPr>
      <w:r>
        <w:t>Ha a Biztosító e jogával nem él, a Keret</w:t>
      </w:r>
      <w:r w:rsidR="004F15CC">
        <w:t xml:space="preserve">szerződés, </w:t>
      </w:r>
      <w:r>
        <w:t>valamint a</w:t>
      </w:r>
      <w:r w:rsidR="00F65E1E">
        <w:t xml:space="preserve"> Lehívás</w:t>
      </w:r>
      <w:r>
        <w:t xml:space="preserve"> az eredeti tartalommal hatályban marad.</w:t>
      </w:r>
    </w:p>
    <w:p w14:paraId="6D82F57D" w14:textId="77777777" w:rsidR="00821261" w:rsidRPr="00B86798" w:rsidRDefault="00821261" w:rsidP="00B86798">
      <w:pPr>
        <w:jc w:val="both"/>
      </w:pPr>
    </w:p>
    <w:p w14:paraId="2051AE18" w14:textId="5207DCE2" w:rsidR="00103D15" w:rsidRPr="00B86798" w:rsidRDefault="002C0FA4" w:rsidP="00B86798">
      <w:pPr>
        <w:jc w:val="both"/>
      </w:pPr>
      <w:r>
        <w:t>9</w:t>
      </w:r>
      <w:r w:rsidR="00933F34" w:rsidRPr="00B86798">
        <w:t>.</w:t>
      </w:r>
      <w:r w:rsidR="005A553E">
        <w:t>4</w:t>
      </w:r>
      <w:r w:rsidR="00933F34" w:rsidRPr="00B86798">
        <w:t>.</w:t>
      </w:r>
      <w:r w:rsidR="004F15CC">
        <w:tab/>
      </w:r>
      <w:r w:rsidR="00103D15" w:rsidRPr="00B86798">
        <w:t>A</w:t>
      </w:r>
      <w:r w:rsidR="00126681" w:rsidRPr="00B86798">
        <w:t>z</w:t>
      </w:r>
      <w:r w:rsidR="00B76517" w:rsidRPr="00B86798">
        <w:t xml:space="preserve"> </w:t>
      </w:r>
      <w:r w:rsidR="00DA3673" w:rsidRPr="00B86798">
        <w:t>Eszköz</w:t>
      </w:r>
      <w:r w:rsidR="00126681" w:rsidRPr="00B86798">
        <w:t xml:space="preserve">ökkel kapcsolatosan a </w:t>
      </w:r>
      <w:r w:rsidR="00103D15" w:rsidRPr="00B86798">
        <w:t xml:space="preserve">Szerződő köteles a Biztosító rendelkezésére bocsátani a Biztosító kockázatvállalása szempontjából jelentős és a Biztosító által </w:t>
      </w:r>
      <w:r w:rsidR="004F15CC">
        <w:t xml:space="preserve">írásban </w:t>
      </w:r>
      <w:r w:rsidR="00103D15" w:rsidRPr="00B86798">
        <w:t>nevesített okiratokat, dokumentációkat, szerződéseket és hatósági határozatokat</w:t>
      </w:r>
      <w:r w:rsidR="007C7213" w:rsidRPr="00B86798">
        <w:t xml:space="preserve"> a </w:t>
      </w:r>
      <w:r w:rsidR="00076B2A" w:rsidRPr="00B86798">
        <w:t>szerződés</w:t>
      </w:r>
      <w:r w:rsidR="007C7213" w:rsidRPr="00B86798">
        <w:t xml:space="preserve"> hatálya alatt</w:t>
      </w:r>
      <w:r w:rsidR="00103D15" w:rsidRPr="00B86798">
        <w:t>.</w:t>
      </w:r>
    </w:p>
    <w:p w14:paraId="7890A4E2" w14:textId="25C3285C" w:rsidR="00103D15" w:rsidRPr="00B86798" w:rsidRDefault="00F65E1E" w:rsidP="00B86798">
      <w:pPr>
        <w:jc w:val="both"/>
      </w:pPr>
      <w:r>
        <w:t xml:space="preserve"> </w:t>
      </w:r>
    </w:p>
    <w:p w14:paraId="60126DF5" w14:textId="29E7D57D" w:rsidR="00103D15" w:rsidRPr="00B86798" w:rsidRDefault="002C0FA4" w:rsidP="00B86798">
      <w:pPr>
        <w:jc w:val="both"/>
      </w:pPr>
      <w:r>
        <w:t>9</w:t>
      </w:r>
      <w:r w:rsidR="005A553E">
        <w:t>.5</w:t>
      </w:r>
      <w:r w:rsidR="00933F34" w:rsidRPr="00B86798">
        <w:t xml:space="preserve">. </w:t>
      </w:r>
      <w:r w:rsidR="004F15CC">
        <w:tab/>
      </w:r>
      <w:r w:rsidR="00B76517" w:rsidRPr="00B86798">
        <w:t>A</w:t>
      </w:r>
      <w:r w:rsidR="00126681" w:rsidRPr="00B86798">
        <w:t xml:space="preserve">z </w:t>
      </w:r>
      <w:r w:rsidR="00DA3673" w:rsidRPr="00B86798">
        <w:t>Eszköz</w:t>
      </w:r>
      <w:r w:rsidR="00126681" w:rsidRPr="00B86798">
        <w:t>ökkel kapcsolatosan a</w:t>
      </w:r>
      <w:r w:rsidR="00B76517" w:rsidRPr="00B86798">
        <w:t xml:space="preserve"> </w:t>
      </w:r>
      <w:r w:rsidR="00103D15" w:rsidRPr="00B86798">
        <w:t xml:space="preserve">Szerződő a </w:t>
      </w:r>
      <w:r w:rsidR="00076B2A" w:rsidRPr="00B86798">
        <w:t>szerződés</w:t>
      </w:r>
      <w:r w:rsidR="00103D15" w:rsidRPr="00B86798">
        <w:t xml:space="preserve"> fennállása alatt köteles a Biztosítónak haladéktalanul, de legkésőbb </w:t>
      </w:r>
      <w:r w:rsidR="00550878" w:rsidRPr="00B86798">
        <w:t xml:space="preserve">30 </w:t>
      </w:r>
      <w:r w:rsidR="00103D15" w:rsidRPr="00B86798">
        <w:t>(</w:t>
      </w:r>
      <w:r w:rsidR="00550878" w:rsidRPr="00B86798">
        <w:t>harminc</w:t>
      </w:r>
      <w:r w:rsidR="00103D15" w:rsidRPr="00B86798">
        <w:t xml:space="preserve">) munkanapon belül írásban bejelenteni minden olyan, a </w:t>
      </w:r>
      <w:r w:rsidR="00076B2A" w:rsidRPr="00B86798">
        <w:t>szerződés</w:t>
      </w:r>
      <w:r w:rsidR="00103D15" w:rsidRPr="00B86798">
        <w:t xml:space="preserve">ben meghatározott lényeges változást, amely kihat a Biztosító kockázatviselésére. </w:t>
      </w:r>
    </w:p>
    <w:p w14:paraId="3E113396" w14:textId="77777777" w:rsidR="00103D15" w:rsidRPr="00B86798" w:rsidRDefault="00103D15" w:rsidP="00B86798">
      <w:pPr>
        <w:jc w:val="both"/>
      </w:pPr>
    </w:p>
    <w:p w14:paraId="34F4C454" w14:textId="12B199E7" w:rsidR="00103D15" w:rsidRPr="00B86798" w:rsidRDefault="002C0FA4" w:rsidP="00B86798">
      <w:pPr>
        <w:ind w:left="540" w:hanging="540"/>
        <w:jc w:val="both"/>
      </w:pPr>
      <w:r>
        <w:t>9</w:t>
      </w:r>
      <w:r w:rsidR="005A553E">
        <w:t>.6</w:t>
      </w:r>
      <w:r w:rsidR="00933F34" w:rsidRPr="00B86798">
        <w:t xml:space="preserve">. </w:t>
      </w:r>
      <w:r w:rsidR="00103D15" w:rsidRPr="00B86798">
        <w:t xml:space="preserve">A </w:t>
      </w:r>
      <w:r w:rsidR="006B1478" w:rsidRPr="00B86798">
        <w:t>S</w:t>
      </w:r>
      <w:r w:rsidR="009A2463" w:rsidRPr="00B86798">
        <w:t xml:space="preserve">zerződő </w:t>
      </w:r>
      <w:r w:rsidR="00795EFF">
        <w:t>F</w:t>
      </w:r>
      <w:r w:rsidR="00103D15" w:rsidRPr="00B86798">
        <w:t>elek az alábbi körülményeket tekintik lényegesnek:</w:t>
      </w:r>
    </w:p>
    <w:p w14:paraId="2D1CA541" w14:textId="77777777" w:rsidR="00103D15" w:rsidRPr="00B86798" w:rsidRDefault="00933F34" w:rsidP="00B86798">
      <w:pPr>
        <w:ind w:left="1260"/>
        <w:jc w:val="both"/>
      </w:pPr>
      <w:proofErr w:type="gramStart"/>
      <w:r w:rsidRPr="00B86798">
        <w:t>a</w:t>
      </w:r>
      <w:proofErr w:type="gramEnd"/>
      <w:r w:rsidRPr="00B86798">
        <w:t>)</w:t>
      </w:r>
      <w:r w:rsidR="005C0FD2" w:rsidRPr="00B86798">
        <w:t xml:space="preserve"> </w:t>
      </w:r>
      <w:proofErr w:type="spellStart"/>
      <w:r w:rsidR="00126681" w:rsidRPr="00B86798">
        <w:t>a</w:t>
      </w:r>
      <w:proofErr w:type="spellEnd"/>
      <w:r w:rsidR="00126681" w:rsidRPr="00B86798">
        <w:t xml:space="preserve"> Szerződő</w:t>
      </w:r>
      <w:r w:rsidR="00103D15" w:rsidRPr="00B86798">
        <w:t xml:space="preserve"> elleni csődeljárást, felszámolási </w:t>
      </w:r>
      <w:r w:rsidR="00BB5F64" w:rsidRPr="00B86798">
        <w:t>eljárást, valamint</w:t>
      </w:r>
      <w:r w:rsidR="00103D15" w:rsidRPr="00B86798">
        <w:t xml:space="preserve"> jogutód nélküli megszűnését célzó végelszámolási eljárást megindító jogerős bírósági határozat </w:t>
      </w:r>
      <w:r w:rsidR="00684EEB" w:rsidRPr="00B86798">
        <w:t>Szerződő általi igazolt átvétele</w:t>
      </w:r>
      <w:r w:rsidR="00103D15" w:rsidRPr="00B86798">
        <w:t>,</w:t>
      </w:r>
    </w:p>
    <w:p w14:paraId="3EFC872E" w14:textId="77777777" w:rsidR="00103D15" w:rsidRPr="00B86798" w:rsidRDefault="00933F34" w:rsidP="00B86798">
      <w:pPr>
        <w:ind w:left="1260"/>
        <w:jc w:val="both"/>
      </w:pPr>
      <w:r w:rsidRPr="00B86798">
        <w:t xml:space="preserve">b) </w:t>
      </w:r>
      <w:r w:rsidR="00126681" w:rsidRPr="00B86798">
        <w:t>a Szerződő</w:t>
      </w:r>
      <w:r w:rsidR="00103D15" w:rsidRPr="00B86798">
        <w:t xml:space="preserve"> jogállásában, társasági formájában bekövetkezett változás, </w:t>
      </w:r>
      <w:r w:rsidR="00684EEB" w:rsidRPr="00B86798">
        <w:t xml:space="preserve">a </w:t>
      </w:r>
      <w:r w:rsidR="00B76517" w:rsidRPr="00B86798">
        <w:t>Szerződő</w:t>
      </w:r>
      <w:r w:rsidR="00103D15" w:rsidRPr="00B86798">
        <w:t xml:space="preserve"> székhelyének a megváltozása</w:t>
      </w:r>
      <w:r w:rsidR="0012527F">
        <w:t>,</w:t>
      </w:r>
    </w:p>
    <w:p w14:paraId="78DABE02" w14:textId="77777777" w:rsidR="00103D15" w:rsidRPr="00B86798" w:rsidRDefault="00933F34" w:rsidP="00B86798">
      <w:pPr>
        <w:ind w:left="1260"/>
        <w:jc w:val="both"/>
      </w:pPr>
      <w:r w:rsidRPr="00B86798">
        <w:t xml:space="preserve">c) </w:t>
      </w:r>
      <w:r w:rsidR="00103D15" w:rsidRPr="00B86798">
        <w:t xml:space="preserve">a biztosított </w:t>
      </w:r>
      <w:r w:rsidR="00DA3673" w:rsidRPr="00B86798">
        <w:t>Eszköz</w:t>
      </w:r>
      <w:r w:rsidR="00103D15" w:rsidRPr="00B86798">
        <w:t xml:space="preserve"> biztosítási összegé</w:t>
      </w:r>
      <w:r w:rsidR="00126681" w:rsidRPr="00B86798">
        <w:t xml:space="preserve">nek 25 %-ot meghaladó </w:t>
      </w:r>
      <w:r w:rsidR="00BB5F64" w:rsidRPr="00B86798">
        <w:t>változása (</w:t>
      </w:r>
      <w:r w:rsidR="00126681" w:rsidRPr="00B86798">
        <w:t>emelkedés vagy csökkenés)</w:t>
      </w:r>
      <w:r w:rsidR="0012527F">
        <w:t>,</w:t>
      </w:r>
    </w:p>
    <w:p w14:paraId="7AB84BCF" w14:textId="4269F78D" w:rsidR="00103D15" w:rsidRPr="00B86798" w:rsidRDefault="00933F34" w:rsidP="00B86798">
      <w:pPr>
        <w:ind w:left="1260"/>
        <w:jc w:val="both"/>
      </w:pPr>
      <w:r w:rsidRPr="00B86798">
        <w:t xml:space="preserve">d) </w:t>
      </w:r>
      <w:r w:rsidR="00103D15" w:rsidRPr="00B86798">
        <w:t xml:space="preserve">a biztosított </w:t>
      </w:r>
      <w:r w:rsidR="00136F73">
        <w:t>Eszköz</w:t>
      </w:r>
      <w:r w:rsidR="00136F73" w:rsidRPr="00B86798">
        <w:t xml:space="preserve"> </w:t>
      </w:r>
      <w:r w:rsidR="00103D15" w:rsidRPr="00B86798">
        <w:t>tulajdonosának, bérlőjének vagy üzembentartójának megváltozása, a biztosított vagyontárgyat terhelő zálogjog alapítása vagy változása</w:t>
      </w:r>
      <w:r w:rsidR="0012527F">
        <w:t>,</w:t>
      </w:r>
    </w:p>
    <w:p w14:paraId="0B41326C" w14:textId="764AC4BF" w:rsidR="00103D15" w:rsidRPr="00B86798" w:rsidRDefault="00933F34" w:rsidP="00B86798">
      <w:pPr>
        <w:ind w:left="1260"/>
        <w:jc w:val="both"/>
      </w:pPr>
      <w:proofErr w:type="gramStart"/>
      <w:r w:rsidRPr="00B86798">
        <w:t>e</w:t>
      </w:r>
      <w:proofErr w:type="gramEnd"/>
      <w:r w:rsidRPr="00B86798">
        <w:t xml:space="preserve">) </w:t>
      </w:r>
      <w:r w:rsidR="00103D15" w:rsidRPr="00B86798">
        <w:t xml:space="preserve">a biztosított </w:t>
      </w:r>
      <w:r w:rsidR="00136F73">
        <w:t>Eszköz</w:t>
      </w:r>
      <w:r w:rsidR="00103D15" w:rsidRPr="00B86798">
        <w:t xml:space="preserve"> bérbeadása,</w:t>
      </w:r>
    </w:p>
    <w:p w14:paraId="5F381434" w14:textId="77777777" w:rsidR="00103D15" w:rsidRPr="00B86798" w:rsidRDefault="00933F34" w:rsidP="00B86798">
      <w:pPr>
        <w:ind w:left="1260"/>
        <w:jc w:val="both"/>
      </w:pPr>
      <w:proofErr w:type="gramStart"/>
      <w:r w:rsidRPr="00B86798">
        <w:lastRenderedPageBreak/>
        <w:t>f</w:t>
      </w:r>
      <w:proofErr w:type="gramEnd"/>
      <w:r w:rsidRPr="00B86798">
        <w:t xml:space="preserve">) </w:t>
      </w:r>
      <w:r w:rsidR="00103D15" w:rsidRPr="00B86798">
        <w:t>az üzemeltetés körülményeinek jelentős megváltozása,</w:t>
      </w:r>
    </w:p>
    <w:p w14:paraId="056BE6DC" w14:textId="2D6ABC23" w:rsidR="00103D15" w:rsidRPr="00B86798" w:rsidRDefault="00933F34" w:rsidP="00B86798">
      <w:pPr>
        <w:ind w:left="1260"/>
        <w:jc w:val="both"/>
      </w:pPr>
      <w:proofErr w:type="gramStart"/>
      <w:r w:rsidRPr="00B86798">
        <w:t>g</w:t>
      </w:r>
      <w:proofErr w:type="gramEnd"/>
      <w:r w:rsidRPr="00B86798">
        <w:t>)</w:t>
      </w:r>
      <w:r w:rsidR="004F15CC">
        <w:t xml:space="preserve"> </w:t>
      </w:r>
      <w:r w:rsidR="00103D15" w:rsidRPr="00B86798">
        <w:t xml:space="preserve">a biztosított </w:t>
      </w:r>
      <w:r w:rsidR="00136F73">
        <w:t>Eszköz</w:t>
      </w:r>
      <w:r w:rsidR="00103D15" w:rsidRPr="00B86798">
        <w:t xml:space="preserve"> állapotában, műszaki jellemzőiben, mutatóiban, felszereltségében bekövetkezett jelentős változás,</w:t>
      </w:r>
    </w:p>
    <w:p w14:paraId="178442D7" w14:textId="72C06201" w:rsidR="00103D15" w:rsidRPr="00B86798" w:rsidRDefault="00C21172" w:rsidP="00B86798">
      <w:pPr>
        <w:ind w:left="1260"/>
        <w:jc w:val="both"/>
      </w:pPr>
      <w:proofErr w:type="gramStart"/>
      <w:r w:rsidRPr="00B86798">
        <w:t>h</w:t>
      </w:r>
      <w:proofErr w:type="gramEnd"/>
      <w:r w:rsidRPr="00B86798">
        <w:t xml:space="preserve">) </w:t>
      </w:r>
      <w:r w:rsidR="00103D15" w:rsidRPr="00B86798">
        <w:t xml:space="preserve">a biztosított </w:t>
      </w:r>
      <w:r w:rsidR="00136F73">
        <w:t>Eszköz</w:t>
      </w:r>
      <w:r w:rsidR="00103D15" w:rsidRPr="00B86798">
        <w:t>t érintő jelentős technológiai változás,</w:t>
      </w:r>
    </w:p>
    <w:p w14:paraId="4804FF6E" w14:textId="597CB1A7" w:rsidR="00103D15" w:rsidRPr="00B86798" w:rsidRDefault="00C21172" w:rsidP="00B86798">
      <w:pPr>
        <w:ind w:left="1276"/>
        <w:jc w:val="both"/>
      </w:pPr>
      <w:r w:rsidRPr="00B86798">
        <w:t xml:space="preserve">i) </w:t>
      </w:r>
      <w:r w:rsidR="00570D2C" w:rsidRPr="00B86798">
        <w:t>a Szerződő</w:t>
      </w:r>
      <w:r w:rsidR="00744416">
        <w:t>nek az</w:t>
      </w:r>
      <w:r w:rsidR="00103D15" w:rsidRPr="00B86798">
        <w:t xml:space="preserve"> </w:t>
      </w:r>
      <w:r w:rsidR="00744416">
        <w:t>Eszközzel</w:t>
      </w:r>
      <w:r w:rsidR="00103D15" w:rsidRPr="00B86798">
        <w:t xml:space="preserve"> folytatott tevékenység</w:t>
      </w:r>
      <w:r w:rsidR="00744416">
        <w:t>é</w:t>
      </w:r>
      <w:r w:rsidR="00103D15" w:rsidRPr="00B86798">
        <w:t>ben történt jelentős változás,</w:t>
      </w:r>
    </w:p>
    <w:p w14:paraId="02C80A30" w14:textId="77777777" w:rsidR="00E93CD2" w:rsidRPr="00B86798" w:rsidRDefault="00C21172" w:rsidP="00B86798">
      <w:pPr>
        <w:ind w:left="1260"/>
        <w:jc w:val="both"/>
      </w:pPr>
      <w:r w:rsidRPr="00B86798">
        <w:t xml:space="preserve">j) </w:t>
      </w:r>
      <w:r w:rsidR="00103D15" w:rsidRPr="00B86798">
        <w:t>a kármegelőzés, kárelhárítás rendszerében bekövetkező jelentős módosulások</w:t>
      </w:r>
      <w:r w:rsidR="0037184D">
        <w:t>.</w:t>
      </w:r>
    </w:p>
    <w:p w14:paraId="4F3B8424" w14:textId="77777777" w:rsidR="00041BFC" w:rsidRDefault="00041BFC">
      <w:pPr>
        <w:ind w:left="2832"/>
        <w:jc w:val="both"/>
      </w:pPr>
    </w:p>
    <w:p w14:paraId="39493578" w14:textId="77777777" w:rsidR="00103D15" w:rsidRPr="00B86798" w:rsidRDefault="00103D15" w:rsidP="00B86798">
      <w:pPr>
        <w:ind w:left="720" w:hanging="720"/>
        <w:jc w:val="both"/>
      </w:pPr>
    </w:p>
    <w:p w14:paraId="489505A6" w14:textId="1FB84616" w:rsidR="00FC2339" w:rsidRPr="00B86798" w:rsidRDefault="002C0FA4" w:rsidP="00B86798">
      <w:pPr>
        <w:jc w:val="both"/>
      </w:pPr>
      <w:r>
        <w:t>9</w:t>
      </w:r>
      <w:r w:rsidR="005A553E">
        <w:t>.7</w:t>
      </w:r>
      <w:r w:rsidR="007A38F2" w:rsidRPr="00B86798">
        <w:t>.</w:t>
      </w:r>
      <w:r w:rsidR="004F15CC">
        <w:tab/>
      </w:r>
      <w:r w:rsidR="00103D15" w:rsidRPr="00B86798">
        <w:t>A közlési és változás bejelent</w:t>
      </w:r>
      <w:r w:rsidR="009A2463" w:rsidRPr="00B86798">
        <w:t xml:space="preserve">ési kötelezettség </w:t>
      </w:r>
      <w:r w:rsidR="00C21172" w:rsidRPr="00B86798">
        <w:t>a</w:t>
      </w:r>
      <w:r w:rsidR="007A38F2" w:rsidRPr="00B86798">
        <w:t>z azzal érintett</w:t>
      </w:r>
      <w:r w:rsidR="00C21172" w:rsidRPr="00B86798">
        <w:t xml:space="preserve"> biztosított</w:t>
      </w:r>
      <w:r w:rsidR="00B76517" w:rsidRPr="00B86798">
        <w:t xml:space="preserve"> </w:t>
      </w:r>
      <w:r w:rsidR="00DA3673" w:rsidRPr="00B86798">
        <w:t>Eszköz</w:t>
      </w:r>
      <w:r w:rsidR="00B76517" w:rsidRPr="00B86798">
        <w:t xml:space="preserve"> vonatkozásában </w:t>
      </w:r>
      <w:r w:rsidR="004C1EBE" w:rsidRPr="00B86798">
        <w:t xml:space="preserve">a </w:t>
      </w:r>
      <w:r w:rsidR="00CC7094" w:rsidRPr="00B86798">
        <w:t>Szerződőt terheli</w:t>
      </w:r>
      <w:r w:rsidR="00103D15" w:rsidRPr="00B86798">
        <w:t>.</w:t>
      </w:r>
    </w:p>
    <w:p w14:paraId="18068EF8" w14:textId="77777777" w:rsidR="009D3B3B" w:rsidRPr="00B86798" w:rsidRDefault="009D3B3B" w:rsidP="00B86798">
      <w:pPr>
        <w:jc w:val="both"/>
      </w:pPr>
    </w:p>
    <w:p w14:paraId="4EA77584" w14:textId="7B657B7A" w:rsidR="004A03CA" w:rsidRPr="00B86798" w:rsidRDefault="004A03CA" w:rsidP="00B86798">
      <w:pPr>
        <w:jc w:val="both"/>
      </w:pPr>
      <w:r w:rsidRPr="00B86798">
        <w:t xml:space="preserve">A Biztosító – előzetes </w:t>
      </w:r>
      <w:r w:rsidR="004F15CC">
        <w:t xml:space="preserve">írásos </w:t>
      </w:r>
      <w:r w:rsidRPr="00B86798">
        <w:t>értesítés</w:t>
      </w:r>
      <w:r w:rsidR="004F15CC">
        <w:t>é</w:t>
      </w:r>
      <w:r w:rsidRPr="00B86798">
        <w:t xml:space="preserve">t követően – jogosult a helyszínen ellenőrizni a kockázati viszonyokat és az adott </w:t>
      </w:r>
      <w:r w:rsidR="00A12DCF">
        <w:t>E</w:t>
      </w:r>
      <w:r w:rsidRPr="00B86798">
        <w:t>szköz vonatkozásában a Szerződő által szolgáltatott adatok helyességét</w:t>
      </w:r>
      <w:r w:rsidR="007145B3">
        <w:t>.</w:t>
      </w:r>
    </w:p>
    <w:p w14:paraId="0954365A" w14:textId="77777777" w:rsidR="004A03CA" w:rsidRPr="00B86798" w:rsidRDefault="004A03CA" w:rsidP="00B86798">
      <w:pPr>
        <w:jc w:val="both"/>
      </w:pPr>
    </w:p>
    <w:p w14:paraId="7EB5D5A9" w14:textId="7F3EEE14" w:rsidR="00103D15" w:rsidRDefault="002C0FA4" w:rsidP="00B86798">
      <w:pPr>
        <w:jc w:val="both"/>
      </w:pPr>
      <w:r>
        <w:t>9</w:t>
      </w:r>
      <w:r w:rsidR="005A553E">
        <w:t>.8</w:t>
      </w:r>
      <w:r w:rsidR="007A38F2" w:rsidRPr="00B86798">
        <w:t xml:space="preserve">. </w:t>
      </w:r>
      <w:r w:rsidR="004F15CC">
        <w:tab/>
      </w:r>
      <w:r w:rsidR="009A2463" w:rsidRPr="00B86798">
        <w:t>A közlési, illetve változás bejelentési</w:t>
      </w:r>
      <w:r w:rsidR="00AA30C3" w:rsidRPr="00B86798">
        <w:t xml:space="preserve"> köt</w:t>
      </w:r>
      <w:r w:rsidR="00BB5F64" w:rsidRPr="00B86798">
        <w:t>elezettség megsértése esetén a B</w:t>
      </w:r>
      <w:r w:rsidR="00AA30C3" w:rsidRPr="00B86798">
        <w:t xml:space="preserve">iztosító </w:t>
      </w:r>
      <w:r w:rsidR="00601DE5" w:rsidRPr="00B86798">
        <w:t xml:space="preserve">nem mentesül </w:t>
      </w:r>
      <w:r w:rsidR="009D3B3B" w:rsidRPr="00B86798">
        <w:t>szolgáltatási kötelezettségének teljesítése</w:t>
      </w:r>
      <w:r w:rsidR="00601DE5" w:rsidRPr="00B86798">
        <w:t xml:space="preserve"> alól, </w:t>
      </w:r>
      <w:r w:rsidR="00AA30C3" w:rsidRPr="00B86798">
        <w:t xml:space="preserve">kivéve, ha </w:t>
      </w:r>
      <w:r w:rsidR="0029241C" w:rsidRPr="00B86798">
        <w:t>a Biztosító bizonyítja</w:t>
      </w:r>
      <w:r w:rsidR="00AA30C3" w:rsidRPr="00B86798">
        <w:t>, hogy az elhallgatott vagy be nem jelentett körülményt a biztosító a szerződéskötéskor</w:t>
      </w:r>
      <w:r w:rsidR="0029241C" w:rsidRPr="00B86798">
        <w:t xml:space="preserve"> nem</w:t>
      </w:r>
      <w:r w:rsidR="00AA30C3" w:rsidRPr="00B86798">
        <w:t xml:space="preserve"> ismerte, vagy az </w:t>
      </w:r>
      <w:r w:rsidR="0029241C" w:rsidRPr="00B86798">
        <w:t>közre</w:t>
      </w:r>
      <w:r w:rsidR="00AA30C3" w:rsidRPr="00B86798">
        <w:t>hatott a biztosítási esemény bekövetkeztében.</w:t>
      </w:r>
    </w:p>
    <w:p w14:paraId="20D2B2BA" w14:textId="77777777" w:rsidR="00801580" w:rsidRDefault="00801580" w:rsidP="00B86798">
      <w:pPr>
        <w:jc w:val="both"/>
      </w:pPr>
    </w:p>
    <w:p w14:paraId="4E1F46A3" w14:textId="4A7C06B2" w:rsidR="00801580" w:rsidRDefault="00801580" w:rsidP="00B86798">
      <w:pPr>
        <w:jc w:val="both"/>
      </w:pPr>
      <w:r>
        <w:t xml:space="preserve">9.9. </w:t>
      </w:r>
      <w:r w:rsidR="004F15CC">
        <w:tab/>
        <w:t>A Szerződő</w:t>
      </w:r>
      <w:r w:rsidRPr="00801580">
        <w:t xml:space="preserve"> jogosult a </w:t>
      </w:r>
      <w:r>
        <w:t>Biztosít</w:t>
      </w:r>
      <w:r w:rsidRPr="00801580">
        <w:t xml:space="preserve">ó, valamint annak alvállalkozói, teljesítési segédei jelen Szerződés teljesítésével összefüggő tevékenységét – a </w:t>
      </w:r>
      <w:r>
        <w:t>Szolgáltató</w:t>
      </w:r>
      <w:r w:rsidRPr="00801580">
        <w:t xml:space="preserve">/alvállalkozó tevékenységének indokolatlan zavarása nélkül – a teljesítés bármely szakaszában, szúrópróbaszerűen ellenőrizni. A </w:t>
      </w:r>
      <w:r w:rsidR="00813ABC">
        <w:t>Biztosított</w:t>
      </w:r>
      <w:r w:rsidRPr="00801580">
        <w:t xml:space="preserve"> ellenőrzési joga kiterjed különösen az adat- és irat-, dokumentáció-szolgáltatás kérésére, személyes meghallgatás tartására. </w:t>
      </w:r>
      <w:r>
        <w:t>Biztosító</w:t>
      </w:r>
      <w:r w:rsidRPr="00801580">
        <w:t xml:space="preserve"> köteles a </w:t>
      </w:r>
      <w:r>
        <w:t>Biztosított</w:t>
      </w:r>
      <w:r w:rsidRPr="00801580">
        <w:t xml:space="preserve"> ilyen irányú indokolt kéréseinek eleget tenni. Amennyiben a </w:t>
      </w:r>
      <w:r>
        <w:t>Biztosító</w:t>
      </w:r>
      <w:r w:rsidRPr="00801580">
        <w:t xml:space="preserve"> a </w:t>
      </w:r>
      <w:r>
        <w:t>Biztosított</w:t>
      </w:r>
      <w:r w:rsidRPr="00801580">
        <w:t xml:space="preserve"> jelen pont szerinti jogosultsága gyakorlását akadályozza, vagy a tapasztalt hiányosságot a </w:t>
      </w:r>
      <w:r>
        <w:t>Biztosított</w:t>
      </w:r>
      <w:r w:rsidRPr="00801580">
        <w:t xml:space="preserve"> által megadott határidőre nem pótolja, súlyos szerződésszegésnek minősül és </w:t>
      </w:r>
      <w:r>
        <w:t>Biztosított</w:t>
      </w:r>
      <w:r w:rsidRPr="00801580">
        <w:t xml:space="preserve"> jogosult a jelen Szerződést azonnali hatállyal felmondani vagy attól elállni. </w:t>
      </w:r>
      <w:r>
        <w:t>Biztosító</w:t>
      </w:r>
      <w:r w:rsidRPr="00801580">
        <w:t xml:space="preserve"> tudomásul veszi, hogy a jelen pont szerinti ellenőrzést a MÁV Zrt. Biztonsági </w:t>
      </w:r>
      <w:r w:rsidR="00402767">
        <w:t>F</w:t>
      </w:r>
      <w:r w:rsidRPr="00801580">
        <w:t>őigazgatósága is jogosult gyakorolni.</w:t>
      </w:r>
    </w:p>
    <w:p w14:paraId="20E5B67B" w14:textId="77777777" w:rsidR="00171A12" w:rsidRPr="00B86798" w:rsidRDefault="00171A12" w:rsidP="00B86798">
      <w:pPr>
        <w:jc w:val="both"/>
      </w:pPr>
    </w:p>
    <w:p w14:paraId="2796494D" w14:textId="77777777" w:rsidR="00533841" w:rsidRPr="00B86798" w:rsidRDefault="00533841" w:rsidP="00B86798">
      <w:pPr>
        <w:ind w:left="1134" w:hanging="567"/>
        <w:jc w:val="both"/>
        <w:rPr>
          <w:u w:val="single"/>
        </w:rPr>
      </w:pPr>
    </w:p>
    <w:p w14:paraId="4B86E6CA" w14:textId="77777777" w:rsidR="00103D15" w:rsidRPr="00821261" w:rsidRDefault="00570D2C" w:rsidP="00BA0E67">
      <w:pPr>
        <w:numPr>
          <w:ilvl w:val="0"/>
          <w:numId w:val="14"/>
        </w:numPr>
        <w:ind w:left="1134" w:hanging="567"/>
        <w:jc w:val="both"/>
        <w:outlineLvl w:val="0"/>
        <w:rPr>
          <w:b/>
          <w:u w:val="single"/>
        </w:rPr>
      </w:pPr>
      <w:r w:rsidRPr="00821261">
        <w:rPr>
          <w:b/>
          <w:u w:val="single"/>
        </w:rPr>
        <w:t>A Szerződő</w:t>
      </w:r>
      <w:r w:rsidR="00103D15" w:rsidRPr="00821261">
        <w:rPr>
          <w:b/>
          <w:u w:val="single"/>
        </w:rPr>
        <w:t xml:space="preserve"> kármegelőzési és kárenyhítési kötelezettsége</w:t>
      </w:r>
    </w:p>
    <w:p w14:paraId="1150A8BB" w14:textId="77777777" w:rsidR="00103D15" w:rsidRPr="00B86798" w:rsidRDefault="00103D15" w:rsidP="00B86798">
      <w:pPr>
        <w:ind w:left="1134" w:hanging="567"/>
        <w:jc w:val="both"/>
        <w:rPr>
          <w:u w:val="single"/>
        </w:rPr>
      </w:pPr>
    </w:p>
    <w:p w14:paraId="5E65BD23" w14:textId="1319BD6C" w:rsidR="00103D15" w:rsidRPr="00B86798" w:rsidRDefault="002C0FA4" w:rsidP="00B86798">
      <w:pPr>
        <w:jc w:val="both"/>
      </w:pPr>
      <w:r>
        <w:t>10</w:t>
      </w:r>
      <w:r w:rsidR="00231FC3" w:rsidRPr="00B86798">
        <w:t>.1.</w:t>
      </w:r>
      <w:r w:rsidR="00E7583D">
        <w:tab/>
      </w:r>
      <w:r w:rsidR="00103D15" w:rsidRPr="00B86798">
        <w:t>A károk megelőzése, elhárítása és e</w:t>
      </w:r>
      <w:r w:rsidR="00AE28BE" w:rsidRPr="00B86798">
        <w:t>nyhítése érdekében a Szerződő</w:t>
      </w:r>
      <w:r w:rsidR="00103D15" w:rsidRPr="00B86798">
        <w:t xml:space="preserve"> köteles megtenni minden tőle elvá</w:t>
      </w:r>
      <w:r w:rsidR="00670E9F" w:rsidRPr="00B86798">
        <w:t>rható intézkedést</w:t>
      </w:r>
      <w:r w:rsidR="00B6529E" w:rsidRPr="00B86798">
        <w:t>, ami a rendeltetésszerű használat körébe vonható</w:t>
      </w:r>
      <w:r w:rsidR="00670E9F" w:rsidRPr="00B86798">
        <w:t>. A Szerződő</w:t>
      </w:r>
      <w:r w:rsidR="00103D15" w:rsidRPr="00B86798">
        <w:t xml:space="preserve"> mindenkor köteles betartani a hatályos jogszabályokat, szabványokat és hatósági határo</w:t>
      </w:r>
      <w:r w:rsidR="00670E9F" w:rsidRPr="00B86798">
        <w:t>zatokat, valamint az</w:t>
      </w:r>
      <w:r w:rsidR="00103D15" w:rsidRPr="00B86798">
        <w:t xml:space="preserve"> üzemeltetésre, védelemre, karbantartásra, tárolásra vonatkozó szakmai előírásokat, illetve a gyártónak a fentiekre vonatkozó utasításait, ajánlásait. </w:t>
      </w:r>
    </w:p>
    <w:p w14:paraId="0015D231" w14:textId="77777777" w:rsidR="00103D15" w:rsidRPr="00B86798" w:rsidRDefault="00103D15" w:rsidP="00B86798">
      <w:pPr>
        <w:jc w:val="both"/>
      </w:pPr>
    </w:p>
    <w:p w14:paraId="602D598C" w14:textId="5D849B25" w:rsidR="00103D15" w:rsidRPr="00B86798" w:rsidRDefault="002C0FA4" w:rsidP="00B86798">
      <w:pPr>
        <w:jc w:val="both"/>
      </w:pPr>
      <w:r>
        <w:t>10</w:t>
      </w:r>
      <w:r w:rsidR="00231FC3" w:rsidRPr="00B86798">
        <w:t>.2.</w:t>
      </w:r>
      <w:r w:rsidR="00E7583D">
        <w:tab/>
      </w:r>
      <w:r w:rsidR="00103D15" w:rsidRPr="00B86798">
        <w:t>A</w:t>
      </w:r>
      <w:r w:rsidR="00231FC3" w:rsidRPr="00B86798">
        <w:t xml:space="preserve"> biztosított </w:t>
      </w:r>
      <w:r w:rsidR="00DA3673" w:rsidRPr="00B86798">
        <w:t>Eszköz</w:t>
      </w:r>
      <w:r w:rsidR="00821261">
        <w:t>ök</w:t>
      </w:r>
      <w:r w:rsidR="001151EA" w:rsidRPr="00B86798">
        <w:t xml:space="preserve"> vonatkozásában Szerződő </w:t>
      </w:r>
      <w:r w:rsidR="00103D15" w:rsidRPr="00B86798">
        <w:t>köteles gondoskodni az alkalmazott vagyonvédelmi rendszer megfelelő működéséről és folyamatos karbantartásáról.</w:t>
      </w:r>
    </w:p>
    <w:p w14:paraId="46D12F18" w14:textId="77777777" w:rsidR="00103D15" w:rsidRPr="00B86798" w:rsidRDefault="00103D15" w:rsidP="00B86798">
      <w:pPr>
        <w:jc w:val="both"/>
      </w:pPr>
    </w:p>
    <w:p w14:paraId="62088E06" w14:textId="257ED240" w:rsidR="001151EA" w:rsidRPr="00B86798" w:rsidRDefault="002C0FA4" w:rsidP="00B86798">
      <w:pPr>
        <w:jc w:val="both"/>
      </w:pPr>
      <w:r>
        <w:t>10</w:t>
      </w:r>
      <w:r w:rsidR="00231FC3" w:rsidRPr="00B86798">
        <w:t>.3.</w:t>
      </w:r>
      <w:r w:rsidR="00E7583D">
        <w:tab/>
      </w:r>
      <w:r w:rsidR="001151EA" w:rsidRPr="00B86798">
        <w:t>Szerződő</w:t>
      </w:r>
      <w:r w:rsidR="00103D15" w:rsidRPr="00B86798">
        <w:t xml:space="preserve"> köteles a Biztosítóval együttműködni a kár megelőzése, illetőleg enyhítése érdekében</w:t>
      </w:r>
      <w:r w:rsidR="00BD1825" w:rsidRPr="00B86798">
        <w:t>.</w:t>
      </w:r>
      <w:r w:rsidR="003B3B61" w:rsidRPr="00B86798">
        <w:t xml:space="preserve"> </w:t>
      </w:r>
      <w:r w:rsidR="00215E54" w:rsidRPr="00B86798">
        <w:t xml:space="preserve">A Biztosító </w:t>
      </w:r>
      <w:r w:rsidR="001F3E0F">
        <w:t xml:space="preserve">előzetes értesítés mellett </w:t>
      </w:r>
      <w:r w:rsidR="00215E54" w:rsidRPr="00B86798">
        <w:t>jogosult ellenőrizni a fentiek betartását, de</w:t>
      </w:r>
      <w:r w:rsidR="003B3B61" w:rsidRPr="00B86798">
        <w:t xml:space="preserve"> nem jogosult a kárenyhítés körében utasítást adni a </w:t>
      </w:r>
      <w:r w:rsidR="003E345C" w:rsidRPr="00B86798">
        <w:t>Szerződő</w:t>
      </w:r>
      <w:r w:rsidR="003B3B61" w:rsidRPr="00B86798">
        <w:t xml:space="preserve"> részére.</w:t>
      </w:r>
    </w:p>
    <w:p w14:paraId="7D3D6201" w14:textId="77777777" w:rsidR="00464110" w:rsidRDefault="00464110" w:rsidP="00B86798">
      <w:pPr>
        <w:jc w:val="both"/>
      </w:pPr>
    </w:p>
    <w:p w14:paraId="36E5BACC" w14:textId="77777777" w:rsidR="009E2D53" w:rsidRDefault="002C0FA4" w:rsidP="00B86798">
      <w:pPr>
        <w:jc w:val="both"/>
      </w:pPr>
      <w:r>
        <w:t>10</w:t>
      </w:r>
      <w:r w:rsidR="00231FC3" w:rsidRPr="00B86798">
        <w:t>.</w:t>
      </w:r>
      <w:r w:rsidR="004505D1" w:rsidRPr="00B86798">
        <w:t>4</w:t>
      </w:r>
      <w:r w:rsidR="00231FC3" w:rsidRPr="00B86798">
        <w:t xml:space="preserve">. </w:t>
      </w:r>
      <w:r w:rsidR="00695E5E" w:rsidRPr="00B86798">
        <w:t>A kárenyhítés költségei</w:t>
      </w:r>
      <w:r w:rsidR="00DF1E37" w:rsidRPr="00B86798">
        <w:t xml:space="preserve"> a jelen szerződésben rögzített összegig</w:t>
      </w:r>
      <w:r w:rsidR="00695E5E" w:rsidRPr="00B86798">
        <w:t xml:space="preserve"> akkor is a Biztosítót terhelik, ha a kárenyhítés nem vezetett eredményre</w:t>
      </w:r>
      <w:r w:rsidR="009E2D53">
        <w:t>.</w:t>
      </w:r>
    </w:p>
    <w:p w14:paraId="263BF675" w14:textId="77777777" w:rsidR="009E2D53" w:rsidRDefault="009E2D53" w:rsidP="00B86798">
      <w:pPr>
        <w:jc w:val="both"/>
      </w:pPr>
    </w:p>
    <w:p w14:paraId="6387462F" w14:textId="77777777" w:rsidR="00D458EC" w:rsidRPr="00B86798" w:rsidRDefault="00D458EC" w:rsidP="00BA0E67">
      <w:pPr>
        <w:numPr>
          <w:ilvl w:val="0"/>
          <w:numId w:val="14"/>
        </w:numPr>
        <w:rPr>
          <w:b/>
          <w:u w:val="single"/>
        </w:rPr>
      </w:pPr>
      <w:r w:rsidRPr="00B86798">
        <w:rPr>
          <w:b/>
          <w:u w:val="single"/>
        </w:rPr>
        <w:t>A Biztosító mentesülése</w:t>
      </w:r>
    </w:p>
    <w:p w14:paraId="579C6053" w14:textId="77777777" w:rsidR="00D458EC" w:rsidRPr="00B86798" w:rsidRDefault="00D458EC" w:rsidP="00B86798">
      <w:pPr>
        <w:ind w:left="1134" w:hanging="567"/>
        <w:rPr>
          <w:u w:val="single"/>
        </w:rPr>
      </w:pPr>
    </w:p>
    <w:p w14:paraId="25283588" w14:textId="35A8CB39" w:rsidR="00464110" w:rsidRPr="00B86798" w:rsidRDefault="00821261" w:rsidP="00B86798">
      <w:pPr>
        <w:jc w:val="both"/>
      </w:pPr>
      <w:r>
        <w:lastRenderedPageBreak/>
        <w:t>1</w:t>
      </w:r>
      <w:r w:rsidR="002C0FA4">
        <w:t>1</w:t>
      </w:r>
      <w:r w:rsidR="00882B42" w:rsidRPr="00B86798">
        <w:t>.1.</w:t>
      </w:r>
      <w:r w:rsidR="00473517">
        <w:tab/>
      </w:r>
      <w:r w:rsidR="00452A84" w:rsidRPr="00B86798">
        <w:t xml:space="preserve">A Biztosító mentesül fizetési kötelezettsége alól, amennyiben bizonyítja, hogy a kárt jogellenesen az adott </w:t>
      </w:r>
      <w:r w:rsidR="00DA3673" w:rsidRPr="00B86798">
        <w:t>Eszköz</w:t>
      </w:r>
      <w:r w:rsidR="00452A84" w:rsidRPr="00B86798">
        <w:t xml:space="preserve"> vonatkozás</w:t>
      </w:r>
      <w:r w:rsidR="001151EA" w:rsidRPr="00B86798">
        <w:t>ában a Szerződő</w:t>
      </w:r>
      <w:r w:rsidR="00B15B5B" w:rsidRPr="00B86798">
        <w:t>nek a Munka Törvénykönyvéről szóló 2012. évi I. törvény 208. §</w:t>
      </w:r>
      <w:proofErr w:type="spellStart"/>
      <w:r w:rsidR="00B15B5B" w:rsidRPr="00B86798">
        <w:t>-ának</w:t>
      </w:r>
      <w:proofErr w:type="spellEnd"/>
      <w:r w:rsidR="00B15B5B" w:rsidRPr="00B86798">
        <w:t xml:space="preserve"> (1) és (2) bekezdése szerinti munkavállalója</w:t>
      </w:r>
      <w:r w:rsidR="00452A84" w:rsidRPr="00B86798">
        <w:t xml:space="preserve"> vagy a biztosított </w:t>
      </w:r>
      <w:r w:rsidR="000323E6">
        <w:t>Eszközök</w:t>
      </w:r>
      <w:r w:rsidR="000323E6" w:rsidRPr="00B86798">
        <w:t xml:space="preserve"> </w:t>
      </w:r>
      <w:r w:rsidR="00452A84" w:rsidRPr="00B86798">
        <w:t xml:space="preserve">kezelésével együtt járó munkakört betöltő alkalmazottja, megbízottja, tagja szándékosan okozta. </w:t>
      </w:r>
    </w:p>
    <w:p w14:paraId="129A7308" w14:textId="77777777" w:rsidR="00045651" w:rsidRDefault="00045651" w:rsidP="00B86798">
      <w:pPr>
        <w:jc w:val="both"/>
      </w:pPr>
    </w:p>
    <w:p w14:paraId="4A3BBE77" w14:textId="77777777" w:rsidR="00407BB3" w:rsidRDefault="00407BB3" w:rsidP="00B86798">
      <w:pPr>
        <w:jc w:val="both"/>
      </w:pPr>
      <w:r w:rsidRPr="00407BB3">
        <w:t>Ezt a rendelkezést a kármegelőzési és kárenyhítési kötelezettség megszegésére is alkalmazni kell.</w:t>
      </w:r>
    </w:p>
    <w:p w14:paraId="7106BCC9" w14:textId="77777777" w:rsidR="00407BB3" w:rsidRPr="00B86798" w:rsidRDefault="00407BB3" w:rsidP="00B86798">
      <w:pPr>
        <w:jc w:val="both"/>
      </w:pPr>
    </w:p>
    <w:p w14:paraId="3251F9B5" w14:textId="741D1603" w:rsidR="00452A84" w:rsidRPr="00B86798" w:rsidRDefault="004E2813" w:rsidP="00BC59C8">
      <w:pPr>
        <w:jc w:val="both"/>
      </w:pPr>
      <w:r w:rsidRPr="00B86798">
        <w:t>Szerződő Felek m</w:t>
      </w:r>
      <w:r w:rsidR="001151EA" w:rsidRPr="00B86798">
        <w:t xml:space="preserve">egállapodnak abban, hogy jelen </w:t>
      </w:r>
      <w:r w:rsidR="00E7583D">
        <w:t>Kerets</w:t>
      </w:r>
      <w:r w:rsidRPr="00B86798">
        <w:t>zerződés vonatkozásában</w:t>
      </w:r>
      <w:r w:rsidR="00B04EE8" w:rsidRPr="00B86798">
        <w:t xml:space="preserve"> mentesülés szempontjából</w:t>
      </w:r>
      <w:r w:rsidR="00473517">
        <w:t xml:space="preserve"> s</w:t>
      </w:r>
      <w:r w:rsidR="00452A84" w:rsidRPr="00B86798">
        <w:t>zándékos károkoz</w:t>
      </w:r>
      <w:r w:rsidRPr="00B86798">
        <w:t xml:space="preserve">ásnak </w:t>
      </w:r>
      <w:r w:rsidR="00F30400" w:rsidRPr="00B86798">
        <w:t xml:space="preserve">kizárólag </w:t>
      </w:r>
      <w:r w:rsidR="00BF2AA3" w:rsidRPr="00B86798">
        <w:t>az alábbiak minősülnek:</w:t>
      </w:r>
    </w:p>
    <w:p w14:paraId="0DE5714B" w14:textId="77777777" w:rsidR="00452A84" w:rsidRPr="00B86798" w:rsidRDefault="001D1355" w:rsidP="00B86798">
      <w:pPr>
        <w:numPr>
          <w:ilvl w:val="0"/>
          <w:numId w:val="8"/>
        </w:numPr>
        <w:tabs>
          <w:tab w:val="clear" w:pos="720"/>
          <w:tab w:val="num" w:pos="1440"/>
        </w:tabs>
        <w:ind w:left="1440"/>
        <w:jc w:val="both"/>
      </w:pPr>
      <w:r w:rsidRPr="00B86798">
        <w:t>a</w:t>
      </w:r>
      <w:r w:rsidR="00452A84" w:rsidRPr="00B86798">
        <w:t xml:space="preserve"> </w:t>
      </w:r>
      <w:r w:rsidR="004E2813" w:rsidRPr="00B86798">
        <w:t xml:space="preserve">kár </w:t>
      </w:r>
      <w:r w:rsidR="00B83285" w:rsidRPr="00B86798">
        <w:t xml:space="preserve">jogerős bírósági ítéletben megállapított, </w:t>
      </w:r>
      <w:r w:rsidR="00452A84" w:rsidRPr="00B86798">
        <w:t>szándékosan elkövetett bűncselekmén</w:t>
      </w:r>
      <w:r w:rsidRPr="00B86798">
        <w:t>n</w:t>
      </w:r>
      <w:r w:rsidR="00452A84" w:rsidRPr="00B86798">
        <w:t>yel közvetlen okozati összefüggésben</w:t>
      </w:r>
      <w:r w:rsidRPr="00B86798">
        <w:t xml:space="preserve"> keletkezett;</w:t>
      </w:r>
    </w:p>
    <w:p w14:paraId="36380A3C" w14:textId="77777777" w:rsidR="005F296A" w:rsidRDefault="001D1355" w:rsidP="005F296A">
      <w:pPr>
        <w:numPr>
          <w:ilvl w:val="0"/>
          <w:numId w:val="8"/>
        </w:numPr>
        <w:tabs>
          <w:tab w:val="clear" w:pos="720"/>
          <w:tab w:val="num" w:pos="1440"/>
        </w:tabs>
        <w:ind w:left="1440"/>
        <w:jc w:val="both"/>
      </w:pPr>
      <w:r w:rsidRPr="00B86798">
        <w:t>a kár</w:t>
      </w:r>
      <w:r w:rsidR="00452A84" w:rsidRPr="00B86798">
        <w:t xml:space="preserve"> </w:t>
      </w:r>
      <w:r w:rsidR="00496496" w:rsidRPr="00B86798">
        <w:t xml:space="preserve">bizonyítottan </w:t>
      </w:r>
      <w:r w:rsidR="00452A84" w:rsidRPr="00B86798">
        <w:t xml:space="preserve">a biztosított </w:t>
      </w:r>
      <w:r w:rsidR="00DA3673" w:rsidRPr="00B86798">
        <w:t>Eszköz</w:t>
      </w:r>
      <w:r w:rsidR="00452A84" w:rsidRPr="00B86798">
        <w:t xml:space="preserve"> biztonsági rendszeré</w:t>
      </w:r>
      <w:r w:rsidRPr="00B86798">
        <w:t>nek</w:t>
      </w:r>
      <w:r w:rsidR="00452A84" w:rsidRPr="00B86798">
        <w:t xml:space="preserve"> szándékos és jogellenes kiiktat</w:t>
      </w:r>
      <w:r w:rsidRPr="00B86798">
        <w:t>ásával</w:t>
      </w:r>
      <w:r w:rsidR="00452A84" w:rsidRPr="00B86798">
        <w:t xml:space="preserve"> közvetlen okozati összefüggésben </w:t>
      </w:r>
      <w:r w:rsidRPr="00B86798">
        <w:t>keletkezett;</w:t>
      </w:r>
    </w:p>
    <w:p w14:paraId="1EED7E49" w14:textId="77777777" w:rsidR="005F296A" w:rsidRDefault="005F296A" w:rsidP="005F296A">
      <w:pPr>
        <w:ind w:left="1440"/>
        <w:jc w:val="both"/>
      </w:pPr>
    </w:p>
    <w:p w14:paraId="088DE2BE" w14:textId="77777777" w:rsidR="00452A84" w:rsidRPr="00B86798" w:rsidRDefault="00452A84" w:rsidP="00B86798">
      <w:pPr>
        <w:ind w:left="360"/>
        <w:jc w:val="both"/>
      </w:pPr>
    </w:p>
    <w:p w14:paraId="46405616" w14:textId="7D9E36B7" w:rsidR="00452A84" w:rsidRPr="00B86798" w:rsidRDefault="00821261" w:rsidP="00B86798">
      <w:pPr>
        <w:jc w:val="both"/>
      </w:pPr>
      <w:r>
        <w:t>1</w:t>
      </w:r>
      <w:r w:rsidR="005F296A">
        <w:t>1</w:t>
      </w:r>
      <w:r w:rsidR="00C579AB" w:rsidRPr="00B86798">
        <w:t>.2.</w:t>
      </w:r>
      <w:r w:rsidR="00473517">
        <w:tab/>
      </w:r>
      <w:r w:rsidR="00452A84" w:rsidRPr="00B86798">
        <w:t xml:space="preserve">Amennyiben a kár fenti </w:t>
      </w:r>
      <w:proofErr w:type="gramStart"/>
      <w:r w:rsidR="00452A84" w:rsidRPr="00B86798">
        <w:t>ok(</w:t>
      </w:r>
      <w:proofErr w:type="spellStart"/>
      <w:proofErr w:type="gramEnd"/>
      <w:r w:rsidR="00452A84" w:rsidRPr="00B86798">
        <w:t>ok</w:t>
      </w:r>
      <w:proofErr w:type="spellEnd"/>
      <w:r w:rsidR="00452A84" w:rsidRPr="00B86798">
        <w:t>)</w:t>
      </w:r>
      <w:proofErr w:type="spellStart"/>
      <w:r w:rsidR="00452A84" w:rsidRPr="00B86798">
        <w:t>ra</w:t>
      </w:r>
      <w:proofErr w:type="spellEnd"/>
      <w:r w:rsidR="00452A84" w:rsidRPr="00B86798">
        <w:t xml:space="preserve"> részben vezethető vissza, a </w:t>
      </w:r>
      <w:r w:rsidR="00C579AB" w:rsidRPr="00B86798">
        <w:t>B</w:t>
      </w:r>
      <w:r w:rsidR="00452A84" w:rsidRPr="00B86798">
        <w:t>iztosító olyan részben mentesül a kár megfizetése alól, amilyen részben a kár bekövetkeztében a fenti ok(</w:t>
      </w:r>
      <w:proofErr w:type="spellStart"/>
      <w:r w:rsidR="00452A84" w:rsidRPr="00B86798">
        <w:t>ok</w:t>
      </w:r>
      <w:proofErr w:type="spellEnd"/>
      <w:r w:rsidR="00452A84" w:rsidRPr="00B86798">
        <w:t>) közvetlenül közrehatott(</w:t>
      </w:r>
      <w:proofErr w:type="spellStart"/>
      <w:r w:rsidR="00452A84" w:rsidRPr="00B86798">
        <w:t>ak</w:t>
      </w:r>
      <w:proofErr w:type="spellEnd"/>
      <w:r w:rsidR="00452A84" w:rsidRPr="00B86798">
        <w:t>).</w:t>
      </w:r>
    </w:p>
    <w:p w14:paraId="2D335346" w14:textId="77777777" w:rsidR="00452A84" w:rsidRPr="00B86798" w:rsidRDefault="00452A84" w:rsidP="00B86798">
      <w:pPr>
        <w:jc w:val="both"/>
      </w:pPr>
    </w:p>
    <w:p w14:paraId="250E70A2" w14:textId="39A6000B" w:rsidR="00452A84" w:rsidRPr="00B86798" w:rsidRDefault="00821261" w:rsidP="00B86798">
      <w:pPr>
        <w:jc w:val="both"/>
      </w:pPr>
      <w:r>
        <w:t>1</w:t>
      </w:r>
      <w:r w:rsidR="005F296A">
        <w:t>1</w:t>
      </w:r>
      <w:r w:rsidR="00C579AB" w:rsidRPr="00B86798">
        <w:t>.3.</w:t>
      </w:r>
      <w:r w:rsidR="00473517">
        <w:tab/>
      </w:r>
      <w:r w:rsidR="00452A84" w:rsidRPr="00B86798">
        <w:t xml:space="preserve">A Biztosító </w:t>
      </w:r>
      <w:r w:rsidR="001151EA" w:rsidRPr="00B86798">
        <w:t>tudomásul veszi, hogy a Szerződő</w:t>
      </w:r>
      <w:r w:rsidR="00452A84" w:rsidRPr="00B86798">
        <w:t xml:space="preserve"> belső, különösen munkajogi és rendkívüli esemény vizsgálata, amennyiben abban akár a súlyos gondatlanság kerül megállapításra, nem eredményezi automatikusan a Biztosító mentesülését.</w:t>
      </w:r>
    </w:p>
    <w:p w14:paraId="3603C647" w14:textId="77777777" w:rsidR="00452A84" w:rsidRPr="00B86798" w:rsidRDefault="00452A84" w:rsidP="00B86798">
      <w:pPr>
        <w:jc w:val="both"/>
      </w:pPr>
    </w:p>
    <w:p w14:paraId="49DA59F3" w14:textId="305C7FB0" w:rsidR="00452A84" w:rsidRPr="00B86798" w:rsidRDefault="00821261" w:rsidP="00B86798">
      <w:pPr>
        <w:jc w:val="both"/>
      </w:pPr>
      <w:r>
        <w:t>1</w:t>
      </w:r>
      <w:r w:rsidR="005F296A">
        <w:t>1</w:t>
      </w:r>
      <w:r w:rsidR="00C579AB" w:rsidRPr="00B86798">
        <w:t>.4.</w:t>
      </w:r>
      <w:r w:rsidR="00473517">
        <w:tab/>
      </w:r>
      <w:r w:rsidR="00C607D7" w:rsidRPr="00B86798">
        <w:t xml:space="preserve">Amennyiben egy káreseménnyel kapcsolatban több biztosított </w:t>
      </w:r>
      <w:r w:rsidR="00DA3673" w:rsidRPr="00B86798">
        <w:t>Eszköz</w:t>
      </w:r>
      <w:r w:rsidR="00C607D7" w:rsidRPr="00B86798">
        <w:t xml:space="preserve"> sérül</w:t>
      </w:r>
      <w:r w:rsidR="00D41499" w:rsidRPr="00B86798">
        <w:t xml:space="preserve"> és ezek közül </w:t>
      </w:r>
      <w:proofErr w:type="gramStart"/>
      <w:r w:rsidR="00D41499" w:rsidRPr="00B86798">
        <w:t>azonosítható(</w:t>
      </w:r>
      <w:proofErr w:type="spellStart"/>
      <w:proofErr w:type="gramEnd"/>
      <w:r w:rsidR="00D41499" w:rsidRPr="00B86798">
        <w:t>ak</w:t>
      </w:r>
      <w:proofErr w:type="spellEnd"/>
      <w:r w:rsidR="00D41499" w:rsidRPr="00B86798">
        <w:t xml:space="preserve">) a kárt okozó </w:t>
      </w:r>
      <w:r w:rsidR="00DA3673" w:rsidRPr="00B86798">
        <w:t>Eszköz</w:t>
      </w:r>
      <w:r w:rsidR="00D41499" w:rsidRPr="00B86798">
        <w:t>(</w:t>
      </w:r>
      <w:proofErr w:type="spellStart"/>
      <w:r w:rsidR="00D41499" w:rsidRPr="00B86798">
        <w:t>ök</w:t>
      </w:r>
      <w:proofErr w:type="spellEnd"/>
      <w:r w:rsidR="00D41499" w:rsidRPr="00B86798">
        <w:t>)</w:t>
      </w:r>
      <w:r w:rsidR="00C607D7" w:rsidRPr="00B86798">
        <w:t xml:space="preserve">, úgy a </w:t>
      </w:r>
      <w:r w:rsidR="00452A84" w:rsidRPr="00B86798">
        <w:t>Biztosító kizárólag a</w:t>
      </w:r>
      <w:r w:rsidR="001917F5" w:rsidRPr="00B86798">
        <w:t xml:space="preserve"> </w:t>
      </w:r>
      <w:r w:rsidR="00452A84" w:rsidRPr="00B86798">
        <w:t xml:space="preserve">kárt okozó </w:t>
      </w:r>
      <w:r w:rsidR="00DA3673" w:rsidRPr="00B86798">
        <w:t>Eszköz</w:t>
      </w:r>
      <w:r w:rsidR="001917F5" w:rsidRPr="00B86798">
        <w:t>(</w:t>
      </w:r>
      <w:proofErr w:type="spellStart"/>
      <w:r w:rsidR="00452A84" w:rsidRPr="00B86798">
        <w:t>ök</w:t>
      </w:r>
      <w:proofErr w:type="spellEnd"/>
      <w:r w:rsidR="00452A84" w:rsidRPr="00B86798">
        <w:t>)</w:t>
      </w:r>
      <w:proofErr w:type="spellStart"/>
      <w:r w:rsidR="001917F5" w:rsidRPr="00B86798">
        <w:t>ben</w:t>
      </w:r>
      <w:proofErr w:type="spellEnd"/>
      <w:r w:rsidR="001917F5" w:rsidRPr="00B86798">
        <w:t xml:space="preserve"> keletkezett károk</w:t>
      </w:r>
      <w:r w:rsidR="00452A84" w:rsidRPr="00B86798">
        <w:t xml:space="preserve"> vonatkozásában </w:t>
      </w:r>
      <w:r w:rsidR="001917F5" w:rsidRPr="00B86798">
        <w:t xml:space="preserve">hivatkozhat </w:t>
      </w:r>
      <w:r w:rsidR="00452A84" w:rsidRPr="00B86798">
        <w:t xml:space="preserve">szándékos vagy súlyosan gondatlan </w:t>
      </w:r>
      <w:r w:rsidR="001917F5" w:rsidRPr="00B86798">
        <w:t>károkozás miatti mentesülésre.</w:t>
      </w:r>
    </w:p>
    <w:p w14:paraId="58B9960B" w14:textId="77777777" w:rsidR="00CE7A47" w:rsidRPr="00B86798" w:rsidRDefault="00CE7A47" w:rsidP="00B86798">
      <w:pPr>
        <w:jc w:val="both"/>
      </w:pPr>
    </w:p>
    <w:p w14:paraId="62BE0ADF" w14:textId="77777777" w:rsidR="00FA49B2" w:rsidRPr="008A6AA4" w:rsidRDefault="00FA49B2" w:rsidP="00BA0E67">
      <w:pPr>
        <w:pStyle w:val="Listaszerbekezds"/>
        <w:numPr>
          <w:ilvl w:val="0"/>
          <w:numId w:val="24"/>
        </w:numPr>
        <w:jc w:val="both"/>
        <w:outlineLvl w:val="0"/>
        <w:rPr>
          <w:b/>
          <w:u w:val="single"/>
        </w:rPr>
      </w:pPr>
      <w:bookmarkStart w:id="3" w:name="_Toc197332067"/>
      <w:bookmarkStart w:id="4" w:name="_Toc212440127"/>
      <w:r w:rsidRPr="008A6AA4">
        <w:rPr>
          <w:b/>
          <w:u w:val="single"/>
        </w:rPr>
        <w:t xml:space="preserve">A </w:t>
      </w:r>
      <w:r w:rsidR="003563F1" w:rsidRPr="008A6AA4">
        <w:rPr>
          <w:b/>
          <w:u w:val="single"/>
        </w:rPr>
        <w:t>Biztosító</w:t>
      </w:r>
      <w:r w:rsidRPr="008A6AA4">
        <w:rPr>
          <w:b/>
          <w:u w:val="single"/>
        </w:rPr>
        <w:t xml:space="preserve"> szolgáltatása</w:t>
      </w:r>
      <w:bookmarkEnd w:id="3"/>
      <w:bookmarkEnd w:id="4"/>
    </w:p>
    <w:p w14:paraId="2FB3F5EA" w14:textId="77777777" w:rsidR="00FA49B2" w:rsidRPr="00B86798" w:rsidRDefault="00FA49B2" w:rsidP="00B86798">
      <w:pPr>
        <w:ind w:left="1134" w:hanging="567"/>
        <w:jc w:val="both"/>
        <w:rPr>
          <w:u w:val="single"/>
        </w:rPr>
      </w:pPr>
    </w:p>
    <w:p w14:paraId="25EDD0E0" w14:textId="4AF3161E" w:rsidR="004712E4" w:rsidRPr="00B86798" w:rsidRDefault="00821261" w:rsidP="00B86798">
      <w:pPr>
        <w:jc w:val="both"/>
      </w:pPr>
      <w:r w:rsidRPr="00D95EFB">
        <w:t>1</w:t>
      </w:r>
      <w:r w:rsidR="005F296A" w:rsidRPr="003027C4">
        <w:t>2</w:t>
      </w:r>
      <w:r w:rsidR="00C579AB" w:rsidRPr="003027C4">
        <w:t>.1.</w:t>
      </w:r>
      <w:r w:rsidR="00473517">
        <w:tab/>
      </w:r>
      <w:r w:rsidR="00FA49B2" w:rsidRPr="003027C4">
        <w:t xml:space="preserve">A biztosítási esemény bekövetkezésekor a </w:t>
      </w:r>
      <w:r w:rsidR="003563F1" w:rsidRPr="003027C4">
        <w:t>Biztosító</w:t>
      </w:r>
      <w:r w:rsidR="00A357CA" w:rsidRPr="00473517">
        <w:t xml:space="preserve"> a </w:t>
      </w:r>
      <w:r w:rsidR="00C579AB" w:rsidRPr="00473517">
        <w:t xml:space="preserve">keletkezett </w:t>
      </w:r>
      <w:r w:rsidR="00A357CA" w:rsidRPr="00473517">
        <w:t xml:space="preserve">károkat a </w:t>
      </w:r>
      <w:r w:rsidR="00FF6324" w:rsidRPr="00473517">
        <w:t>károsodott</w:t>
      </w:r>
      <w:r w:rsidR="00FF6324" w:rsidRPr="00B86798">
        <w:t xml:space="preserve"> </w:t>
      </w:r>
      <w:r w:rsidR="002F6E73" w:rsidRPr="00B86798">
        <w:t>Eszközre vonatkozóan a szerződés 1</w:t>
      </w:r>
      <w:r w:rsidR="00BC1C68" w:rsidRPr="00B86798">
        <w:t>.</w:t>
      </w:r>
      <w:r w:rsidR="002F6E73" w:rsidRPr="00B86798">
        <w:t xml:space="preserve"> számú mellékletében</w:t>
      </w:r>
      <w:r w:rsidR="00FF6324" w:rsidRPr="00B86798">
        <w:t xml:space="preserve"> </w:t>
      </w:r>
      <w:r w:rsidR="00FA49B2" w:rsidRPr="00B86798">
        <w:t>megjelöl</w:t>
      </w:r>
      <w:r w:rsidR="00D75840" w:rsidRPr="00B86798">
        <w:t>t biztosítási összeg</w:t>
      </w:r>
      <w:r w:rsidR="00015BE7" w:rsidRPr="00B86798">
        <w:t xml:space="preserve">, illetve a szerződésben megjelölt limit </w:t>
      </w:r>
      <w:r w:rsidR="004712E4" w:rsidRPr="00B86798">
        <w:t>erejéig téríti meg</w:t>
      </w:r>
      <w:r w:rsidR="00C579AB" w:rsidRPr="00B86798">
        <w:t xml:space="preserve"> </w:t>
      </w:r>
      <w:r w:rsidR="00473517">
        <w:t>kiegészítve a költségtérítés összegével úgy</w:t>
      </w:r>
      <w:r w:rsidR="00C579AB" w:rsidRPr="00B86798">
        <w:t>, hogy</w:t>
      </w:r>
      <w:r w:rsidR="008700E8" w:rsidRPr="00B86798">
        <w:t xml:space="preserve"> </w:t>
      </w:r>
      <w:r w:rsidR="00C579AB" w:rsidRPr="00B86798">
        <w:t xml:space="preserve">a kártérítés mértéke </w:t>
      </w:r>
      <w:r w:rsidR="00D75840" w:rsidRPr="00B86798">
        <w:t>az</w:t>
      </w:r>
      <w:r w:rsidR="004712E4" w:rsidRPr="00B86798">
        <w:t xml:space="preserve"> önrészesedés összegével</w:t>
      </w:r>
      <w:r w:rsidR="00C579AB" w:rsidRPr="00B86798">
        <w:t xml:space="preserve"> csökkentett összegben kerül megállapításra</w:t>
      </w:r>
      <w:r w:rsidR="004712E4" w:rsidRPr="00B86798">
        <w:t>.</w:t>
      </w:r>
    </w:p>
    <w:p w14:paraId="2F72E410" w14:textId="77777777" w:rsidR="005A553E" w:rsidRDefault="005A553E" w:rsidP="005A553E">
      <w:pPr>
        <w:jc w:val="both"/>
      </w:pPr>
    </w:p>
    <w:p w14:paraId="65A4069D" w14:textId="438F8AB1" w:rsidR="005A553E" w:rsidRDefault="005F296A" w:rsidP="005A553E">
      <w:pPr>
        <w:jc w:val="both"/>
      </w:pPr>
      <w:r>
        <w:t>12</w:t>
      </w:r>
      <w:r w:rsidR="005A553E">
        <w:t xml:space="preserve">.2. </w:t>
      </w:r>
      <w:r w:rsidR="00473517">
        <w:tab/>
      </w:r>
      <w:r w:rsidR="005A553E">
        <w:t xml:space="preserve">A Biztosító a kárt HUF-ban téríti meg. Amennyiben a sérült </w:t>
      </w:r>
      <w:proofErr w:type="gramStart"/>
      <w:r w:rsidR="005A553E">
        <w:t>Eszköz(</w:t>
      </w:r>
      <w:proofErr w:type="spellStart"/>
      <w:proofErr w:type="gramEnd"/>
      <w:r w:rsidR="005A553E">
        <w:t>ök</w:t>
      </w:r>
      <w:proofErr w:type="spellEnd"/>
      <w:r w:rsidR="005A553E">
        <w:t xml:space="preserve">) biztosítási összege EUR-ban került megadásra, akkor a </w:t>
      </w:r>
      <w:r w:rsidR="00497DCF">
        <w:t xml:space="preserve">Biztosító a </w:t>
      </w:r>
      <w:r w:rsidR="005A553E">
        <w:t>káresemény bekövetkezésének napján érvényes, MNB által közzétett EUR napi deviz</w:t>
      </w:r>
      <w:r w:rsidR="00497DCF">
        <w:t>a-árfolyam figyelembe vételével számítja ki a HUF-ban megállapított kártérítési összeget.</w:t>
      </w:r>
    </w:p>
    <w:p w14:paraId="609E95D7" w14:textId="77777777" w:rsidR="005A553E" w:rsidRDefault="005A553E" w:rsidP="005A553E">
      <w:pPr>
        <w:jc w:val="both"/>
      </w:pPr>
    </w:p>
    <w:p w14:paraId="4938A7A4" w14:textId="77777777" w:rsidR="00473517" w:rsidRDefault="005F296A" w:rsidP="005A553E">
      <w:pPr>
        <w:jc w:val="both"/>
      </w:pPr>
      <w:r>
        <w:t>12</w:t>
      </w:r>
      <w:r w:rsidR="00497DCF" w:rsidRPr="00497DCF">
        <w:t>.3.</w:t>
      </w:r>
      <w:r w:rsidR="00473517">
        <w:tab/>
      </w:r>
      <w:r w:rsidR="005A553E" w:rsidRPr="00BC59C8">
        <w:rPr>
          <w:u w:val="single"/>
        </w:rPr>
        <w:t>Teljes (totál) kár</w:t>
      </w:r>
      <w:r w:rsidR="005A553E" w:rsidRPr="00497DCF">
        <w:t>: ha a biztosított vagyontárgy teljesen megsemmisült, vagy olyan mértékben</w:t>
      </w:r>
      <w:r w:rsidR="005A553E">
        <w:t xml:space="preserve"> sérült, hogy javítása, helyreállítása műszakilag nem lehetséges, vagy gazdaságilag indokolatlan. </w:t>
      </w:r>
    </w:p>
    <w:p w14:paraId="6FAF5248" w14:textId="77777777" w:rsidR="00473517" w:rsidRDefault="00473517" w:rsidP="005A553E">
      <w:pPr>
        <w:jc w:val="both"/>
      </w:pPr>
    </w:p>
    <w:p w14:paraId="3EE74D05" w14:textId="3808CC14" w:rsidR="005A553E" w:rsidRDefault="005A553E" w:rsidP="005A553E">
      <w:pPr>
        <w:jc w:val="both"/>
      </w:pPr>
      <w:r>
        <w:t xml:space="preserve">Gazdaságilag indokolatlan a helyreállítás, ha gazdasági számítással alátámasztva kimutatható, hogy a javítás várható költsége meghaladná a károsodott vagyontárgy - biztosítási szerződésben meghatározott értékelési módnak megfelelő tényleges - értékét vagy </w:t>
      </w:r>
      <w:r w:rsidR="00034470">
        <w:t xml:space="preserve">a jelen Keretszerződés 1. számú mellékletében feltüntetett </w:t>
      </w:r>
      <w:r>
        <w:t xml:space="preserve">biztosítási összegét. </w:t>
      </w:r>
    </w:p>
    <w:p w14:paraId="4A829295" w14:textId="77777777" w:rsidR="005A553E" w:rsidRDefault="005A553E" w:rsidP="005A553E">
      <w:pPr>
        <w:jc w:val="both"/>
      </w:pPr>
    </w:p>
    <w:p w14:paraId="0E3E28D6" w14:textId="3BC617AC" w:rsidR="005A553E" w:rsidRDefault="005F296A" w:rsidP="005A553E">
      <w:pPr>
        <w:jc w:val="both"/>
      </w:pPr>
      <w:r>
        <w:t>12</w:t>
      </w:r>
      <w:r w:rsidR="00497DCF">
        <w:t>.4.</w:t>
      </w:r>
      <w:r w:rsidR="00473517">
        <w:tab/>
      </w:r>
      <w:r w:rsidR="005A553E" w:rsidRPr="00BC59C8">
        <w:rPr>
          <w:u w:val="single"/>
        </w:rPr>
        <w:t>Új érték</w:t>
      </w:r>
      <w:r w:rsidR="00473517">
        <w:rPr>
          <w:u w:val="single"/>
        </w:rPr>
        <w:t>en való térítés</w:t>
      </w:r>
      <w:r w:rsidR="00473517" w:rsidRPr="00BC59C8">
        <w:t>:</w:t>
      </w:r>
      <w:r w:rsidR="00473517">
        <w:t xml:space="preserve"> a</w:t>
      </w:r>
      <w:r w:rsidR="005A553E">
        <w:t xml:space="preserve"> biztosított vagyontárgyakban keletkezett részleges kár esetén a javítási, helyreállítási költség</w:t>
      </w:r>
      <w:r w:rsidR="00034470">
        <w:t>, avultatás nélkül.</w:t>
      </w:r>
    </w:p>
    <w:p w14:paraId="01B150E5" w14:textId="77777777" w:rsidR="005A553E" w:rsidRDefault="005A553E" w:rsidP="005A553E">
      <w:pPr>
        <w:jc w:val="both"/>
      </w:pPr>
    </w:p>
    <w:p w14:paraId="0A7908AF" w14:textId="742A374A" w:rsidR="005A553E" w:rsidRDefault="005F296A" w:rsidP="00BC59C8">
      <w:pPr>
        <w:ind w:left="1416"/>
        <w:jc w:val="both"/>
      </w:pPr>
      <w:r>
        <w:lastRenderedPageBreak/>
        <w:t>12</w:t>
      </w:r>
      <w:r w:rsidR="00497DCF">
        <w:t>.</w:t>
      </w:r>
      <w:r w:rsidR="00473517">
        <w:t>4</w:t>
      </w:r>
      <w:r w:rsidR="00497DCF">
        <w:t>.</w:t>
      </w:r>
      <w:r w:rsidR="00473517">
        <w:t>1.</w:t>
      </w:r>
      <w:r w:rsidR="00473517">
        <w:tab/>
        <w:t xml:space="preserve"> </w:t>
      </w:r>
      <w:r w:rsidR="005A553E" w:rsidRPr="00BC59C8">
        <w:rPr>
          <w:u w:val="single"/>
        </w:rPr>
        <w:t>Részleges kár</w:t>
      </w:r>
      <w:r w:rsidR="005A553E">
        <w:t xml:space="preserve">: </w:t>
      </w:r>
      <w:r w:rsidR="00473517">
        <w:t>H</w:t>
      </w:r>
      <w:r w:rsidR="005A553E">
        <w:t xml:space="preserve">a a sérült </w:t>
      </w:r>
      <w:proofErr w:type="gramStart"/>
      <w:r w:rsidR="005A553E">
        <w:t>vagyontárgy</w:t>
      </w:r>
      <w:r w:rsidR="0045343B">
        <w:t xml:space="preserve"> </w:t>
      </w:r>
      <w:r w:rsidR="005A553E">
        <w:t>javítással</w:t>
      </w:r>
      <w:proofErr w:type="gramEnd"/>
      <w:r w:rsidR="005A553E">
        <w:t xml:space="preserve"> vagy a károsodott részek pótlásával helyreállítható, kivéve, ha a helyreállítás gazdaságilag indokolatlan.</w:t>
      </w:r>
    </w:p>
    <w:p w14:paraId="604ECA7C" w14:textId="77777777" w:rsidR="005A553E" w:rsidRDefault="005A553E" w:rsidP="005A553E">
      <w:pPr>
        <w:jc w:val="both"/>
      </w:pPr>
    </w:p>
    <w:p w14:paraId="49BAEE9F" w14:textId="12980979" w:rsidR="005A553E" w:rsidRDefault="00497DCF" w:rsidP="005A553E">
      <w:pPr>
        <w:jc w:val="both"/>
      </w:pPr>
      <w:r>
        <w:t>1</w:t>
      </w:r>
      <w:r w:rsidR="005F296A">
        <w:t>2</w:t>
      </w:r>
      <w:r>
        <w:t>.</w:t>
      </w:r>
      <w:r w:rsidR="00473517">
        <w:t>5</w:t>
      </w:r>
      <w:r>
        <w:t>.</w:t>
      </w:r>
      <w:r w:rsidR="00473517">
        <w:tab/>
      </w:r>
      <w:r>
        <w:t xml:space="preserve"> </w:t>
      </w:r>
      <w:r w:rsidR="00034470" w:rsidRPr="00BC59C8">
        <w:rPr>
          <w:u w:val="single"/>
        </w:rPr>
        <w:t>Műszaki avult értéken történő térítés</w:t>
      </w:r>
      <w:r w:rsidR="00034470">
        <w:t xml:space="preserve">: </w:t>
      </w:r>
      <w:r w:rsidR="005A553E">
        <w:t>Műszaki avult értéken biztosított vagyontárgyakban keletkezett részleges kár esetén a javítási, helyreállítási költség csökkentve azonban azt a károsodott vagyontárgy illetve a vagyontárgy károsodott részének káridőponti tényleges műszaki (technikai) avultságának arányában.</w:t>
      </w:r>
    </w:p>
    <w:p w14:paraId="236136C9" w14:textId="77777777" w:rsidR="005A553E" w:rsidRDefault="005A553E" w:rsidP="005A553E">
      <w:pPr>
        <w:jc w:val="both"/>
      </w:pPr>
    </w:p>
    <w:p w14:paraId="637F7B82" w14:textId="2C129E95" w:rsidR="005A553E" w:rsidRDefault="005A553E" w:rsidP="005A553E">
      <w:pPr>
        <w:jc w:val="both"/>
      </w:pPr>
      <w:r>
        <w:t>Az avulás mértékének meghatározása az alábbi szempontok szerint történik</w:t>
      </w:r>
      <w:r w:rsidR="00034470">
        <w:t>:</w:t>
      </w:r>
    </w:p>
    <w:p w14:paraId="2CB216CD" w14:textId="77777777" w:rsidR="005A553E" w:rsidRDefault="005A553E" w:rsidP="00BC59C8">
      <w:pPr>
        <w:ind w:left="1413" w:hanging="705"/>
        <w:jc w:val="both"/>
      </w:pPr>
      <w:proofErr w:type="gramStart"/>
      <w:r>
        <w:t>a</w:t>
      </w:r>
      <w:proofErr w:type="gramEnd"/>
      <w:r>
        <w:t>)</w:t>
      </w:r>
      <w:r>
        <w:tab/>
        <w:t>Az Eszköz totálkára esetén az a</w:t>
      </w:r>
      <w:r w:rsidR="00497DCF">
        <w:t>dott eszköz kora alapján évi 3</w:t>
      </w:r>
      <w:r>
        <w:t xml:space="preserve">%, az adott eszköz vonatkozásában a Szerződőnél alkalmazott leírási kulcs alapján. </w:t>
      </w:r>
    </w:p>
    <w:p w14:paraId="47217184" w14:textId="77777777" w:rsidR="005A553E" w:rsidRDefault="005A553E" w:rsidP="00BC59C8">
      <w:pPr>
        <w:ind w:left="1413" w:hanging="705"/>
        <w:jc w:val="both"/>
      </w:pPr>
      <w:r>
        <w:t>b)</w:t>
      </w:r>
      <w:r>
        <w:tab/>
        <w:t>Az Eszköz részleges kára esetén a sérült alkatrész vagy részegység jellegétől függően az alábbi arányok szerint:</w:t>
      </w:r>
    </w:p>
    <w:p w14:paraId="690CB3E3" w14:textId="77777777" w:rsidR="005A553E" w:rsidRDefault="005A553E" w:rsidP="00BC59C8">
      <w:pPr>
        <w:ind w:left="705" w:firstLine="708"/>
        <w:jc w:val="both"/>
      </w:pPr>
      <w:r>
        <w:t xml:space="preserve">- tényleges üzemelési idő / tervezett üzemelési </w:t>
      </w:r>
    </w:p>
    <w:p w14:paraId="275DEAA0" w14:textId="77777777" w:rsidR="005A553E" w:rsidRDefault="005A553E" w:rsidP="00BC59C8">
      <w:pPr>
        <w:ind w:left="708" w:firstLine="708"/>
        <w:jc w:val="both"/>
      </w:pPr>
      <w:proofErr w:type="gramStart"/>
      <w:r>
        <w:t>és</w:t>
      </w:r>
      <w:proofErr w:type="gramEnd"/>
      <w:r>
        <w:t xml:space="preserve">/vagy </w:t>
      </w:r>
    </w:p>
    <w:p w14:paraId="58FEC9D3" w14:textId="6ADFE348" w:rsidR="005A553E" w:rsidRDefault="005A553E" w:rsidP="00BC59C8">
      <w:pPr>
        <w:ind w:left="708" w:firstLine="708"/>
        <w:jc w:val="both"/>
      </w:pPr>
      <w:r>
        <w:t>- tényleges futott km / tervezett futási km</w:t>
      </w:r>
      <w:r w:rsidR="00034470">
        <w:t>.</w:t>
      </w:r>
    </w:p>
    <w:p w14:paraId="615A93AB" w14:textId="77777777" w:rsidR="00034470" w:rsidRDefault="00034470" w:rsidP="00BC59C8">
      <w:pPr>
        <w:ind w:left="708" w:firstLine="708"/>
        <w:jc w:val="both"/>
      </w:pPr>
    </w:p>
    <w:p w14:paraId="41918B5A" w14:textId="77777777" w:rsidR="005A553E" w:rsidRDefault="005A553E" w:rsidP="005A553E">
      <w:pPr>
        <w:jc w:val="both"/>
      </w:pPr>
      <w:r>
        <w:t>Az avultatás mértéke alkatrészenként illetv</w:t>
      </w:r>
      <w:r w:rsidR="00497DCF">
        <w:t>e részegységenként eltérő lehet.</w:t>
      </w:r>
    </w:p>
    <w:p w14:paraId="079BE486" w14:textId="77777777" w:rsidR="005A553E" w:rsidRDefault="005A553E" w:rsidP="005A553E">
      <w:pPr>
        <w:jc w:val="both"/>
      </w:pPr>
      <w:r>
        <w:t>A tervezett üzemidő és futási km az eszközök karbantartási és felújítási ciklusaihoz rendelt alkatrészcserék illetve felújítások alapján kerül megállapításra.</w:t>
      </w:r>
    </w:p>
    <w:p w14:paraId="029AA095" w14:textId="77777777" w:rsidR="005A553E" w:rsidRDefault="005A553E" w:rsidP="005A553E">
      <w:pPr>
        <w:jc w:val="both"/>
      </w:pPr>
    </w:p>
    <w:p w14:paraId="010F1494" w14:textId="77777777" w:rsidR="005A553E" w:rsidRDefault="005A553E" w:rsidP="005A553E">
      <w:pPr>
        <w:jc w:val="both"/>
      </w:pPr>
      <w:r>
        <w:t>Amennyiben az Eszköz illetve annak sérült alkatrészének, részegységének avulására a fentieken túl egyéb speciális vagy rendkívüli körülmények (</w:t>
      </w:r>
      <w:proofErr w:type="spellStart"/>
      <w:r>
        <w:t>pl</w:t>
      </w:r>
      <w:proofErr w:type="spellEnd"/>
      <w:r>
        <w:t>: nem rendeltetésszerű használat, sérülések stb.) is hatottak, úgy ezeket is figyelembe kell venni.</w:t>
      </w:r>
    </w:p>
    <w:p w14:paraId="3A9517D5" w14:textId="77777777" w:rsidR="005A553E" w:rsidRDefault="005A553E" w:rsidP="005A553E">
      <w:pPr>
        <w:jc w:val="both"/>
      </w:pPr>
    </w:p>
    <w:p w14:paraId="04C01B58" w14:textId="2A1F2B08" w:rsidR="005A553E" w:rsidRDefault="00497DCF" w:rsidP="005A553E">
      <w:pPr>
        <w:jc w:val="both"/>
      </w:pPr>
      <w:r>
        <w:t>1</w:t>
      </w:r>
      <w:r w:rsidR="005F296A">
        <w:t>2</w:t>
      </w:r>
      <w:r>
        <w:t xml:space="preserve">.7. </w:t>
      </w:r>
      <w:r w:rsidR="00034470">
        <w:tab/>
      </w:r>
      <w:r w:rsidR="005A553E">
        <w:t>A Biztosító a kár megtérítésére köteles a kár helyreállításától függetlenül.</w:t>
      </w:r>
    </w:p>
    <w:p w14:paraId="58E5C4F3" w14:textId="77777777" w:rsidR="005A553E" w:rsidRDefault="005A553E" w:rsidP="005A553E">
      <w:pPr>
        <w:jc w:val="both"/>
      </w:pPr>
    </w:p>
    <w:p w14:paraId="01C19126" w14:textId="175D6CB9" w:rsidR="005A553E" w:rsidRDefault="00497DCF" w:rsidP="005A553E">
      <w:pPr>
        <w:jc w:val="both"/>
      </w:pPr>
      <w:r w:rsidRPr="004C4F31">
        <w:t>1</w:t>
      </w:r>
      <w:r w:rsidR="005F296A" w:rsidRPr="004C4F31">
        <w:t>2</w:t>
      </w:r>
      <w:r w:rsidRPr="004C4F31">
        <w:t>.8.</w:t>
      </w:r>
      <w:r w:rsidR="00034470" w:rsidRPr="004C4F31">
        <w:tab/>
      </w:r>
      <w:r w:rsidR="005A553E" w:rsidRPr="004C4F31">
        <w:t>A szerződésben</w:t>
      </w:r>
      <w:r w:rsidRPr="004C4F31">
        <w:t xml:space="preserve"> rögzített értékelési módtól (</w:t>
      </w:r>
      <w:r w:rsidR="004C4F31" w:rsidRPr="00BC59C8">
        <w:t>5.3.</w:t>
      </w:r>
      <w:r w:rsidR="005A553E" w:rsidRPr="004C4F31">
        <w:t xml:space="preserve"> pont) függetlenül amennyiben a károsodott </w:t>
      </w:r>
      <w:r w:rsidR="005A553E">
        <w:t xml:space="preserve">vagyontárgy illetve annak károsodott része műszaki avultsága a káresemény időpontjában meghaladja a 30%-ot, úgy </w:t>
      </w:r>
      <w:proofErr w:type="gramStart"/>
      <w:r w:rsidR="005A553E">
        <w:t>ezen</w:t>
      </w:r>
      <w:proofErr w:type="gramEnd"/>
      <w:r w:rsidR="005A553E">
        <w:t xml:space="preserve"> vagyontárgyra illetve annak károsodott részére a Biztosító szolgáltatása nem haladhatja meg a műszaki avult értéken biztosított vagyontárgyakra vonatkozó szabályok szerint számított kártérítési összeget.</w:t>
      </w:r>
    </w:p>
    <w:p w14:paraId="79E9FD5F" w14:textId="77777777" w:rsidR="005A553E" w:rsidRDefault="005A553E" w:rsidP="005A553E">
      <w:pPr>
        <w:jc w:val="both"/>
      </w:pPr>
    </w:p>
    <w:p w14:paraId="3B16BEEA" w14:textId="5A94791C" w:rsidR="005A553E" w:rsidRDefault="005F296A" w:rsidP="005A553E">
      <w:pPr>
        <w:jc w:val="both"/>
      </w:pPr>
      <w:r>
        <w:t>12</w:t>
      </w:r>
      <w:r w:rsidR="00497DCF">
        <w:t>.9.</w:t>
      </w:r>
      <w:r w:rsidR="004E17CA">
        <w:tab/>
      </w:r>
      <w:r w:rsidR="005A553E">
        <w:t>A kártérítésre vonatkozó általános rendelkezések</w:t>
      </w:r>
      <w:r w:rsidR="00497DCF">
        <w:t>:</w:t>
      </w:r>
    </w:p>
    <w:p w14:paraId="72A6E6BB" w14:textId="77777777" w:rsidR="005A553E" w:rsidRDefault="005A553E" w:rsidP="005A553E">
      <w:pPr>
        <w:jc w:val="both"/>
      </w:pPr>
    </w:p>
    <w:p w14:paraId="07EE77F7" w14:textId="77777777" w:rsidR="005A553E" w:rsidRDefault="005F296A" w:rsidP="00497DCF">
      <w:pPr>
        <w:ind w:firstLine="708"/>
        <w:jc w:val="both"/>
      </w:pPr>
      <w:r>
        <w:t>12</w:t>
      </w:r>
      <w:r w:rsidR="00497DCF">
        <w:t>.9.1.</w:t>
      </w:r>
      <w:r w:rsidR="005A553E">
        <w:t xml:space="preserve">A kártérítés nem haladhatja meg </w:t>
      </w:r>
    </w:p>
    <w:p w14:paraId="627D0516" w14:textId="1C70CD22" w:rsidR="005A553E" w:rsidRDefault="005A553E" w:rsidP="00497DCF">
      <w:pPr>
        <w:ind w:left="1413" w:hanging="705"/>
        <w:jc w:val="both"/>
      </w:pPr>
      <w:proofErr w:type="gramStart"/>
      <w:r w:rsidRPr="004C4F31">
        <w:t>a</w:t>
      </w:r>
      <w:proofErr w:type="gramEnd"/>
      <w:r w:rsidRPr="004C4F31">
        <w:t>)</w:t>
      </w:r>
      <w:r w:rsidRPr="004C4F31">
        <w:tab/>
      </w:r>
      <w:proofErr w:type="spellStart"/>
      <w:r w:rsidRPr="004C4F31">
        <w:t>a</w:t>
      </w:r>
      <w:proofErr w:type="spellEnd"/>
      <w:r w:rsidRPr="004C4F31">
        <w:t xml:space="preserve"> károsodott vagyontárgynak a hozzá rendelt értékelési mód (</w:t>
      </w:r>
      <w:r w:rsidR="004C4F31">
        <w:t>5.3.</w:t>
      </w:r>
      <w:r w:rsidRPr="004C4F31">
        <w:t xml:space="preserve"> pont) szerinti</w:t>
      </w:r>
      <w:r>
        <w:t xml:space="preserve"> káridőponti tényleges értékét</w:t>
      </w:r>
      <w:r w:rsidR="007574B1">
        <w:t>,</w:t>
      </w:r>
    </w:p>
    <w:p w14:paraId="71390C55" w14:textId="77777777" w:rsidR="005A553E" w:rsidRDefault="005A553E" w:rsidP="00497DCF">
      <w:pPr>
        <w:ind w:firstLine="708"/>
        <w:jc w:val="both"/>
      </w:pPr>
      <w:r>
        <w:t>b)</w:t>
      </w:r>
      <w:r>
        <w:tab/>
        <w:t>a károsodott vagyontárgy biztosítási összegét,</w:t>
      </w:r>
    </w:p>
    <w:p w14:paraId="349B15EF" w14:textId="2E7A5AA2" w:rsidR="005A553E" w:rsidRDefault="005A553E" w:rsidP="00FE4A2A">
      <w:pPr>
        <w:ind w:firstLine="708"/>
        <w:jc w:val="both"/>
      </w:pPr>
      <w:r>
        <w:t>c)</w:t>
      </w:r>
      <w:r>
        <w:tab/>
        <w:t>a kártérítési limiteket</w:t>
      </w:r>
      <w:r w:rsidR="007574B1">
        <w:t>,</w:t>
      </w:r>
    </w:p>
    <w:p w14:paraId="3CA551CF" w14:textId="626EA3B1" w:rsidR="005A553E" w:rsidRDefault="007574B1" w:rsidP="005A553E">
      <w:pPr>
        <w:jc w:val="both"/>
      </w:pPr>
      <w:r>
        <w:tab/>
      </w:r>
      <w:proofErr w:type="gramStart"/>
      <w:r>
        <w:t>kiegészítve</w:t>
      </w:r>
      <w:proofErr w:type="gramEnd"/>
      <w:r>
        <w:t xml:space="preserve"> a költségtérítésre kifizethető kártérítési összeggel.</w:t>
      </w:r>
    </w:p>
    <w:p w14:paraId="04F91386" w14:textId="77777777" w:rsidR="007574B1" w:rsidRDefault="007574B1" w:rsidP="005A553E">
      <w:pPr>
        <w:jc w:val="both"/>
      </w:pPr>
    </w:p>
    <w:p w14:paraId="2D403FD4" w14:textId="5B743682" w:rsidR="005A553E" w:rsidRDefault="005F296A" w:rsidP="00497DCF">
      <w:pPr>
        <w:ind w:left="708"/>
        <w:jc w:val="both"/>
      </w:pPr>
      <w:r>
        <w:t>12</w:t>
      </w:r>
      <w:r w:rsidR="00497DCF">
        <w:t>.9.2.</w:t>
      </w:r>
      <w:r w:rsidR="004E17CA">
        <w:tab/>
      </w:r>
      <w:r w:rsidR="004E17CA">
        <w:tab/>
      </w:r>
      <w:r w:rsidR="005A553E">
        <w:t xml:space="preserve">Teljes kár esetén a Biztosító a kártérítésből levonja az értékesíthető, vagy egyéb módon hasznosítható maradványok értékét. </w:t>
      </w:r>
    </w:p>
    <w:p w14:paraId="14DD6263" w14:textId="77777777" w:rsidR="005A553E" w:rsidRDefault="005A553E" w:rsidP="005A553E">
      <w:pPr>
        <w:jc w:val="both"/>
      </w:pPr>
    </w:p>
    <w:p w14:paraId="0C14368D" w14:textId="69A56EBB" w:rsidR="005A553E" w:rsidRDefault="005F296A" w:rsidP="00497DCF">
      <w:pPr>
        <w:ind w:left="708"/>
        <w:jc w:val="both"/>
      </w:pPr>
      <w:r>
        <w:t>12</w:t>
      </w:r>
      <w:r w:rsidR="00497DCF">
        <w:t>.9.3.</w:t>
      </w:r>
      <w:r w:rsidR="004E17CA">
        <w:tab/>
      </w:r>
      <w:r w:rsidR="005A553E">
        <w:t>Nem az eredeti állapotra történő helyreállítás vagy pótlás esetén a Biztosító csak az eredeti állapotnak megfelelő helyreállítás vagy pótlás költségeit téríti meg.</w:t>
      </w:r>
    </w:p>
    <w:p w14:paraId="7E7D76BE" w14:textId="77777777" w:rsidR="005A553E" w:rsidRDefault="005A553E" w:rsidP="005A553E">
      <w:pPr>
        <w:jc w:val="both"/>
      </w:pPr>
    </w:p>
    <w:p w14:paraId="2E4147B8" w14:textId="77777777" w:rsidR="005A553E" w:rsidRDefault="005F296A" w:rsidP="00497DCF">
      <w:pPr>
        <w:ind w:left="708"/>
        <w:jc w:val="both"/>
      </w:pPr>
      <w:r>
        <w:t>12</w:t>
      </w:r>
      <w:r w:rsidR="00497DCF">
        <w:t>.9.4.</w:t>
      </w:r>
      <w:r w:rsidR="005A553E">
        <w:t>Ha a vagyontárgy károsodásának bekövetkeztében a biztosítási eseményen kívül más károsító esemény vagy tényező is közrehatott, a Biztosító a kárt csak olyan mértékig téríti meg, amilyen mértékben az a biztosítási esemény következménye.</w:t>
      </w:r>
    </w:p>
    <w:p w14:paraId="19691884" w14:textId="77777777" w:rsidR="005A553E" w:rsidRDefault="005A553E" w:rsidP="005A553E">
      <w:pPr>
        <w:jc w:val="both"/>
      </w:pPr>
    </w:p>
    <w:p w14:paraId="3BB265C3" w14:textId="77777777" w:rsidR="005A553E" w:rsidRDefault="005F296A" w:rsidP="008A6AA4">
      <w:pPr>
        <w:ind w:left="708"/>
        <w:jc w:val="both"/>
      </w:pPr>
      <w:r>
        <w:lastRenderedPageBreak/>
        <w:t>12</w:t>
      </w:r>
      <w:r w:rsidR="008A6AA4">
        <w:t>.9.5.</w:t>
      </w:r>
      <w:r w:rsidR="005A553E">
        <w:t>A Biztosító az ideiglenes javítás költségeit csak abban az esetben téríti meg, ha az a végleges javításnak a részét képezi.</w:t>
      </w:r>
    </w:p>
    <w:p w14:paraId="45F6B5BE" w14:textId="77777777" w:rsidR="005A553E" w:rsidRDefault="005A553E" w:rsidP="005A553E">
      <w:pPr>
        <w:jc w:val="both"/>
      </w:pPr>
    </w:p>
    <w:p w14:paraId="24A713F0" w14:textId="26F3C50E" w:rsidR="005A553E" w:rsidRDefault="005F296A" w:rsidP="008A6AA4">
      <w:pPr>
        <w:ind w:left="708"/>
        <w:jc w:val="both"/>
      </w:pPr>
      <w:r>
        <w:t>12</w:t>
      </w:r>
      <w:r w:rsidR="008A6AA4">
        <w:t>.9.6.</w:t>
      </w:r>
      <w:r w:rsidR="005A553E">
        <w:t>Az adott eszköz vonatkozásában Szerződő felek egy esetleges vita lezárása érdekében közösen egy mindkét fél által elfogadott szakértőt bízhatnak meg. Ebben az esetben a szakértői költségeket 50-50%-os arányban viselik.</w:t>
      </w:r>
    </w:p>
    <w:p w14:paraId="38B4B6D4" w14:textId="77777777" w:rsidR="005A553E" w:rsidRDefault="005A553E" w:rsidP="005A553E">
      <w:pPr>
        <w:jc w:val="both"/>
      </w:pPr>
    </w:p>
    <w:p w14:paraId="07D6B84A" w14:textId="77777777" w:rsidR="0062261E" w:rsidRPr="00B86798" w:rsidRDefault="005F296A" w:rsidP="008A6AA4">
      <w:pPr>
        <w:ind w:left="708"/>
        <w:jc w:val="both"/>
      </w:pPr>
      <w:r>
        <w:t>12</w:t>
      </w:r>
      <w:r w:rsidR="008A6AA4">
        <w:t xml:space="preserve">.9.7. </w:t>
      </w:r>
      <w:r w:rsidR="0062261E" w:rsidRPr="00B86798">
        <w:t xml:space="preserve">Biztosító </w:t>
      </w:r>
      <w:r w:rsidR="0001304E" w:rsidRPr="00B86798">
        <w:t xml:space="preserve">– a kártérítési összeg elutalásával egy időben - </w:t>
      </w:r>
      <w:r w:rsidR="00D70003" w:rsidRPr="00B86798">
        <w:t xml:space="preserve">írásban </w:t>
      </w:r>
      <w:r w:rsidR="00A357CA" w:rsidRPr="00B86798">
        <w:t>értesíti Szerződőt</w:t>
      </w:r>
      <w:r w:rsidR="0062261E" w:rsidRPr="00B86798">
        <w:t xml:space="preserve"> a </w:t>
      </w:r>
      <w:r w:rsidR="007C7E84" w:rsidRPr="00B86798">
        <w:t xml:space="preserve">kártérítés kifizetése tárgyában </w:t>
      </w:r>
      <w:r w:rsidR="0062261E" w:rsidRPr="00B86798">
        <w:t>meghozott döntéséről, mely értesítésben kitér ar</w:t>
      </w:r>
      <w:r w:rsidR="00A357CA" w:rsidRPr="00B86798">
        <w:t>ra, hogy</w:t>
      </w:r>
      <w:r w:rsidR="0062261E" w:rsidRPr="00B86798">
        <w:t>, hogy miért döntött a kártérítési összeg folyósításának</w:t>
      </w:r>
      <w:r w:rsidR="006714C6" w:rsidRPr="00B86798">
        <w:t xml:space="preserve"> adott összegben történő megállapítása, illetve</w:t>
      </w:r>
      <w:r w:rsidR="0062261E" w:rsidRPr="00B86798">
        <w:t xml:space="preserve"> megtagadása mellett.</w:t>
      </w:r>
      <w:r w:rsidR="003329F8" w:rsidRPr="00B86798">
        <w:t xml:space="preserve"> A Biztosító köteles a </w:t>
      </w:r>
      <w:r w:rsidR="006A5286" w:rsidRPr="00B86798">
        <w:t>Szerződő</w:t>
      </w:r>
      <w:r w:rsidR="003329F8" w:rsidRPr="00B86798">
        <w:t xml:space="preserve"> rendelkezésére bocsátani a levonás alapjául szolgáló minden információt, bizonyítékot.</w:t>
      </w:r>
    </w:p>
    <w:p w14:paraId="5368971E" w14:textId="77777777" w:rsidR="00800162" w:rsidRPr="00B86798" w:rsidRDefault="00800162" w:rsidP="00B86798">
      <w:pPr>
        <w:pStyle w:val="Nincstrkz"/>
        <w:rPr>
          <w:b/>
        </w:rPr>
      </w:pPr>
    </w:p>
    <w:p w14:paraId="6E7A487D" w14:textId="77777777" w:rsidR="00800162" w:rsidRPr="00B86798" w:rsidRDefault="008A6AA4" w:rsidP="00535A78">
      <w:pPr>
        <w:pStyle w:val="Nincstrkz"/>
        <w:ind w:firstLine="708"/>
        <w:rPr>
          <w:b/>
        </w:rPr>
      </w:pPr>
      <w:r>
        <w:rPr>
          <w:b/>
        </w:rPr>
        <w:t>1</w:t>
      </w:r>
      <w:r w:rsidR="005F296A">
        <w:rPr>
          <w:b/>
        </w:rPr>
        <w:t>2</w:t>
      </w:r>
      <w:r w:rsidR="00545B46">
        <w:rPr>
          <w:b/>
        </w:rPr>
        <w:t>.</w:t>
      </w:r>
      <w:r>
        <w:rPr>
          <w:b/>
        </w:rPr>
        <w:t>10</w:t>
      </w:r>
      <w:r w:rsidR="00545B46">
        <w:rPr>
          <w:b/>
        </w:rPr>
        <w:tab/>
      </w:r>
      <w:r w:rsidR="00800162" w:rsidRPr="00B86798">
        <w:rPr>
          <w:b/>
        </w:rPr>
        <w:t>A biztosító szolgáltatására vonatkozó limitek:</w:t>
      </w:r>
    </w:p>
    <w:p w14:paraId="643BE782" w14:textId="77777777" w:rsidR="00800162" w:rsidRPr="00B86798" w:rsidRDefault="00800162" w:rsidP="00B86798">
      <w:pPr>
        <w:pStyle w:val="Nincstrkz"/>
        <w:rPr>
          <w:b/>
        </w:rPr>
      </w:pPr>
    </w:p>
    <w:p w14:paraId="692D490E" w14:textId="77777777" w:rsidR="00800162" w:rsidRPr="00BC59C8" w:rsidRDefault="00800162" w:rsidP="001369DE">
      <w:pPr>
        <w:pStyle w:val="Nincstrkz"/>
        <w:ind w:left="708"/>
        <w:jc w:val="both"/>
        <w:rPr>
          <w:b/>
          <w:u w:val="single"/>
        </w:rPr>
      </w:pPr>
      <w:r w:rsidRPr="00BC59C8">
        <w:rPr>
          <w:b/>
          <w:u w:val="single"/>
        </w:rPr>
        <w:t xml:space="preserve">Összevont limit: </w:t>
      </w:r>
    </w:p>
    <w:p w14:paraId="09588E55" w14:textId="70DB7982" w:rsidR="00800162" w:rsidRPr="00B86798" w:rsidRDefault="007B11CD" w:rsidP="001369DE">
      <w:pPr>
        <w:pStyle w:val="Nincstrkz"/>
        <w:ind w:left="708"/>
        <w:jc w:val="both"/>
      </w:pPr>
      <w:r>
        <w:t>10</w:t>
      </w:r>
      <w:r w:rsidR="00800162" w:rsidRPr="00B86798">
        <w:t> </w:t>
      </w:r>
      <w:r>
        <w:t>0</w:t>
      </w:r>
      <w:r w:rsidR="00800162" w:rsidRPr="00B86798">
        <w:t xml:space="preserve">00 </w:t>
      </w:r>
      <w:proofErr w:type="spellStart"/>
      <w:r w:rsidR="00800162" w:rsidRPr="00B86798">
        <w:t>000</w:t>
      </w:r>
      <w:proofErr w:type="spellEnd"/>
      <w:r w:rsidR="00A05F98" w:rsidRPr="00B86798">
        <w:t> </w:t>
      </w:r>
      <w:proofErr w:type="spellStart"/>
      <w:r w:rsidR="00A05F98" w:rsidRPr="00B86798">
        <w:t>000</w:t>
      </w:r>
      <w:proofErr w:type="spellEnd"/>
      <w:r w:rsidR="00A05F98" w:rsidRPr="00B86798">
        <w:t xml:space="preserve"> </w:t>
      </w:r>
      <w:r w:rsidR="00800162" w:rsidRPr="00B86798">
        <w:t xml:space="preserve">Ft (azaz </w:t>
      </w:r>
      <w:r>
        <w:t>tízmilliárd</w:t>
      </w:r>
      <w:r w:rsidR="00800162" w:rsidRPr="00B86798">
        <w:t xml:space="preserve"> forint)/biztosítási esemény és </w:t>
      </w:r>
      <w:r>
        <w:t>20 0</w:t>
      </w:r>
      <w:r w:rsidR="00800162" w:rsidRPr="00B86798">
        <w:t xml:space="preserve">00 </w:t>
      </w:r>
      <w:proofErr w:type="spellStart"/>
      <w:r w:rsidR="00800162" w:rsidRPr="00B86798">
        <w:t>000</w:t>
      </w:r>
      <w:proofErr w:type="spellEnd"/>
      <w:r w:rsidR="00C168CA">
        <w:t> </w:t>
      </w:r>
      <w:proofErr w:type="spellStart"/>
      <w:r w:rsidR="00A05F98" w:rsidRPr="00B86798">
        <w:t>000</w:t>
      </w:r>
      <w:proofErr w:type="spellEnd"/>
      <w:r w:rsidR="00C168CA">
        <w:t xml:space="preserve"> </w:t>
      </w:r>
      <w:r w:rsidR="00800162" w:rsidRPr="00B86798">
        <w:t xml:space="preserve">Ft (azaz </w:t>
      </w:r>
      <w:r>
        <w:t>húsz</w:t>
      </w:r>
      <w:r w:rsidR="00F830EF" w:rsidRPr="00B86798">
        <w:t>m</w:t>
      </w:r>
      <w:r w:rsidR="00800162" w:rsidRPr="00B86798">
        <w:t>illiárd forint)/</w:t>
      </w:r>
      <w:r w:rsidR="004E17CA">
        <w:t xml:space="preserve">biztosítási időszak (1 </w:t>
      </w:r>
      <w:r w:rsidR="00800162" w:rsidRPr="00B86798">
        <w:t>év</w:t>
      </w:r>
      <w:r w:rsidR="004E17CA">
        <w:t>)</w:t>
      </w:r>
      <w:r w:rsidR="00800162" w:rsidRPr="00B86798">
        <w:t>.</w:t>
      </w:r>
    </w:p>
    <w:p w14:paraId="25590A1A" w14:textId="77777777" w:rsidR="00800162" w:rsidRPr="00B86798" w:rsidRDefault="00800162" w:rsidP="001369DE">
      <w:pPr>
        <w:pStyle w:val="Nincstrkz"/>
        <w:ind w:left="708"/>
        <w:jc w:val="both"/>
      </w:pPr>
    </w:p>
    <w:p w14:paraId="63E55C43" w14:textId="77777777" w:rsidR="00800162" w:rsidRPr="00BC59C8" w:rsidRDefault="00800162" w:rsidP="001369DE">
      <w:pPr>
        <w:pStyle w:val="Nincstrkz"/>
        <w:ind w:left="708"/>
        <w:jc w:val="both"/>
        <w:rPr>
          <w:b/>
          <w:u w:val="single"/>
        </w:rPr>
      </w:pPr>
      <w:proofErr w:type="spellStart"/>
      <w:r w:rsidRPr="00BC59C8">
        <w:rPr>
          <w:b/>
          <w:u w:val="single"/>
        </w:rPr>
        <w:t>Szublimitek</w:t>
      </w:r>
      <w:proofErr w:type="spellEnd"/>
      <w:r w:rsidRPr="00BC59C8">
        <w:rPr>
          <w:b/>
          <w:u w:val="single"/>
        </w:rPr>
        <w:t>:</w:t>
      </w:r>
    </w:p>
    <w:p w14:paraId="711167DB" w14:textId="77777777" w:rsidR="00800162" w:rsidRPr="00B86798" w:rsidRDefault="00800162" w:rsidP="001369DE">
      <w:pPr>
        <w:pStyle w:val="Nincstrkz"/>
        <w:ind w:left="708"/>
        <w:jc w:val="both"/>
        <w:rPr>
          <w:b/>
        </w:rPr>
      </w:pPr>
    </w:p>
    <w:p w14:paraId="43CA1D84" w14:textId="39DB4AC0" w:rsidR="00800162" w:rsidRPr="00B86798" w:rsidRDefault="00800162" w:rsidP="006611F1">
      <w:pPr>
        <w:pStyle w:val="Nincstrkz"/>
        <w:ind w:left="1418"/>
        <w:jc w:val="both"/>
      </w:pPr>
      <w:r w:rsidRPr="00BC59C8">
        <w:rPr>
          <w:b/>
          <w:u w:val="single"/>
        </w:rPr>
        <w:t>Terrorcselekmény esetén:</w:t>
      </w:r>
      <w:r w:rsidRPr="00B86798">
        <w:t xml:space="preserve"> </w:t>
      </w:r>
      <w:r w:rsidR="00F830EF" w:rsidRPr="00B86798">
        <w:t xml:space="preserve">1 </w:t>
      </w:r>
      <w:r w:rsidRPr="00B86798">
        <w:t>000</w:t>
      </w:r>
      <w:r w:rsidR="00A05F98" w:rsidRPr="00B86798">
        <w:t> </w:t>
      </w:r>
      <w:proofErr w:type="spellStart"/>
      <w:r w:rsidR="00A05F98" w:rsidRPr="00B86798">
        <w:t>000</w:t>
      </w:r>
      <w:proofErr w:type="spellEnd"/>
      <w:r w:rsidR="00065B41" w:rsidRPr="00B86798">
        <w:t xml:space="preserve"> </w:t>
      </w:r>
      <w:proofErr w:type="spellStart"/>
      <w:r w:rsidR="00065B41" w:rsidRPr="00B86798">
        <w:t>000</w:t>
      </w:r>
      <w:proofErr w:type="spellEnd"/>
      <w:r w:rsidR="00A05F98" w:rsidRPr="00B86798">
        <w:t xml:space="preserve"> </w:t>
      </w:r>
      <w:r w:rsidRPr="00B86798">
        <w:t xml:space="preserve">Ft (azaz </w:t>
      </w:r>
      <w:r w:rsidR="00F830EF" w:rsidRPr="00B86798">
        <w:t>egy</w:t>
      </w:r>
      <w:r w:rsidRPr="00B86798">
        <w:t>milliárd</w:t>
      </w:r>
      <w:r w:rsidR="00A05F98" w:rsidRPr="00B86798">
        <w:t xml:space="preserve"> </w:t>
      </w:r>
      <w:r w:rsidRPr="00B86798">
        <w:t xml:space="preserve">forint)/biztosítási esemény és </w:t>
      </w:r>
      <w:r w:rsidR="00F830EF" w:rsidRPr="00B86798">
        <w:t xml:space="preserve">1 000 </w:t>
      </w:r>
      <w:proofErr w:type="spellStart"/>
      <w:r w:rsidR="00F830EF" w:rsidRPr="00B86798">
        <w:t>000</w:t>
      </w:r>
      <w:proofErr w:type="spellEnd"/>
      <w:r w:rsidR="00F830EF" w:rsidRPr="00B86798">
        <w:t xml:space="preserve"> </w:t>
      </w:r>
      <w:r w:rsidR="00A05F98" w:rsidRPr="00B86798">
        <w:t>000</w:t>
      </w:r>
      <w:r w:rsidR="00F830EF" w:rsidRPr="00B86798">
        <w:t>Ft (azaz egymilliárd forint</w:t>
      </w:r>
      <w:r w:rsidR="00A05F98" w:rsidRPr="00B86798">
        <w:t>)</w:t>
      </w:r>
      <w:r w:rsidR="00F830EF" w:rsidRPr="00B86798">
        <w:t>/</w:t>
      </w:r>
      <w:r w:rsidR="004E17CA">
        <w:t xml:space="preserve">biztosítási időszak (1 </w:t>
      </w:r>
      <w:r w:rsidR="00F830EF" w:rsidRPr="00B86798">
        <w:t>év</w:t>
      </w:r>
      <w:r w:rsidR="004E17CA">
        <w:t>).</w:t>
      </w:r>
    </w:p>
    <w:p w14:paraId="3BDB2C97" w14:textId="77777777" w:rsidR="00F830EF" w:rsidRPr="00B86798" w:rsidRDefault="00F830EF" w:rsidP="001369DE">
      <w:pPr>
        <w:pStyle w:val="Nincstrkz"/>
        <w:ind w:left="708"/>
        <w:jc w:val="both"/>
      </w:pPr>
    </w:p>
    <w:p w14:paraId="624A7C50" w14:textId="77777777" w:rsidR="00800162" w:rsidRPr="00BC59C8" w:rsidRDefault="00800162" w:rsidP="00BC59C8">
      <w:pPr>
        <w:pStyle w:val="Nincstrkz"/>
        <w:ind w:left="708" w:firstLine="708"/>
        <w:jc w:val="both"/>
        <w:rPr>
          <w:b/>
          <w:u w:val="single"/>
        </w:rPr>
      </w:pPr>
      <w:r w:rsidRPr="00BC59C8">
        <w:rPr>
          <w:b/>
          <w:u w:val="single"/>
        </w:rPr>
        <w:t>Költségekre:</w:t>
      </w:r>
    </w:p>
    <w:p w14:paraId="5E8FF2A3" w14:textId="2CB7518B" w:rsidR="00800162" w:rsidRDefault="00800162" w:rsidP="00BC59C8">
      <w:pPr>
        <w:pStyle w:val="Nincstrkz"/>
        <w:ind w:left="1416"/>
        <w:jc w:val="both"/>
      </w:pPr>
      <w:r w:rsidRPr="00B86798">
        <w:t>200</w:t>
      </w:r>
      <w:r w:rsidR="00A05F98" w:rsidRPr="00B86798">
        <w:t> </w:t>
      </w:r>
      <w:r w:rsidRPr="00B86798">
        <w:t>000</w:t>
      </w:r>
      <w:r w:rsidR="00A05F98" w:rsidRPr="00B86798">
        <w:t xml:space="preserve"> </w:t>
      </w:r>
      <w:proofErr w:type="spellStart"/>
      <w:r w:rsidRPr="00B86798">
        <w:t>000</w:t>
      </w:r>
      <w:proofErr w:type="spellEnd"/>
      <w:r w:rsidRPr="00B86798">
        <w:t xml:space="preserve"> Ft (azaz kettőszázmillió forint)/biztosítási esemény és 200 000 </w:t>
      </w:r>
      <w:proofErr w:type="spellStart"/>
      <w:r w:rsidRPr="00B86798">
        <w:t>000</w:t>
      </w:r>
      <w:proofErr w:type="spellEnd"/>
      <w:r w:rsidRPr="00B86798">
        <w:t xml:space="preserve"> Ft (azaz kettőszázmillió forint)/</w:t>
      </w:r>
      <w:r w:rsidR="004E17CA">
        <w:t xml:space="preserve">biztosítási időszak (1 </w:t>
      </w:r>
      <w:r w:rsidRPr="00B86798">
        <w:t>év</w:t>
      </w:r>
      <w:r w:rsidR="004E17CA">
        <w:t>)</w:t>
      </w:r>
      <w:r w:rsidR="00535A78">
        <w:t>.</w:t>
      </w:r>
    </w:p>
    <w:p w14:paraId="535C2E6E" w14:textId="77777777" w:rsidR="00535A78" w:rsidRDefault="00535A78" w:rsidP="001369DE">
      <w:pPr>
        <w:pStyle w:val="Nincstrkz"/>
        <w:ind w:left="708"/>
        <w:jc w:val="both"/>
      </w:pPr>
    </w:p>
    <w:p w14:paraId="126E1C4A" w14:textId="77777777" w:rsidR="00535A78" w:rsidRPr="00BC59C8" w:rsidRDefault="00535A78" w:rsidP="00BC59C8">
      <w:pPr>
        <w:pStyle w:val="Nincstrkz"/>
        <w:ind w:left="708" w:firstLine="708"/>
        <w:jc w:val="both"/>
        <w:rPr>
          <w:b/>
          <w:u w:val="single"/>
        </w:rPr>
      </w:pPr>
      <w:r w:rsidRPr="00BC59C8">
        <w:rPr>
          <w:b/>
          <w:u w:val="single"/>
        </w:rPr>
        <w:t>Vandalizmusra:</w:t>
      </w:r>
    </w:p>
    <w:p w14:paraId="253FECB2" w14:textId="53875639" w:rsidR="00535A78" w:rsidRPr="00B86798" w:rsidRDefault="00535A78" w:rsidP="00BC59C8">
      <w:pPr>
        <w:pStyle w:val="Nincstrkz"/>
        <w:ind w:left="1416"/>
        <w:jc w:val="both"/>
      </w:pPr>
      <w:r>
        <w:t>100 000 </w:t>
      </w:r>
      <w:proofErr w:type="spellStart"/>
      <w:r>
        <w:t>000</w:t>
      </w:r>
      <w:proofErr w:type="spellEnd"/>
      <w:r>
        <w:t xml:space="preserve"> Ft (azaz százmillió forint) biztosítási esemény és 100 000 </w:t>
      </w:r>
      <w:proofErr w:type="spellStart"/>
      <w:r>
        <w:t>000</w:t>
      </w:r>
      <w:proofErr w:type="spellEnd"/>
      <w:r>
        <w:t xml:space="preserve"> Ft (azaz százmillió Ft)/</w:t>
      </w:r>
      <w:r w:rsidR="004E17CA">
        <w:t xml:space="preserve">biztosítási időszak (1 </w:t>
      </w:r>
      <w:r>
        <w:t>év</w:t>
      </w:r>
      <w:r w:rsidR="004E17CA">
        <w:t>)</w:t>
      </w:r>
      <w:r>
        <w:t>.</w:t>
      </w:r>
    </w:p>
    <w:p w14:paraId="206829C7" w14:textId="77777777" w:rsidR="00800162" w:rsidRPr="00B86798" w:rsidRDefault="00800162" w:rsidP="001369DE">
      <w:pPr>
        <w:pStyle w:val="Nincstrkz"/>
        <w:ind w:left="708"/>
        <w:jc w:val="both"/>
      </w:pPr>
    </w:p>
    <w:p w14:paraId="57178B36" w14:textId="0A0399EF" w:rsidR="00041BFC" w:rsidRDefault="004E17CA" w:rsidP="00D1132B">
      <w:pPr>
        <w:pStyle w:val="Nincstrkz"/>
        <w:ind w:left="708"/>
        <w:jc w:val="both"/>
      </w:pPr>
      <w:r>
        <w:t>12.10.1</w:t>
      </w:r>
      <w:r>
        <w:tab/>
      </w:r>
      <w:r w:rsidR="00800162" w:rsidRPr="00B86798">
        <w:t xml:space="preserve">A </w:t>
      </w:r>
      <w:proofErr w:type="spellStart"/>
      <w:r w:rsidR="00800162" w:rsidRPr="00B86798">
        <w:t>szublimit</w:t>
      </w:r>
      <w:proofErr w:type="spellEnd"/>
      <w:r w:rsidR="00800162" w:rsidRPr="00B86798">
        <w:t xml:space="preserve"> az összevont szolgáltatási limiten belül meghatározott, az adott kockázatra, költségtípusra biztosítási eseményenként és/vagy biztosítási időszakonként meghatározott maximális összeg. A jelen Szerződés tekintetében meghatározásra kerülő valamennyi </w:t>
      </w:r>
      <w:proofErr w:type="spellStart"/>
      <w:r w:rsidR="00800162" w:rsidRPr="00B86798">
        <w:t>szublimit</w:t>
      </w:r>
      <w:proofErr w:type="spellEnd"/>
      <w:r w:rsidR="00800162" w:rsidRPr="00B86798">
        <w:t xml:space="preserve"> az összevont szolgáltatási limit része, azon belül értendő.</w:t>
      </w:r>
    </w:p>
    <w:p w14:paraId="257EE13F" w14:textId="77777777" w:rsidR="00DC02B5" w:rsidRPr="00B86798" w:rsidRDefault="00DC02B5" w:rsidP="00BC59C8">
      <w:pPr>
        <w:pStyle w:val="Nincstrkz"/>
        <w:ind w:left="708"/>
        <w:jc w:val="both"/>
      </w:pPr>
    </w:p>
    <w:p w14:paraId="564E885D" w14:textId="77777777" w:rsidR="00DC02B5" w:rsidRPr="00B86798" w:rsidRDefault="00DC02B5" w:rsidP="00B86798">
      <w:pPr>
        <w:ind w:firstLine="708"/>
        <w:jc w:val="both"/>
        <w:rPr>
          <w:u w:val="single"/>
        </w:rPr>
      </w:pPr>
    </w:p>
    <w:p w14:paraId="1DD23646" w14:textId="77777777" w:rsidR="00DE3D8C" w:rsidRPr="00535A78" w:rsidRDefault="00535A78" w:rsidP="00535A78">
      <w:pPr>
        <w:autoSpaceDE w:val="0"/>
        <w:autoSpaceDN w:val="0"/>
        <w:adjustRightInd w:val="0"/>
        <w:ind w:right="-331" w:firstLine="708"/>
        <w:jc w:val="both"/>
        <w:outlineLvl w:val="0"/>
        <w:rPr>
          <w:b/>
        </w:rPr>
      </w:pPr>
      <w:r w:rsidRPr="004013A7">
        <w:rPr>
          <w:b/>
        </w:rPr>
        <w:t>1</w:t>
      </w:r>
      <w:r w:rsidR="005F296A" w:rsidRPr="007037F0">
        <w:rPr>
          <w:b/>
        </w:rPr>
        <w:t>2</w:t>
      </w:r>
      <w:r w:rsidR="00B81B02" w:rsidRPr="007037F0">
        <w:rPr>
          <w:b/>
        </w:rPr>
        <w:t>.</w:t>
      </w:r>
      <w:r w:rsidRPr="007037F0">
        <w:rPr>
          <w:b/>
        </w:rPr>
        <w:t>11.</w:t>
      </w:r>
      <w:r w:rsidR="00B81B02" w:rsidRPr="007037F0">
        <w:rPr>
          <w:b/>
        </w:rPr>
        <w:t xml:space="preserve"> </w:t>
      </w:r>
      <w:r w:rsidR="00DE3D8C" w:rsidRPr="004013A7">
        <w:rPr>
          <w:b/>
        </w:rPr>
        <w:t>A biztosítási szolgáltatás teljesítésének határideje</w:t>
      </w:r>
      <w:r w:rsidR="00B81B02" w:rsidRPr="004013A7">
        <w:rPr>
          <w:b/>
        </w:rPr>
        <w:t>:</w:t>
      </w:r>
    </w:p>
    <w:p w14:paraId="2478D0C8" w14:textId="77777777" w:rsidR="0006102B" w:rsidRPr="00B86798" w:rsidRDefault="0006102B" w:rsidP="00B86798">
      <w:pPr>
        <w:jc w:val="both"/>
      </w:pPr>
    </w:p>
    <w:p w14:paraId="49EE48B8" w14:textId="4C0B8171" w:rsidR="00A9359F" w:rsidRPr="00B86798" w:rsidRDefault="00B81B02" w:rsidP="00535A78">
      <w:pPr>
        <w:ind w:left="708"/>
        <w:jc w:val="both"/>
      </w:pPr>
      <w:r w:rsidRPr="00B86798">
        <w:t>A</w:t>
      </w:r>
      <w:r w:rsidR="00A9359F" w:rsidRPr="00B86798">
        <w:t xml:space="preserve"> Biztosító </w:t>
      </w:r>
      <w:r w:rsidR="00D147AD" w:rsidRPr="00B86798">
        <w:t xml:space="preserve">a </w:t>
      </w:r>
      <w:r w:rsidR="00A9359F" w:rsidRPr="00B86798">
        <w:t>szo</w:t>
      </w:r>
      <w:r w:rsidR="00D147AD" w:rsidRPr="00B86798">
        <w:t>l</w:t>
      </w:r>
      <w:r w:rsidR="00A9359F" w:rsidRPr="00B86798">
        <w:t xml:space="preserve">gáltatását a Biztosító által kért, a kár jogalapjának és összegszerűségének elbírálásához szükséges valamennyi dokumentum Biztosítóhoz való beérkezésétől számított </w:t>
      </w:r>
      <w:r w:rsidR="00881B73" w:rsidRPr="00B86798">
        <w:t>15</w:t>
      </w:r>
      <w:r w:rsidR="00A9359F" w:rsidRPr="00B86798">
        <w:t xml:space="preserve"> </w:t>
      </w:r>
      <w:r w:rsidR="00C752D9" w:rsidRPr="00B86798">
        <w:t xml:space="preserve">(tizenöt) </w:t>
      </w:r>
      <w:r w:rsidR="00A9359F" w:rsidRPr="00B86798">
        <w:t xml:space="preserve">naptári napon belül </w:t>
      </w:r>
      <w:r w:rsidR="00D147AD" w:rsidRPr="00B86798">
        <w:t xml:space="preserve">forintban nyújtja a </w:t>
      </w:r>
      <w:r w:rsidR="009E3B57" w:rsidRPr="00B86798">
        <w:t>Szerződő</w:t>
      </w:r>
      <w:r w:rsidR="004E17CA">
        <w:t>vel egyeztetett bankszámlaszámra átutalással.</w:t>
      </w:r>
    </w:p>
    <w:p w14:paraId="5568A04C" w14:textId="77777777" w:rsidR="007A456C" w:rsidRPr="00B86798" w:rsidRDefault="007A456C" w:rsidP="00B86798">
      <w:pPr>
        <w:jc w:val="both"/>
      </w:pPr>
    </w:p>
    <w:p w14:paraId="1719DAAB" w14:textId="421890FB" w:rsidR="004E17CA" w:rsidRDefault="00A9359F" w:rsidP="00535A78">
      <w:pPr>
        <w:ind w:left="708"/>
        <w:jc w:val="both"/>
      </w:pPr>
      <w:r w:rsidRPr="00B86798">
        <w:t xml:space="preserve">A Biztosító vállalja, hogy </w:t>
      </w:r>
      <w:r w:rsidR="00982EF8" w:rsidRPr="00B86798">
        <w:t xml:space="preserve">amennyiben az adott káreseményről megállapításra kerül, hogy az biztosítási esemény, </w:t>
      </w:r>
      <w:r w:rsidR="000F0306" w:rsidRPr="00B86798">
        <w:t xml:space="preserve">a Biztosító </w:t>
      </w:r>
      <w:r w:rsidR="00655523">
        <w:t xml:space="preserve">által megállapított </w:t>
      </w:r>
      <w:r w:rsidR="000F0306" w:rsidRPr="00B86798">
        <w:t xml:space="preserve">és a </w:t>
      </w:r>
      <w:proofErr w:type="gramStart"/>
      <w:r w:rsidR="000F0306" w:rsidRPr="00B86798">
        <w:t>Szerződő</w:t>
      </w:r>
      <w:r w:rsidR="00655523">
        <w:t>vel</w:t>
      </w:r>
      <w:r w:rsidRPr="00B86798">
        <w:t xml:space="preserve">  </w:t>
      </w:r>
      <w:r w:rsidR="00655523">
        <w:t>egyeztetett</w:t>
      </w:r>
      <w:proofErr w:type="gramEnd"/>
      <w:r w:rsidR="00C21F31">
        <w:t xml:space="preserve"> </w:t>
      </w:r>
      <w:r w:rsidRPr="00B86798">
        <w:t xml:space="preserve"> becsült kárösszeg </w:t>
      </w:r>
      <w:r w:rsidR="004D0C03">
        <w:t>…</w:t>
      </w:r>
      <w:r w:rsidR="004D0C03" w:rsidRPr="00B86798">
        <w:t xml:space="preserve"> </w:t>
      </w:r>
      <w:r w:rsidRPr="00B86798">
        <w:t>%-át</w:t>
      </w:r>
      <w:r w:rsidR="00950EB5" w:rsidRPr="00B86798">
        <w:t xml:space="preserve">, </w:t>
      </w:r>
      <w:r w:rsidRPr="00B86798">
        <w:t xml:space="preserve">kárelőlegként </w:t>
      </w:r>
      <w:r w:rsidR="000F0306" w:rsidRPr="00B86798">
        <w:t>a Szerződőnek</w:t>
      </w:r>
      <w:r w:rsidR="00290252" w:rsidRPr="00B86798">
        <w:t xml:space="preserve"> </w:t>
      </w:r>
      <w:r w:rsidR="00535A78">
        <w:t xml:space="preserve">– </w:t>
      </w:r>
      <w:r w:rsidR="00655523">
        <w:t xml:space="preserve">az egyeztetés napjától számított </w:t>
      </w:r>
      <w:r w:rsidR="0010698C">
        <w:t>1</w:t>
      </w:r>
      <w:r w:rsidR="004679DE">
        <w:t>5 munkanapon belül -</w:t>
      </w:r>
      <w:r w:rsidR="00F4622A" w:rsidRPr="00B86798">
        <w:t xml:space="preserve"> </w:t>
      </w:r>
      <w:r w:rsidR="004E17CA">
        <w:t>átutalja</w:t>
      </w:r>
      <w:r w:rsidR="00F4622A" w:rsidRPr="00B86798">
        <w:t xml:space="preserve">, amely </w:t>
      </w:r>
      <w:r w:rsidR="00A45F7F" w:rsidRPr="00B86798">
        <w:t xml:space="preserve">összeg </w:t>
      </w:r>
      <w:r w:rsidR="00F4622A" w:rsidRPr="00B86798">
        <w:t>a jelen Szerződés alapján megfizetésre kerülő kártérítésből levonásra kerül</w:t>
      </w:r>
      <w:r w:rsidRPr="00B86798">
        <w:t>.</w:t>
      </w:r>
      <w:r w:rsidR="00290252" w:rsidRPr="00B86798">
        <w:t xml:space="preserve"> </w:t>
      </w:r>
    </w:p>
    <w:p w14:paraId="29DA5B34" w14:textId="55E6A30B" w:rsidR="00A9359F" w:rsidRPr="00B86798" w:rsidRDefault="00290252" w:rsidP="00535A78">
      <w:pPr>
        <w:ind w:left="708"/>
        <w:jc w:val="both"/>
      </w:pPr>
      <w:r w:rsidRPr="00B86798">
        <w:t>Kárelőleg egy biztosítási eseménnyel összefüggésben egyszer nyújtható.</w:t>
      </w:r>
    </w:p>
    <w:p w14:paraId="38E99A54" w14:textId="77777777" w:rsidR="00DE37FC" w:rsidRPr="00B86798" w:rsidRDefault="00DE37FC" w:rsidP="00B86798">
      <w:pPr>
        <w:jc w:val="both"/>
      </w:pPr>
    </w:p>
    <w:p w14:paraId="74D26A72" w14:textId="77777777" w:rsidR="000B7A96" w:rsidRDefault="000B7A96" w:rsidP="00B86798">
      <w:pPr>
        <w:jc w:val="both"/>
      </w:pPr>
    </w:p>
    <w:p w14:paraId="33281308" w14:textId="77777777" w:rsidR="00EF18B6" w:rsidRPr="00B86798" w:rsidRDefault="00EF18B6" w:rsidP="00B86798">
      <w:pPr>
        <w:jc w:val="both"/>
      </w:pPr>
    </w:p>
    <w:p w14:paraId="474A80C3" w14:textId="387677C5" w:rsidR="009479A7" w:rsidRPr="00BC59C8" w:rsidRDefault="009479A7" w:rsidP="00D95EFB">
      <w:pPr>
        <w:pStyle w:val="Listaszerbekezds"/>
        <w:numPr>
          <w:ilvl w:val="0"/>
          <w:numId w:val="24"/>
        </w:numPr>
        <w:ind w:right="-331"/>
        <w:jc w:val="both"/>
        <w:outlineLvl w:val="0"/>
        <w:rPr>
          <w:b/>
        </w:rPr>
      </w:pPr>
      <w:r w:rsidRPr="00BC59C8">
        <w:rPr>
          <w:b/>
        </w:rPr>
        <w:t>Önrészesedés</w:t>
      </w:r>
    </w:p>
    <w:p w14:paraId="0C09BD6F" w14:textId="77777777" w:rsidR="004E17CA" w:rsidRPr="002C0FA4" w:rsidRDefault="004E17CA" w:rsidP="00BC59C8">
      <w:pPr>
        <w:pStyle w:val="Listaszerbekezds"/>
        <w:ind w:left="1368" w:right="-331"/>
        <w:jc w:val="both"/>
        <w:outlineLvl w:val="0"/>
        <w:rPr>
          <w:b/>
        </w:rPr>
      </w:pPr>
    </w:p>
    <w:p w14:paraId="59D16D87" w14:textId="7080D00A" w:rsidR="0019413A" w:rsidRDefault="002E7DDF" w:rsidP="00D95EFB">
      <w:pPr>
        <w:jc w:val="both"/>
      </w:pPr>
      <w:r>
        <w:t>A</w:t>
      </w:r>
      <w:r w:rsidR="00302E54" w:rsidRPr="00B86798">
        <w:t xml:space="preserve"> Szerződő által vállalt </w:t>
      </w:r>
      <w:r w:rsidR="009479A7" w:rsidRPr="00B86798">
        <w:t>önrészesedés biztosítási eseményenként</w:t>
      </w:r>
      <w:r w:rsidR="00A65578" w:rsidRPr="00B86798">
        <w:t>i</w:t>
      </w:r>
      <w:r w:rsidR="0099798A" w:rsidRPr="00B86798">
        <w:t xml:space="preserve"> </w:t>
      </w:r>
      <w:r w:rsidR="009479A7" w:rsidRPr="00B86798">
        <w:t>mérték</w:t>
      </w:r>
      <w:r w:rsidR="00277C5D" w:rsidRPr="00B86798">
        <w:t>e</w:t>
      </w:r>
      <w:r w:rsidR="0019413A">
        <w:t>:</w:t>
      </w:r>
    </w:p>
    <w:p w14:paraId="7B020B6E" w14:textId="0C9544D5" w:rsidR="0019413A" w:rsidRDefault="00B029F9" w:rsidP="0019413A">
      <w:pPr>
        <w:pStyle w:val="Listaszerbekezds"/>
        <w:numPr>
          <w:ilvl w:val="0"/>
          <w:numId w:val="37"/>
        </w:numPr>
        <w:jc w:val="both"/>
      </w:pPr>
      <w:r>
        <w:t>vagyonkár esetén</w:t>
      </w:r>
      <w:r w:rsidR="00277C5D" w:rsidRPr="00B86798">
        <w:t xml:space="preserve">: </w:t>
      </w:r>
      <w:r w:rsidR="002E7DDF">
        <w:tab/>
      </w:r>
      <w:r w:rsidR="00BB2992" w:rsidRPr="00B86798">
        <w:t>40</w:t>
      </w:r>
      <w:r w:rsidR="0019413A">
        <w:t xml:space="preserve"> </w:t>
      </w:r>
      <w:r w:rsidR="00BB2992" w:rsidRPr="00B86798">
        <w:t>000</w:t>
      </w:r>
      <w:r w:rsidR="0019413A">
        <w:t xml:space="preserve"> </w:t>
      </w:r>
      <w:proofErr w:type="spellStart"/>
      <w:r w:rsidR="00BB2992" w:rsidRPr="00B86798">
        <w:t>000</w:t>
      </w:r>
      <w:proofErr w:type="spellEnd"/>
      <w:r w:rsidR="00277C5D" w:rsidRPr="00B86798">
        <w:t xml:space="preserve"> Ft, azaz </w:t>
      </w:r>
      <w:r w:rsidR="00BB2992" w:rsidRPr="00B86798">
        <w:t>negyven</w:t>
      </w:r>
      <w:r w:rsidR="00A65578" w:rsidRPr="00B86798">
        <w:t>millió forint</w:t>
      </w:r>
      <w:r w:rsidR="00690BEA" w:rsidRPr="00B86798">
        <w:t xml:space="preserve">, </w:t>
      </w:r>
    </w:p>
    <w:p w14:paraId="228019B2" w14:textId="27771E84" w:rsidR="0019413A" w:rsidRDefault="00655523" w:rsidP="0019413A">
      <w:pPr>
        <w:pStyle w:val="Listaszerbekezds"/>
        <w:numPr>
          <w:ilvl w:val="0"/>
          <w:numId w:val="37"/>
        </w:numPr>
        <w:jc w:val="both"/>
      </w:pPr>
      <w:r>
        <w:t xml:space="preserve">vandalizmus esetén: </w:t>
      </w:r>
      <w:r w:rsidR="002E7DDF">
        <w:tab/>
      </w:r>
      <w:r w:rsidR="0019413A">
        <w:t>10 000 </w:t>
      </w:r>
      <w:proofErr w:type="spellStart"/>
      <w:r w:rsidR="0019413A">
        <w:t>000</w:t>
      </w:r>
      <w:proofErr w:type="spellEnd"/>
      <w:r w:rsidR="0019413A">
        <w:t xml:space="preserve"> Ft, azaz tízmillió forint</w:t>
      </w:r>
      <w:r>
        <w:t xml:space="preserve">, </w:t>
      </w:r>
    </w:p>
    <w:p w14:paraId="68E20737" w14:textId="1FDA7955" w:rsidR="0019413A" w:rsidRDefault="0019413A" w:rsidP="0019413A">
      <w:pPr>
        <w:pStyle w:val="Listaszerbekezds"/>
        <w:numPr>
          <w:ilvl w:val="0"/>
          <w:numId w:val="37"/>
        </w:numPr>
        <w:jc w:val="both"/>
      </w:pPr>
      <w:r>
        <w:t xml:space="preserve">terrorizmus esetén: </w:t>
      </w:r>
      <w:r w:rsidR="002E7DDF">
        <w:tab/>
      </w:r>
      <w:r>
        <w:t>40 000 </w:t>
      </w:r>
      <w:proofErr w:type="spellStart"/>
      <w:r>
        <w:t>000</w:t>
      </w:r>
      <w:proofErr w:type="spellEnd"/>
      <w:r>
        <w:t xml:space="preserve"> Ft, azaz negyvenmillió forint</w:t>
      </w:r>
    </w:p>
    <w:p w14:paraId="103AA1AB" w14:textId="423BB2EE" w:rsidR="001B5BF4" w:rsidRDefault="00690BEA" w:rsidP="00BC59C8">
      <w:pPr>
        <w:jc w:val="both"/>
      </w:pPr>
      <w:proofErr w:type="gramStart"/>
      <w:r w:rsidRPr="00B86798">
        <w:t>amely</w:t>
      </w:r>
      <w:proofErr w:type="gramEnd"/>
      <w:r w:rsidRPr="00B86798">
        <w:t xml:space="preserve"> a Biztosító által kifizetendő kártérítés összegéből levonásra kerül.</w:t>
      </w:r>
    </w:p>
    <w:p w14:paraId="75D7A3D0" w14:textId="77777777" w:rsidR="002E7DDF" w:rsidRPr="00B86798" w:rsidRDefault="002E7DDF" w:rsidP="00BC59C8">
      <w:pPr>
        <w:jc w:val="both"/>
      </w:pPr>
    </w:p>
    <w:p w14:paraId="3458D505" w14:textId="77777777" w:rsidR="00D54648" w:rsidRPr="00B86798" w:rsidRDefault="00D54648" w:rsidP="00B86798">
      <w:pPr>
        <w:jc w:val="both"/>
      </w:pPr>
    </w:p>
    <w:p w14:paraId="4EF0E7A0" w14:textId="557E5EFE" w:rsidR="004F479E" w:rsidRPr="002C0FA4" w:rsidRDefault="004F479E" w:rsidP="00BA0E67">
      <w:pPr>
        <w:pStyle w:val="Listaszerbekezds"/>
        <w:numPr>
          <w:ilvl w:val="0"/>
          <w:numId w:val="24"/>
        </w:numPr>
        <w:jc w:val="both"/>
        <w:outlineLvl w:val="0"/>
        <w:rPr>
          <w:b/>
        </w:rPr>
      </w:pPr>
      <w:r w:rsidRPr="002C0FA4">
        <w:rPr>
          <w:b/>
        </w:rPr>
        <w:t>Alulbiztosítás</w:t>
      </w:r>
      <w:r w:rsidR="002E7DDF">
        <w:rPr>
          <w:b/>
        </w:rPr>
        <w:t>, túlbiztosítás és többszörös biztosítás</w:t>
      </w:r>
    </w:p>
    <w:p w14:paraId="0AF2B18E" w14:textId="77777777" w:rsidR="0006102B" w:rsidRPr="00B86798" w:rsidRDefault="0006102B" w:rsidP="00B86798">
      <w:pPr>
        <w:jc w:val="both"/>
        <w:rPr>
          <w:strike/>
        </w:rPr>
      </w:pPr>
    </w:p>
    <w:p w14:paraId="1B92528E" w14:textId="72FE3E7B" w:rsidR="00837A88" w:rsidRPr="00B86798" w:rsidRDefault="00837A88" w:rsidP="00B86798">
      <w:pPr>
        <w:jc w:val="both"/>
      </w:pPr>
      <w:r w:rsidRPr="00B86798">
        <w:t xml:space="preserve">Ha a káresemény időpontjában a károsult </w:t>
      </w:r>
      <w:r w:rsidR="004121FB">
        <w:t>Eszköz</w:t>
      </w:r>
      <w:r w:rsidR="004121FB" w:rsidRPr="00B86798">
        <w:t xml:space="preserve"> </w:t>
      </w:r>
      <w:r w:rsidRPr="00B86798">
        <w:t>biztosítási összege kisebb, mint annak értékelési módja szerinti tényleges értéke (alulbiztosítás), akkor a Biztosító a</w:t>
      </w:r>
      <w:r w:rsidR="00DD6738">
        <w:t>z Eszközben</w:t>
      </w:r>
      <w:r w:rsidRPr="00B86798">
        <w:t xml:space="preserve"> keletkezett kárt csak olyan mértékben téríti meg, ahogy a biztosított </w:t>
      </w:r>
      <w:r w:rsidR="004121FB">
        <w:t>Eszköz</w:t>
      </w:r>
      <w:r w:rsidR="004121FB" w:rsidRPr="00B86798">
        <w:t xml:space="preserve"> </w:t>
      </w:r>
      <w:r w:rsidRPr="00B86798">
        <w:t>biztosítási összege annak értékelési módja szerinti tényleges értékéhez aránylik (arányos kártérítés). A</w:t>
      </w:r>
      <w:r w:rsidR="004121FB">
        <w:t>z Eszközök</w:t>
      </w:r>
      <w:r w:rsidRPr="00B86798">
        <w:t xml:space="preserve"> alulbiztosítása esetén a biztosított költségek térítése is csökkentésre kerül </w:t>
      </w:r>
      <w:r w:rsidR="0076113A">
        <w:t>a</w:t>
      </w:r>
      <w:r w:rsidR="004121FB">
        <w:t>z Eszközökre</w:t>
      </w:r>
      <w:r w:rsidR="0076113A">
        <w:t xml:space="preserve"> </w:t>
      </w:r>
      <w:r w:rsidRPr="00B86798">
        <w:t>alkalmazott (összevont) kártérítési aránynak megfelelően.</w:t>
      </w:r>
    </w:p>
    <w:p w14:paraId="5775CD61" w14:textId="77777777" w:rsidR="00837A88" w:rsidRPr="00B86798" w:rsidRDefault="00837A88" w:rsidP="00B86798">
      <w:pPr>
        <w:jc w:val="both"/>
      </w:pPr>
    </w:p>
    <w:p w14:paraId="5D54DA21" w14:textId="1EAFF8DC" w:rsidR="00837A88" w:rsidRPr="00B86798" w:rsidRDefault="00837A88" w:rsidP="00B86798">
      <w:pPr>
        <w:jc w:val="both"/>
      </w:pPr>
      <w:r w:rsidRPr="00B86798">
        <w:t xml:space="preserve">Az alulbiztosítás tényét a biztosítási szerződés minden egyes </w:t>
      </w:r>
      <w:r w:rsidR="00DD6738">
        <w:t>Eszközénél</w:t>
      </w:r>
      <w:r w:rsidR="00DD6738" w:rsidRPr="00B86798">
        <w:t xml:space="preserve"> </w:t>
      </w:r>
      <w:r w:rsidRPr="00B86798">
        <w:t>külön-külön kell megállapítani.</w:t>
      </w:r>
    </w:p>
    <w:p w14:paraId="1B41004D" w14:textId="77777777" w:rsidR="00837A88" w:rsidRPr="00B86798" w:rsidRDefault="00837A88" w:rsidP="00B86798">
      <w:pPr>
        <w:jc w:val="both"/>
      </w:pPr>
    </w:p>
    <w:p w14:paraId="27B55B6C" w14:textId="77777777" w:rsidR="00837A88" w:rsidRPr="00B86798" w:rsidRDefault="00837A88" w:rsidP="00B86798">
      <w:pPr>
        <w:jc w:val="both"/>
      </w:pPr>
      <w:r w:rsidRPr="00B86798">
        <w:t>A biztosító nem vizsgálja az alulbiztosítottságot és nem alkalmaz arányos kártérítést abban az esetben, ha a káresemény időpontjában az alábbi feltételek mindegyike teljesül:</w:t>
      </w:r>
    </w:p>
    <w:p w14:paraId="738102B7" w14:textId="77777777" w:rsidR="00837A88" w:rsidRPr="00B86798" w:rsidRDefault="00837A88" w:rsidP="00BA0E67">
      <w:pPr>
        <w:numPr>
          <w:ilvl w:val="0"/>
          <w:numId w:val="17"/>
        </w:numPr>
        <w:jc w:val="both"/>
      </w:pPr>
      <w:r w:rsidRPr="00B86798">
        <w:t>Az Eszköz biztosítási összege EUR-ban van meghatározva és az nem kevesebb, mint a beszerzéskori beszerzési ár;</w:t>
      </w:r>
    </w:p>
    <w:p w14:paraId="3752276F" w14:textId="77777777" w:rsidR="00837A88" w:rsidRPr="00B86798" w:rsidRDefault="00837A88" w:rsidP="00BA0E67">
      <w:pPr>
        <w:numPr>
          <w:ilvl w:val="0"/>
          <w:numId w:val="17"/>
        </w:numPr>
        <w:jc w:val="both"/>
      </w:pPr>
      <w:r w:rsidRPr="00B86798">
        <w:t xml:space="preserve">Az Eszköz kora nem haladja meg a </w:t>
      </w:r>
      <w:r w:rsidR="001A2617" w:rsidRPr="00B86798">
        <w:t xml:space="preserve">4 </w:t>
      </w:r>
      <w:r w:rsidRPr="00B86798">
        <w:t>évet;</w:t>
      </w:r>
    </w:p>
    <w:p w14:paraId="65BF9807" w14:textId="77777777" w:rsidR="00E003C6" w:rsidRPr="00B86798" w:rsidRDefault="00E003C6" w:rsidP="00B86798">
      <w:pPr>
        <w:ind w:left="1134" w:hanging="567"/>
        <w:jc w:val="both"/>
        <w:rPr>
          <w:u w:val="single"/>
        </w:rPr>
      </w:pPr>
    </w:p>
    <w:p w14:paraId="0238220F" w14:textId="77777777" w:rsidR="00103F64" w:rsidRPr="00B86798" w:rsidRDefault="00103F64" w:rsidP="00B86798">
      <w:pPr>
        <w:jc w:val="both"/>
        <w:rPr>
          <w:b/>
        </w:rPr>
      </w:pPr>
      <w:r w:rsidRPr="00B86798">
        <w:rPr>
          <w:b/>
        </w:rPr>
        <w:t>Túlbiztosítás</w:t>
      </w:r>
    </w:p>
    <w:p w14:paraId="3E7F40F0" w14:textId="77777777" w:rsidR="00103F64" w:rsidRPr="00B86798" w:rsidRDefault="00103F64" w:rsidP="00B86798">
      <w:pPr>
        <w:jc w:val="both"/>
      </w:pPr>
      <w:r w:rsidRPr="00B86798">
        <w:t>A biztosított vagyontárgyak biztosítási összege nem haladhatja meg a vagyontárgyak értékelési módja szerinti tényleges értékét (túlbiztosítás). Ezen értéket meghaladó részben a biztosítási összegre és arányosan a biztosítási díjra vonatkozó megállapodás semmis.</w:t>
      </w:r>
    </w:p>
    <w:p w14:paraId="32EB0677" w14:textId="77777777" w:rsidR="00103F64" w:rsidRPr="00B86798" w:rsidRDefault="00103F64" w:rsidP="00B86798">
      <w:pPr>
        <w:ind w:left="567" w:hanging="567"/>
        <w:jc w:val="both"/>
        <w:rPr>
          <w:u w:val="single"/>
        </w:rPr>
      </w:pPr>
    </w:p>
    <w:p w14:paraId="7D63D473" w14:textId="77777777" w:rsidR="00050F43" w:rsidRPr="00B86798" w:rsidRDefault="00050F43" w:rsidP="00B86798">
      <w:pPr>
        <w:ind w:left="720" w:hanging="720"/>
        <w:jc w:val="both"/>
        <w:outlineLvl w:val="0"/>
        <w:rPr>
          <w:b/>
        </w:rPr>
      </w:pPr>
      <w:r w:rsidRPr="00B86798">
        <w:rPr>
          <w:b/>
        </w:rPr>
        <w:t>Többszörös biztosítás</w:t>
      </w:r>
    </w:p>
    <w:p w14:paraId="79DA3C15" w14:textId="77777777" w:rsidR="00050F43" w:rsidRPr="00B86798" w:rsidRDefault="00050F43" w:rsidP="00B86798">
      <w:pPr>
        <w:jc w:val="both"/>
      </w:pPr>
      <w:r w:rsidRPr="00B86798">
        <w:t xml:space="preserve">A biztosítási fedezet nem terjed ki a jelen szerződés szerint biztosítási eseménynek minősülő olyan kárra, amelyre másik, korábban megkötött </w:t>
      </w:r>
      <w:r w:rsidR="005D5AD1">
        <w:t>hatályban</w:t>
      </w:r>
      <w:r w:rsidRPr="00B86798">
        <w:t xml:space="preserve"> lévő vagyonbiztosítás fedezetet nyújt. Ezen szabály alól kivétel a szerződés alapján járó többletszolgáltatás.</w:t>
      </w:r>
    </w:p>
    <w:p w14:paraId="443FD8A8" w14:textId="77777777" w:rsidR="00A813DC" w:rsidRPr="00B86798" w:rsidRDefault="00A813DC" w:rsidP="00B86798">
      <w:pPr>
        <w:ind w:left="1134" w:hanging="567"/>
        <w:jc w:val="both"/>
        <w:rPr>
          <w:u w:val="single"/>
        </w:rPr>
      </w:pPr>
    </w:p>
    <w:p w14:paraId="60677594" w14:textId="77777777" w:rsidR="001012B5" w:rsidRPr="00D95EFB" w:rsidRDefault="001012B5" w:rsidP="00BA0E67">
      <w:pPr>
        <w:pStyle w:val="Listaszerbekezds"/>
        <w:numPr>
          <w:ilvl w:val="0"/>
          <w:numId w:val="24"/>
        </w:numPr>
        <w:jc w:val="both"/>
        <w:outlineLvl w:val="0"/>
        <w:rPr>
          <w:b/>
        </w:rPr>
      </w:pPr>
      <w:r w:rsidRPr="00D95EFB">
        <w:rPr>
          <w:b/>
        </w:rPr>
        <w:t>A biztosítási esemény bejelentése és a kárrendezési eljárás</w:t>
      </w:r>
    </w:p>
    <w:p w14:paraId="7C1692B7" w14:textId="77777777" w:rsidR="00763FC7" w:rsidRPr="00B86798" w:rsidRDefault="00763FC7" w:rsidP="00B86798">
      <w:pPr>
        <w:ind w:left="1134" w:hanging="567"/>
        <w:jc w:val="both"/>
        <w:rPr>
          <w:u w:val="single"/>
        </w:rPr>
      </w:pPr>
    </w:p>
    <w:p w14:paraId="09078286" w14:textId="01B01DF5" w:rsidR="00B1293F" w:rsidRPr="00B86798" w:rsidRDefault="00302E54" w:rsidP="00B86798">
      <w:pPr>
        <w:jc w:val="both"/>
      </w:pPr>
      <w:r w:rsidRPr="00B86798">
        <w:t>1</w:t>
      </w:r>
      <w:r w:rsidR="0018276C">
        <w:t>5</w:t>
      </w:r>
      <w:r w:rsidRPr="00B86798">
        <w:t>.1.</w:t>
      </w:r>
      <w:r w:rsidR="002E7DDF">
        <w:tab/>
      </w:r>
      <w:r w:rsidR="00B76517" w:rsidRPr="00B86798">
        <w:t>A</w:t>
      </w:r>
      <w:r w:rsidRPr="00B86798">
        <w:t xml:space="preserve"> bekövetkezett</w:t>
      </w:r>
      <w:r w:rsidR="00B1293F" w:rsidRPr="00B86798">
        <w:t xml:space="preserve"> biztosítási eseményt </w:t>
      </w:r>
      <w:r w:rsidR="006F4D17" w:rsidRPr="00B86798">
        <w:t>a</w:t>
      </w:r>
      <w:r w:rsidR="00B1293F" w:rsidRPr="00B86798">
        <w:t xml:space="preserve"> </w:t>
      </w:r>
      <w:r w:rsidRPr="00B86798">
        <w:t xml:space="preserve">Szerződő annak </w:t>
      </w:r>
      <w:r w:rsidR="00B1293F" w:rsidRPr="00B86798">
        <w:t>tudomására jutását követően haladéktalanul, de legkésőbb</w:t>
      </w:r>
      <w:r w:rsidR="001012B5" w:rsidRPr="00B86798">
        <w:t xml:space="preserve"> </w:t>
      </w:r>
      <w:r w:rsidR="001A2617" w:rsidRPr="00BC59C8">
        <w:rPr>
          <w:b/>
        </w:rPr>
        <w:t xml:space="preserve">10 </w:t>
      </w:r>
      <w:r w:rsidRPr="00BC59C8">
        <w:rPr>
          <w:b/>
        </w:rPr>
        <w:t>(</w:t>
      </w:r>
      <w:r w:rsidR="001A2617" w:rsidRPr="00BC59C8">
        <w:rPr>
          <w:b/>
        </w:rPr>
        <w:t>tíz</w:t>
      </w:r>
      <w:r w:rsidRPr="00BC59C8">
        <w:rPr>
          <w:b/>
        </w:rPr>
        <w:t>)</w:t>
      </w:r>
      <w:r w:rsidR="00B1293F" w:rsidRPr="00BC59C8">
        <w:rPr>
          <w:b/>
        </w:rPr>
        <w:t xml:space="preserve"> munkanapon</w:t>
      </w:r>
      <w:r w:rsidR="00B1293F" w:rsidRPr="00B86798">
        <w:t xml:space="preserve"> belül köteles írásban bejelenteni a </w:t>
      </w:r>
      <w:r w:rsidR="003563F1" w:rsidRPr="00B86798">
        <w:t>Biztosító</w:t>
      </w:r>
      <w:r w:rsidR="00B1293F" w:rsidRPr="00B86798">
        <w:t xml:space="preserve">nak, valamint köteles megadni a szükséges </w:t>
      </w:r>
      <w:r w:rsidR="005E2736" w:rsidRPr="00B86798">
        <w:t xml:space="preserve">előzetes </w:t>
      </w:r>
      <w:r w:rsidR="00B1293F" w:rsidRPr="00B86798">
        <w:t>információkat, és lehetővé tenni a kárbejelentés tartalmának ellenőrzését</w:t>
      </w:r>
      <w:r w:rsidR="002E7DDF">
        <w:t>.</w:t>
      </w:r>
      <w:r w:rsidR="00E535FC" w:rsidRPr="00B86798">
        <w:t xml:space="preserve"> </w:t>
      </w:r>
    </w:p>
    <w:p w14:paraId="002714E4" w14:textId="77777777" w:rsidR="006E39CB" w:rsidRPr="00B86798" w:rsidRDefault="006E39CB" w:rsidP="00B86798">
      <w:pPr>
        <w:jc w:val="both"/>
      </w:pPr>
    </w:p>
    <w:p w14:paraId="765929DE" w14:textId="5C79E278" w:rsidR="00B1293F" w:rsidRPr="00B86798" w:rsidRDefault="00302E54" w:rsidP="00B86798">
      <w:pPr>
        <w:jc w:val="both"/>
      </w:pPr>
      <w:r w:rsidRPr="00B86798">
        <w:t>1</w:t>
      </w:r>
      <w:r w:rsidR="0018276C">
        <w:t>5</w:t>
      </w:r>
      <w:r w:rsidRPr="00B86798">
        <w:t xml:space="preserve">.2. </w:t>
      </w:r>
      <w:r w:rsidR="002E7DDF">
        <w:tab/>
      </w:r>
      <w:r w:rsidR="00B1293F" w:rsidRPr="00B86798">
        <w:t>A kárbejelentésnek tartalmaznia kell:</w:t>
      </w:r>
    </w:p>
    <w:p w14:paraId="55A82EF2" w14:textId="4AF204B7" w:rsidR="00B1293F" w:rsidRPr="00B86798" w:rsidRDefault="00B1293F" w:rsidP="00B86798">
      <w:pPr>
        <w:numPr>
          <w:ilvl w:val="0"/>
          <w:numId w:val="4"/>
        </w:numPr>
        <w:jc w:val="both"/>
      </w:pPr>
      <w:r w:rsidRPr="00B86798">
        <w:t xml:space="preserve">a biztosítási </w:t>
      </w:r>
      <w:r w:rsidR="002E7DDF">
        <w:t>Keretszerződés</w:t>
      </w:r>
      <w:r w:rsidRPr="00B86798">
        <w:t xml:space="preserve"> számát,</w:t>
      </w:r>
    </w:p>
    <w:p w14:paraId="301DE789" w14:textId="77777777" w:rsidR="00B1293F" w:rsidRPr="00B86798" w:rsidRDefault="00B1293F" w:rsidP="00B86798">
      <w:pPr>
        <w:numPr>
          <w:ilvl w:val="0"/>
          <w:numId w:val="4"/>
        </w:numPr>
        <w:jc w:val="both"/>
      </w:pPr>
      <w:r w:rsidRPr="00B86798">
        <w:t xml:space="preserve">a </w:t>
      </w:r>
      <w:r w:rsidR="00D257C7" w:rsidRPr="00B86798">
        <w:t>biztosítási esemény</w:t>
      </w:r>
      <w:r w:rsidRPr="00B86798">
        <w:t xml:space="preserve"> időpontját, </w:t>
      </w:r>
      <w:r w:rsidR="009F24AA" w:rsidRPr="00B86798">
        <w:t xml:space="preserve">helyszínét, </w:t>
      </w:r>
      <w:r w:rsidRPr="00B86798">
        <w:t>rövid leírását,</w:t>
      </w:r>
    </w:p>
    <w:p w14:paraId="064842A6" w14:textId="574F88E7" w:rsidR="00B1293F" w:rsidRPr="00B86798" w:rsidRDefault="00B1293F" w:rsidP="00B86798">
      <w:pPr>
        <w:numPr>
          <w:ilvl w:val="0"/>
          <w:numId w:val="4"/>
        </w:numPr>
        <w:jc w:val="both"/>
      </w:pPr>
      <w:r w:rsidRPr="00B86798">
        <w:t>a károsodott vagyontárgy megnevezését,</w:t>
      </w:r>
      <w:r w:rsidR="002E7DDF">
        <w:t xml:space="preserve"> egyedi azonosítóját</w:t>
      </w:r>
      <w:r w:rsidRPr="00B86798">
        <w:t xml:space="preserve"> </w:t>
      </w:r>
    </w:p>
    <w:p w14:paraId="1D317F8C" w14:textId="77777777" w:rsidR="005E2736" w:rsidRPr="00B86798" w:rsidRDefault="005E2736" w:rsidP="00B86798">
      <w:pPr>
        <w:numPr>
          <w:ilvl w:val="0"/>
          <w:numId w:val="4"/>
        </w:numPr>
        <w:jc w:val="both"/>
      </w:pPr>
      <w:r w:rsidRPr="00B86798">
        <w:t xml:space="preserve">a kárrendezésben közreműködő, </w:t>
      </w:r>
      <w:r w:rsidR="00B76517" w:rsidRPr="00B86798">
        <w:t xml:space="preserve">az adott </w:t>
      </w:r>
      <w:r w:rsidR="00DA3673" w:rsidRPr="00B86798">
        <w:t>Eszköz</w:t>
      </w:r>
      <w:r w:rsidR="00B76517" w:rsidRPr="00B86798">
        <w:t xml:space="preserve"> vonatkozásában Szerződő </w:t>
      </w:r>
      <w:r w:rsidRPr="00B86798">
        <w:t>által meghatalmazott személynek a kapcsolattartáshoz szükséges adatait</w:t>
      </w:r>
      <w:r w:rsidR="009F1F8F">
        <w:t>.</w:t>
      </w:r>
    </w:p>
    <w:p w14:paraId="0EF6DBE7" w14:textId="77777777" w:rsidR="005E2736" w:rsidRDefault="005E2736" w:rsidP="00B86798">
      <w:pPr>
        <w:ind w:left="708"/>
        <w:jc w:val="both"/>
      </w:pPr>
    </w:p>
    <w:p w14:paraId="40D6AF72" w14:textId="77777777" w:rsidR="00EF18B6" w:rsidRPr="00B86798" w:rsidRDefault="00EF18B6" w:rsidP="00B86798">
      <w:pPr>
        <w:ind w:left="708"/>
        <w:jc w:val="both"/>
      </w:pPr>
    </w:p>
    <w:p w14:paraId="2F5EEFAE" w14:textId="41ABB945" w:rsidR="005E2736" w:rsidRPr="00B86798" w:rsidRDefault="00302E54" w:rsidP="00B86798">
      <w:pPr>
        <w:jc w:val="both"/>
      </w:pPr>
      <w:r w:rsidRPr="00B86798">
        <w:t>1</w:t>
      </w:r>
      <w:r w:rsidR="0018276C">
        <w:t>5</w:t>
      </w:r>
      <w:r w:rsidRPr="00B86798">
        <w:t xml:space="preserve">.3. </w:t>
      </w:r>
      <w:r w:rsidR="002E7DDF">
        <w:tab/>
      </w:r>
      <w:r w:rsidR="005E2736" w:rsidRPr="00B86798">
        <w:t>A kárbejelentésnek lehetőség szerint tartalmaznia kell</w:t>
      </w:r>
      <w:r w:rsidR="009B7BDF" w:rsidRPr="00B86798">
        <w:t xml:space="preserve"> továbbá</w:t>
      </w:r>
    </w:p>
    <w:p w14:paraId="681DB9FB" w14:textId="77777777" w:rsidR="00B1293F" w:rsidRPr="00B86798" w:rsidRDefault="00B1293F" w:rsidP="00B86798">
      <w:pPr>
        <w:numPr>
          <w:ilvl w:val="0"/>
          <w:numId w:val="4"/>
        </w:numPr>
        <w:jc w:val="both"/>
      </w:pPr>
      <w:r w:rsidRPr="00B86798">
        <w:t>a károsodás mértékét (a megállapított vagy becsült kárösszeget),</w:t>
      </w:r>
    </w:p>
    <w:p w14:paraId="5774AEDE" w14:textId="77777777" w:rsidR="00266EAB" w:rsidRPr="00B86798" w:rsidRDefault="00B1293F" w:rsidP="00B86798">
      <w:pPr>
        <w:numPr>
          <w:ilvl w:val="0"/>
          <w:numId w:val="4"/>
        </w:numPr>
        <w:jc w:val="both"/>
      </w:pPr>
      <w:r w:rsidRPr="00B86798">
        <w:t>a kárbejelentésig megtett intézkedések leírását, valamint</w:t>
      </w:r>
    </w:p>
    <w:p w14:paraId="32656EF0" w14:textId="77777777" w:rsidR="00B1293F" w:rsidRPr="00B86798" w:rsidRDefault="00266EAB" w:rsidP="00B86798">
      <w:pPr>
        <w:numPr>
          <w:ilvl w:val="0"/>
          <w:numId w:val="4"/>
        </w:numPr>
        <w:jc w:val="both"/>
      </w:pPr>
      <w:r w:rsidRPr="00B86798">
        <w:t>a kárszemle helyét,</w:t>
      </w:r>
    </w:p>
    <w:p w14:paraId="785DC36D" w14:textId="77777777" w:rsidR="00B1293F" w:rsidRPr="00B86798" w:rsidRDefault="00B1293F" w:rsidP="00B86798">
      <w:pPr>
        <w:numPr>
          <w:ilvl w:val="0"/>
          <w:numId w:val="4"/>
        </w:numPr>
        <w:jc w:val="both"/>
      </w:pPr>
      <w:r w:rsidRPr="00B86798">
        <w:t xml:space="preserve">minden egyéb olyan lényeges tényt és körülményt, amely az igény jogalapjának és összegszerűségének </w:t>
      </w:r>
      <w:r w:rsidR="005E2736" w:rsidRPr="00B86798">
        <w:t xml:space="preserve">előzetes </w:t>
      </w:r>
      <w:r w:rsidRPr="00B86798">
        <w:t>elbírálásához szükséges.</w:t>
      </w:r>
    </w:p>
    <w:p w14:paraId="401F2F6C" w14:textId="77777777" w:rsidR="00266EAB" w:rsidRPr="00B86798" w:rsidRDefault="00266EAB" w:rsidP="00B86798">
      <w:pPr>
        <w:jc w:val="both"/>
      </w:pPr>
    </w:p>
    <w:p w14:paraId="076B21C6" w14:textId="73EF6F45" w:rsidR="00E47B22" w:rsidRPr="00B86798" w:rsidRDefault="00302E54" w:rsidP="00B86798">
      <w:pPr>
        <w:jc w:val="both"/>
      </w:pPr>
      <w:r w:rsidRPr="00B86798">
        <w:t>1</w:t>
      </w:r>
      <w:r w:rsidR="0018276C">
        <w:t>5</w:t>
      </w:r>
      <w:r w:rsidRPr="00B86798">
        <w:t xml:space="preserve">.4. </w:t>
      </w:r>
      <w:r w:rsidR="002E7DDF">
        <w:tab/>
      </w:r>
      <w:r w:rsidR="00266EAB" w:rsidRPr="00B86798">
        <w:t>A kárbejelentéskor valamely fenti adat bejelentésének az elmaradás</w:t>
      </w:r>
      <w:r w:rsidR="002C5D5D" w:rsidRPr="00B86798">
        <w:t xml:space="preserve">a </w:t>
      </w:r>
      <w:r w:rsidR="00266EAB" w:rsidRPr="00B86798">
        <w:t xml:space="preserve">nem </w:t>
      </w:r>
      <w:r w:rsidR="002C5D5D" w:rsidRPr="00B86798">
        <w:t>vonja maga után a Biztosító kártérítés-fizetési kötelezettsége alóli mentesülést.</w:t>
      </w:r>
    </w:p>
    <w:p w14:paraId="33FB4CBF" w14:textId="77777777" w:rsidR="002C5D5D" w:rsidRPr="00B86798" w:rsidRDefault="002C5D5D" w:rsidP="00B86798">
      <w:pPr>
        <w:jc w:val="both"/>
      </w:pPr>
    </w:p>
    <w:p w14:paraId="4ABC0E7B" w14:textId="34966C1F" w:rsidR="001B5BF4" w:rsidRPr="00B86798" w:rsidRDefault="00302E54" w:rsidP="00B86798">
      <w:pPr>
        <w:jc w:val="both"/>
      </w:pPr>
      <w:r w:rsidRPr="004C4F31">
        <w:t>1</w:t>
      </w:r>
      <w:r w:rsidR="0018276C" w:rsidRPr="004C4F31">
        <w:t>5</w:t>
      </w:r>
      <w:r w:rsidRPr="004C4F31">
        <w:t xml:space="preserve">.5. </w:t>
      </w:r>
      <w:r w:rsidR="002E7DDF" w:rsidRPr="004C4F31">
        <w:tab/>
      </w:r>
      <w:r w:rsidR="00E47B22" w:rsidRPr="004C4F31">
        <w:t xml:space="preserve">A kárbejelentési formanyomtatvány a </w:t>
      </w:r>
      <w:r w:rsidR="00076B2A" w:rsidRPr="004C4F31">
        <w:t>szerződés</w:t>
      </w:r>
      <w:r w:rsidR="00E47B22" w:rsidRPr="004C4F31">
        <w:t xml:space="preserve"> </w:t>
      </w:r>
      <w:r w:rsidR="004C4F31" w:rsidRPr="00BC59C8">
        <w:t>2</w:t>
      </w:r>
      <w:r w:rsidR="00714D05" w:rsidRPr="004C4F31">
        <w:t xml:space="preserve"> </w:t>
      </w:r>
      <w:r w:rsidR="006F6854" w:rsidRPr="004C4F31">
        <w:t>sz</w:t>
      </w:r>
      <w:r w:rsidR="004C4F31" w:rsidRPr="00BC59C8">
        <w:t>ámú</w:t>
      </w:r>
      <w:r w:rsidR="001B5BF4" w:rsidRPr="004C4F31">
        <w:t xml:space="preserve"> </w:t>
      </w:r>
      <w:r w:rsidR="00E47B22" w:rsidRPr="004C4F31">
        <w:t>mellékletét</w:t>
      </w:r>
      <w:r w:rsidR="000F0306" w:rsidRPr="004C4F31">
        <w:t xml:space="preserve"> képezi, mely</w:t>
      </w:r>
      <w:r w:rsidR="000F0306" w:rsidRPr="00B86798">
        <w:t xml:space="preserve"> nyomtatványt a Biztosító csatol be</w:t>
      </w:r>
      <w:r w:rsidR="00FF3FAC" w:rsidRPr="00B86798">
        <w:t xml:space="preserve"> és bocsát a Szerződő rendelkezésére</w:t>
      </w:r>
      <w:r w:rsidR="000F0306" w:rsidRPr="00B86798">
        <w:t>, kárrendezési gyakorlatának megfele</w:t>
      </w:r>
      <w:r w:rsidR="00BC1C68" w:rsidRPr="00B86798">
        <w:t xml:space="preserve">lő kérdésekkel </w:t>
      </w:r>
      <w:r w:rsidR="005066E6" w:rsidRPr="00B86798">
        <w:t>kialakítva.</w:t>
      </w:r>
    </w:p>
    <w:p w14:paraId="2B846F62" w14:textId="77777777" w:rsidR="00BC1C68" w:rsidRPr="00B86798" w:rsidRDefault="00BC1C68" w:rsidP="00B86798">
      <w:pPr>
        <w:ind w:left="540"/>
        <w:jc w:val="both"/>
      </w:pPr>
    </w:p>
    <w:p w14:paraId="12B1CF42" w14:textId="09BEA84C" w:rsidR="00631F42" w:rsidRPr="00B86798" w:rsidRDefault="00302E54" w:rsidP="00B86798">
      <w:pPr>
        <w:jc w:val="both"/>
      </w:pPr>
      <w:r w:rsidRPr="00B86798">
        <w:t>1</w:t>
      </w:r>
      <w:r w:rsidR="0018276C">
        <w:t>5</w:t>
      </w:r>
      <w:r w:rsidRPr="00B86798">
        <w:t xml:space="preserve">.6. </w:t>
      </w:r>
      <w:r w:rsidR="00E47B22" w:rsidRPr="00B86798">
        <w:t xml:space="preserve">A </w:t>
      </w:r>
      <w:r w:rsidR="003563F1" w:rsidRPr="00B86798">
        <w:t>Biztosító</w:t>
      </w:r>
      <w:r w:rsidR="00E47B22" w:rsidRPr="00B86798">
        <w:t xml:space="preserve"> külön levél megküldése nélkül írásbeli kárbejelentésnek fogadja el </w:t>
      </w:r>
      <w:proofErr w:type="gramStart"/>
      <w:r w:rsidR="00E47B22" w:rsidRPr="00B86798">
        <w:t xml:space="preserve">a </w:t>
      </w:r>
      <w:r w:rsidR="00E26AF6" w:rsidRPr="00B86798">
        <w:t>…</w:t>
      </w:r>
      <w:proofErr w:type="gramEnd"/>
      <w:r w:rsidR="009F24AA" w:rsidRPr="00B86798">
        <w:t>……………….</w:t>
      </w:r>
      <w:r w:rsidR="00E26AF6" w:rsidRPr="00B86798">
        <w:t>.</w:t>
      </w:r>
      <w:r w:rsidR="00E47B22" w:rsidRPr="00B86798">
        <w:t>e-mail címre megküldött kárbejelentést</w:t>
      </w:r>
      <w:r w:rsidR="00890C36" w:rsidRPr="00B86798">
        <w:t xml:space="preserve">, </w:t>
      </w:r>
      <w:r w:rsidR="004A0E70" w:rsidRPr="00B86798">
        <w:t>melyet a B</w:t>
      </w:r>
      <w:r w:rsidR="00C34B54" w:rsidRPr="00B86798">
        <w:t xml:space="preserve">iztosító </w:t>
      </w:r>
      <w:r w:rsidR="00EE3ABF" w:rsidRPr="00B86798">
        <w:t xml:space="preserve">köteles </w:t>
      </w:r>
      <w:r w:rsidR="002E7DDF">
        <w:t xml:space="preserve">1 munkanapon belül </w:t>
      </w:r>
      <w:r w:rsidR="00C34B54" w:rsidRPr="00B86798">
        <w:t>visszaigazol</w:t>
      </w:r>
      <w:r w:rsidR="00EE3ABF" w:rsidRPr="00B86798">
        <w:t>ni</w:t>
      </w:r>
      <w:r w:rsidR="00E47B22" w:rsidRPr="00B86798">
        <w:t>.</w:t>
      </w:r>
      <w:r w:rsidR="00075B86" w:rsidRPr="00B86798">
        <w:t xml:space="preserve"> A Felek megállapodnak abban, hogy amennyiben a Biztosító a kárbejelentés Szerződő általi megküldését egy munkanapon belül nem igazolja vissza, úgy kell tekinteni, hogy a kárbejel</w:t>
      </w:r>
      <w:r w:rsidR="00631F42" w:rsidRPr="00B86798">
        <w:t>e</w:t>
      </w:r>
      <w:r w:rsidR="00075B86" w:rsidRPr="00B86798">
        <w:t>ntés a Biztosítóhoz beérkezett.</w:t>
      </w:r>
    </w:p>
    <w:p w14:paraId="4A68C37C" w14:textId="77777777" w:rsidR="00E47B22" w:rsidRPr="00B86798" w:rsidRDefault="00E47B22" w:rsidP="00B86798">
      <w:pPr>
        <w:jc w:val="both"/>
      </w:pPr>
    </w:p>
    <w:p w14:paraId="302041D7" w14:textId="4813D3BB" w:rsidR="00B1293F" w:rsidRPr="00B86798" w:rsidRDefault="00302E54" w:rsidP="00B86798">
      <w:pPr>
        <w:jc w:val="both"/>
      </w:pPr>
      <w:r w:rsidRPr="00B86798">
        <w:t>1</w:t>
      </w:r>
      <w:r w:rsidR="0018276C">
        <w:t>5</w:t>
      </w:r>
      <w:r w:rsidRPr="00B86798">
        <w:t xml:space="preserve">.7. </w:t>
      </w:r>
      <w:r w:rsidR="00B1293F" w:rsidRPr="00B86798">
        <w:t xml:space="preserve">Ha a </w:t>
      </w:r>
      <w:r w:rsidR="009F24AA" w:rsidRPr="00B86798">
        <w:t>Szerződő</w:t>
      </w:r>
      <w:r w:rsidR="00B1293F" w:rsidRPr="00B86798">
        <w:t xml:space="preserve"> valamely bejelentendő adatnak rajta kívül álló ok miatt csak később jut a birtokába, akkor azt a tudomására jutását követően haladéktalanul köteles a </w:t>
      </w:r>
      <w:r w:rsidR="003563F1" w:rsidRPr="00B86798">
        <w:t>Biztosító</w:t>
      </w:r>
      <w:r w:rsidR="00B1293F" w:rsidRPr="00B86798">
        <w:t xml:space="preserve">nak </w:t>
      </w:r>
      <w:r w:rsidR="002E7DDF">
        <w:t xml:space="preserve">írásban vagy </w:t>
      </w:r>
      <w:proofErr w:type="spellStart"/>
      <w:r w:rsidR="002E7DDF">
        <w:t>e-mailban</w:t>
      </w:r>
      <w:proofErr w:type="spellEnd"/>
      <w:r w:rsidR="002E7DDF">
        <w:t xml:space="preserve"> másolatban megküldeni.</w:t>
      </w:r>
    </w:p>
    <w:p w14:paraId="608AAE1E" w14:textId="77777777" w:rsidR="00E46C2A" w:rsidRPr="00B86798" w:rsidRDefault="00E46C2A" w:rsidP="00B86798">
      <w:pPr>
        <w:jc w:val="both"/>
      </w:pPr>
    </w:p>
    <w:p w14:paraId="3E75F7D0" w14:textId="0DB66B06" w:rsidR="00B1293F" w:rsidRPr="00B86798" w:rsidRDefault="00302E54" w:rsidP="00B86798">
      <w:pPr>
        <w:jc w:val="both"/>
      </w:pPr>
      <w:r w:rsidRPr="00B86798">
        <w:t>1</w:t>
      </w:r>
      <w:r w:rsidR="0018276C">
        <w:t>5</w:t>
      </w:r>
      <w:r w:rsidRPr="00B86798">
        <w:t>.</w:t>
      </w:r>
      <w:r w:rsidR="002E7DDF">
        <w:t>8</w:t>
      </w:r>
      <w:r w:rsidRPr="00B86798">
        <w:t xml:space="preserve">. </w:t>
      </w:r>
      <w:r w:rsidR="002E7DDF">
        <w:tab/>
      </w:r>
      <w:r w:rsidR="00B1293F" w:rsidRPr="00B86798">
        <w:t xml:space="preserve">A károk felmérése céljából végzett vizsgálat megállapításait a </w:t>
      </w:r>
      <w:r w:rsidR="003563F1" w:rsidRPr="00B86798">
        <w:t>Biztosító</w:t>
      </w:r>
      <w:r w:rsidR="00B1293F" w:rsidRPr="00B86798">
        <w:t xml:space="preserve"> </w:t>
      </w:r>
      <w:r w:rsidR="00B76517" w:rsidRPr="00B86798">
        <w:t xml:space="preserve">az </w:t>
      </w:r>
      <w:r w:rsidR="00872D06" w:rsidRPr="00B86798">
        <w:t xml:space="preserve">érintett </w:t>
      </w:r>
      <w:r w:rsidR="00DA3673" w:rsidRPr="00B86798">
        <w:t>Eszköz</w:t>
      </w:r>
      <w:r w:rsidR="009F24AA" w:rsidRPr="00B86798">
        <w:t xml:space="preserve"> vonatkozásában Szerződővel</w:t>
      </w:r>
      <w:r w:rsidR="00B1293F" w:rsidRPr="00B86798">
        <w:t xml:space="preserve"> közösen készített, a károkat tételesen fe</w:t>
      </w:r>
      <w:r w:rsidR="00DF4F22" w:rsidRPr="00B86798">
        <w:t>lsoroló jegyzőkönyvben rögzíti.</w:t>
      </w:r>
    </w:p>
    <w:p w14:paraId="4EB0C665" w14:textId="77777777" w:rsidR="009F24AA" w:rsidRPr="00B86798" w:rsidRDefault="009F24AA" w:rsidP="00B86798">
      <w:pPr>
        <w:pStyle w:val="Listaszerbekezds"/>
        <w:ind w:left="0"/>
      </w:pPr>
    </w:p>
    <w:p w14:paraId="6EB7F6BE" w14:textId="3BD461E2" w:rsidR="006A1B26" w:rsidRPr="00B86798" w:rsidRDefault="00872D06" w:rsidP="00B86798">
      <w:pPr>
        <w:jc w:val="both"/>
      </w:pPr>
      <w:r w:rsidRPr="00B86798">
        <w:t>1</w:t>
      </w:r>
      <w:r w:rsidR="0018276C">
        <w:t>5</w:t>
      </w:r>
      <w:r w:rsidRPr="00B86798">
        <w:t>.</w:t>
      </w:r>
      <w:r w:rsidR="002E7DDF">
        <w:t>9</w:t>
      </w:r>
      <w:r w:rsidRPr="00B86798">
        <w:t xml:space="preserve">. </w:t>
      </w:r>
      <w:r w:rsidR="002E7DDF">
        <w:tab/>
      </w:r>
      <w:r w:rsidR="006A1B26" w:rsidRPr="00B86798">
        <w:t>A Szerződő akár saját kivitelezésben akár idegen kivitelező útján végzi</w:t>
      </w:r>
      <w:r w:rsidR="002E7DDF">
        <w:t>/végezteti</w:t>
      </w:r>
      <w:r w:rsidR="006A1B26" w:rsidRPr="00B86798">
        <w:t xml:space="preserve"> a javítást, amennyiben a javítási munkálatok közben olyan sérüléseket észlel, melyek nem kerültek felvételre az első kárszemle idején és nem kerültek rögzítésre a jegyzőkönyvben, újabb, pót kárszemlét kérhet a Biztosítótól.</w:t>
      </w:r>
    </w:p>
    <w:p w14:paraId="2281C000" w14:textId="77777777" w:rsidR="00B1293F" w:rsidRPr="00B86798" w:rsidRDefault="00B1293F" w:rsidP="00B86798">
      <w:pPr>
        <w:jc w:val="both"/>
      </w:pPr>
    </w:p>
    <w:p w14:paraId="66AF85E8" w14:textId="0CED4788" w:rsidR="001F523F" w:rsidRPr="00B86798" w:rsidRDefault="00872D06" w:rsidP="00B86798">
      <w:pPr>
        <w:jc w:val="both"/>
      </w:pPr>
      <w:r w:rsidRPr="00B86798">
        <w:t>1</w:t>
      </w:r>
      <w:r w:rsidR="0018276C">
        <w:t>5</w:t>
      </w:r>
      <w:r w:rsidRPr="00B86798">
        <w:t>.1</w:t>
      </w:r>
      <w:r w:rsidR="002E7DDF">
        <w:t>0</w:t>
      </w:r>
      <w:r w:rsidRPr="00B86798">
        <w:t>.</w:t>
      </w:r>
      <w:r w:rsidR="002E7DDF">
        <w:tab/>
      </w:r>
      <w:r w:rsidRPr="00B86798">
        <w:t xml:space="preserve"> </w:t>
      </w:r>
      <w:r w:rsidR="00B1293F" w:rsidRPr="00B86798">
        <w:t xml:space="preserve">A biztosítási esemény bekövetkezésekor a </w:t>
      </w:r>
      <w:r w:rsidR="006A1B26" w:rsidRPr="00B86798">
        <w:t>Szerződő</w:t>
      </w:r>
      <w:r w:rsidR="00B1293F" w:rsidRPr="00B86798">
        <w:t xml:space="preserve"> – tűz </w:t>
      </w:r>
      <w:r w:rsidR="00D95EFB">
        <w:t xml:space="preserve">vagy robbanás </w:t>
      </w:r>
      <w:r w:rsidR="00B1293F" w:rsidRPr="00B86798">
        <w:t>esetén – haladéktalanul köteles a tűzvédelmi hatóságnak bejelentést tenni, illetőleg – ha bűncselekmény gyanúja forog fenn – a rendőrhatóságnak feljelentést tenni</w:t>
      </w:r>
      <w:r w:rsidR="00E451FE" w:rsidRPr="00B86798">
        <w:t>.</w:t>
      </w:r>
      <w:r w:rsidR="00B1293F" w:rsidRPr="00B86798">
        <w:t xml:space="preserve"> </w:t>
      </w:r>
      <w:r w:rsidR="00E451FE" w:rsidRPr="00B86798">
        <w:t xml:space="preserve">A </w:t>
      </w:r>
      <w:r w:rsidR="00B1293F" w:rsidRPr="00B86798">
        <w:t xml:space="preserve">bejelentés </w:t>
      </w:r>
      <w:r w:rsidR="00E451FE" w:rsidRPr="00B86798">
        <w:t>és/</w:t>
      </w:r>
      <w:r w:rsidR="00B1293F" w:rsidRPr="00B86798">
        <w:t xml:space="preserve">vagy feljelentés másolati példányát a </w:t>
      </w:r>
      <w:r w:rsidR="00695E5E" w:rsidRPr="00B86798">
        <w:t>kárbejelentéshez mellékelni</w:t>
      </w:r>
      <w:r w:rsidR="00E451FE" w:rsidRPr="00B86798">
        <w:t xml:space="preserve"> kell</w:t>
      </w:r>
      <w:r w:rsidR="003B25DD" w:rsidRPr="00B86798">
        <w:t>, illetve a Biztosítónak a lehető legkorábbi időpontban meg</w:t>
      </w:r>
      <w:r w:rsidR="00E451FE" w:rsidRPr="00B86798">
        <w:t xml:space="preserve"> kell </w:t>
      </w:r>
      <w:r w:rsidR="003B25DD" w:rsidRPr="00B86798">
        <w:t xml:space="preserve">küldeni. </w:t>
      </w:r>
      <w:r w:rsidR="00695E5E" w:rsidRPr="00B86798">
        <w:t>Ennek elmaradása</w:t>
      </w:r>
      <w:r w:rsidR="003B25DD" w:rsidRPr="00B86798">
        <w:t xml:space="preserve"> </w:t>
      </w:r>
      <w:r w:rsidR="00751898" w:rsidRPr="00B86798">
        <w:t xml:space="preserve">a </w:t>
      </w:r>
      <w:r w:rsidR="00695E5E" w:rsidRPr="00B86798">
        <w:t xml:space="preserve">Biztosító kártérítés fizetési kötelezettségének elmaradását nem vonja automatikusan maga után. </w:t>
      </w:r>
    </w:p>
    <w:p w14:paraId="76B1012D" w14:textId="77777777" w:rsidR="007E3342" w:rsidRPr="00B86798" w:rsidRDefault="007E3342" w:rsidP="00B86798">
      <w:pPr>
        <w:jc w:val="both"/>
      </w:pPr>
    </w:p>
    <w:p w14:paraId="7F870AC3" w14:textId="2B0B1C79" w:rsidR="001F523F" w:rsidRPr="00B86798" w:rsidRDefault="00872D06" w:rsidP="00B86798">
      <w:pPr>
        <w:jc w:val="both"/>
      </w:pPr>
      <w:r w:rsidRPr="00B86798">
        <w:t>1</w:t>
      </w:r>
      <w:r w:rsidR="0018276C">
        <w:t>5</w:t>
      </w:r>
      <w:r w:rsidRPr="00B86798">
        <w:t>.1</w:t>
      </w:r>
      <w:r w:rsidR="00D95EFB">
        <w:t>1</w:t>
      </w:r>
      <w:r w:rsidRPr="00B86798">
        <w:t>.</w:t>
      </w:r>
      <w:r w:rsidR="00D95EFB">
        <w:tab/>
      </w:r>
      <w:r w:rsidRPr="00B86798">
        <w:t xml:space="preserve"> </w:t>
      </w:r>
      <w:r w:rsidR="00FF3FAC" w:rsidRPr="00B86798">
        <w:t>A Szerződő</w:t>
      </w:r>
      <w:r w:rsidR="001F523F" w:rsidRPr="00B86798">
        <w:t xml:space="preserve"> a károsodott vagyontárgy helyreállításával kapcsolatban felmerült valamennyi költséget </w:t>
      </w:r>
      <w:r w:rsidR="00D257C7" w:rsidRPr="00B86798">
        <w:t>biztosítási esemény</w:t>
      </w:r>
      <w:r w:rsidR="001F523F" w:rsidRPr="00B86798">
        <w:t>enként köteles nyilvántartani és elszámolni, függetlenül attól, hogy a helyreállítás saját kivitelezésben vagy idegen kivitelező útján – vagy mindkét módon, vegyesen – történik.</w:t>
      </w:r>
    </w:p>
    <w:p w14:paraId="7AB4DEEF" w14:textId="77777777" w:rsidR="00B1293F" w:rsidRPr="00B86798" w:rsidRDefault="00B1293F" w:rsidP="00B86798">
      <w:pPr>
        <w:jc w:val="both"/>
      </w:pPr>
    </w:p>
    <w:p w14:paraId="07D98006" w14:textId="78350D06" w:rsidR="00E46C2A" w:rsidRPr="00B86798" w:rsidRDefault="00D95EFB" w:rsidP="00B86798">
      <w:pPr>
        <w:jc w:val="both"/>
      </w:pPr>
      <w:r>
        <w:t>15.12.</w:t>
      </w:r>
      <w:r>
        <w:tab/>
      </w:r>
      <w:r w:rsidR="00E46C2A" w:rsidRPr="00B86798">
        <w:t xml:space="preserve">A biztosítási esemény bekövetkezte után a Biztosított a vagyontárgy állapotában, a kár helyszínén a Biztosító kárfelmérésének a megkezdéséig, de legkésőbb a kárbejelentésnek a Biztosítóhoz való beérkezésétől számított 24 óráig csak olyan mértékben változtathat, amennyire ez a kárenyhítéshez és/vagy a vasúti szolgáltatás folyamatos fenntartása érdekében (különösen: a </w:t>
      </w:r>
      <w:r w:rsidR="00E46C2A" w:rsidRPr="00B86798">
        <w:lastRenderedPageBreak/>
        <w:t xml:space="preserve">vasúti pálya és tartozékai helyreállítása, illetve a megrongálódott vasúti járművek, eszközök eltávolítása) szükséges. </w:t>
      </w:r>
    </w:p>
    <w:p w14:paraId="3E1109C5" w14:textId="77777777" w:rsidR="00E46C2A" w:rsidRPr="00B86798" w:rsidRDefault="00E46C2A" w:rsidP="00B86798">
      <w:pPr>
        <w:jc w:val="both"/>
      </w:pPr>
    </w:p>
    <w:p w14:paraId="4B3B08F6" w14:textId="77777777" w:rsidR="00E46C2A" w:rsidRPr="00B86798" w:rsidRDefault="00E46C2A" w:rsidP="00B86798">
      <w:pPr>
        <w:jc w:val="both"/>
      </w:pPr>
    </w:p>
    <w:p w14:paraId="32D390E5" w14:textId="5DBB39BB" w:rsidR="00B1293F" w:rsidRPr="00B86798" w:rsidRDefault="00872D06" w:rsidP="00B86798">
      <w:pPr>
        <w:jc w:val="both"/>
      </w:pPr>
      <w:r w:rsidRPr="00B86798">
        <w:t>1</w:t>
      </w:r>
      <w:r w:rsidR="0018276C">
        <w:t>5</w:t>
      </w:r>
      <w:r w:rsidRPr="00B86798">
        <w:t xml:space="preserve">.13. </w:t>
      </w:r>
      <w:r w:rsidR="00B1293F" w:rsidRPr="00B86798">
        <w:t xml:space="preserve">A </w:t>
      </w:r>
      <w:r w:rsidR="003563F1" w:rsidRPr="00B86798">
        <w:t>Biztosító</w:t>
      </w:r>
      <w:r w:rsidR="00B1293F" w:rsidRPr="00B86798">
        <w:t xml:space="preserve"> szolgáltatásának igénybevételéhez a </w:t>
      </w:r>
      <w:r w:rsidR="003563F1" w:rsidRPr="00B86798">
        <w:t>Biztosító</w:t>
      </w:r>
      <w:r w:rsidR="00B1293F" w:rsidRPr="00B86798">
        <w:t xml:space="preserve"> kérésére rendelkezésre kell bocsátani mindazokat az iratokat, amelyek a biztosítási esemény, a szolgáltatásra való jogosultság és a szolgáltatás összegének megállapításához szükségesek, így különösen:</w:t>
      </w:r>
    </w:p>
    <w:p w14:paraId="796A7EA0" w14:textId="77777777" w:rsidR="00B1293F" w:rsidRPr="00B86798" w:rsidRDefault="00B1293F" w:rsidP="00B86798">
      <w:pPr>
        <w:numPr>
          <w:ilvl w:val="0"/>
          <w:numId w:val="5"/>
        </w:numPr>
        <w:ind w:left="567" w:firstLine="0"/>
        <w:jc w:val="both"/>
      </w:pPr>
      <w:r w:rsidRPr="00B86798">
        <w:t>tűz- és robbanáskár esetén a tűzvédelmi hatóság igazolását,</w:t>
      </w:r>
    </w:p>
    <w:p w14:paraId="0588AD60" w14:textId="77777777" w:rsidR="00B1293F" w:rsidRPr="00B86798" w:rsidRDefault="00B1293F" w:rsidP="00B86798">
      <w:pPr>
        <w:numPr>
          <w:ilvl w:val="0"/>
          <w:numId w:val="5"/>
        </w:numPr>
        <w:ind w:left="567" w:firstLine="0"/>
        <w:jc w:val="both"/>
      </w:pPr>
      <w:r w:rsidRPr="00B86798">
        <w:t>vagyon elleni bűncselekmény esetén a rendőrségi feljelentést,</w:t>
      </w:r>
    </w:p>
    <w:p w14:paraId="676FE90E" w14:textId="77777777" w:rsidR="005D5037" w:rsidRPr="00B86798" w:rsidRDefault="00B1293F" w:rsidP="00B86798">
      <w:pPr>
        <w:numPr>
          <w:ilvl w:val="0"/>
          <w:numId w:val="5"/>
        </w:numPr>
        <w:ind w:left="567" w:firstLine="0"/>
        <w:jc w:val="both"/>
      </w:pPr>
      <w:r w:rsidRPr="00B86798">
        <w:t>ha más hatósági eljárás is volt, a hatóság által kiadott igazolást vagy határozatot,</w:t>
      </w:r>
    </w:p>
    <w:p w14:paraId="4B4CAC3B" w14:textId="77777777" w:rsidR="00B1293F" w:rsidRPr="00B86798" w:rsidRDefault="00B1293F" w:rsidP="00B86798">
      <w:pPr>
        <w:numPr>
          <w:ilvl w:val="0"/>
          <w:numId w:val="5"/>
        </w:numPr>
        <w:ind w:left="567" w:firstLine="0"/>
        <w:jc w:val="both"/>
      </w:pPr>
      <w:r w:rsidRPr="00B86798">
        <w:t>hatósági vizsgálati jegyzőkönyveket,</w:t>
      </w:r>
    </w:p>
    <w:p w14:paraId="57782DB9" w14:textId="77777777" w:rsidR="00B1293F" w:rsidRPr="00B86798" w:rsidRDefault="00B1293F" w:rsidP="00B86798">
      <w:pPr>
        <w:numPr>
          <w:ilvl w:val="0"/>
          <w:numId w:val="5"/>
        </w:numPr>
        <w:ind w:left="567" w:firstLine="0"/>
        <w:jc w:val="both"/>
      </w:pPr>
      <w:r w:rsidRPr="00B86798">
        <w:t>a károsodás bekövetkezését és annak mértékét bizonyító hatósági vizsgálati jegyzőkönyveket, terveket, okiratokat, számlákat, vagyonnyilvántartást, leltáríveket, költségszámításokat, szakértői véleményeket és egyéb bizonylatokat</w:t>
      </w:r>
      <w:r w:rsidR="00203359" w:rsidRPr="00B86798">
        <w:t>.</w:t>
      </w:r>
    </w:p>
    <w:p w14:paraId="387EE754" w14:textId="77777777" w:rsidR="005C7DB8" w:rsidRPr="00B86798" w:rsidRDefault="005C7DB8" w:rsidP="00B86798">
      <w:pPr>
        <w:jc w:val="both"/>
      </w:pPr>
    </w:p>
    <w:p w14:paraId="777D422D" w14:textId="72A29FB6" w:rsidR="00695E5E" w:rsidRPr="00B86798" w:rsidRDefault="00872D06" w:rsidP="00B86798">
      <w:pPr>
        <w:jc w:val="both"/>
      </w:pPr>
      <w:r w:rsidRPr="00B86798">
        <w:t>1</w:t>
      </w:r>
      <w:r w:rsidR="0018276C">
        <w:t>5</w:t>
      </w:r>
      <w:r w:rsidRPr="00B86798">
        <w:t xml:space="preserve">.14. </w:t>
      </w:r>
      <w:r w:rsidR="00695E5E" w:rsidRPr="00B86798">
        <w:t xml:space="preserve">Azt, hogy a Biztosító adott irat bemutatását vagy átadását miért teszi a kártérítés kifizetésének előfeltételéül, </w:t>
      </w:r>
      <w:r w:rsidR="00B76517" w:rsidRPr="00B86798">
        <w:t>a</w:t>
      </w:r>
      <w:r w:rsidR="00302E54" w:rsidRPr="00B86798">
        <w:t xml:space="preserve"> káreseménnyel érintett</w:t>
      </w:r>
      <w:r w:rsidR="00B76517" w:rsidRPr="00B86798">
        <w:t xml:space="preserve"> </w:t>
      </w:r>
      <w:r w:rsidR="00DA3673" w:rsidRPr="00B86798">
        <w:t>Eszköz</w:t>
      </w:r>
      <w:r w:rsidR="006A1B26" w:rsidRPr="00B86798">
        <w:t xml:space="preserve"> vonatkozásában Szerződő</w:t>
      </w:r>
      <w:r w:rsidR="00695E5E" w:rsidRPr="00B86798">
        <w:t xml:space="preserve"> írásbeli kérésére írásban haladéktalanul indokolni köteles. </w:t>
      </w:r>
    </w:p>
    <w:p w14:paraId="1B60AF30" w14:textId="77777777" w:rsidR="00695E5E" w:rsidRPr="00B86798" w:rsidRDefault="00695E5E" w:rsidP="00B86798">
      <w:pPr>
        <w:jc w:val="both"/>
      </w:pPr>
    </w:p>
    <w:p w14:paraId="672D7B35" w14:textId="604C9112" w:rsidR="00325B27" w:rsidRDefault="00872D06" w:rsidP="00B86798">
      <w:pPr>
        <w:jc w:val="both"/>
      </w:pPr>
      <w:r w:rsidRPr="00B86798">
        <w:t>1</w:t>
      </w:r>
      <w:r w:rsidR="0018276C">
        <w:t>5</w:t>
      </w:r>
      <w:r w:rsidRPr="00B86798">
        <w:t xml:space="preserve">.15. </w:t>
      </w:r>
      <w:r w:rsidR="001012B5" w:rsidRPr="00B86798">
        <w:t>A Biztosító a vagyonbiztosítási kárrendezés teljesítéséhez bizo</w:t>
      </w:r>
      <w:r w:rsidR="00570D2C" w:rsidRPr="00B86798">
        <w:t>nylatként elfogadja a Szerződő</w:t>
      </w:r>
      <w:r w:rsidR="001012B5" w:rsidRPr="00B86798">
        <w:t xml:space="preserve"> belső javítási munkaszámra kiadott elszámolását, illetőleg a külső javítás esetén annak száml</w:t>
      </w:r>
      <w:r w:rsidR="006A1B26" w:rsidRPr="00B86798">
        <w:t>áját illetve</w:t>
      </w:r>
      <w:r w:rsidR="00CB4C96" w:rsidRPr="00B86798">
        <w:t xml:space="preserve"> mellékleteit</w:t>
      </w:r>
      <w:r w:rsidR="00D95EFB">
        <w:t>.</w:t>
      </w:r>
    </w:p>
    <w:p w14:paraId="7CAD5EBF" w14:textId="77777777" w:rsidR="00DC6C1B" w:rsidRDefault="00DC6C1B" w:rsidP="00B86798">
      <w:pPr>
        <w:jc w:val="both"/>
      </w:pPr>
    </w:p>
    <w:p w14:paraId="4AB46A39" w14:textId="65034847" w:rsidR="00DC6C1B" w:rsidRPr="00DC6C1B" w:rsidRDefault="00DC6C1B" w:rsidP="00DC6C1B">
      <w:pPr>
        <w:jc w:val="both"/>
      </w:pPr>
      <w:r>
        <w:t xml:space="preserve">15.16. </w:t>
      </w:r>
      <w:r w:rsidRPr="00DC6C1B">
        <w:t>Biztosító kötelezettséget vállal arra, hogy a Szerződő részére a gyors és rugalmas kárrendezés érdekében külön kárrendezési munkatársat jelöl ki, akinek munkanapokon 09 óra és 17 óra között történő elérhetőségét – változás esetén külön értesítés mellett – folyamatosan biztosítja elektronikus levelezőrendszeren és telefonon keresztül.</w:t>
      </w:r>
    </w:p>
    <w:p w14:paraId="065BE32E" w14:textId="77777777" w:rsidR="00DC6C1B" w:rsidRPr="00DC6C1B" w:rsidRDefault="00DC6C1B" w:rsidP="00DC6C1B">
      <w:pPr>
        <w:jc w:val="both"/>
      </w:pPr>
    </w:p>
    <w:p w14:paraId="0E27005B" w14:textId="7CC70A4F" w:rsidR="00DC6C1B" w:rsidRPr="00DC6C1B" w:rsidRDefault="00DC6C1B" w:rsidP="00DC6C1B">
      <w:pPr>
        <w:jc w:val="both"/>
        <w:rPr>
          <w:b/>
        </w:rPr>
      </w:pPr>
      <w:r>
        <w:t>Név:</w:t>
      </w:r>
      <w:r>
        <w:tab/>
      </w:r>
      <w:r>
        <w:tab/>
        <w:t>…</w:t>
      </w:r>
      <w:proofErr w:type="gramStart"/>
      <w:r>
        <w:t>…………………..</w:t>
      </w:r>
      <w:proofErr w:type="gramEnd"/>
    </w:p>
    <w:p w14:paraId="09454FB8" w14:textId="0307495A" w:rsidR="00DC6C1B" w:rsidRPr="00DC6C1B" w:rsidRDefault="00DC6C1B" w:rsidP="00DC6C1B">
      <w:pPr>
        <w:jc w:val="both"/>
        <w:rPr>
          <w:u w:val="single"/>
        </w:rPr>
      </w:pPr>
      <w:r w:rsidRPr="00DC6C1B">
        <w:t>Email cím:</w:t>
      </w:r>
      <w:r>
        <w:tab/>
        <w:t>…</w:t>
      </w:r>
      <w:proofErr w:type="gramStart"/>
      <w:r>
        <w:t>…………………..</w:t>
      </w:r>
      <w:proofErr w:type="gramEnd"/>
    </w:p>
    <w:p w14:paraId="43100336" w14:textId="73A586EB" w:rsidR="00DC6C1B" w:rsidRPr="00DC6C1B" w:rsidRDefault="00DC6C1B" w:rsidP="00DC6C1B">
      <w:pPr>
        <w:jc w:val="both"/>
      </w:pPr>
      <w:r>
        <w:t>Telefonszám:</w:t>
      </w:r>
      <w:r>
        <w:tab/>
        <w:t>…</w:t>
      </w:r>
      <w:proofErr w:type="gramStart"/>
      <w:r>
        <w:t>…………………..</w:t>
      </w:r>
      <w:proofErr w:type="gramEnd"/>
    </w:p>
    <w:p w14:paraId="5857FF64" w14:textId="4DC2EC39" w:rsidR="00DC6C1B" w:rsidRDefault="00DC6C1B" w:rsidP="00DC6C1B">
      <w:pPr>
        <w:jc w:val="both"/>
      </w:pPr>
      <w:r w:rsidRPr="00DC6C1B">
        <w:t>Mobilszám:</w:t>
      </w:r>
      <w:r>
        <w:rPr>
          <w:i/>
        </w:rPr>
        <w:tab/>
      </w:r>
      <w:r>
        <w:t>…</w:t>
      </w:r>
      <w:proofErr w:type="gramStart"/>
      <w:r>
        <w:t>………………….</w:t>
      </w:r>
      <w:proofErr w:type="gramEnd"/>
    </w:p>
    <w:p w14:paraId="7889CCE9" w14:textId="77777777" w:rsidR="003F1BD4" w:rsidRDefault="003F1BD4" w:rsidP="00DC6C1B">
      <w:pPr>
        <w:jc w:val="both"/>
      </w:pPr>
    </w:p>
    <w:p w14:paraId="53B41000" w14:textId="77777777" w:rsidR="003F1BD4" w:rsidRDefault="003F1BD4" w:rsidP="003F1BD4">
      <w:pPr>
        <w:jc w:val="both"/>
      </w:pPr>
      <w:r>
        <w:t>15.17.</w:t>
      </w:r>
      <w:r>
        <w:tab/>
      </w:r>
      <w:r w:rsidRPr="003F1BD4">
        <w:t>Biztosító a Szerződő által dokumentálhatóan bejelentett károkat a bejelentés beérkezésétől számított 72 (hetvenkettő) órán belül megszemlézi</w:t>
      </w:r>
      <w:r>
        <w:t xml:space="preserve">. </w:t>
      </w:r>
    </w:p>
    <w:p w14:paraId="730FC2CE" w14:textId="77777777" w:rsidR="003F1BD4" w:rsidRDefault="003F1BD4" w:rsidP="003F1BD4">
      <w:pPr>
        <w:jc w:val="both"/>
      </w:pPr>
      <w:r>
        <w:t>A</w:t>
      </w:r>
      <w:r w:rsidRPr="003F1BD4">
        <w:t xml:space="preserve"> Biztosító a szemlézési kötelezettsége alól vis maior idejére mentesül. </w:t>
      </w:r>
    </w:p>
    <w:p w14:paraId="312240D4" w14:textId="4A299FDF" w:rsidR="003F1BD4" w:rsidRPr="003F1BD4" w:rsidRDefault="003F1BD4" w:rsidP="003F1BD4">
      <w:pPr>
        <w:jc w:val="both"/>
      </w:pPr>
      <w:r w:rsidRPr="003F1BD4">
        <w:t xml:space="preserve">Amennyiben a Biztosító e feltételt valamely okból nem tudja teljesíteni, ideértve az előző mondat szerinti vis maior esetet is, a Szerződő intézkedhet a károsodott vagyontárgy helyreállításáról. A Szerződő vállalja, hogy ebben az esetben, amennyiben a kár mértéke várhatóan az önrészt meghaladja, részletes állapotfelmérő dokumentációt vagy jegyzőkönyvet készít. Ebben az esetben a Biztosító </w:t>
      </w:r>
      <w:proofErr w:type="gramStart"/>
      <w:r w:rsidRPr="003F1BD4">
        <w:t>ezen</w:t>
      </w:r>
      <w:proofErr w:type="gramEnd"/>
      <w:r w:rsidRPr="003F1BD4">
        <w:t xml:space="preserve"> dokumentumokat elfogadja és nem hivatkozhat arra, hogy kárszemléje lefolytatásának hiánya miatt a kárral összefüggő lényeges körülmények kideríthetetlenné váltak. A Biztosító tudomásul veszi, hogy a szemlére esetlegesen nem a káresemény helyszínén kerül sor.</w:t>
      </w:r>
    </w:p>
    <w:p w14:paraId="59870293" w14:textId="77777777" w:rsidR="003F1BD4" w:rsidRPr="00DC6C1B" w:rsidRDefault="003F1BD4" w:rsidP="00DC6C1B">
      <w:pPr>
        <w:jc w:val="both"/>
      </w:pPr>
    </w:p>
    <w:p w14:paraId="2218C9A3" w14:textId="77777777" w:rsidR="00DC6C1B" w:rsidRPr="00B86798" w:rsidRDefault="00DC6C1B" w:rsidP="00B86798">
      <w:pPr>
        <w:jc w:val="both"/>
      </w:pPr>
    </w:p>
    <w:p w14:paraId="56DC97FD" w14:textId="77777777" w:rsidR="00E451FE" w:rsidRPr="00B86798" w:rsidRDefault="00E451FE" w:rsidP="00B86798">
      <w:pPr>
        <w:pStyle w:val="Listaszerbekezds"/>
        <w:ind w:left="0"/>
      </w:pPr>
    </w:p>
    <w:p w14:paraId="67BFA8CA" w14:textId="77777777" w:rsidR="00277C5D" w:rsidRPr="00B86798" w:rsidRDefault="00277C5D" w:rsidP="00B86798">
      <w:pPr>
        <w:ind w:left="1134" w:hanging="567"/>
        <w:jc w:val="both"/>
        <w:rPr>
          <w:u w:val="single"/>
        </w:rPr>
      </w:pPr>
    </w:p>
    <w:p w14:paraId="3EBB2C18" w14:textId="77777777" w:rsidR="007A5A19" w:rsidRPr="00B86798" w:rsidRDefault="007A5A19" w:rsidP="00BA0E67">
      <w:pPr>
        <w:numPr>
          <w:ilvl w:val="0"/>
          <w:numId w:val="24"/>
        </w:numPr>
        <w:ind w:left="1134" w:hanging="567"/>
        <w:jc w:val="both"/>
        <w:outlineLvl w:val="0"/>
        <w:rPr>
          <w:b/>
          <w:u w:val="single"/>
        </w:rPr>
      </w:pPr>
      <w:r w:rsidRPr="00B86798">
        <w:rPr>
          <w:b/>
          <w:u w:val="single"/>
        </w:rPr>
        <w:t>Szerződésszegés, Kötbér</w:t>
      </w:r>
    </w:p>
    <w:p w14:paraId="2D975EF9" w14:textId="77777777" w:rsidR="007A5A19" w:rsidRPr="00B86798" w:rsidRDefault="007A5A19" w:rsidP="00B86798">
      <w:pPr>
        <w:ind w:left="1134" w:hanging="567"/>
        <w:jc w:val="both"/>
        <w:outlineLvl w:val="0"/>
        <w:rPr>
          <w:b/>
          <w:u w:val="single"/>
        </w:rPr>
      </w:pPr>
    </w:p>
    <w:p w14:paraId="23235086" w14:textId="74664237" w:rsidR="00D46F14" w:rsidRPr="00B86798" w:rsidRDefault="00872D06" w:rsidP="00B86798">
      <w:pPr>
        <w:jc w:val="both"/>
      </w:pPr>
      <w:r w:rsidRPr="00B86798">
        <w:t>1</w:t>
      </w:r>
      <w:r w:rsidR="0018276C">
        <w:t>6</w:t>
      </w:r>
      <w:r w:rsidRPr="00B86798">
        <w:t xml:space="preserve">.1. </w:t>
      </w:r>
      <w:r w:rsidR="009A73EC" w:rsidRPr="00B86798">
        <w:t xml:space="preserve">Szerződésszegésnek minősül minden olyan magatartás vagy mulasztás, amelynek során bármelyik Fél jogszabály, illetve a Szerződés alapján őt terhelő bármely kötelezettségének </w:t>
      </w:r>
      <w:r w:rsidR="009A73EC" w:rsidRPr="00B86798">
        <w:lastRenderedPageBreak/>
        <w:t>teljesítését</w:t>
      </w:r>
      <w:r w:rsidRPr="00B86798">
        <w:t xml:space="preserve"> olyan okból, amelyért felelős</w:t>
      </w:r>
      <w:r w:rsidR="001F6023">
        <w:t>,</w:t>
      </w:r>
      <w:r w:rsidR="009A73EC" w:rsidRPr="00B86798">
        <w:t xml:space="preserve"> részben vagy e</w:t>
      </w:r>
      <w:r w:rsidR="00D46F14" w:rsidRPr="00B86798">
        <w:t>gészben elmulasztja és / vagy</w:t>
      </w:r>
      <w:r w:rsidR="009A73EC" w:rsidRPr="00B86798">
        <w:t xml:space="preserve"> kötelezettségét az előírtaktól eltérően teljesíti.</w:t>
      </w:r>
    </w:p>
    <w:p w14:paraId="1CD4E4E5" w14:textId="77777777" w:rsidR="002D79F5" w:rsidRPr="00B86798" w:rsidRDefault="002D79F5" w:rsidP="00B86798">
      <w:pPr>
        <w:jc w:val="both"/>
      </w:pPr>
    </w:p>
    <w:p w14:paraId="2E5DF238" w14:textId="5E803CCE" w:rsidR="009A73EC" w:rsidRPr="00282EB9" w:rsidRDefault="00EC740E" w:rsidP="007E24F5">
      <w:pPr>
        <w:jc w:val="both"/>
      </w:pPr>
      <w:r w:rsidRPr="00B86798">
        <w:t>1</w:t>
      </w:r>
      <w:r w:rsidR="0018276C">
        <w:t>6</w:t>
      </w:r>
      <w:r w:rsidRPr="00B86798">
        <w:t xml:space="preserve">.2. </w:t>
      </w:r>
      <w:r w:rsidR="009A73EC" w:rsidRPr="00B86798">
        <w:t xml:space="preserve">Szerződő felek a </w:t>
      </w:r>
      <w:r w:rsidR="009A73EC" w:rsidRPr="00282EB9">
        <w:t xml:space="preserve">Biztosító </w:t>
      </w:r>
      <w:r w:rsidR="00282EB9" w:rsidRPr="00EE256B">
        <w:t xml:space="preserve">nem teljesítése, késedelmes teljesítése, illetve hibás teljesítése esetére kötbérfizetésben állapodnak meg. A kötbér alapja (a továbbiakban: Kötbéralap) </w:t>
      </w:r>
      <w:r w:rsidR="00880C90" w:rsidRPr="009C4F60">
        <w:t>a szerződésszegéssel érintett</w:t>
      </w:r>
      <w:r w:rsidR="009C269F" w:rsidRPr="009C4F60">
        <w:t xml:space="preserve"> összeg.</w:t>
      </w:r>
    </w:p>
    <w:p w14:paraId="65221DB1" w14:textId="77777777" w:rsidR="007E24F5" w:rsidRPr="00282EB9" w:rsidRDefault="007E24F5" w:rsidP="007E24F5">
      <w:pPr>
        <w:jc w:val="both"/>
      </w:pPr>
    </w:p>
    <w:p w14:paraId="68D9F6D9" w14:textId="1F053C77" w:rsidR="007B6B71" w:rsidRPr="00942DC4" w:rsidRDefault="0018276C" w:rsidP="00EE256B">
      <w:pPr>
        <w:tabs>
          <w:tab w:val="left" w:pos="851"/>
        </w:tabs>
        <w:jc w:val="both"/>
      </w:pPr>
      <w:r>
        <w:t>16</w:t>
      </w:r>
      <w:r w:rsidR="007B6B71">
        <w:t>.3.</w:t>
      </w:r>
      <w:r w:rsidR="007B6B71">
        <w:tab/>
      </w:r>
      <w:r w:rsidR="007B6B71" w:rsidRPr="00EE256B">
        <w:t xml:space="preserve">A jelen </w:t>
      </w:r>
      <w:r w:rsidR="007B6B71">
        <w:t>Kerets</w:t>
      </w:r>
      <w:r w:rsidR="007B6B71" w:rsidRPr="00EE256B">
        <w:t xml:space="preserve">zerződésben vállalt kötelezettségeknek olyan </w:t>
      </w:r>
      <w:proofErr w:type="gramStart"/>
      <w:r w:rsidR="007B6B71" w:rsidRPr="00EE256B">
        <w:t>okból</w:t>
      </w:r>
      <w:proofErr w:type="gramEnd"/>
      <w:r w:rsidR="007B6B71" w:rsidRPr="00EE256B">
        <w:t xml:space="preserve"> amelyért a </w:t>
      </w:r>
      <w:r w:rsidR="007B6B71">
        <w:t>Biztosító</w:t>
      </w:r>
      <w:r w:rsidR="007B6B71" w:rsidRPr="00EE256B">
        <w:t xml:space="preserve"> felelős</w:t>
      </w:r>
      <w:r w:rsidR="00DA60F5">
        <w:t>,</w:t>
      </w:r>
      <w:r w:rsidR="007B6B71" w:rsidRPr="00EE256B" w:rsidDel="00270C75">
        <w:t xml:space="preserve"> </w:t>
      </w:r>
      <w:r w:rsidR="007B6B71" w:rsidRPr="00EE256B">
        <w:t xml:space="preserve">nem a </w:t>
      </w:r>
      <w:r w:rsidR="00DA60F5">
        <w:t>Kerets</w:t>
      </w:r>
      <w:r w:rsidR="007B6B71" w:rsidRPr="00EE256B">
        <w:t>zerződésben és/vagy a Lehívásban rögzített teljesítési határidőre történ</w:t>
      </w:r>
      <w:r w:rsidR="007B6B71" w:rsidRPr="00942DC4">
        <w:t xml:space="preserve">ő teljesítése (késedelmes teljesítés) esetén </w:t>
      </w:r>
      <w:r w:rsidR="00DA60F5">
        <w:t>Biztosító</w:t>
      </w:r>
      <w:r w:rsidR="007B6B71" w:rsidRPr="00942DC4">
        <w:t xml:space="preserve"> késedelmi kötbért köteles fizetni </w:t>
      </w:r>
      <w:r w:rsidR="00DA60F5">
        <w:t>Szerződő</w:t>
      </w:r>
      <w:r w:rsidR="007B6B71" w:rsidRPr="00942DC4">
        <w:t xml:space="preserve"> részére. A késedelmi kötbér mértéke a késedelem minden megkezdett napja után a Kötbéralap 1%-</w:t>
      </w:r>
      <w:proofErr w:type="gramStart"/>
      <w:r w:rsidR="007B6B71" w:rsidRPr="00942DC4">
        <w:t>a</w:t>
      </w:r>
      <w:proofErr w:type="gramEnd"/>
      <w:r w:rsidR="007B6B71" w:rsidRPr="00942DC4">
        <w:t xml:space="preserve">, de legfeljebb a Kötbéralap 30%-a. </w:t>
      </w:r>
    </w:p>
    <w:p w14:paraId="0CDFE416" w14:textId="77777777" w:rsidR="00DA60F5" w:rsidRDefault="00DA60F5" w:rsidP="00EE256B">
      <w:pPr>
        <w:tabs>
          <w:tab w:val="left" w:pos="851"/>
        </w:tabs>
        <w:jc w:val="both"/>
      </w:pPr>
    </w:p>
    <w:p w14:paraId="043DE023" w14:textId="77777777" w:rsidR="007B6B71" w:rsidRDefault="007B6B71" w:rsidP="00EE256B">
      <w:pPr>
        <w:tabs>
          <w:tab w:val="left" w:pos="851"/>
        </w:tabs>
        <w:jc w:val="both"/>
      </w:pPr>
      <w:r w:rsidRPr="00942DC4">
        <w:t xml:space="preserve">Amennyiben </w:t>
      </w:r>
      <w:r w:rsidR="009762BA">
        <w:t>Biztosító</w:t>
      </w:r>
      <w:r w:rsidRPr="00942DC4">
        <w:t xml:space="preserve"> késedelmesen teljesít, </w:t>
      </w:r>
      <w:r w:rsidR="009762BA">
        <w:t>Szerződővel</w:t>
      </w:r>
      <w:r w:rsidRPr="00942DC4">
        <w:t xml:space="preserve"> egyeztetve köteles póthatáridőt vállalni. A póthatáridőben történő megállapodás hiányában a </w:t>
      </w:r>
      <w:r w:rsidR="009762BA">
        <w:t>Szerződő</w:t>
      </w:r>
      <w:r w:rsidRPr="00942DC4">
        <w:t xml:space="preserve"> jogosult egyoldalúan póthatáridőt tűzni. A póthatáridő elmulasztása a Lehívás nem teljesítését eredményezi. A póthatáridő kitűzése, illetve a Lehívás nem teljesítése sem mentesíti </w:t>
      </w:r>
      <w:r w:rsidR="00CF5B28">
        <w:t>Biztosítót</w:t>
      </w:r>
      <w:r w:rsidRPr="00942DC4">
        <w:t xml:space="preserve"> a késedelmi kötbér megfizetésének kötelezettsége alól.</w:t>
      </w:r>
    </w:p>
    <w:p w14:paraId="54CC3E69" w14:textId="77777777" w:rsidR="00525E01" w:rsidRPr="00942DC4" w:rsidRDefault="00525E01" w:rsidP="00EE256B">
      <w:pPr>
        <w:tabs>
          <w:tab w:val="left" w:pos="851"/>
        </w:tabs>
        <w:jc w:val="both"/>
      </w:pPr>
    </w:p>
    <w:p w14:paraId="3A83159E" w14:textId="77777777" w:rsidR="00525E01" w:rsidRDefault="00525E01" w:rsidP="00EE256B">
      <w:pPr>
        <w:tabs>
          <w:tab w:val="left" w:pos="851"/>
        </w:tabs>
        <w:jc w:val="both"/>
      </w:pPr>
      <w:r w:rsidRPr="00525E01">
        <w:t xml:space="preserve">Megállapodás hiányában a </w:t>
      </w:r>
      <w:r>
        <w:t>Biztosított</w:t>
      </w:r>
      <w:r w:rsidRPr="00525E01">
        <w:t xml:space="preserve"> által megszabott határidő alkalmazandó. </w:t>
      </w:r>
    </w:p>
    <w:p w14:paraId="51E10F36" w14:textId="77777777" w:rsidR="00525E01" w:rsidRPr="00942DC4" w:rsidRDefault="00525E01" w:rsidP="00EE256B">
      <w:pPr>
        <w:tabs>
          <w:tab w:val="left" w:pos="851"/>
        </w:tabs>
        <w:jc w:val="both"/>
      </w:pPr>
    </w:p>
    <w:p w14:paraId="42116907" w14:textId="77777777" w:rsidR="007B6B71" w:rsidRPr="00942DC4" w:rsidRDefault="007B6B71" w:rsidP="00942DC4">
      <w:pPr>
        <w:tabs>
          <w:tab w:val="left" w:pos="851"/>
        </w:tabs>
        <w:jc w:val="both"/>
      </w:pPr>
      <w:r w:rsidRPr="00942DC4">
        <w:t>A késedelmi kötbérfizetési kötelezettség a késedelem megszűnésének, illetve nem teljesítés esetén a póthatáridő lejártának időpontjában esedékes.</w:t>
      </w:r>
    </w:p>
    <w:p w14:paraId="30F7064A" w14:textId="77777777" w:rsidR="007B6B71" w:rsidRPr="00942DC4" w:rsidRDefault="007B6B71" w:rsidP="00BC59C8">
      <w:pPr>
        <w:tabs>
          <w:tab w:val="left" w:pos="851"/>
        </w:tabs>
        <w:ind w:left="540" w:hanging="540"/>
        <w:jc w:val="both"/>
      </w:pPr>
    </w:p>
    <w:p w14:paraId="0FB90912" w14:textId="77777777" w:rsidR="007B6B71" w:rsidRPr="00BC59C8" w:rsidRDefault="00366098" w:rsidP="00BC59C8">
      <w:pPr>
        <w:tabs>
          <w:tab w:val="left" w:pos="851"/>
        </w:tabs>
        <w:jc w:val="both"/>
      </w:pPr>
      <w:r>
        <w:t>1</w:t>
      </w:r>
      <w:r w:rsidR="0018276C">
        <w:t>6</w:t>
      </w:r>
      <w:r>
        <w:t>.4.</w:t>
      </w:r>
      <w:r w:rsidR="007B6B71" w:rsidRPr="00BC59C8">
        <w:tab/>
        <w:t xml:space="preserve">Amennyiben </w:t>
      </w:r>
      <w:r>
        <w:t>Biztosító</w:t>
      </w:r>
      <w:r w:rsidR="007B6B71" w:rsidRPr="00BC59C8">
        <w:t xml:space="preserve"> a </w:t>
      </w:r>
      <w:r w:rsidR="002B3ABF">
        <w:t>Kerets</w:t>
      </w:r>
      <w:r w:rsidR="007B6B71" w:rsidRPr="00BC59C8">
        <w:t xml:space="preserve">zerződésben és/vagy a Lehívásban és/vagy a Felek által rögzített bármely határidőt olyan okból, amelyét felelős elmulasztja, és nem kerül sor a </w:t>
      </w:r>
      <w:r w:rsidR="002B3ABF">
        <w:t>S</w:t>
      </w:r>
      <w:r>
        <w:t xml:space="preserve">zerződővel </w:t>
      </w:r>
      <w:r w:rsidR="007B6B71" w:rsidRPr="00BC59C8">
        <w:t xml:space="preserve">egyeztetett (vagy </w:t>
      </w:r>
      <w:r>
        <w:t>Szerződő</w:t>
      </w:r>
      <w:r w:rsidR="007B6B71" w:rsidRPr="00BC59C8">
        <w:t xml:space="preserve"> által egyoldalúan meghatározott) póthatáridő tűzésére, vagy a teljesítésre kitűzött póthatáridő eredménytelenül telik el, a Lehívás – a </w:t>
      </w:r>
      <w:r>
        <w:t>Szerződő</w:t>
      </w:r>
      <w:r w:rsidR="007B6B71" w:rsidRPr="00BC59C8">
        <w:t xml:space="preserve"> eltérő rendelkezése hiányában – nem teljesítettnek minősül. Nem teljesítettnek minősül továbbá a Lehívás vagy a Szerződés, amennyiben a Lehívást vagy a Szerződést a Megrendelő olyan okból, amelyért a </w:t>
      </w:r>
      <w:r w:rsidR="002B3ABF">
        <w:t>Biztosító</w:t>
      </w:r>
      <w:r w:rsidR="007B6B71" w:rsidRPr="00BC59C8">
        <w:t xml:space="preserve"> felelős</w:t>
      </w:r>
      <w:r w:rsidR="002B3ABF">
        <w:t>,</w:t>
      </w:r>
      <w:r w:rsidR="007B6B71" w:rsidRPr="00BC59C8">
        <w:t xml:space="preserve"> teljesen vagy részlegesen azonnali hatállyal felmondja vagy attól teljesen vagy részlegesen eláll a jelen </w:t>
      </w:r>
      <w:r w:rsidR="002B3ABF">
        <w:t>Kerets</w:t>
      </w:r>
      <w:r w:rsidR="007B6B71" w:rsidRPr="00BC59C8">
        <w:t>zerződésben vagy a vonatkozó jogszabályokban rögzítettek alapján.</w:t>
      </w:r>
    </w:p>
    <w:p w14:paraId="489DB641" w14:textId="77777777" w:rsidR="007B6B71" w:rsidRPr="00BC59C8" w:rsidRDefault="007B6B71" w:rsidP="00BC59C8">
      <w:pPr>
        <w:tabs>
          <w:tab w:val="left" w:pos="851"/>
        </w:tabs>
        <w:ind w:left="540" w:hanging="540"/>
        <w:jc w:val="both"/>
      </w:pPr>
    </w:p>
    <w:p w14:paraId="6565B6B9" w14:textId="77777777" w:rsidR="007B6B71" w:rsidRPr="00BC59C8" w:rsidRDefault="007B6B71" w:rsidP="00BC59C8">
      <w:pPr>
        <w:jc w:val="both"/>
      </w:pPr>
      <w:r w:rsidRPr="00BC59C8">
        <w:t xml:space="preserve">Adott Lehívást érintő nem teljesítés esetén </w:t>
      </w:r>
      <w:r w:rsidR="006E4059">
        <w:t>Biztosító</w:t>
      </w:r>
      <w:r w:rsidRPr="00BC59C8">
        <w:t xml:space="preserve"> </w:t>
      </w:r>
      <w:proofErr w:type="spellStart"/>
      <w:r w:rsidRPr="00BC59C8">
        <w:t>nemteljesítési</w:t>
      </w:r>
      <w:proofErr w:type="spellEnd"/>
      <w:r w:rsidRPr="00BC59C8">
        <w:t xml:space="preserve"> kötbért köteles fizetni, melynek mértéke a Kötbéralap 30%-</w:t>
      </w:r>
      <w:proofErr w:type="gramStart"/>
      <w:r w:rsidRPr="00BC59C8">
        <w:t>a</w:t>
      </w:r>
      <w:proofErr w:type="gramEnd"/>
      <w:r w:rsidRPr="00BC59C8">
        <w:t xml:space="preserve">, mely kötbér a </w:t>
      </w:r>
      <w:r w:rsidR="006E4059">
        <w:t>Szerződő</w:t>
      </w:r>
      <w:r w:rsidRPr="00BC59C8">
        <w:t xml:space="preserve"> – Lehívástól való részleges vagy teljes – rendkívüli felmondási / elállási szándékának bejelentésekor, a póthatáridő tűzése nélkül a teljesítési határidő lejártának napján, illetve a teljesítésre kitűzött póthatáridő eredménytelen leteltének napján esedékes.</w:t>
      </w:r>
    </w:p>
    <w:p w14:paraId="0A1FD29E" w14:textId="77777777" w:rsidR="007B6B71" w:rsidRPr="00BC59C8" w:rsidRDefault="007B6B71" w:rsidP="00BC59C8">
      <w:pPr>
        <w:tabs>
          <w:tab w:val="left" w:pos="851"/>
        </w:tabs>
        <w:jc w:val="both"/>
      </w:pPr>
    </w:p>
    <w:p w14:paraId="01DFB119" w14:textId="1847CCD3" w:rsidR="007B6B71" w:rsidRPr="00BC59C8" w:rsidRDefault="007B6B71" w:rsidP="00BC59C8">
      <w:pPr>
        <w:tabs>
          <w:tab w:val="left" w:pos="851"/>
        </w:tabs>
        <w:jc w:val="both"/>
      </w:pPr>
      <w:r w:rsidRPr="00BC59C8">
        <w:t xml:space="preserve">Felek rögzítik, hogy amennyiben a </w:t>
      </w:r>
      <w:r w:rsidR="006E4059">
        <w:t>Szerződő</w:t>
      </w:r>
      <w:r w:rsidRPr="00BC59C8">
        <w:t xml:space="preserve"> a teljes </w:t>
      </w:r>
      <w:r w:rsidR="006E4059">
        <w:t>Kerets</w:t>
      </w:r>
      <w:r w:rsidRPr="00BC59C8">
        <w:t xml:space="preserve">zerződést rendkívüli felmondással megszünteti, vagy a teljes </w:t>
      </w:r>
      <w:r w:rsidR="006E4059" w:rsidRPr="00E472B5">
        <w:t>Kerets</w:t>
      </w:r>
      <w:r w:rsidRPr="00BC59C8">
        <w:t>zerződéstől eláll, a</w:t>
      </w:r>
      <w:r w:rsidR="00880C90" w:rsidRPr="00E472B5">
        <w:t xml:space="preserve"> Biztosítót terhelő </w:t>
      </w:r>
      <w:proofErr w:type="spellStart"/>
      <w:r w:rsidRPr="00BC59C8">
        <w:t>nemteljesítési</w:t>
      </w:r>
      <w:proofErr w:type="spellEnd"/>
      <w:r w:rsidRPr="00BC59C8">
        <w:t xml:space="preserve"> kötbér </w:t>
      </w:r>
      <w:r w:rsidR="00880C90" w:rsidRPr="00E472B5">
        <w:t>összege: 3</w:t>
      </w:r>
      <w:r w:rsidR="00964B80" w:rsidRPr="00E472B5">
        <w:t>0.000.000,</w:t>
      </w:r>
      <w:proofErr w:type="spellStart"/>
      <w:r w:rsidR="00964B80" w:rsidRPr="00E472B5">
        <w:t>-Ft</w:t>
      </w:r>
      <w:proofErr w:type="spellEnd"/>
      <w:r w:rsidR="00964B80" w:rsidRPr="00E472B5">
        <w:t>, azaz harmincmillió forint.</w:t>
      </w:r>
    </w:p>
    <w:p w14:paraId="7D99BA4F" w14:textId="77777777" w:rsidR="007B6B71" w:rsidRPr="00BC59C8" w:rsidRDefault="007B6B71" w:rsidP="00BC59C8">
      <w:pPr>
        <w:tabs>
          <w:tab w:val="left" w:pos="851"/>
        </w:tabs>
        <w:ind w:left="540" w:hanging="540"/>
        <w:jc w:val="both"/>
      </w:pPr>
    </w:p>
    <w:p w14:paraId="0D8D6BAE" w14:textId="77777777" w:rsidR="007B6B71" w:rsidRPr="00BC59C8" w:rsidRDefault="00F00931" w:rsidP="00BC59C8">
      <w:pPr>
        <w:tabs>
          <w:tab w:val="left" w:pos="851"/>
        </w:tabs>
        <w:jc w:val="both"/>
      </w:pPr>
      <w:r>
        <w:t>1</w:t>
      </w:r>
      <w:r w:rsidR="0018276C">
        <w:t>6</w:t>
      </w:r>
      <w:r>
        <w:t>.5.</w:t>
      </w:r>
      <w:r>
        <w:tab/>
      </w:r>
      <w:r w:rsidR="007B6B71" w:rsidRPr="00BC59C8">
        <w:t xml:space="preserve">Amennyiben </w:t>
      </w:r>
      <w:r>
        <w:t>Biztosító</w:t>
      </w:r>
      <w:r w:rsidR="007B6B71" w:rsidRPr="00BC59C8">
        <w:t xml:space="preserve"> teljesítése egyebekben a jelen pontokba foglaltakon kívül olyan okból, amelyért felelős, nem szerződésszerű (hibás teljesítés), </w:t>
      </w:r>
      <w:r>
        <w:t>Biztosító</w:t>
      </w:r>
      <w:r w:rsidR="007B6B71" w:rsidRPr="00BC59C8">
        <w:t xml:space="preserve"> kötbért köteles fizetni, melynek mértéke a Kötbéralap 20%-a / alkalom, amely a </w:t>
      </w:r>
      <w:r>
        <w:t>Szerződő</w:t>
      </w:r>
      <w:r w:rsidR="007B6B71" w:rsidRPr="00BC59C8">
        <w:t xml:space="preserve"> ezzel kapcsolatos igényének bejelentésekor válik esedékessé. A hibás teljesítés miatti kötbér nem érinti a </w:t>
      </w:r>
      <w:r>
        <w:t>Szerződő</w:t>
      </w:r>
      <w:r w:rsidR="007B6B71" w:rsidRPr="00BC59C8">
        <w:t xml:space="preserve"> egyéb jogait. A Megrendelő a hibás teljesítési kötbér mellett érvényesítheti szavatossági jogait.</w:t>
      </w:r>
    </w:p>
    <w:p w14:paraId="3B6B8365" w14:textId="77777777" w:rsidR="003864FE" w:rsidRPr="00B86798" w:rsidRDefault="003864FE" w:rsidP="00B86798">
      <w:pPr>
        <w:jc w:val="both"/>
        <w:outlineLvl w:val="0"/>
        <w:rPr>
          <w:strike/>
        </w:rPr>
      </w:pPr>
    </w:p>
    <w:p w14:paraId="269C800D" w14:textId="77777777" w:rsidR="004736B2" w:rsidRDefault="004736B2" w:rsidP="007849E3">
      <w:pPr>
        <w:tabs>
          <w:tab w:val="left" w:pos="851"/>
        </w:tabs>
        <w:jc w:val="both"/>
      </w:pPr>
      <w:r>
        <w:t>1</w:t>
      </w:r>
      <w:r w:rsidR="0018276C">
        <w:t>6.6.</w:t>
      </w:r>
      <w:r w:rsidR="0018276C">
        <w:tab/>
        <w:t>A Biztosító a 16</w:t>
      </w:r>
      <w:r>
        <w:t>.2. – 1</w:t>
      </w:r>
      <w:r w:rsidR="0018276C">
        <w:t>6</w:t>
      </w:r>
      <w:r>
        <w:t>.5. pontban meghatározottakon túl az alábbi esetekben is köteles kötbért fizetni.</w:t>
      </w:r>
    </w:p>
    <w:p w14:paraId="5CE93BB4" w14:textId="77777777" w:rsidR="004736B2" w:rsidRDefault="004736B2" w:rsidP="007849E3">
      <w:pPr>
        <w:tabs>
          <w:tab w:val="left" w:pos="851"/>
        </w:tabs>
        <w:jc w:val="both"/>
      </w:pPr>
    </w:p>
    <w:p w14:paraId="7AA43F14" w14:textId="2FCDDDFD" w:rsidR="004736B2" w:rsidRDefault="0018276C" w:rsidP="007849E3">
      <w:pPr>
        <w:tabs>
          <w:tab w:val="left" w:pos="851"/>
        </w:tabs>
        <w:jc w:val="both"/>
      </w:pPr>
      <w:r>
        <w:lastRenderedPageBreak/>
        <w:t>16</w:t>
      </w:r>
      <w:r w:rsidR="004736B2">
        <w:t>.6.1.</w:t>
      </w:r>
      <w:r w:rsidR="004736B2">
        <w:tab/>
        <w:t>Biztosító</w:t>
      </w:r>
      <w:r w:rsidR="004736B2" w:rsidRPr="00FC6613">
        <w:t xml:space="preserve"> kötbér fizetésére köteles, amennyiben az </w:t>
      </w:r>
      <w:r w:rsidR="004736B2">
        <w:t xml:space="preserve">kárbejelentéstől számított </w:t>
      </w:r>
      <w:r w:rsidR="00EB1FBE">
        <w:t xml:space="preserve">- </w:t>
      </w:r>
      <w:r w:rsidR="00EB1FBE" w:rsidRPr="00FC6613">
        <w:t xml:space="preserve">általa </w:t>
      </w:r>
      <w:proofErr w:type="gramStart"/>
      <w:r w:rsidR="00EB1FBE" w:rsidRPr="00FC6613">
        <w:t>vállal</w:t>
      </w:r>
      <w:r w:rsidR="00EB1FBE">
        <w:t xml:space="preserve">t-  </w:t>
      </w:r>
      <w:r w:rsidR="004736B2" w:rsidRPr="003017FA">
        <w:rPr>
          <w:highlight w:val="yellow"/>
        </w:rPr>
        <w:t>24</w:t>
      </w:r>
      <w:proofErr w:type="gramEnd"/>
      <w:r w:rsidR="004736B2">
        <w:t xml:space="preserve"> </w:t>
      </w:r>
      <w:r w:rsidR="004736B2" w:rsidRPr="00FC6613">
        <w:t>(</w:t>
      </w:r>
      <w:r w:rsidR="004736B2">
        <w:t>huszonnégy</w:t>
      </w:r>
      <w:r w:rsidR="004736B2" w:rsidRPr="00FC6613">
        <w:t>) órán belül nem szemlézi meg a károsodott vagyontárgyat.</w:t>
      </w:r>
      <w:r w:rsidR="00A90C04">
        <w:t xml:space="preserve"> </w:t>
      </w:r>
      <w:r w:rsidR="00A90C04" w:rsidRPr="00FC6613">
        <w:t>A kötbér mértéke</w:t>
      </w:r>
      <w:r w:rsidR="00A90C04">
        <w:t xml:space="preserve"> a kárbejelentéstől számított </w:t>
      </w:r>
      <w:r w:rsidR="00A90C04" w:rsidRPr="003017FA">
        <w:rPr>
          <w:highlight w:val="yellow"/>
        </w:rPr>
        <w:t>24</w:t>
      </w:r>
      <w:r w:rsidR="00A90C04">
        <w:t>. (huszonnegyedik</w:t>
      </w:r>
      <w:r w:rsidR="00A90C04" w:rsidRPr="00FC6613">
        <w:t>) órát követően bruttó 100.000,- Ft, azaz bruttó egyszázezer forint/ 24 óra.</w:t>
      </w:r>
    </w:p>
    <w:p w14:paraId="0A14E88A" w14:textId="77777777" w:rsidR="00A90C04" w:rsidRDefault="00A90C04" w:rsidP="007849E3">
      <w:pPr>
        <w:tabs>
          <w:tab w:val="left" w:pos="851"/>
        </w:tabs>
        <w:jc w:val="both"/>
      </w:pPr>
    </w:p>
    <w:p w14:paraId="5F29BCCA" w14:textId="77777777" w:rsidR="004736B2" w:rsidRDefault="00A90C04" w:rsidP="00BC59C8">
      <w:pPr>
        <w:jc w:val="both"/>
      </w:pPr>
      <w:r>
        <w:t>1</w:t>
      </w:r>
      <w:r w:rsidR="0018276C">
        <w:t>6</w:t>
      </w:r>
      <w:r>
        <w:t>.6.2.</w:t>
      </w:r>
      <w:r>
        <w:tab/>
      </w:r>
      <w:r w:rsidRPr="00FC6613">
        <w:t xml:space="preserve">Kötbér fizetésére köteles </w:t>
      </w:r>
      <w:r>
        <w:t>a Biztosító</w:t>
      </w:r>
      <w:r w:rsidRPr="00FC6613">
        <w:t>, amennyiben az általa kárrendezésre kijelölt munkatárs sikertelen telefonhívása esetén elektronikus levélben történő megkeresésre az elküldéstől számított 2 (kettő) munkanapon belül az Ajánlattevő nem reagál érdemben.</w:t>
      </w:r>
      <w:r w:rsidR="003B7C7F">
        <w:t xml:space="preserve"> </w:t>
      </w:r>
      <w:r w:rsidR="003B7C7F" w:rsidRPr="00FC6613">
        <w:t>A kötbér mértéke a 2. (második) munkanapot követően bruttó 50.000,- Ft, azaz bruttó ötvenezer forint/munkanap.</w:t>
      </w:r>
    </w:p>
    <w:p w14:paraId="5F3C763C" w14:textId="77777777" w:rsidR="004736B2" w:rsidRDefault="004736B2" w:rsidP="007849E3">
      <w:pPr>
        <w:tabs>
          <w:tab w:val="left" w:pos="851"/>
        </w:tabs>
        <w:jc w:val="both"/>
      </w:pPr>
    </w:p>
    <w:p w14:paraId="2D90C85F" w14:textId="16821501" w:rsidR="0094328D" w:rsidRDefault="00EC740E" w:rsidP="00BC59C8">
      <w:pPr>
        <w:tabs>
          <w:tab w:val="left" w:pos="851"/>
        </w:tabs>
        <w:jc w:val="both"/>
      </w:pPr>
      <w:r w:rsidRPr="00B86798">
        <w:t>1</w:t>
      </w:r>
      <w:r w:rsidR="0018276C">
        <w:t>6</w:t>
      </w:r>
      <w:r w:rsidRPr="00B86798">
        <w:t>.</w:t>
      </w:r>
      <w:r w:rsidR="007849E3">
        <w:t>6</w:t>
      </w:r>
      <w:r w:rsidRPr="00B86798">
        <w:t>.</w:t>
      </w:r>
      <w:r w:rsidR="007849E3">
        <w:tab/>
      </w:r>
      <w:r w:rsidR="003864FE" w:rsidRPr="00B86798">
        <w:t xml:space="preserve">A Megrendelő kötbérigényéről a számvitelről szóló 2000. évi C. törvény szerinti bizonylatot (kötbért terhelő levelet) állít ki és küld meg a Biztosítónak. </w:t>
      </w:r>
      <w:r w:rsidR="007849E3" w:rsidRPr="00DC18FF">
        <w:t xml:space="preserve">A </w:t>
      </w:r>
      <w:r w:rsidR="007849E3">
        <w:t>Szerződőnek</w:t>
      </w:r>
      <w:r w:rsidR="007849E3" w:rsidRPr="00DC18FF">
        <w:t xml:space="preserve"> – a vonatkozó jogszabályi feltételek teljesülése esetén – jogában áll kötbérigényét a </w:t>
      </w:r>
      <w:r w:rsidR="007849E3">
        <w:t>Biztosítónak</w:t>
      </w:r>
      <w:r w:rsidR="007849E3" w:rsidRPr="00DC18FF">
        <w:t xml:space="preserve"> jelen </w:t>
      </w:r>
      <w:r w:rsidR="007849E3">
        <w:t>Kerets</w:t>
      </w:r>
      <w:r w:rsidR="007849E3" w:rsidRPr="00DC18FF">
        <w:t xml:space="preserve">zerződés alapján fizetendő díjazás összegébe beszámítani, nem teljesítés esetén pedig a </w:t>
      </w:r>
      <w:r w:rsidR="007849E3">
        <w:t>Biztosító</w:t>
      </w:r>
      <w:r w:rsidR="007849E3" w:rsidRPr="00DC18FF">
        <w:t xml:space="preserve"> díjra nem jogosult. </w:t>
      </w:r>
    </w:p>
    <w:p w14:paraId="26639F8F" w14:textId="77777777" w:rsidR="0094328D" w:rsidRDefault="0094328D" w:rsidP="00BC59C8">
      <w:pPr>
        <w:tabs>
          <w:tab w:val="left" w:pos="851"/>
        </w:tabs>
        <w:jc w:val="both"/>
      </w:pPr>
    </w:p>
    <w:p w14:paraId="56ECE985" w14:textId="176C7CDD" w:rsidR="0094328D" w:rsidRDefault="0094328D" w:rsidP="00BC59C8">
      <w:pPr>
        <w:tabs>
          <w:tab w:val="left" w:pos="851"/>
        </w:tabs>
        <w:jc w:val="both"/>
      </w:pPr>
      <w:r>
        <w:t xml:space="preserve">16.7. </w:t>
      </w:r>
      <w:r w:rsidRPr="00BD41A0">
        <w:t xml:space="preserve">Amennyiben a </w:t>
      </w:r>
      <w:r>
        <w:t>Biztosít</w:t>
      </w:r>
      <w:r w:rsidRPr="00BD41A0">
        <w:t xml:space="preserve">ó a </w:t>
      </w:r>
      <w:r>
        <w:t>Biztosított</w:t>
      </w:r>
      <w:r w:rsidRPr="00BD41A0">
        <w:t xml:space="preserve"> és / vagy a MÁV Zrt. Biz</w:t>
      </w:r>
      <w:r>
        <w:t xml:space="preserve">tonsági főigazgatósága </w:t>
      </w:r>
      <w:r w:rsidR="00813ABC">
        <w:t>9</w:t>
      </w:r>
      <w:r>
        <w:t>.</w:t>
      </w:r>
      <w:r w:rsidR="00813ABC">
        <w:t>9</w:t>
      </w:r>
      <w:r w:rsidRPr="00BD41A0">
        <w:t xml:space="preserve">. pont szerinti ellenőrzési jogát akadályozza, vagy ezt megkísérli és / vagy az ellenőrzés során téves adatot, információt szolgáltat, kötbért köteles fizetni, melynek mértéke: </w:t>
      </w:r>
      <w:r w:rsidR="009254CE">
        <w:t>50 000</w:t>
      </w:r>
      <w:r>
        <w:t>,-</w:t>
      </w:r>
      <w:r w:rsidRPr="00BD41A0">
        <w:t xml:space="preserve"> Ft / alkalom.</w:t>
      </w:r>
    </w:p>
    <w:p w14:paraId="59C77279" w14:textId="77777777" w:rsidR="0094328D" w:rsidRPr="00DC18FF" w:rsidRDefault="0094328D" w:rsidP="007849E3">
      <w:pPr>
        <w:tabs>
          <w:tab w:val="left" w:pos="851"/>
        </w:tabs>
        <w:jc w:val="both"/>
      </w:pPr>
    </w:p>
    <w:p w14:paraId="537F8005" w14:textId="77777777" w:rsidR="00D46F14" w:rsidRPr="00B86798" w:rsidRDefault="00D46F14" w:rsidP="00B86798">
      <w:pPr>
        <w:jc w:val="both"/>
        <w:outlineLvl w:val="0"/>
      </w:pPr>
    </w:p>
    <w:p w14:paraId="267BDBC8" w14:textId="6EEAA085" w:rsidR="0091218C" w:rsidRPr="00B86798" w:rsidRDefault="00577EAF" w:rsidP="00B86798">
      <w:pPr>
        <w:jc w:val="both"/>
        <w:outlineLvl w:val="0"/>
      </w:pPr>
      <w:r w:rsidRPr="00B86798">
        <w:t>1</w:t>
      </w:r>
      <w:r w:rsidR="0018276C">
        <w:t>6</w:t>
      </w:r>
      <w:r w:rsidRPr="00B86798">
        <w:t>.</w:t>
      </w:r>
      <w:r w:rsidR="0094328D">
        <w:t>8</w:t>
      </w:r>
      <w:r w:rsidR="00EC740E" w:rsidRPr="00B86798">
        <w:t xml:space="preserve">. </w:t>
      </w:r>
      <w:r w:rsidR="0091218C" w:rsidRPr="00B86798">
        <w:t xml:space="preserve">Felek rögzítik, hogy a jelen </w:t>
      </w:r>
      <w:r w:rsidR="007849E3">
        <w:t>Kerets</w:t>
      </w:r>
      <w:r w:rsidR="0091218C" w:rsidRPr="00B86798">
        <w:t>zerződésben biztosított kötbérek kumulatívak, így akár együttesen, akár külön-külön, akár más jogkövetkezményekkel együtt is alkalmazhatóak</w:t>
      </w:r>
      <w:r w:rsidR="007849E3">
        <w:t xml:space="preserve"> Szerződő </w:t>
      </w:r>
      <w:r w:rsidR="007849E3" w:rsidRPr="00F601A6">
        <w:t>kizárólagos választása szerint.</w:t>
      </w:r>
    </w:p>
    <w:p w14:paraId="78AB3F8D" w14:textId="77777777" w:rsidR="00721E42" w:rsidRPr="00B86798" w:rsidRDefault="00721E42" w:rsidP="00B86798">
      <w:pPr>
        <w:jc w:val="both"/>
        <w:outlineLvl w:val="0"/>
      </w:pPr>
    </w:p>
    <w:p w14:paraId="5CB1F164" w14:textId="0074AA2F" w:rsidR="00721E42" w:rsidRPr="00B86798" w:rsidRDefault="00721E42" w:rsidP="00B86798">
      <w:pPr>
        <w:jc w:val="both"/>
      </w:pPr>
      <w:r w:rsidRPr="00B86798">
        <w:t>1</w:t>
      </w:r>
      <w:r w:rsidR="0018276C">
        <w:t>6</w:t>
      </w:r>
      <w:r w:rsidRPr="00B86798">
        <w:t>.</w:t>
      </w:r>
      <w:r w:rsidR="0094328D">
        <w:t>9</w:t>
      </w:r>
      <w:r w:rsidRPr="00B86798">
        <w:t xml:space="preserve">. A Biztosító késedelmes kárkifizetése esetén a Polgári Törvénykönyvről szóló 2013. évi V. törvény (a továbbiakban: Ptk.) 6:155. § </w:t>
      </w:r>
      <w:r w:rsidR="00577EAF" w:rsidRPr="00B86798">
        <w:t xml:space="preserve">(1) </w:t>
      </w:r>
      <w:r w:rsidRPr="00B86798">
        <w:t>bekezdésében meghatározott mértékű késedelmi kamat megfizetésére köteles.</w:t>
      </w:r>
    </w:p>
    <w:p w14:paraId="31867C32" w14:textId="77777777" w:rsidR="00041BFC" w:rsidRDefault="00041BFC">
      <w:pPr>
        <w:jc w:val="both"/>
      </w:pPr>
    </w:p>
    <w:p w14:paraId="0F574F1A" w14:textId="0675787F" w:rsidR="00041BFC" w:rsidRDefault="009742E0" w:rsidP="00BC59C8">
      <w:pPr>
        <w:tabs>
          <w:tab w:val="left" w:pos="851"/>
        </w:tabs>
        <w:jc w:val="both"/>
      </w:pPr>
      <w:r>
        <w:t xml:space="preserve">16.10. </w:t>
      </w:r>
      <w:r w:rsidR="00B6109D" w:rsidRPr="00B86798">
        <w:t xml:space="preserve">A Felek megállapodnak abban, hogy a Biztosító kötbérfizetésének maximális összege </w:t>
      </w:r>
      <w:r w:rsidR="001F6BD0">
        <w:t xml:space="preserve">bruttó </w:t>
      </w:r>
      <w:r w:rsidR="00B6109D" w:rsidRPr="00B86798">
        <w:t>500</w:t>
      </w:r>
      <w:r w:rsidR="00964B80">
        <w:t xml:space="preserve"> </w:t>
      </w:r>
      <w:r w:rsidR="00B6109D" w:rsidRPr="00B86798">
        <w:t>000Ft/biztosítási időszak</w:t>
      </w:r>
      <w:r w:rsidR="00873670" w:rsidRPr="00B86798">
        <w:t>.</w:t>
      </w:r>
    </w:p>
    <w:p w14:paraId="2382501E" w14:textId="77777777" w:rsidR="00BE5F94" w:rsidRPr="00BC59C8" w:rsidRDefault="00BE5F94" w:rsidP="00BC59C8">
      <w:pPr>
        <w:tabs>
          <w:tab w:val="left" w:pos="851"/>
        </w:tabs>
        <w:jc w:val="both"/>
      </w:pPr>
    </w:p>
    <w:p w14:paraId="5948672A" w14:textId="77777777" w:rsidR="00763FC7" w:rsidRPr="00BC59C8" w:rsidRDefault="00763FC7" w:rsidP="00BC59C8">
      <w:pPr>
        <w:pStyle w:val="Listaszerbekezds"/>
        <w:numPr>
          <w:ilvl w:val="0"/>
          <w:numId w:val="24"/>
        </w:numPr>
        <w:jc w:val="both"/>
        <w:outlineLvl w:val="0"/>
        <w:rPr>
          <w:b/>
          <w:u w:val="single"/>
        </w:rPr>
      </w:pPr>
      <w:r w:rsidRPr="00BC59C8">
        <w:rPr>
          <w:b/>
          <w:u w:val="single"/>
        </w:rPr>
        <w:t xml:space="preserve">A </w:t>
      </w:r>
      <w:r w:rsidR="003563F1" w:rsidRPr="00BC59C8">
        <w:rPr>
          <w:b/>
          <w:u w:val="single"/>
        </w:rPr>
        <w:t>Biztosító</w:t>
      </w:r>
      <w:r w:rsidRPr="00BC59C8">
        <w:rPr>
          <w:b/>
          <w:u w:val="single"/>
        </w:rPr>
        <w:t xml:space="preserve"> megtérítési igénye</w:t>
      </w:r>
    </w:p>
    <w:p w14:paraId="49AA8F0C" w14:textId="77777777" w:rsidR="00763FC7" w:rsidRPr="00B86798" w:rsidRDefault="00763FC7" w:rsidP="00B86798">
      <w:pPr>
        <w:ind w:left="1134" w:hanging="567"/>
        <w:jc w:val="both"/>
        <w:rPr>
          <w:u w:val="single"/>
        </w:rPr>
      </w:pPr>
    </w:p>
    <w:p w14:paraId="10EF5B09" w14:textId="30E64977" w:rsidR="00040F5A" w:rsidRPr="00B86798" w:rsidRDefault="0006102B" w:rsidP="00BC59C8">
      <w:pPr>
        <w:pStyle w:val="Listaszerbekezds"/>
        <w:numPr>
          <w:ilvl w:val="1"/>
          <w:numId w:val="24"/>
        </w:numPr>
        <w:ind w:left="0" w:firstLine="0"/>
        <w:jc w:val="both"/>
      </w:pPr>
      <w:r w:rsidRPr="00B86798">
        <w:t>Amennyiben a Biztosító a kárt megtérítette, a kár megtérített részéig és arányában őt illetik meg azok a jogok, amelyek az adott eszköz vonatkozásában Szerződőt illették meg a kárért felelős személlyel szemben</w:t>
      </w:r>
      <w:r w:rsidR="006D0070">
        <w:t>.</w:t>
      </w:r>
      <w:r w:rsidRPr="00B86798">
        <w:t xml:space="preserve"> Az adott eszköz vonatkozásában Szerződő megadni tartozik a Biztosítónak a visszkereset érvényesítéséhez szükséges bizonyítékokat és tájékoztatást annak törvényi engedményi joga alapján.</w:t>
      </w:r>
      <w:r w:rsidR="00821970">
        <w:t xml:space="preserve"> </w:t>
      </w:r>
    </w:p>
    <w:p w14:paraId="49843140" w14:textId="1A26174D" w:rsidR="00763FC7" w:rsidRPr="00B86798" w:rsidRDefault="00EC740E" w:rsidP="00B86798">
      <w:pPr>
        <w:jc w:val="both"/>
      </w:pPr>
      <w:r w:rsidRPr="00B86798">
        <w:t>1</w:t>
      </w:r>
      <w:r w:rsidR="00A17852">
        <w:t>7</w:t>
      </w:r>
      <w:r w:rsidRPr="00B86798">
        <w:t>.</w:t>
      </w:r>
      <w:r w:rsidR="00A17852">
        <w:t>2</w:t>
      </w:r>
      <w:r w:rsidRPr="00B86798">
        <w:t>.</w:t>
      </w:r>
      <w:r w:rsidR="00763FC7" w:rsidRPr="00B86798">
        <w:t xml:space="preserve">Ha a </w:t>
      </w:r>
      <w:r w:rsidR="003563F1" w:rsidRPr="00B86798">
        <w:t>Biztosító</w:t>
      </w:r>
      <w:r w:rsidR="00763FC7" w:rsidRPr="00B86798">
        <w:t xml:space="preserve"> a kárt megtérítette, </w:t>
      </w:r>
      <w:r w:rsidR="00B76517" w:rsidRPr="00B86798">
        <w:t xml:space="preserve">az adott </w:t>
      </w:r>
      <w:r w:rsidR="00DA3673" w:rsidRPr="00B86798">
        <w:t>Eszköz</w:t>
      </w:r>
      <w:r w:rsidR="00B76517" w:rsidRPr="00B86798">
        <w:t xml:space="preserve"> vonatkozásában Szerződő</w:t>
      </w:r>
      <w:r w:rsidR="001B2602" w:rsidRPr="00B86798">
        <w:t xml:space="preserve"> </w:t>
      </w:r>
      <w:r w:rsidR="00763FC7" w:rsidRPr="00B86798">
        <w:t xml:space="preserve">köteles a kárral kapcsolatban hozzá </w:t>
      </w:r>
      <w:r w:rsidR="00C56E9E" w:rsidRPr="00B86798">
        <w:t>kártérítés</w:t>
      </w:r>
      <w:r w:rsidR="00763FC7" w:rsidRPr="00B86798">
        <w:t xml:space="preserve"> jogcímen érkezett megtérülést</w:t>
      </w:r>
      <w:r w:rsidR="00C56E9E" w:rsidRPr="00B86798">
        <w:t xml:space="preserve"> </w:t>
      </w:r>
      <w:r w:rsidR="00763FC7" w:rsidRPr="00B86798">
        <w:t xml:space="preserve">a kifizetett kártérítési összeg erejéig a </w:t>
      </w:r>
      <w:r w:rsidR="003563F1" w:rsidRPr="00B86798">
        <w:t>Biztosító</w:t>
      </w:r>
      <w:r w:rsidR="00FF3FAC" w:rsidRPr="00B86798">
        <w:t xml:space="preserve">nak </w:t>
      </w:r>
      <w:r w:rsidR="00EF67F0" w:rsidRPr="00B86798">
        <w:t>30 (</w:t>
      </w:r>
      <w:r w:rsidR="00FF3FAC" w:rsidRPr="00B86798">
        <w:t>harminc</w:t>
      </w:r>
      <w:r w:rsidR="00EF67F0" w:rsidRPr="00B86798">
        <w:t>)</w:t>
      </w:r>
      <w:r w:rsidR="00763FC7" w:rsidRPr="00B86798">
        <w:t xml:space="preserve"> napon belül </w:t>
      </w:r>
      <w:r w:rsidR="006862E7">
        <w:t>számlájára átutalni</w:t>
      </w:r>
      <w:r w:rsidR="00763FC7" w:rsidRPr="00B86798">
        <w:t xml:space="preserve"> és erről egyidejűleg írásban tájékoztatást adni. Ha a </w:t>
      </w:r>
      <w:r w:rsidR="003563F1" w:rsidRPr="00B86798">
        <w:t>Biztosító</w:t>
      </w:r>
      <w:r w:rsidR="00763FC7" w:rsidRPr="00B86798">
        <w:t xml:space="preserve"> a kárt részben térítette meg, a </w:t>
      </w:r>
      <w:r w:rsidR="00FF3FAC" w:rsidRPr="00B86798">
        <w:t>Szerződő</w:t>
      </w:r>
      <w:r w:rsidR="00763FC7" w:rsidRPr="00B86798">
        <w:t xml:space="preserve"> ezen kötelezettsége csak akkor és csak arra az összegre áll fenn, amely – a </w:t>
      </w:r>
      <w:r w:rsidR="003563F1" w:rsidRPr="00B86798">
        <w:t>Biztosító</w:t>
      </w:r>
      <w:r w:rsidR="00763FC7" w:rsidRPr="00B86798">
        <w:t xml:space="preserve"> szolgáltatását is figyelembe véve – a tényleges kárt meghaladta.</w:t>
      </w:r>
    </w:p>
    <w:p w14:paraId="6F623AF1" w14:textId="77777777" w:rsidR="00913111" w:rsidRPr="00B86798" w:rsidRDefault="00913111" w:rsidP="00B86798">
      <w:pPr>
        <w:jc w:val="both"/>
      </w:pPr>
    </w:p>
    <w:p w14:paraId="267C0F76" w14:textId="5D41B569" w:rsidR="00913111" w:rsidRPr="00B86798" w:rsidRDefault="00913111" w:rsidP="00B86798">
      <w:pPr>
        <w:jc w:val="both"/>
      </w:pPr>
      <w:r w:rsidRPr="00B86798">
        <w:t xml:space="preserve">A Biztosító tudomásul veszi, hogy a Szerződő a Tulajdonosától, illetve a Magyar Államtól kapott bármilyen térítés, pénzátadás, illetve a közszolgálati feladatok ellátása érdekében kapott térítések nem minősülnek a kár megtérülésének, </w:t>
      </w:r>
    </w:p>
    <w:p w14:paraId="0069E887" w14:textId="77777777" w:rsidR="00763FC7" w:rsidRPr="00B86798" w:rsidRDefault="00763FC7" w:rsidP="00B86798">
      <w:pPr>
        <w:jc w:val="both"/>
      </w:pPr>
    </w:p>
    <w:p w14:paraId="7A0A4188" w14:textId="7CC1E6FC" w:rsidR="00E61ECB" w:rsidRPr="00B86798" w:rsidRDefault="00EC740E" w:rsidP="00B86798">
      <w:pPr>
        <w:jc w:val="both"/>
      </w:pPr>
      <w:r w:rsidRPr="00B86798">
        <w:t>1</w:t>
      </w:r>
      <w:r w:rsidR="00A17852">
        <w:t>7</w:t>
      </w:r>
      <w:r w:rsidRPr="00B86798">
        <w:t>.</w:t>
      </w:r>
      <w:r w:rsidR="00A17852">
        <w:t>3</w:t>
      </w:r>
      <w:r w:rsidRPr="00B86798">
        <w:t xml:space="preserve">. </w:t>
      </w:r>
      <w:r w:rsidR="00763FC7" w:rsidRPr="00B86798">
        <w:t>A Biztosí</w:t>
      </w:r>
      <w:r w:rsidR="001B2602" w:rsidRPr="00B86798">
        <w:t>tó lemond visszkereseti jogáról</w:t>
      </w:r>
      <w:r w:rsidR="00870D1E" w:rsidRPr="00B86798">
        <w:t xml:space="preserve"> a</w:t>
      </w:r>
      <w:r w:rsidR="00FF3FAC" w:rsidRPr="00B86798">
        <w:t xml:space="preserve"> </w:t>
      </w:r>
      <w:r w:rsidR="00EF67F0" w:rsidRPr="00B86798">
        <w:t>Szerződő</w:t>
      </w:r>
      <w:r w:rsidR="001B2602" w:rsidRPr="00B86798">
        <w:t>vel</w:t>
      </w:r>
      <w:r w:rsidR="00096B72" w:rsidRPr="00B86798">
        <w:t xml:space="preserve"> </w:t>
      </w:r>
      <w:r w:rsidR="006862E7">
        <w:t xml:space="preserve">és munkavállalójával </w:t>
      </w:r>
      <w:r w:rsidR="00FF3FAC" w:rsidRPr="00B86798">
        <w:t>szemben</w:t>
      </w:r>
      <w:r w:rsidR="00EF67F0" w:rsidRPr="00B86798">
        <w:t>.</w:t>
      </w:r>
      <w:r w:rsidR="002417D3" w:rsidRPr="00B86798">
        <w:t xml:space="preserve"> </w:t>
      </w:r>
    </w:p>
    <w:p w14:paraId="7680EAFA" w14:textId="77777777" w:rsidR="00534B71" w:rsidRPr="00B86798" w:rsidRDefault="00534B71" w:rsidP="00B86798">
      <w:pPr>
        <w:ind w:left="1134" w:hanging="567"/>
        <w:jc w:val="both"/>
        <w:rPr>
          <w:u w:val="single"/>
        </w:rPr>
      </w:pPr>
    </w:p>
    <w:p w14:paraId="4AC368B0" w14:textId="77777777" w:rsidR="000D78CA" w:rsidRPr="003027C4" w:rsidRDefault="000D78CA" w:rsidP="00666CEE">
      <w:pPr>
        <w:numPr>
          <w:ilvl w:val="0"/>
          <w:numId w:val="24"/>
        </w:numPr>
        <w:ind w:left="1134" w:hanging="567"/>
        <w:jc w:val="both"/>
        <w:outlineLvl w:val="0"/>
        <w:rPr>
          <w:b/>
          <w:kern w:val="28"/>
          <w:u w:val="single"/>
        </w:rPr>
      </w:pPr>
      <w:r w:rsidRPr="003027C4">
        <w:rPr>
          <w:b/>
          <w:kern w:val="28"/>
          <w:u w:val="single"/>
        </w:rPr>
        <w:lastRenderedPageBreak/>
        <w:t>A biztosítási esemény</w:t>
      </w:r>
    </w:p>
    <w:p w14:paraId="4594091F" w14:textId="77777777" w:rsidR="007118B1" w:rsidRPr="00B86798" w:rsidRDefault="007118B1" w:rsidP="00B86798">
      <w:pPr>
        <w:ind w:left="1134" w:hanging="567"/>
        <w:jc w:val="both"/>
        <w:rPr>
          <w:u w:val="single"/>
        </w:rPr>
      </w:pPr>
    </w:p>
    <w:p w14:paraId="5B2EB44A" w14:textId="109E5833" w:rsidR="000D78CA" w:rsidRPr="00B86798" w:rsidRDefault="00EC740E" w:rsidP="00B86798">
      <w:pPr>
        <w:jc w:val="both"/>
      </w:pPr>
      <w:r w:rsidRPr="00B86798">
        <w:t>1</w:t>
      </w:r>
      <w:r w:rsidR="00A574EA">
        <w:t>8</w:t>
      </w:r>
      <w:r w:rsidRPr="00B86798">
        <w:t xml:space="preserve">.1. </w:t>
      </w:r>
      <w:r w:rsidR="007121DA">
        <w:tab/>
      </w:r>
      <w:r w:rsidR="000D78CA" w:rsidRPr="00B86798">
        <w:t xml:space="preserve">A </w:t>
      </w:r>
      <w:r w:rsidR="00076B2A" w:rsidRPr="00B86798">
        <w:t>szerződés</w:t>
      </w:r>
      <w:r w:rsidR="000D78CA" w:rsidRPr="00B86798">
        <w:t xml:space="preserve"> alapján biztosítási esemény a </w:t>
      </w:r>
      <w:r w:rsidR="0054402E" w:rsidRPr="00B86798">
        <w:t xml:space="preserve">biztosított </w:t>
      </w:r>
      <w:r w:rsidR="00A574EA">
        <w:t>Eszközöknek</w:t>
      </w:r>
      <w:r w:rsidR="00A574EA" w:rsidRPr="00B86798">
        <w:t xml:space="preserve"> </w:t>
      </w:r>
      <w:r w:rsidR="000D78CA" w:rsidRPr="00B86798">
        <w:t>előre nem látható okból, véletlenül, váratlanul</w:t>
      </w:r>
      <w:r w:rsidR="00CA39DA" w:rsidRPr="00B86798">
        <w:t xml:space="preserve"> </w:t>
      </w:r>
      <w:r w:rsidR="000D78CA" w:rsidRPr="00B86798">
        <w:t xml:space="preserve">bekövetkezett olyan közvetlen fizikai károsodása, amely a vagyontárgy rendeltetésszerű használata érdekében szükségessé teszi a károsodott vagyontárgy javítását, helyreállítását, illetőleg melynek kapcsán szükségessé válik a vagyontárgy pótlása, és amellyel kapcsolatban a </w:t>
      </w:r>
      <w:r w:rsidR="003563F1" w:rsidRPr="00B86798">
        <w:t>Biztosító</w:t>
      </w:r>
      <w:r w:rsidR="000D78CA" w:rsidRPr="00B86798">
        <w:t xml:space="preserve"> kártérítési kötelezettségét nem zárta ki</w:t>
      </w:r>
      <w:r w:rsidR="006C708C" w:rsidRPr="00B86798">
        <w:t xml:space="preserve"> a jelen Szerződésben</w:t>
      </w:r>
      <w:r w:rsidR="000D78CA" w:rsidRPr="00B86798">
        <w:t>.</w:t>
      </w:r>
    </w:p>
    <w:p w14:paraId="29C76668" w14:textId="77777777" w:rsidR="00E258FF" w:rsidRPr="00B86798" w:rsidRDefault="00E258FF" w:rsidP="00B86798">
      <w:pPr>
        <w:jc w:val="both"/>
      </w:pPr>
    </w:p>
    <w:p w14:paraId="61B0705B" w14:textId="77777777" w:rsidR="00041BFC" w:rsidRDefault="008D01A8" w:rsidP="00BD70A6">
      <w:pPr>
        <w:pStyle w:val="Nincstrkz"/>
        <w:jc w:val="both"/>
      </w:pPr>
      <w:r w:rsidRPr="00606D6C">
        <w:t>Előre nem látható</w:t>
      </w:r>
      <w:r w:rsidR="000E22E0" w:rsidRPr="00606D6C">
        <w:t>a</w:t>
      </w:r>
      <w:r w:rsidRPr="00942E68">
        <w:t>k azok a károk,</w:t>
      </w:r>
      <w:r w:rsidRPr="00C00D94">
        <w:t xml:space="preserve"> amelyeknek bekövetkeztét illetve bekövetkeztének fenyegető</w:t>
      </w:r>
      <w:r w:rsidRPr="00B86798">
        <w:t xml:space="preserve"> lehetőségét a Biztosított az üzemben végzett tevékenységhez szükséges szaktudás birtokában illetve a jó gazda gondosságával nem láthatott előre.</w:t>
      </w:r>
    </w:p>
    <w:p w14:paraId="48D34553" w14:textId="25AA4BE2" w:rsidR="00041BFC" w:rsidRDefault="008D01A8" w:rsidP="00BD70A6">
      <w:pPr>
        <w:pStyle w:val="Nincstrkz"/>
        <w:jc w:val="both"/>
      </w:pPr>
      <w:r w:rsidRPr="00B86798">
        <w:t xml:space="preserve">Nem minősül </w:t>
      </w:r>
      <w:r w:rsidR="002E4221">
        <w:t>biztosítási eseménynek</w:t>
      </w:r>
      <w:r w:rsidRPr="00B86798">
        <w:t xml:space="preserve">, ha a vagyontárgy már eredetileg is meglevő hiányossága </w:t>
      </w:r>
      <w:r w:rsidRPr="003027C4">
        <w:t>válik nyilvánvalóvá</w:t>
      </w:r>
      <w:r w:rsidR="00CF2A75" w:rsidRPr="007121DA">
        <w:t>.</w:t>
      </w:r>
    </w:p>
    <w:p w14:paraId="6B4310C8" w14:textId="77777777" w:rsidR="007121DA" w:rsidRDefault="007121DA" w:rsidP="00BD70A6">
      <w:pPr>
        <w:pStyle w:val="Nincstrkz"/>
        <w:jc w:val="both"/>
      </w:pPr>
    </w:p>
    <w:p w14:paraId="1212829F" w14:textId="08A60885" w:rsidR="007121DA" w:rsidRPr="00BC59C8" w:rsidRDefault="007121DA" w:rsidP="00BC59C8">
      <w:pPr>
        <w:pStyle w:val="Nincstrkz"/>
        <w:jc w:val="both"/>
        <w:rPr>
          <w:bCs/>
        </w:rPr>
      </w:pPr>
      <w:r w:rsidRPr="003027C4">
        <w:t>18.2.</w:t>
      </w:r>
      <w:r w:rsidRPr="003027C4">
        <w:tab/>
      </w:r>
      <w:r w:rsidRPr="00BC59C8">
        <w:t xml:space="preserve">A Biztosító megtéríti a biztosított vagyontárgyakban a kockázatviselés helyszínén terrorcselekménnyel okozott közvetlen dologi károkat és a kár elhárításával, enyhítésével kapcsolatban felmerült költségeket a biztosítási időszakra </w:t>
      </w:r>
      <w:r w:rsidRPr="00BC59C8">
        <w:rPr>
          <w:bCs/>
        </w:rPr>
        <w:t xml:space="preserve">vonatkozóan mindösszesen legfeljebb a terrorizmusra megjelölt kártérítési limit mértékéig. </w:t>
      </w:r>
    </w:p>
    <w:p w14:paraId="6B29D039" w14:textId="77777777" w:rsidR="007121DA" w:rsidRPr="00BC59C8" w:rsidRDefault="007121DA" w:rsidP="00BC59C8">
      <w:pPr>
        <w:pStyle w:val="Nincstrkz"/>
        <w:jc w:val="both"/>
        <w:rPr>
          <w:bCs/>
        </w:rPr>
      </w:pPr>
    </w:p>
    <w:p w14:paraId="3E25F8F8" w14:textId="2CC7F7D3" w:rsidR="007121DA" w:rsidRPr="00BC59C8" w:rsidRDefault="007121DA" w:rsidP="00BC59C8">
      <w:pPr>
        <w:pStyle w:val="Nincstrkz"/>
        <w:jc w:val="both"/>
      </w:pPr>
      <w:r w:rsidRPr="003027C4">
        <w:t>1</w:t>
      </w:r>
      <w:r>
        <w:t>8.3.</w:t>
      </w:r>
      <w:r>
        <w:tab/>
      </w:r>
      <w:r w:rsidRPr="00BC59C8">
        <w:rPr>
          <w:bCs/>
        </w:rPr>
        <w:t>Terrorcselekmény</w:t>
      </w:r>
      <w:r w:rsidRPr="00BC59C8">
        <w:rPr>
          <w:b/>
          <w:bCs/>
        </w:rPr>
        <w:t xml:space="preserve"> </w:t>
      </w:r>
      <w:r w:rsidRPr="00BC59C8">
        <w:t xml:space="preserve">minden olyan politikai, vallási, etnikai, ideológiai vagy más hasonló okból egyénileg vagy szervezetten elkövetett, személy elleni erőszakos, közveszélyt okozó vagy fegyverrel kapcsolatos bűncselekmény, amelynek célja </w:t>
      </w:r>
    </w:p>
    <w:p w14:paraId="51CD08E6" w14:textId="77777777" w:rsidR="007121DA" w:rsidRPr="00BC59C8" w:rsidRDefault="007121DA" w:rsidP="00BC59C8">
      <w:pPr>
        <w:pStyle w:val="Nincstrkz"/>
        <w:ind w:firstLine="708"/>
        <w:jc w:val="both"/>
      </w:pPr>
      <w:r w:rsidRPr="00BC59C8">
        <w:t xml:space="preserve">• </w:t>
      </w:r>
      <w:proofErr w:type="gramStart"/>
      <w:r w:rsidRPr="00BC59C8">
        <w:t>az</w:t>
      </w:r>
      <w:proofErr w:type="gramEnd"/>
      <w:r w:rsidRPr="00BC59C8">
        <w:t xml:space="preserve"> állami szervek, más állam, nemzetközi szervezet kényszerítése, </w:t>
      </w:r>
    </w:p>
    <w:p w14:paraId="41DB5258" w14:textId="16F8420B" w:rsidR="007121DA" w:rsidRPr="00BC59C8" w:rsidRDefault="007121DA" w:rsidP="00BC59C8">
      <w:pPr>
        <w:pStyle w:val="Nincstrkz"/>
        <w:ind w:left="708"/>
        <w:jc w:val="both"/>
      </w:pPr>
      <w:r w:rsidRPr="00BC59C8">
        <w:t xml:space="preserve">• </w:t>
      </w:r>
      <w:proofErr w:type="gramStart"/>
      <w:r w:rsidRPr="00BC59C8">
        <w:t>más</w:t>
      </w:r>
      <w:proofErr w:type="gramEnd"/>
      <w:r w:rsidRPr="00BC59C8">
        <w:t xml:space="preserve"> állam alkotmányos, társadalmi, vagy gazda</w:t>
      </w:r>
      <w:r w:rsidRPr="003027C4">
        <w:t>sági rendjének megváltoztatása,</w:t>
      </w:r>
      <w:r>
        <w:t xml:space="preserve"> </w:t>
      </w:r>
      <w:r w:rsidRPr="00BC59C8">
        <w:t xml:space="preserve">megzavarása, illetve nemzetközi szervezet működésének megzavarása, </w:t>
      </w:r>
    </w:p>
    <w:p w14:paraId="15F2DE4D" w14:textId="77777777" w:rsidR="007121DA" w:rsidRPr="00BC59C8" w:rsidRDefault="007121DA" w:rsidP="00BC59C8">
      <w:pPr>
        <w:pStyle w:val="Nincstrkz"/>
        <w:ind w:firstLine="708"/>
        <w:jc w:val="both"/>
      </w:pPr>
      <w:r w:rsidRPr="00BC59C8">
        <w:t xml:space="preserve">• </w:t>
      </w:r>
      <w:proofErr w:type="gramStart"/>
      <w:r w:rsidRPr="00BC59C8">
        <w:t>a</w:t>
      </w:r>
      <w:proofErr w:type="gramEnd"/>
      <w:r w:rsidRPr="00BC59C8">
        <w:t xml:space="preserve"> lakosság megfélemlítése. </w:t>
      </w:r>
    </w:p>
    <w:p w14:paraId="2146EBC5" w14:textId="77777777" w:rsidR="007121DA" w:rsidRPr="00BC59C8" w:rsidRDefault="007121DA" w:rsidP="00BC59C8">
      <w:pPr>
        <w:pStyle w:val="Nincstrkz"/>
        <w:jc w:val="both"/>
      </w:pPr>
    </w:p>
    <w:p w14:paraId="38CF9618" w14:textId="4D0A6F6B" w:rsidR="007121DA" w:rsidRPr="00BC59C8" w:rsidRDefault="007121DA" w:rsidP="00BC59C8">
      <w:pPr>
        <w:pStyle w:val="Nincstrkz"/>
        <w:jc w:val="both"/>
      </w:pPr>
      <w:r>
        <w:t>18.3.1.</w:t>
      </w:r>
      <w:r>
        <w:tab/>
      </w:r>
      <w:r>
        <w:tab/>
      </w:r>
      <w:r w:rsidRPr="00BC59C8">
        <w:t xml:space="preserve">Terrorcselekményt követ el az is, aki ugyanezen okból és célból jelentős anyagi javakat kerít hatalmába, és azok sértetlenül hagyását vagy visszaadását állami szervhez vagy nemzetközi szervezethez intézett követelés teljesítésétől teszi függővé. </w:t>
      </w:r>
    </w:p>
    <w:p w14:paraId="0EBDF309" w14:textId="77777777" w:rsidR="007121DA" w:rsidRPr="00BC59C8" w:rsidRDefault="007121DA" w:rsidP="00BC59C8">
      <w:pPr>
        <w:pStyle w:val="Nincstrkz"/>
        <w:jc w:val="both"/>
      </w:pPr>
    </w:p>
    <w:p w14:paraId="28214B5B" w14:textId="24614A64" w:rsidR="007121DA" w:rsidRPr="00BC59C8" w:rsidRDefault="007121DA" w:rsidP="00BC59C8">
      <w:pPr>
        <w:pStyle w:val="Nincstrkz"/>
        <w:jc w:val="both"/>
      </w:pPr>
      <w:r>
        <w:t>18.3.2.</w:t>
      </w:r>
      <w:r>
        <w:tab/>
      </w:r>
      <w:r>
        <w:tab/>
      </w:r>
      <w:proofErr w:type="gramStart"/>
      <w:r w:rsidRPr="00BC59C8">
        <w:t>Személy elleni erőszakos, közveszélyt okozó vagy fegyverrel kapcsolatos bűncselekmény az emberölés, a testi sértés, a foglalkozás körében elkövetett szándékos veszélyeztetés, az emberrablás, a személyi szabadság megsértése, a közlekedés biztonsága elleni bűncselekmény, a vasúti, légi vagy vízi közlekedés veszélyeztetése, a radioaktív anyaggal visszaélés, a hivatalos személy elleni erőszak, a közfeladatot ellátó személy elleni erőszak, a hivatalos személy vagy közfeladatot ellátó személy támogatója elleni erőszak, a nemzetközileg védett személy elleni erőszak, a jármű hatalomba kerítése, a közveszély</w:t>
      </w:r>
      <w:proofErr w:type="gramEnd"/>
      <w:r w:rsidRPr="00BC59C8">
        <w:t xml:space="preserve"> </w:t>
      </w:r>
      <w:proofErr w:type="gramStart"/>
      <w:r w:rsidRPr="00BC59C8">
        <w:t>okozása</w:t>
      </w:r>
      <w:proofErr w:type="gramEnd"/>
      <w:r w:rsidRPr="00BC59C8">
        <w:t xml:space="preserve">, a közérdekű üzem működésének megzavarása, a robbanóanyaggal vagy robbantószerrel visszaélés, a lőfegyverrel vagy lőszerrel visszaélés, a nemzetközi szerződés által tiltott fegyverrel visszaélés, a haditechnikai termékkel vagy szolgáltatással visszaélés, a kettős felhasználású termékkel visszaélés , a rablás, a rongálás, az információs rendszer vagy adat megsértése. </w:t>
      </w:r>
    </w:p>
    <w:p w14:paraId="6C175B10" w14:textId="77777777" w:rsidR="008D01A8" w:rsidRPr="00B86798" w:rsidRDefault="008D01A8">
      <w:pPr>
        <w:jc w:val="both"/>
      </w:pPr>
    </w:p>
    <w:p w14:paraId="570D73D1" w14:textId="0BBC25B5" w:rsidR="00B6109D" w:rsidRPr="00B86798" w:rsidRDefault="007121DA" w:rsidP="00B86798">
      <w:pPr>
        <w:jc w:val="both"/>
      </w:pPr>
      <w:r>
        <w:t>18.4.</w:t>
      </w:r>
      <w:r>
        <w:tab/>
      </w:r>
      <w:r w:rsidR="00E258FF" w:rsidRPr="00BC59C8">
        <w:t>Egy biztosítási eseménynek minősül a sorozatkár</w:t>
      </w:r>
      <w:r w:rsidR="00E258FF" w:rsidRPr="003027C4">
        <w:t>. Sorozatkárnak az egyazon károkozói</w:t>
      </w:r>
      <w:r w:rsidR="00E258FF" w:rsidRPr="00B86798">
        <w:t xml:space="preserve"> magatartásból eredő, valamint az azonos okból – ide értve a sorozathiba esetkörét is -, azonos vagy eltérő időpontokban bekövetkezett károk, ha az ok és okozati összefüggés </w:t>
      </w:r>
      <w:r w:rsidR="006777CF" w:rsidRPr="00B86798">
        <w:rPr>
          <w:iCs/>
        </w:rPr>
        <w:t>jogi, gazdasági vagy műszaki vonatkozásban</w:t>
      </w:r>
      <w:r w:rsidR="006777CF" w:rsidRPr="00B86798">
        <w:t xml:space="preserve"> </w:t>
      </w:r>
      <w:r w:rsidR="00E258FF" w:rsidRPr="00B86798">
        <w:t>ésszerűen fennáll</w:t>
      </w:r>
      <w:r w:rsidR="006777CF">
        <w:t xml:space="preserve">, </w:t>
      </w:r>
      <w:r w:rsidR="006777CF" w:rsidRPr="00ED046A">
        <w:rPr>
          <w:iCs/>
        </w:rPr>
        <w:t>függetlenül attól, hogy több károsult lép fel kártérítési igénnyel</w:t>
      </w:r>
      <w:r w:rsidR="00B6109D" w:rsidRPr="00B86798">
        <w:t>.</w:t>
      </w:r>
    </w:p>
    <w:p w14:paraId="3A20EE45" w14:textId="77777777" w:rsidR="00C06884" w:rsidRPr="00B86798" w:rsidRDefault="006777CF" w:rsidP="00B86798">
      <w:pPr>
        <w:jc w:val="both"/>
      </w:pPr>
      <w:r w:rsidRPr="00B86798">
        <w:t xml:space="preserve"> </w:t>
      </w:r>
    </w:p>
    <w:p w14:paraId="1C61A2A3" w14:textId="112DEF27" w:rsidR="00493B19" w:rsidRPr="00B86798" w:rsidRDefault="008D01A8" w:rsidP="00BD70A6">
      <w:pPr>
        <w:pStyle w:val="Nincstrkz"/>
        <w:jc w:val="both"/>
      </w:pPr>
      <w:r w:rsidRPr="00B86798">
        <w:t xml:space="preserve">Amennyiben a </w:t>
      </w:r>
      <w:r w:rsidR="00A574EA">
        <w:t>Kerets</w:t>
      </w:r>
      <w:r w:rsidRPr="00B86798">
        <w:t>zerződésben biztosítási eseménynek minősülnek, úgy egy biztosítási eseménynek minősül:</w:t>
      </w:r>
    </w:p>
    <w:p w14:paraId="68A90B53" w14:textId="77777777" w:rsidR="008D01A8" w:rsidRPr="00B86798" w:rsidRDefault="008D01A8" w:rsidP="00BA0E67">
      <w:pPr>
        <w:pStyle w:val="Nincstrkz"/>
        <w:numPr>
          <w:ilvl w:val="0"/>
          <w:numId w:val="16"/>
        </w:numPr>
        <w:ind w:left="360"/>
        <w:jc w:val="both"/>
      </w:pPr>
      <w:r w:rsidRPr="00B86798">
        <w:lastRenderedPageBreak/>
        <w:t xml:space="preserve">a 24 (huszonnégy) órán belül ismételten bekövetkező jégverés, zivatar vagy tornádó; vagy ha a felsorolt események közül bármely kettő 24 (huszonnégy) órán belül következik be; </w:t>
      </w:r>
    </w:p>
    <w:p w14:paraId="38244D43" w14:textId="77777777" w:rsidR="008D01A8" w:rsidRPr="00B86798" w:rsidRDefault="008D01A8" w:rsidP="00BA0E67">
      <w:pPr>
        <w:pStyle w:val="Nincstrkz"/>
        <w:numPr>
          <w:ilvl w:val="0"/>
          <w:numId w:val="16"/>
        </w:numPr>
        <w:ind w:left="360"/>
        <w:jc w:val="both"/>
      </w:pPr>
      <w:r w:rsidRPr="00B86798">
        <w:t xml:space="preserve">a 72 (hetvenkettő) órán belül ismételten bekövetkező hurrikán, orkán, tájfun, trópusi ciklon, forgószél, vihar, felhőszakadás, tűz és tűzvész, </w:t>
      </w:r>
    </w:p>
    <w:p w14:paraId="63B4E292" w14:textId="77777777" w:rsidR="008D01A8" w:rsidRPr="00B86798" w:rsidRDefault="008D01A8" w:rsidP="00BA0E67">
      <w:pPr>
        <w:pStyle w:val="Nincstrkz"/>
        <w:numPr>
          <w:ilvl w:val="0"/>
          <w:numId w:val="16"/>
        </w:numPr>
        <w:ind w:left="360"/>
        <w:jc w:val="both"/>
      </w:pPr>
      <w:r w:rsidRPr="00B86798">
        <w:t>a 168 (százhatvannyolc) órán belül ismételten bekövetkező földrengés, földmozgás, szökőár, vulkánkitörés, tengerrengés, továbbá e biztosítási esemény/</w:t>
      </w:r>
      <w:proofErr w:type="spellStart"/>
      <w:r w:rsidRPr="00B86798">
        <w:t>ek</w:t>
      </w:r>
      <w:proofErr w:type="spellEnd"/>
      <w:r w:rsidRPr="00B86798">
        <w:t xml:space="preserve"> valamelyikéből kialakuló, vagy e biztosítási esemény/</w:t>
      </w:r>
      <w:proofErr w:type="spellStart"/>
      <w:r w:rsidRPr="00B86798">
        <w:t>ek</w:t>
      </w:r>
      <w:proofErr w:type="spellEnd"/>
      <w:r w:rsidRPr="00B86798">
        <w:t xml:space="preserve"> miatt bekövetkező, valamint a fentiekben nem említett, egyéb elemi kárnak minősülő esemény/</w:t>
      </w:r>
      <w:proofErr w:type="spellStart"/>
      <w:r w:rsidRPr="00B86798">
        <w:t>ek</w:t>
      </w:r>
      <w:proofErr w:type="spellEnd"/>
      <w:r w:rsidRPr="00B86798">
        <w:t xml:space="preserve">; </w:t>
      </w:r>
    </w:p>
    <w:p w14:paraId="2D64F613" w14:textId="77777777" w:rsidR="00041BFC" w:rsidRDefault="0019642B" w:rsidP="00BD70A6">
      <w:pPr>
        <w:pStyle w:val="Nincstrkz"/>
        <w:ind w:left="426" w:hanging="426"/>
        <w:jc w:val="both"/>
      </w:pPr>
      <w:r>
        <w:t>d)</w:t>
      </w:r>
      <w:r>
        <w:tab/>
      </w:r>
      <w:r w:rsidR="008D01A8" w:rsidRPr="00B86798">
        <w:t>az 504 (ötszáznégy) órán belül ismételten bekövetkező olyan árvíz, amelyet ugyanaz az egyszer vagy többször tetőző, egy vagy több víztömegként jelentkező magas vízállás okoz</w:t>
      </w:r>
      <w:r>
        <w:t>,</w:t>
      </w:r>
      <w:r w:rsidR="008D01A8" w:rsidRPr="00B86798">
        <w:t xml:space="preserve"> amennyiben a bekövetkező biztosítási eseményre biztosítási fedezet kiterjed.</w:t>
      </w:r>
    </w:p>
    <w:p w14:paraId="1540F41F" w14:textId="77777777" w:rsidR="008D01A8" w:rsidRPr="00B86798" w:rsidRDefault="008D01A8" w:rsidP="00B86798">
      <w:pPr>
        <w:jc w:val="both"/>
      </w:pPr>
    </w:p>
    <w:p w14:paraId="77E20C18" w14:textId="686F5877" w:rsidR="000D78CA" w:rsidRPr="00B86798" w:rsidRDefault="00EC740E" w:rsidP="00B86798">
      <w:pPr>
        <w:ind w:left="567" w:hanging="567"/>
        <w:jc w:val="both"/>
      </w:pPr>
      <w:r w:rsidRPr="00B86798">
        <w:t>1</w:t>
      </w:r>
      <w:r w:rsidR="00CF2A75">
        <w:t>8</w:t>
      </w:r>
      <w:r w:rsidRPr="00B86798">
        <w:t>.</w:t>
      </w:r>
      <w:r w:rsidR="007121DA">
        <w:t>5</w:t>
      </w:r>
      <w:r w:rsidRPr="00B86798">
        <w:t xml:space="preserve">. </w:t>
      </w:r>
      <w:r w:rsidR="000D78CA" w:rsidRPr="00B86798">
        <w:t xml:space="preserve">A </w:t>
      </w:r>
      <w:r w:rsidR="003563F1" w:rsidRPr="00B86798">
        <w:t>Biztosító</w:t>
      </w:r>
      <w:r w:rsidR="000D78CA" w:rsidRPr="00B86798">
        <w:t xml:space="preserve"> kockázatviselése kiterjed:</w:t>
      </w:r>
    </w:p>
    <w:p w14:paraId="35F6F5D2" w14:textId="77777777" w:rsidR="000D78CA" w:rsidRPr="00B86798" w:rsidRDefault="000D78CA" w:rsidP="00BC59C8">
      <w:pPr>
        <w:pStyle w:val="Listaszerbekezds"/>
        <w:numPr>
          <w:ilvl w:val="0"/>
          <w:numId w:val="45"/>
        </w:numPr>
        <w:jc w:val="both"/>
      </w:pPr>
      <w:r w:rsidRPr="00B86798">
        <w:t xml:space="preserve">az üzembe helyezett vagyontárgyakra, függetlenül attól, hogy azok </w:t>
      </w:r>
      <w:r w:rsidR="0092085A" w:rsidRPr="00B86798">
        <w:t>üzemképesek</w:t>
      </w:r>
      <w:r w:rsidRPr="00B86798">
        <w:t xml:space="preserve">, vagy nem </w:t>
      </w:r>
      <w:r w:rsidR="0092085A" w:rsidRPr="00B86798">
        <w:t>üzemképesek</w:t>
      </w:r>
      <w:r w:rsidR="00400EC0" w:rsidRPr="00B86798">
        <w:t>,</w:t>
      </w:r>
    </w:p>
    <w:p w14:paraId="5E4151ED" w14:textId="77777777" w:rsidR="00400EC0" w:rsidRPr="00B86798" w:rsidRDefault="000D78CA" w:rsidP="00BC59C8">
      <w:pPr>
        <w:pStyle w:val="Listaszerbekezds"/>
        <w:numPr>
          <w:ilvl w:val="0"/>
          <w:numId w:val="45"/>
        </w:numPr>
        <w:jc w:val="both"/>
      </w:pPr>
      <w:r w:rsidRPr="00B86798">
        <w:t>leállított állapotban levő vagyontárgyakra,</w:t>
      </w:r>
    </w:p>
    <w:p w14:paraId="0AF0ECBC" w14:textId="77777777" w:rsidR="00400EC0" w:rsidRPr="00B86798" w:rsidRDefault="00E22E15" w:rsidP="00BC59C8">
      <w:pPr>
        <w:pStyle w:val="Listaszerbekezds"/>
        <w:numPr>
          <w:ilvl w:val="0"/>
          <w:numId w:val="45"/>
        </w:numPr>
        <w:jc w:val="both"/>
      </w:pPr>
      <w:r w:rsidRPr="00B86798">
        <w:t>mozgatás alatt levő (</w:t>
      </w:r>
      <w:r w:rsidR="00695E5E" w:rsidRPr="00B86798">
        <w:t>közlekedő</w:t>
      </w:r>
      <w:r w:rsidRPr="00B86798">
        <w:t>)</w:t>
      </w:r>
      <w:r w:rsidR="000D78CA" w:rsidRPr="00B86798">
        <w:t xml:space="preserve"> vagyontárgyakra</w:t>
      </w:r>
      <w:r w:rsidR="00695E5E" w:rsidRPr="00B86798">
        <w:t xml:space="preserve">, beleértve azok menetrend </w:t>
      </w:r>
      <w:r w:rsidR="001B2602" w:rsidRPr="00B86798">
        <w:t>szerinti,</w:t>
      </w:r>
      <w:r w:rsidR="00695E5E" w:rsidRPr="00B86798">
        <w:t xml:space="preserve"> ill. üzemszerű várakozásainak tartamát</w:t>
      </w:r>
    </w:p>
    <w:p w14:paraId="57B69088" w14:textId="77777777" w:rsidR="000D78CA" w:rsidRPr="00B86798" w:rsidRDefault="00630F4C" w:rsidP="00BC59C8">
      <w:pPr>
        <w:pStyle w:val="Listaszerbekezds"/>
        <w:numPr>
          <w:ilvl w:val="0"/>
          <w:numId w:val="45"/>
        </w:numPr>
        <w:jc w:val="both"/>
      </w:pPr>
      <w:r w:rsidRPr="00B86798">
        <w:t xml:space="preserve">karbantartás vagy javítás alatt álló </w:t>
      </w:r>
      <w:r w:rsidR="00DA3673" w:rsidRPr="00B86798">
        <w:t>Eszköz</w:t>
      </w:r>
      <w:r w:rsidRPr="00B86798">
        <w:t>ökre</w:t>
      </w:r>
      <w:r w:rsidR="001C5E53" w:rsidRPr="00B86798">
        <w:t>,</w:t>
      </w:r>
      <w:r w:rsidR="00E22E15" w:rsidRPr="00B86798">
        <w:t xml:space="preserve"> valamint az ezeket követő próbák alatt álló </w:t>
      </w:r>
      <w:r w:rsidR="00DA3673" w:rsidRPr="00B86798">
        <w:t>Eszköz</w:t>
      </w:r>
      <w:r w:rsidR="00E22E15" w:rsidRPr="00B86798">
        <w:t>ökre</w:t>
      </w:r>
      <w:r w:rsidR="000D78CA" w:rsidRPr="00B86798">
        <w:t>.</w:t>
      </w:r>
      <w:r w:rsidR="00E22E15" w:rsidRPr="00B86798">
        <w:t xml:space="preserve"> </w:t>
      </w:r>
    </w:p>
    <w:p w14:paraId="11D3A001" w14:textId="77777777" w:rsidR="00D54648" w:rsidRDefault="00D54648" w:rsidP="00B86798">
      <w:pPr>
        <w:jc w:val="both"/>
      </w:pPr>
    </w:p>
    <w:p w14:paraId="64329ABC" w14:textId="620B427A" w:rsidR="00BB23EF" w:rsidRDefault="007121DA" w:rsidP="00BC59C8">
      <w:pPr>
        <w:jc w:val="both"/>
      </w:pPr>
      <w:r>
        <w:t>18.6</w:t>
      </w:r>
      <w:r w:rsidR="00BB23EF">
        <w:t xml:space="preserve">. </w:t>
      </w:r>
      <w:r>
        <w:tab/>
      </w:r>
      <w:r w:rsidR="00BB23EF" w:rsidRPr="00BB23EF">
        <w:t xml:space="preserve">A fedezetet </w:t>
      </w:r>
      <w:r w:rsidR="00BB23EF">
        <w:t>E</w:t>
      </w:r>
      <w:r w:rsidR="00BB23EF" w:rsidRPr="00BB23EF">
        <w:t>szközönként</w:t>
      </w:r>
      <w:r w:rsidR="006862E7">
        <w:t xml:space="preserve"> vagy Eszközcsoportonként Szerződő kiterjesztheti belső erőhatás miatti károk</w:t>
      </w:r>
      <w:r w:rsidR="00BB23EF" w:rsidRPr="00BB23EF">
        <w:t xml:space="preserve"> fedezet</w:t>
      </w:r>
      <w:r w:rsidR="004A57DD">
        <w:t xml:space="preserve"> kiterjesztéssel</w:t>
      </w:r>
      <w:r w:rsidR="006862E7">
        <w:t>.</w:t>
      </w:r>
    </w:p>
    <w:p w14:paraId="7512868B" w14:textId="77777777" w:rsidR="00BB23EF" w:rsidRPr="00BB23EF" w:rsidRDefault="00BB23EF" w:rsidP="00BC59C8">
      <w:pPr>
        <w:jc w:val="both"/>
      </w:pPr>
    </w:p>
    <w:p w14:paraId="04670028" w14:textId="0BB5F866" w:rsidR="00BB23EF" w:rsidRPr="00BC59C8" w:rsidRDefault="00BB23EF" w:rsidP="003027C4">
      <w:pPr>
        <w:jc w:val="both"/>
        <w:rPr>
          <w:u w:val="single"/>
        </w:rPr>
      </w:pPr>
      <w:r w:rsidRPr="00BC59C8">
        <w:rPr>
          <w:u w:val="single"/>
        </w:rPr>
        <w:t xml:space="preserve">Belső erőhatás miatti károk fedezet kiterjesztése </w:t>
      </w:r>
    </w:p>
    <w:p w14:paraId="53BDF07A" w14:textId="77777777" w:rsidR="004A57DD" w:rsidRDefault="004A57DD" w:rsidP="004A57DD">
      <w:pPr>
        <w:jc w:val="both"/>
      </w:pPr>
    </w:p>
    <w:p w14:paraId="72EEAAC4" w14:textId="415FE96F" w:rsidR="004A57DD" w:rsidRPr="004A57DD" w:rsidRDefault="004A57DD" w:rsidP="00BC59C8">
      <w:pPr>
        <w:ind w:left="720"/>
        <w:jc w:val="both"/>
      </w:pPr>
      <w:r>
        <w:t>B</w:t>
      </w:r>
      <w:r w:rsidRPr="004A57DD">
        <w:t>iztosítási eseménynek minősül a biztosított vagyontárgyak belső erőhatás köv</w:t>
      </w:r>
      <w:r>
        <w:t xml:space="preserve">etkeztében - </w:t>
      </w:r>
      <w:r w:rsidRPr="004A57DD">
        <w:t>véletlen</w:t>
      </w:r>
      <w:r>
        <w:t>ül, váratlanul, balesetszerűen -</w:t>
      </w:r>
      <w:r w:rsidRPr="004A57DD">
        <w:t xml:space="preserve"> bekövetkezett olyan törése és repedése, amely a biztosított vagyontárgyak részleges vagy teljes működésképte</w:t>
      </w:r>
      <w:r>
        <w:t>lenségét okozza. A belső erőhatás miatti károk fedezet kiterjesztésekor</w:t>
      </w:r>
      <w:r w:rsidRPr="004A57DD">
        <w:t xml:space="preserve"> a töré</w:t>
      </w:r>
      <w:r>
        <w:t>s- és repedéskár gyűjtőfogalom,</w:t>
      </w:r>
      <w:r w:rsidRPr="004A57DD">
        <w:t xml:space="preserve"> ennek minősülnek azok a maradandó alakváltozással járó mechanikai károsodások is, amelyek a következő deformációk formájában álltak elő: megnyúlás, szakadás, összenyomódás, (ki</w:t>
      </w:r>
      <w:proofErr w:type="gramStart"/>
      <w:r w:rsidRPr="004A57DD">
        <w:t>)hajlás</w:t>
      </w:r>
      <w:proofErr w:type="gramEnd"/>
      <w:r w:rsidRPr="004A57DD">
        <w:t>, (el)nyíródás, és (el)csavarodás.</w:t>
      </w:r>
    </w:p>
    <w:p w14:paraId="491A26F3" w14:textId="77777777" w:rsidR="004A57DD" w:rsidRPr="004A57DD" w:rsidRDefault="004A57DD" w:rsidP="004A57DD">
      <w:pPr>
        <w:jc w:val="both"/>
      </w:pPr>
    </w:p>
    <w:p w14:paraId="54A962CE" w14:textId="77777777" w:rsidR="00BB23EF" w:rsidRPr="00B86798" w:rsidRDefault="00BB23EF" w:rsidP="004A57DD">
      <w:pPr>
        <w:jc w:val="both"/>
      </w:pPr>
    </w:p>
    <w:p w14:paraId="7EADFDBB" w14:textId="25855FDA" w:rsidR="00197671" w:rsidRPr="00B86798" w:rsidRDefault="00EC740E" w:rsidP="00B86798">
      <w:pPr>
        <w:ind w:left="720" w:hanging="720"/>
        <w:jc w:val="both"/>
        <w:outlineLvl w:val="0"/>
        <w:rPr>
          <w:b/>
        </w:rPr>
      </w:pPr>
      <w:r w:rsidRPr="00B86798">
        <w:rPr>
          <w:b/>
        </w:rPr>
        <w:t>1</w:t>
      </w:r>
      <w:r w:rsidR="001F6A1F">
        <w:rPr>
          <w:b/>
        </w:rPr>
        <w:t>9</w:t>
      </w:r>
      <w:r w:rsidRPr="00B86798">
        <w:rPr>
          <w:b/>
        </w:rPr>
        <w:t xml:space="preserve">. </w:t>
      </w:r>
      <w:r w:rsidR="0021018F">
        <w:rPr>
          <w:b/>
        </w:rPr>
        <w:tab/>
      </w:r>
      <w:r w:rsidR="00BA3301" w:rsidRPr="00B86798">
        <w:rPr>
          <w:b/>
        </w:rPr>
        <w:t>Kizárások:</w:t>
      </w:r>
    </w:p>
    <w:p w14:paraId="73EBF80D" w14:textId="77777777" w:rsidR="00913543" w:rsidRPr="00B86798" w:rsidRDefault="00913543" w:rsidP="00B86798">
      <w:pPr>
        <w:ind w:left="720" w:hanging="720"/>
        <w:jc w:val="both"/>
      </w:pPr>
    </w:p>
    <w:p w14:paraId="3E97F426" w14:textId="050B8E2D" w:rsidR="00E40D2F" w:rsidRPr="00B86798" w:rsidRDefault="00BD70A6" w:rsidP="00BD70A6">
      <w:pPr>
        <w:jc w:val="both"/>
      </w:pPr>
      <w:r>
        <w:t>1</w:t>
      </w:r>
      <w:r w:rsidR="001F6A1F">
        <w:t>9</w:t>
      </w:r>
      <w:r>
        <w:t>.1.</w:t>
      </w:r>
      <w:r w:rsidR="00E40D2F" w:rsidRPr="00B86798">
        <w:t xml:space="preserve">Nem minősül biztosítási eseménynek, ha a kár </w:t>
      </w:r>
      <w:r w:rsidR="002E4221">
        <w:t xml:space="preserve">vagy annak </w:t>
      </w:r>
      <w:r w:rsidR="00E40D2F" w:rsidRPr="00B86798">
        <w:t xml:space="preserve">oka/előidézője </w:t>
      </w:r>
    </w:p>
    <w:p w14:paraId="667E1F28" w14:textId="77777777" w:rsidR="00AE7D03" w:rsidRPr="00B86798" w:rsidRDefault="00AE7D03" w:rsidP="00B86798">
      <w:pPr>
        <w:jc w:val="both"/>
      </w:pPr>
    </w:p>
    <w:p w14:paraId="0F7E3B11" w14:textId="77777777" w:rsidR="00041BFC" w:rsidRDefault="00972BD8" w:rsidP="00BA0E67">
      <w:pPr>
        <w:numPr>
          <w:ilvl w:val="0"/>
          <w:numId w:val="18"/>
        </w:numPr>
        <w:jc w:val="both"/>
      </w:pPr>
      <w:r w:rsidRPr="00B86798">
        <w:t xml:space="preserve">katonai akciók, </w:t>
      </w:r>
      <w:r w:rsidR="00E40D2F" w:rsidRPr="00B86798">
        <w:t xml:space="preserve">háború, invázió, háborús cselekmények (függetlenül attól, hogy hivatalosan hadat üzentek-e, vagy sem), polgárháború, ellenforradalom, </w:t>
      </w:r>
      <w:r w:rsidRPr="00B86798">
        <w:t xml:space="preserve">puccs, </w:t>
      </w:r>
      <w:r w:rsidR="00E40D2F" w:rsidRPr="00B86798">
        <w:t>forradalom, katonai vagy népfelkelés, statárium, erőszakos hatalomátvétel vagy ezek kísérlete;</w:t>
      </w:r>
    </w:p>
    <w:p w14:paraId="78ACC67A" w14:textId="77777777" w:rsidR="00041BFC" w:rsidRDefault="009C0B84" w:rsidP="00BA0E67">
      <w:pPr>
        <w:numPr>
          <w:ilvl w:val="0"/>
          <w:numId w:val="18"/>
        </w:numPr>
        <w:jc w:val="both"/>
      </w:pPr>
      <w:r w:rsidRPr="00B86798">
        <w:t xml:space="preserve">nukleáris reakció, nukleáris robbanás, sugárzás vagy radioaktív szennyezés, tekintet nélkül arra, hogy a bekövetkezett </w:t>
      </w:r>
      <w:r w:rsidR="00D257C7" w:rsidRPr="00B86798">
        <w:t>biztosítási esemény</w:t>
      </w:r>
      <w:r w:rsidRPr="00B86798">
        <w:t>t a jelen szerződés szerint biztosítási eseménynek minősülő események okozták- e, vagy sem;</w:t>
      </w:r>
    </w:p>
    <w:p w14:paraId="17472538" w14:textId="77777777" w:rsidR="00041BFC" w:rsidRDefault="00695E5E" w:rsidP="00BA0E67">
      <w:pPr>
        <w:numPr>
          <w:ilvl w:val="0"/>
          <w:numId w:val="18"/>
        </w:numPr>
        <w:jc w:val="both"/>
      </w:pPr>
      <w:r w:rsidRPr="00B86798">
        <w:t>a gép fokozatos és folyamatos állagromlása, használat során bekövetkező kopás és elhasználódás, vízkőlerakódás, szennyeződés, kopás, festett vagy csiszolt felületek karcolódása, rozsdásodás, korrózió, oxidáció, lerakódás, az anyag természetéből eredő zsugorodás, használaton kívüli állás, légköri szárazság vagy nedvesség, szmog, továbbá a normális légköri viszonyok hatása,</w:t>
      </w:r>
      <w:r w:rsidR="00E477E5" w:rsidRPr="00B86798">
        <w:t xml:space="preserve"> fény hatása, valamint fokozott kockázatot jelentő és/vagy szennyező anyagok kiengedése, elszabadulása, kiszórása vagy kiszóródása</w:t>
      </w:r>
    </w:p>
    <w:p w14:paraId="1F6B823A" w14:textId="77777777" w:rsidR="00041BFC" w:rsidRDefault="00695E5E" w:rsidP="00BA0E67">
      <w:pPr>
        <w:numPr>
          <w:ilvl w:val="0"/>
          <w:numId w:val="18"/>
        </w:numPr>
        <w:jc w:val="both"/>
      </w:pPr>
      <w:r w:rsidRPr="00B86798">
        <w:lastRenderedPageBreak/>
        <w:t xml:space="preserve">fokozatosan kialakuló deformálódás, hasadás, törés, repedés, réteges elválás, felhólyagosodás, illetve a hibás csőcsatlakozás, hibás tömítés, öntési hiba. </w:t>
      </w:r>
    </w:p>
    <w:p w14:paraId="7A6FBD57" w14:textId="77777777" w:rsidR="00041BFC" w:rsidRDefault="00380E87" w:rsidP="00BA0E67">
      <w:pPr>
        <w:numPr>
          <w:ilvl w:val="0"/>
          <w:numId w:val="18"/>
        </w:numPr>
        <w:jc w:val="both"/>
      </w:pPr>
      <w:r w:rsidRPr="00B86798">
        <w:t xml:space="preserve">vasúti jármű üzemi tulajdonságainak, minőségének romlása, kopása és elhasználódása, </w:t>
      </w:r>
    </w:p>
    <w:p w14:paraId="2BBF9D61" w14:textId="77777777" w:rsidR="00041BFC" w:rsidRDefault="00380E87" w:rsidP="00BA0E67">
      <w:pPr>
        <w:numPr>
          <w:ilvl w:val="0"/>
          <w:numId w:val="18"/>
        </w:numPr>
        <w:jc w:val="both"/>
      </w:pPr>
      <w:r w:rsidRPr="00B86798">
        <w:t>hibás tervezés, gyártási és anyaghiba.</w:t>
      </w:r>
    </w:p>
    <w:p w14:paraId="710565EE" w14:textId="77777777" w:rsidR="00041BFC" w:rsidRDefault="00972BD8" w:rsidP="00BA0E67">
      <w:pPr>
        <w:numPr>
          <w:ilvl w:val="0"/>
          <w:numId w:val="18"/>
        </w:numPr>
        <w:jc w:val="both"/>
      </w:pPr>
      <w:r w:rsidRPr="00B86798">
        <w:t xml:space="preserve">biológiai, </w:t>
      </w:r>
      <w:proofErr w:type="spellStart"/>
      <w:r w:rsidRPr="00B86798">
        <w:t>bio-kémiai</w:t>
      </w:r>
      <w:proofErr w:type="spellEnd"/>
      <w:r w:rsidRPr="00B86798">
        <w:t xml:space="preserve">, elektromágneses fegyverek hatása, </w:t>
      </w:r>
      <w:proofErr w:type="spellStart"/>
      <w:r w:rsidRPr="00B86798">
        <w:t>cyber-támadás</w:t>
      </w:r>
      <w:proofErr w:type="spellEnd"/>
    </w:p>
    <w:p w14:paraId="7724578A" w14:textId="77777777" w:rsidR="00041BFC" w:rsidRDefault="00695E5E" w:rsidP="00BA0E67">
      <w:pPr>
        <w:numPr>
          <w:ilvl w:val="0"/>
          <w:numId w:val="18"/>
        </w:numPr>
      </w:pPr>
      <w:r w:rsidRPr="00B86798">
        <w:t xml:space="preserve">a jármű működtetéséhez szükséges anyagok (pl. üzemanyag, kenőanyagok és adalékok) hiánya; </w:t>
      </w:r>
    </w:p>
    <w:p w14:paraId="483F418B" w14:textId="77777777" w:rsidR="004F563F" w:rsidRPr="00B86798" w:rsidRDefault="008D01A8" w:rsidP="00BA0E67">
      <w:pPr>
        <w:numPr>
          <w:ilvl w:val="0"/>
          <w:numId w:val="18"/>
        </w:numPr>
      </w:pPr>
      <w:r w:rsidRPr="00B86798">
        <w:t>a tulajdonjog hatósági korlátozása közérdekből állandó vagy ideiglenes jelleggel;</w:t>
      </w:r>
    </w:p>
    <w:p w14:paraId="3DC24770" w14:textId="77777777" w:rsidR="004F563F" w:rsidRPr="00B86798" w:rsidRDefault="008D01A8" w:rsidP="00BA0E67">
      <w:pPr>
        <w:numPr>
          <w:ilvl w:val="0"/>
          <w:numId w:val="18"/>
        </w:numPr>
        <w:jc w:val="both"/>
      </w:pPr>
      <w:r w:rsidRPr="00B86798">
        <w:t>lázadás, sztrájk, teljes vagy részleges munkabeszüntetés, polgári engedetlenség, munkahelyi zavargás, szabotázs, továbbá bármilyen olyan esemény vagy ok, amelynek következtében hadi-, rendkívüli vagy szükségállapotot hirdettek ki;</w:t>
      </w:r>
    </w:p>
    <w:p w14:paraId="41DCAF15" w14:textId="77777777" w:rsidR="008D01A8" w:rsidRPr="00B86798" w:rsidRDefault="008D01A8" w:rsidP="00BA0E67">
      <w:pPr>
        <w:numPr>
          <w:ilvl w:val="0"/>
          <w:numId w:val="18"/>
        </w:numPr>
        <w:jc w:val="both"/>
      </w:pPr>
      <w:r w:rsidRPr="00B86798">
        <w:t>műhold és űrjármű lezuhanása, becsapódása;</w:t>
      </w:r>
    </w:p>
    <w:p w14:paraId="4A3599BC" w14:textId="77777777" w:rsidR="008D01A8" w:rsidRDefault="008D01A8" w:rsidP="00BA0E67">
      <w:pPr>
        <w:numPr>
          <w:ilvl w:val="0"/>
          <w:numId w:val="18"/>
        </w:numPr>
        <w:jc w:val="both"/>
      </w:pPr>
      <w:r w:rsidRPr="00B86798">
        <w:t xml:space="preserve">a gyártó üzemeltetési és karbantartási utasításainak és követelményeinek be nem tartása; </w:t>
      </w:r>
    </w:p>
    <w:p w14:paraId="0557AABA" w14:textId="13A66F68" w:rsidR="00E12C60" w:rsidRPr="00B86798" w:rsidRDefault="00E12C60" w:rsidP="00BA0E67">
      <w:pPr>
        <w:numPr>
          <w:ilvl w:val="0"/>
          <w:numId w:val="18"/>
        </w:numPr>
        <w:jc w:val="both"/>
      </w:pPr>
      <w:r w:rsidRPr="00B86798">
        <w:t>a biztosított vagyontárgyak bármilyen belső erőhatás miatti meghibásodás</w:t>
      </w:r>
      <w:r>
        <w:t>a</w:t>
      </w:r>
      <w:r w:rsidRPr="00B86798">
        <w:t>, működési zavar</w:t>
      </w:r>
      <w:r>
        <w:t>a</w:t>
      </w:r>
      <w:r w:rsidRPr="00B86798">
        <w:t xml:space="preserve"> vagy működésképtelenség</w:t>
      </w:r>
      <w:r>
        <w:t>e</w:t>
      </w:r>
      <w:r w:rsidRPr="00B86798">
        <w:t xml:space="preserve"> – így különösen: elektromos vagy mechanikai meghibásodás</w:t>
      </w:r>
      <w:r>
        <w:t>a</w:t>
      </w:r>
      <w:r w:rsidRPr="00B86798">
        <w:t>, törés</w:t>
      </w:r>
      <w:r>
        <w:t>e</w:t>
      </w:r>
      <w:r w:rsidRPr="00B86798">
        <w:t>, üzemzavar</w:t>
      </w:r>
      <w:r>
        <w:t>a</w:t>
      </w:r>
      <w:r w:rsidRPr="00B86798">
        <w:t>, hűtő- vagy egyéb folyadékok megfagyás</w:t>
      </w:r>
      <w:r>
        <w:t>a</w:t>
      </w:r>
      <w:r w:rsidRPr="00B86798">
        <w:t>, nem megfelelő kenés</w:t>
      </w:r>
      <w:r>
        <w:t>e</w:t>
      </w:r>
      <w:r w:rsidRPr="00B86798">
        <w:t>, az olaj vagy a hűtőfolyadék hiány</w:t>
      </w:r>
      <w:r>
        <w:t>a</w:t>
      </w:r>
      <w:r w:rsidRPr="00B86798">
        <w:t>, kimaradás</w:t>
      </w:r>
      <w:r>
        <w:t>a</w:t>
      </w:r>
      <w:r w:rsidRPr="00B86798">
        <w:t xml:space="preserve"> –, kivéve az ilyen okokból bekövetkezett tűz- és robbanáskárokat,</w:t>
      </w:r>
      <w:r w:rsidR="006D0070">
        <w:t xml:space="preserve"> </w:t>
      </w:r>
    </w:p>
    <w:p w14:paraId="0F3D447D" w14:textId="0135AB23" w:rsidR="00E12C60" w:rsidRDefault="00E12C60" w:rsidP="00BA0E67">
      <w:pPr>
        <w:numPr>
          <w:ilvl w:val="0"/>
          <w:numId w:val="18"/>
        </w:numPr>
        <w:jc w:val="both"/>
      </w:pPr>
      <w:r w:rsidRPr="00B86798">
        <w:t>a nyomás alatti tartályok, vagy lendítőkerekek szétszakadás</w:t>
      </w:r>
      <w:r w:rsidR="00DC3B59">
        <w:t>a</w:t>
      </w:r>
      <w:r w:rsidRPr="00B86798">
        <w:t xml:space="preserve"> vagy repedés</w:t>
      </w:r>
      <w:r w:rsidR="00DC3B59">
        <w:t>e</w:t>
      </w:r>
      <w:r w:rsidRPr="00B86798">
        <w:t>, törés</w:t>
      </w:r>
      <w:r w:rsidR="00DC3B59">
        <w:t>e</w:t>
      </w:r>
      <w:r w:rsidRPr="00B86798">
        <w:t xml:space="preserve"> </w:t>
      </w:r>
    </w:p>
    <w:p w14:paraId="3C793B9D" w14:textId="77777777" w:rsidR="008D01A8" w:rsidRPr="00B86798" w:rsidRDefault="008D01A8" w:rsidP="00B86798">
      <w:pPr>
        <w:pStyle w:val="Listaszerbekezds"/>
      </w:pPr>
    </w:p>
    <w:p w14:paraId="11F0C576" w14:textId="1064D9B0" w:rsidR="008D01A8" w:rsidRDefault="00BD70A6" w:rsidP="00B86798">
      <w:pPr>
        <w:jc w:val="both"/>
      </w:pPr>
      <w:r>
        <w:t>1</w:t>
      </w:r>
      <w:r w:rsidR="001F6A1F">
        <w:t>9</w:t>
      </w:r>
      <w:r>
        <w:t>.2.</w:t>
      </w:r>
      <w:r w:rsidR="006E32D8">
        <w:tab/>
      </w:r>
      <w:r w:rsidR="008D01A8" w:rsidRPr="00B86798">
        <w:t>Nem minősül biztosítási eseménynek, ha a kár</w:t>
      </w:r>
    </w:p>
    <w:p w14:paraId="373A9627" w14:textId="77777777" w:rsidR="006E32D8" w:rsidRPr="00B86798" w:rsidRDefault="006E32D8" w:rsidP="00B86798">
      <w:pPr>
        <w:jc w:val="both"/>
      </w:pPr>
    </w:p>
    <w:p w14:paraId="5CD40806" w14:textId="77777777" w:rsidR="008D01A8" w:rsidRPr="00B86798" w:rsidRDefault="008D01A8" w:rsidP="00BC59C8">
      <w:pPr>
        <w:pStyle w:val="Listaszerbekezds"/>
        <w:numPr>
          <w:ilvl w:val="0"/>
          <w:numId w:val="49"/>
        </w:numPr>
        <w:jc w:val="both"/>
      </w:pPr>
      <w:r w:rsidRPr="00B86798">
        <w:t>a biztosított vagyontárgynak a biztosítás megkötésekor már meglevő, a Biztosított által ismert hiányosságából ered,</w:t>
      </w:r>
    </w:p>
    <w:p w14:paraId="19D67CCF" w14:textId="07FFE32C" w:rsidR="006E32D8" w:rsidRPr="00B86798" w:rsidRDefault="008D01A8" w:rsidP="00BC59C8">
      <w:pPr>
        <w:pStyle w:val="Listaszerbekezds"/>
        <w:numPr>
          <w:ilvl w:val="0"/>
          <w:numId w:val="49"/>
        </w:numPr>
        <w:jc w:val="both"/>
      </w:pPr>
      <w:r w:rsidRPr="00B86798">
        <w:t>a biztosított vagyontárgy szállítása (ideértve a fel-, le- és átrakodást is), átrakása, össze- és szétszerelése alatt vagy által következik be (kivéve az eszköz karbantartását, javítását)</w:t>
      </w:r>
      <w:proofErr w:type="gramStart"/>
      <w:r w:rsidRPr="00B86798">
        <w:t>,a</w:t>
      </w:r>
      <w:proofErr w:type="gramEnd"/>
      <w:r w:rsidRPr="00B86798">
        <w:t xml:space="preserve"> károsodott vagyontárgyak esztétikai sérülése miatti, a további rendeltetésszerű használatot nem befolyásoló értékcsökkenésként jelentkezett,</w:t>
      </w:r>
    </w:p>
    <w:p w14:paraId="6E603A3E" w14:textId="5E2D55C1" w:rsidR="006E32D8" w:rsidRDefault="008D01A8" w:rsidP="00BC59C8">
      <w:pPr>
        <w:pStyle w:val="Listaszerbekezds"/>
        <w:numPr>
          <w:ilvl w:val="0"/>
          <w:numId w:val="49"/>
        </w:numPr>
        <w:jc w:val="both"/>
      </w:pPr>
      <w:r w:rsidRPr="00B86798">
        <w:t xml:space="preserve">a rendeltetésüknél fogva tűznek kitett vagyontárgyakban – beleértve a felhasznált tüzelő- és egyéb technológiai anyagokat – a rendeltetésszerű használattal összefüggésben tűzkárként keletkezett, </w:t>
      </w:r>
      <w:r w:rsidR="00695E5E" w:rsidRPr="00B86798">
        <w:t xml:space="preserve">szabadban tárolt vagyontárgyakban </w:t>
      </w:r>
      <w:r w:rsidRPr="00B86798">
        <w:t>eső, havas</w:t>
      </w:r>
      <w:r w:rsidR="00A170BC">
        <w:t xml:space="preserve"> </w:t>
      </w:r>
      <w:r w:rsidRPr="00B86798">
        <w:t xml:space="preserve">eső, hódara, hó, homok, por, illetve </w:t>
      </w:r>
      <w:r w:rsidR="00695E5E" w:rsidRPr="00B86798">
        <w:t>fagyhatás, napsütés hatására keletkezik,</w:t>
      </w:r>
    </w:p>
    <w:p w14:paraId="0EE2BE0C" w14:textId="77777777" w:rsidR="006E32D8" w:rsidRDefault="00E477E5" w:rsidP="00BC59C8">
      <w:pPr>
        <w:pStyle w:val="Listaszerbekezds"/>
        <w:numPr>
          <w:ilvl w:val="0"/>
          <w:numId w:val="49"/>
        </w:numPr>
        <w:jc w:val="both"/>
      </w:pPr>
      <w:r w:rsidRPr="00B86798">
        <w:t>energia-, víz-, hő-, gőz-, h</w:t>
      </w:r>
      <w:r w:rsidR="00AE50AB" w:rsidRPr="00B86798">
        <w:t>ű</w:t>
      </w:r>
      <w:r w:rsidRPr="00B86798">
        <w:t>tőanyag- vagy más input hiányából ered,</w:t>
      </w:r>
    </w:p>
    <w:p w14:paraId="4058FFBA" w14:textId="25A6985D" w:rsidR="00C9181C" w:rsidRPr="00BC59C8" w:rsidRDefault="006E32D8" w:rsidP="00BC59C8">
      <w:pPr>
        <w:pStyle w:val="Listaszerbekezds"/>
        <w:numPr>
          <w:ilvl w:val="0"/>
          <w:numId w:val="49"/>
        </w:numPr>
        <w:jc w:val="both"/>
      </w:pPr>
      <w:r>
        <w:t>k</w:t>
      </w:r>
      <w:r w:rsidR="00C9181C" w:rsidRPr="006E32D8">
        <w:t xml:space="preserve">arbantartások és javítások során, vagy ezekkel összefüggésben következik be, kivéve a szerződő által végzett ilyen munkákkal kapcsolatosan bekövetkező </w:t>
      </w:r>
      <w:r w:rsidR="00C9181C" w:rsidRPr="00BC59C8">
        <w:t xml:space="preserve">károkat, melyekre a biztosítási fedezet kiterjed. </w:t>
      </w:r>
    </w:p>
    <w:p w14:paraId="31575657" w14:textId="77777777" w:rsidR="00C9181C" w:rsidRPr="007D66BD" w:rsidRDefault="00C9181C" w:rsidP="00BD70A6">
      <w:pPr>
        <w:jc w:val="both"/>
      </w:pPr>
    </w:p>
    <w:p w14:paraId="7E98244A" w14:textId="77777777" w:rsidR="00C9181C" w:rsidRPr="007D66BD" w:rsidRDefault="009E2D53" w:rsidP="00BC59C8">
      <w:pPr>
        <w:ind w:left="1416"/>
        <w:jc w:val="both"/>
      </w:pPr>
      <w:r>
        <w:t>K</w:t>
      </w:r>
      <w:r w:rsidR="00C9181C" w:rsidRPr="007D66BD">
        <w:t>arbantartás alatt a következők értendők:</w:t>
      </w:r>
    </w:p>
    <w:p w14:paraId="3C1A0094" w14:textId="5EC781D4" w:rsidR="006E32D8" w:rsidRPr="007D66BD" w:rsidRDefault="00C9181C" w:rsidP="00BC59C8">
      <w:pPr>
        <w:pStyle w:val="Listaszerbekezds"/>
        <w:numPr>
          <w:ilvl w:val="0"/>
          <w:numId w:val="47"/>
        </w:numPr>
        <w:jc w:val="both"/>
      </w:pPr>
      <w:r w:rsidRPr="007D66BD">
        <w:t>biztonsági ellenőrzések,</w:t>
      </w:r>
    </w:p>
    <w:p w14:paraId="7AE5E235" w14:textId="0FCC3150" w:rsidR="006E32D8" w:rsidRPr="007D66BD" w:rsidRDefault="00C9181C" w:rsidP="00BC59C8">
      <w:pPr>
        <w:pStyle w:val="Listaszerbekezds"/>
        <w:numPr>
          <w:ilvl w:val="0"/>
          <w:numId w:val="47"/>
        </w:numPr>
        <w:jc w:val="both"/>
      </w:pPr>
      <w:r w:rsidRPr="007D66BD">
        <w:t>megelőző karbantartás</w:t>
      </w:r>
      <w:r w:rsidR="006E32D8">
        <w:t>,</w:t>
      </w:r>
    </w:p>
    <w:p w14:paraId="0F90DA89" w14:textId="278C78E5" w:rsidR="00C9181C" w:rsidRPr="007D66BD" w:rsidRDefault="00C9181C" w:rsidP="00BC59C8">
      <w:pPr>
        <w:pStyle w:val="Listaszerbekezds"/>
        <w:numPr>
          <w:ilvl w:val="0"/>
          <w:numId w:val="47"/>
        </w:numPr>
        <w:jc w:val="both"/>
      </w:pPr>
      <w:r w:rsidRPr="007D66BD">
        <w:t>normál üzemelésből valamint elöregedésből származó veszteségek, károk, hibák helyreállítása, például modulok, részegységek, alkatrészek, összetevők javítása vagy cseréje.</w:t>
      </w:r>
    </w:p>
    <w:p w14:paraId="431C72CA" w14:textId="77777777" w:rsidR="009D7933" w:rsidRPr="00B86798" w:rsidRDefault="009D7933" w:rsidP="00B86798"/>
    <w:p w14:paraId="356C91FD" w14:textId="42BA5B01" w:rsidR="009D7933" w:rsidRDefault="00BD70A6" w:rsidP="00B86798">
      <w:pPr>
        <w:jc w:val="both"/>
      </w:pPr>
      <w:r>
        <w:t>1</w:t>
      </w:r>
      <w:r w:rsidR="001F6A1F">
        <w:t>9</w:t>
      </w:r>
      <w:r>
        <w:t>.3.</w:t>
      </w:r>
      <w:r w:rsidR="006E32D8">
        <w:tab/>
      </w:r>
      <w:r w:rsidR="009D7933" w:rsidRPr="00B86798">
        <w:t xml:space="preserve">Nem minősül biztosítási eseménynek: </w:t>
      </w:r>
    </w:p>
    <w:p w14:paraId="60B8E62E" w14:textId="77777777" w:rsidR="006E32D8" w:rsidRPr="00B86798" w:rsidRDefault="006E32D8" w:rsidP="00B86798">
      <w:pPr>
        <w:jc w:val="both"/>
      </w:pPr>
    </w:p>
    <w:p w14:paraId="23FA520A" w14:textId="77777777" w:rsidR="006E32D8" w:rsidRDefault="003C14C3" w:rsidP="00BC59C8">
      <w:pPr>
        <w:pStyle w:val="Listaszerbekezds"/>
        <w:numPr>
          <w:ilvl w:val="0"/>
          <w:numId w:val="50"/>
        </w:numPr>
        <w:jc w:val="both"/>
      </w:pPr>
      <w:r w:rsidRPr="00B86798">
        <w:t>a</w:t>
      </w:r>
      <w:r w:rsidR="00DD1A85" w:rsidRPr="00B86798">
        <w:t xml:space="preserve">z </w:t>
      </w:r>
      <w:r w:rsidR="00E40D2F" w:rsidRPr="00B86798">
        <w:t xml:space="preserve">elektronikus adatvesztés, adattörlés; </w:t>
      </w:r>
      <w:r w:rsidR="00504E86" w:rsidRPr="00B86798">
        <w:t>(</w:t>
      </w:r>
      <w:r w:rsidR="00E40D2F" w:rsidRPr="00B86798">
        <w:t xml:space="preserve">Elektronikus adat: olyan géppel olvasható, kommunikációra, értelmezésre és feldolgozásra alkalmassá tett adatok, fogalmak és információk, amelyek elektronikus és elektromechanikus adatkezelésre, vagy </w:t>
      </w:r>
      <w:r w:rsidR="00DA3673" w:rsidRPr="00B86798">
        <w:t>Eszköz</w:t>
      </w:r>
      <w:r w:rsidR="00E40D2F" w:rsidRPr="00B86798">
        <w:t xml:space="preserve">ök/berendezések elektronikus vezérlésére alkalmasak. Ilyenek lehetnek például az adatbázisok, a programok, szoftverek és más kódolt utasítások, amelyek az adatok feldolgozásához és kezeléséhez, vagy </w:t>
      </w:r>
      <w:r w:rsidR="00DA3673" w:rsidRPr="00B86798">
        <w:t>Eszköz</w:t>
      </w:r>
      <w:r w:rsidR="00E40D2F" w:rsidRPr="00B86798">
        <w:t xml:space="preserve">ök irányításához, és kezeléséhez </w:t>
      </w:r>
      <w:r w:rsidR="00E40D2F" w:rsidRPr="00B86798">
        <w:lastRenderedPageBreak/>
        <w:t>szükségesek.</w:t>
      </w:r>
      <w:proofErr w:type="gramStart"/>
      <w:r w:rsidR="00504E86" w:rsidRPr="00B86798">
        <w:t>)</w:t>
      </w:r>
      <w:r w:rsidR="00E40D2F" w:rsidRPr="00B86798">
        <w:t>az</w:t>
      </w:r>
      <w:proofErr w:type="gramEnd"/>
      <w:r w:rsidR="00E40D2F" w:rsidRPr="00B86798">
        <w:t xml:space="preserve"> elektronikus adatok számítógépes vírus hatására, vagy bármilyen egyéb okból történő károsodása, elveszése, törlődése, megsemmisülése, torzulása, sérülése vagy módosulása. </w:t>
      </w:r>
      <w:r w:rsidR="00504E86" w:rsidRPr="00B86798">
        <w:t>(</w:t>
      </w:r>
      <w:r w:rsidR="00E40D2F" w:rsidRPr="00B86798">
        <w:t>Számítógépes vírusnak minősül egy sorozat károsító, ártalmas vagy bármilyen módon jogellenesen kárt okozó utasítás, vagy olyan kód, amely egy sorozat károsító utasítást tartalmaz, illetve olyan programozott vagy egyéb módon létrehozott kód, amely képes elterjeszteni magát a számítógépes rendszerben, illetve hálózatban. Számítógépes vírusok például – de nem kizárólagosan – a „trójai” programok, a „férgek”, illetve az „időzített vagy logikai bombák”)</w:t>
      </w:r>
      <w:r w:rsidR="006E32D8">
        <w:t>,</w:t>
      </w:r>
    </w:p>
    <w:p w14:paraId="6662EC4F" w14:textId="77777777" w:rsidR="006E32D8" w:rsidRDefault="009D7933" w:rsidP="00BC59C8">
      <w:pPr>
        <w:pStyle w:val="Listaszerbekezds"/>
        <w:numPr>
          <w:ilvl w:val="0"/>
          <w:numId w:val="50"/>
        </w:numPr>
        <w:jc w:val="both"/>
      </w:pPr>
      <w:r w:rsidRPr="00B86798">
        <w:t>szoftverek vagy más elektronikus adatok hibás működése, illetve ezek használati értékének csökkenése, tekintet nélkül arra, hogy ezzel együtt más esemény is hozzájárult-e a kár bekövetkezéséhez</w:t>
      </w:r>
      <w:r w:rsidR="006E32D8">
        <w:t>,</w:t>
      </w:r>
    </w:p>
    <w:p w14:paraId="2ED2CC3A" w14:textId="77777777" w:rsidR="006E32D8" w:rsidRDefault="00E40D2F" w:rsidP="00BC59C8">
      <w:pPr>
        <w:pStyle w:val="Listaszerbekezds"/>
        <w:numPr>
          <w:ilvl w:val="0"/>
          <w:numId w:val="50"/>
        </w:numPr>
        <w:jc w:val="both"/>
      </w:pPr>
      <w:r w:rsidRPr="00B86798">
        <w:t>akár közvetlen, akár közvetett módon az, hogy a számítógépes rendszer vagy nem képes helyesen felismerni valamely adatot, ideértve a dátumadatok változását is, vagy nem képes adatok rögzítésére, mentésére, megőrzésére, értelmezésére, helyes feldolgozására azért, mert valamely dátumot nem képes helyesen, saját rendszerdátumaként kezelni</w:t>
      </w:r>
      <w:r w:rsidR="006E32D8">
        <w:t>,</w:t>
      </w:r>
    </w:p>
    <w:p w14:paraId="5B8DD683" w14:textId="77777777" w:rsidR="007121DA" w:rsidRDefault="00E40D2F" w:rsidP="00BC59C8">
      <w:pPr>
        <w:pStyle w:val="Listaszerbekezds"/>
        <w:numPr>
          <w:ilvl w:val="0"/>
          <w:numId w:val="50"/>
        </w:numPr>
        <w:jc w:val="both"/>
      </w:pPr>
      <w:r w:rsidRPr="00B86798">
        <w:t>a számítógépes rendszernek arra irányuló módosítási kísérlete, hogy az adott rendszer – a korábbi verzióval ellentétben – felismerje valamely dátumadat megváltozását</w:t>
      </w:r>
      <w:r w:rsidR="006E32D8">
        <w:t>.</w:t>
      </w:r>
    </w:p>
    <w:p w14:paraId="0C48B369" w14:textId="1036F827" w:rsidR="00041BFC" w:rsidRDefault="00041BFC" w:rsidP="00BC59C8">
      <w:pPr>
        <w:jc w:val="both"/>
      </w:pPr>
    </w:p>
    <w:p w14:paraId="5C176ED4" w14:textId="77777777" w:rsidR="00E40D2F" w:rsidRPr="00B86798" w:rsidRDefault="00E40D2F" w:rsidP="00B86798">
      <w:pPr>
        <w:jc w:val="both"/>
      </w:pPr>
    </w:p>
    <w:p w14:paraId="0A0390E3" w14:textId="0A3D7D2F" w:rsidR="00041BFC" w:rsidRDefault="00BD70A6">
      <w:pPr>
        <w:jc w:val="both"/>
      </w:pPr>
      <w:r>
        <w:t>1</w:t>
      </w:r>
      <w:r w:rsidR="001F6A1F">
        <w:t>9</w:t>
      </w:r>
      <w:r>
        <w:t>.4.</w:t>
      </w:r>
      <w:r w:rsidR="006E32D8">
        <w:tab/>
      </w:r>
      <w:r w:rsidR="00E40D2F" w:rsidRPr="00B86798">
        <w:t xml:space="preserve">Nem térülnek meg a </w:t>
      </w:r>
      <w:r w:rsidR="00076B2A" w:rsidRPr="00B86798">
        <w:t>szerződés</w:t>
      </w:r>
      <w:r w:rsidR="00E40D2F" w:rsidRPr="00B86798">
        <w:t xml:space="preserve"> alapján az alábbi károk, költségek és kiadások:</w:t>
      </w:r>
    </w:p>
    <w:p w14:paraId="2BF5EB86" w14:textId="77777777" w:rsidR="006E32D8" w:rsidRDefault="006E32D8">
      <w:pPr>
        <w:jc w:val="both"/>
      </w:pPr>
    </w:p>
    <w:p w14:paraId="45DA0E16" w14:textId="73F839D4" w:rsidR="00041BFC" w:rsidRDefault="00E40D2F" w:rsidP="00BC59C8">
      <w:pPr>
        <w:pStyle w:val="Listaszerbekezds"/>
        <w:numPr>
          <w:ilvl w:val="0"/>
          <w:numId w:val="51"/>
        </w:numPr>
        <w:jc w:val="both"/>
      </w:pPr>
      <w:r w:rsidRPr="00B86798">
        <w:t xml:space="preserve">kötbér, bírság és büntetés </w:t>
      </w:r>
    </w:p>
    <w:p w14:paraId="595B2F9E" w14:textId="77777777" w:rsidR="00041BFC" w:rsidRDefault="00E40D2F" w:rsidP="00BC59C8">
      <w:pPr>
        <w:pStyle w:val="Listaszerbekezds"/>
        <w:numPr>
          <w:ilvl w:val="0"/>
          <w:numId w:val="51"/>
        </w:numPr>
        <w:jc w:val="both"/>
      </w:pPr>
      <w:r w:rsidRPr="00B86798">
        <w:t>a termelési folyamat leállásából, szüneteltetéséből származó gazdasági hátrány, üzemszüneti kár (mint pl. túlóra költsége, éjszakára vagy munkaszüneti napra soron kívül elrendelt munka bérköltsége, expressz vagy légipostafuvar miatti többletköltség sürgősségi felár, termeléskiesés, elmaradt haszon, állásidőre kifizetett bér vagy egyéb veszteség),</w:t>
      </w:r>
    </w:p>
    <w:p w14:paraId="48DCFDB3" w14:textId="14CF7E58" w:rsidR="006E32D8" w:rsidRDefault="00E40D2F" w:rsidP="00BC59C8">
      <w:pPr>
        <w:pStyle w:val="Listaszerbekezds"/>
        <w:numPr>
          <w:ilvl w:val="0"/>
          <w:numId w:val="51"/>
        </w:numPr>
        <w:jc w:val="both"/>
      </w:pPr>
      <w:r w:rsidRPr="00B86798">
        <w:t>bármilyen más jellegű következményi kár,</w:t>
      </w:r>
    </w:p>
    <w:p w14:paraId="28276B23" w14:textId="772EA0E6" w:rsidR="006E32D8" w:rsidRDefault="005362EE" w:rsidP="00BC59C8">
      <w:pPr>
        <w:pStyle w:val="Listaszerbekezds"/>
        <w:numPr>
          <w:ilvl w:val="0"/>
          <w:numId w:val="51"/>
        </w:numPr>
        <w:jc w:val="both"/>
      </w:pPr>
      <w:r w:rsidRPr="00B86798">
        <w:t>a garancia és szavatosság körében történő megtérülések</w:t>
      </w:r>
      <w:r w:rsidR="006E32D8">
        <w:t>,</w:t>
      </w:r>
    </w:p>
    <w:p w14:paraId="447439AC" w14:textId="77777777" w:rsidR="006E32D8" w:rsidRDefault="00EC34F3" w:rsidP="00BC59C8">
      <w:pPr>
        <w:pStyle w:val="Listaszerbekezds"/>
        <w:numPr>
          <w:ilvl w:val="0"/>
          <w:numId w:val="51"/>
        </w:numPr>
        <w:jc w:val="both"/>
      </w:pPr>
      <w:r w:rsidRPr="00B86798">
        <w:t xml:space="preserve">kizárólag pénzügyi veszteség </w:t>
      </w:r>
      <w:r w:rsidR="005362EE" w:rsidRPr="00B86798">
        <w:t>akkor sem, ha az biztosítási eseménnyel vagy javítással összefüggésben jelentkezik</w:t>
      </w:r>
      <w:r w:rsidR="006E32D8">
        <w:t>,</w:t>
      </w:r>
    </w:p>
    <w:p w14:paraId="15444DAA" w14:textId="77777777" w:rsidR="006E32D8" w:rsidRDefault="00537EB6" w:rsidP="00BC59C8">
      <w:pPr>
        <w:pStyle w:val="Listaszerbekezds"/>
        <w:numPr>
          <w:ilvl w:val="0"/>
          <w:numId w:val="51"/>
        </w:numPr>
        <w:jc w:val="both"/>
      </w:pPr>
      <w:r w:rsidRPr="00B86798">
        <w:t>amelyek valamely biztosítási esemény bekövetkezését követően, a helyettesítő járművek forgalomba állítása miatt álltak elő</w:t>
      </w:r>
      <w:r w:rsidR="006E32D8">
        <w:t>,</w:t>
      </w:r>
    </w:p>
    <w:p w14:paraId="0BA8C9BD" w14:textId="1E9F302B" w:rsidR="006E32D8" w:rsidRDefault="00537EB6" w:rsidP="00BC59C8">
      <w:pPr>
        <w:pStyle w:val="Listaszerbekezds"/>
        <w:numPr>
          <w:ilvl w:val="0"/>
          <w:numId w:val="51"/>
        </w:numPr>
        <w:jc w:val="both"/>
      </w:pPr>
      <w:r w:rsidRPr="00B86798">
        <w:t>a már</w:t>
      </w:r>
      <w:r w:rsidR="006E32D8">
        <w:t xml:space="preserve"> korábban</w:t>
      </w:r>
      <w:r w:rsidRPr="00B86798">
        <w:t xml:space="preserve"> bejelentett vagy ismert káresemények</w:t>
      </w:r>
      <w:r w:rsidR="006E32D8">
        <w:t>,</w:t>
      </w:r>
    </w:p>
    <w:p w14:paraId="366EA3B5" w14:textId="4C96DA91" w:rsidR="00DC3B59" w:rsidRPr="00B86798" w:rsidRDefault="00DC3B59" w:rsidP="00BC59C8">
      <w:pPr>
        <w:pStyle w:val="Listaszerbekezds"/>
        <w:numPr>
          <w:ilvl w:val="0"/>
          <w:numId w:val="51"/>
        </w:numPr>
        <w:jc w:val="both"/>
      </w:pPr>
      <w:r>
        <w:t>a Szerződő fizetésképtelensége vagy fizetési kötelezettségeinek nem teljesítése miatti követelések, igények</w:t>
      </w:r>
      <w:r w:rsidR="006E32D8">
        <w:t>.</w:t>
      </w:r>
    </w:p>
    <w:p w14:paraId="4D8B1518" w14:textId="77777777" w:rsidR="009D7933" w:rsidRPr="00B86798" w:rsidRDefault="009D7933" w:rsidP="00B86798">
      <w:pPr>
        <w:jc w:val="both"/>
      </w:pPr>
    </w:p>
    <w:p w14:paraId="6BB5185A" w14:textId="2E705DE5" w:rsidR="00041BFC" w:rsidRDefault="00BD70A6">
      <w:pPr>
        <w:jc w:val="both"/>
      </w:pPr>
      <w:r>
        <w:t>1</w:t>
      </w:r>
      <w:r w:rsidR="001F6A1F">
        <w:t>9</w:t>
      </w:r>
      <w:r>
        <w:t>.5.</w:t>
      </w:r>
      <w:r w:rsidR="007121DA">
        <w:tab/>
      </w:r>
      <w:r w:rsidR="009D7933" w:rsidRPr="00B86798">
        <w:t xml:space="preserve">A biztosítási fedezet nem terjed ki azokra a károkra, amelyek </w:t>
      </w:r>
    </w:p>
    <w:p w14:paraId="1D741E59" w14:textId="742FEDAD" w:rsidR="00041BFC" w:rsidRDefault="009D7933" w:rsidP="00BC59C8">
      <w:pPr>
        <w:pStyle w:val="Listaszerbekezds"/>
        <w:numPr>
          <w:ilvl w:val="0"/>
          <w:numId w:val="52"/>
        </w:numPr>
        <w:jc w:val="both"/>
      </w:pPr>
      <w:r w:rsidRPr="00B86798">
        <w:t>A biztosított vagyontárgy</w:t>
      </w:r>
      <w:r w:rsidR="006E32D8">
        <w:t>:</w:t>
      </w:r>
    </w:p>
    <w:p w14:paraId="0DF5221D" w14:textId="77777777" w:rsidR="00041BFC" w:rsidRDefault="009D7933">
      <w:pPr>
        <w:numPr>
          <w:ilvl w:val="0"/>
          <w:numId w:val="3"/>
        </w:numPr>
        <w:jc w:val="both"/>
      </w:pPr>
      <w:r w:rsidRPr="00B86798">
        <w:t>szándékos túlterhelése - amennyiben az meghaladja a karbantartást vagy javítást követő próbára előírt túlterhelést;</w:t>
      </w:r>
    </w:p>
    <w:p w14:paraId="102A7AD8" w14:textId="77777777" w:rsidR="00041BFC" w:rsidRDefault="009D7933" w:rsidP="00E550B2">
      <w:pPr>
        <w:ind w:left="1416"/>
        <w:jc w:val="both"/>
      </w:pPr>
      <w:r w:rsidRPr="00B86798">
        <w:t>Szerződő Felek a kizárással összefüggésben túlterhelésnek az adott eszköztípus javítási, karbantartási előírásaiban engedélyezett szint meghaladását értik.</w:t>
      </w:r>
    </w:p>
    <w:p w14:paraId="4022D9D5" w14:textId="39137213" w:rsidR="00041BFC" w:rsidRDefault="009D7933" w:rsidP="00BC59C8">
      <w:pPr>
        <w:numPr>
          <w:ilvl w:val="0"/>
          <w:numId w:val="3"/>
        </w:numPr>
        <w:jc w:val="both"/>
      </w:pPr>
      <w:r w:rsidRPr="00B86798">
        <w:t>biztonsági határt meghaladó próbanyomása, próbaterhelése</w:t>
      </w:r>
      <w:r w:rsidR="006E32D8">
        <w:t xml:space="preserve"> </w:t>
      </w:r>
      <w:r w:rsidRPr="00B86798">
        <w:t>során, azzal összefüggésben keletkeztek,</w:t>
      </w:r>
    </w:p>
    <w:p w14:paraId="140BAA08" w14:textId="77777777" w:rsidR="00041BFC" w:rsidRDefault="00041BFC">
      <w:pPr>
        <w:ind w:left="540"/>
        <w:jc w:val="both"/>
      </w:pPr>
    </w:p>
    <w:p w14:paraId="3015EFC7" w14:textId="5E9FFD9F" w:rsidR="006E32D8" w:rsidRDefault="009D7933" w:rsidP="00BC59C8">
      <w:pPr>
        <w:pStyle w:val="Listaszerbekezds"/>
        <w:numPr>
          <w:ilvl w:val="0"/>
          <w:numId w:val="52"/>
        </w:numPr>
        <w:jc w:val="both"/>
      </w:pPr>
      <w:r w:rsidRPr="00B86798">
        <w:t xml:space="preserve">a biztosított vagyontárgyban, hullámtérben vagy nem mentett árterületen nagymennyiségű víz következtében keletkezett elázás, elsodródás, törés, rombolás, továbbá szennyeződés által keletkeztek (Hullámtér a természetes és mesterséges vizek árvízvédelmi töltései közötti, vagy – ahol töltések nincsenek – a magas partok közötti terület. Nem mentett árterületnek minősül a vízügyi hatóság által megállapított árterületnek az a része, amely a folyómeder és az azzal közel párhuzamosan vezetett (legfeljebb két számjegyű) közúti, vasúti töltés vagy </w:t>
      </w:r>
      <w:proofErr w:type="spellStart"/>
      <w:r w:rsidRPr="00B86798">
        <w:t>magaspart</w:t>
      </w:r>
      <w:proofErr w:type="spellEnd"/>
      <w:r w:rsidRPr="00B86798">
        <w:t>, illetve a települések belterületének határa között.),</w:t>
      </w:r>
    </w:p>
    <w:p w14:paraId="2C4CC21C" w14:textId="0043E837" w:rsidR="007121DA" w:rsidRDefault="009D7933" w:rsidP="00BC59C8">
      <w:pPr>
        <w:pStyle w:val="Listaszerbekezds"/>
        <w:numPr>
          <w:ilvl w:val="0"/>
          <w:numId w:val="52"/>
        </w:numPr>
        <w:jc w:val="both"/>
      </w:pPr>
      <w:r w:rsidRPr="00B86798">
        <w:lastRenderedPageBreak/>
        <w:t>kizárólag a biztosított vagyontárgynak a védelmi rendszerében, biztonsági berendezésében keletkeztek, és csak arra korlátozódtak,</w:t>
      </w:r>
    </w:p>
    <w:p w14:paraId="5D2370F9" w14:textId="48303C3A" w:rsidR="007121DA" w:rsidRDefault="009D7933" w:rsidP="00BC59C8">
      <w:pPr>
        <w:pStyle w:val="Listaszerbekezds"/>
        <w:numPr>
          <w:ilvl w:val="0"/>
          <w:numId w:val="52"/>
        </w:numPr>
        <w:jc w:val="both"/>
      </w:pPr>
      <w:r w:rsidRPr="00B86798">
        <w:t>a biztosított vagyontárgyakból (azok tárolóedényeiből, tartályaiból, csővezeték-hálózataiból, szerelvényeiből, a konténerekből, kohókból, kemencékből, üstökből) kiömlő, elfolyt anyagok, áruk, termékek (készletek) veszteségeként keletkeztek,</w:t>
      </w:r>
    </w:p>
    <w:p w14:paraId="6E81E256" w14:textId="45164233" w:rsidR="007121DA" w:rsidRDefault="009D7933" w:rsidP="00BC59C8">
      <w:pPr>
        <w:pStyle w:val="Listaszerbekezds"/>
        <w:numPr>
          <w:ilvl w:val="0"/>
          <w:numId w:val="52"/>
        </w:numPr>
        <w:jc w:val="both"/>
      </w:pPr>
      <w:r w:rsidRPr="00B86798">
        <w:t xml:space="preserve">amelyekért az adott </w:t>
      </w:r>
      <w:r w:rsidR="007121DA">
        <w:t>E</w:t>
      </w:r>
      <w:r w:rsidRPr="00B86798">
        <w:t>szköz vonatkozásában Szerződő</w:t>
      </w:r>
      <w:r w:rsidR="00B57C80" w:rsidRPr="00B86798">
        <w:t>,</w:t>
      </w:r>
      <w:r w:rsidRPr="00B86798">
        <w:t xml:space="preserve"> mint a biztosított vagyontárgy tulajdonosa, bérlője, üzembentartója, használója e minőségében kártérítési felelősséggel tartozik a Szerződőn kívüli harmadik személy felé,</w:t>
      </w:r>
    </w:p>
    <w:p w14:paraId="3955B794" w14:textId="65861610" w:rsidR="00041BFC" w:rsidRDefault="009D7933" w:rsidP="00BC59C8">
      <w:pPr>
        <w:pStyle w:val="Listaszerbekezds"/>
        <w:numPr>
          <w:ilvl w:val="0"/>
          <w:numId w:val="52"/>
        </w:numPr>
        <w:jc w:val="both"/>
      </w:pPr>
      <w:r w:rsidRPr="00B86798">
        <w:t>a lopásból – id</w:t>
      </w:r>
      <w:r w:rsidR="00B57C80">
        <w:t xml:space="preserve">eértve a betöréses lopást is </w:t>
      </w:r>
      <w:r w:rsidR="007121DA">
        <w:t xml:space="preserve">- </w:t>
      </w:r>
      <w:r w:rsidR="007121DA" w:rsidRPr="00B86798">
        <w:t>jogtalan</w:t>
      </w:r>
      <w:r w:rsidRPr="00B86798">
        <w:t xml:space="preserve"> használat céljából történő önkényes elvételből, vagy rablásból erednek</w:t>
      </w:r>
      <w:r w:rsidR="007121DA">
        <w:t>.</w:t>
      </w:r>
    </w:p>
    <w:p w14:paraId="2870717C" w14:textId="77777777" w:rsidR="009D7933" w:rsidRDefault="009D7933" w:rsidP="00B86798">
      <w:pPr>
        <w:ind w:left="540"/>
        <w:jc w:val="both"/>
      </w:pPr>
    </w:p>
    <w:p w14:paraId="2099650D" w14:textId="63231681" w:rsidR="007121DA" w:rsidRPr="007121DA" w:rsidRDefault="007121DA" w:rsidP="00BC59C8">
      <w:pPr>
        <w:jc w:val="both"/>
      </w:pPr>
      <w:r>
        <w:t xml:space="preserve">19.6 </w:t>
      </w:r>
      <w:r>
        <w:tab/>
      </w:r>
      <w:r w:rsidRPr="007121DA">
        <w:t>N</w:t>
      </w:r>
      <w:r>
        <w:rPr>
          <w:bCs/>
        </w:rPr>
        <w:t xml:space="preserve">em téríti meg a biztosító terrorizmus körében </w:t>
      </w:r>
      <w:proofErr w:type="gramStart"/>
      <w:r>
        <w:rPr>
          <w:bCs/>
        </w:rPr>
        <w:t>a</w:t>
      </w:r>
      <w:proofErr w:type="gramEnd"/>
      <w:r>
        <w:rPr>
          <w:bCs/>
        </w:rPr>
        <w:t>:</w:t>
      </w:r>
      <w:r w:rsidRPr="007121DA">
        <w:rPr>
          <w:bCs/>
        </w:rPr>
        <w:t xml:space="preserve"> </w:t>
      </w:r>
    </w:p>
    <w:p w14:paraId="37C6545A" w14:textId="21674A29" w:rsidR="007121DA" w:rsidRPr="007121DA" w:rsidRDefault="007121DA" w:rsidP="00BC59C8">
      <w:pPr>
        <w:pStyle w:val="Listaszerbekezds"/>
        <w:numPr>
          <w:ilvl w:val="0"/>
          <w:numId w:val="54"/>
        </w:numPr>
        <w:jc w:val="both"/>
      </w:pPr>
      <w:r w:rsidRPr="007121DA">
        <w:t xml:space="preserve">terrorcselekmény miatt bekövetkezett dologi kár következtében felmerülő üzemszüneti veszteségeket; </w:t>
      </w:r>
    </w:p>
    <w:p w14:paraId="4E9ED61D" w14:textId="00E632FC" w:rsidR="007121DA" w:rsidRPr="007121DA" w:rsidRDefault="007121DA" w:rsidP="00BC59C8">
      <w:pPr>
        <w:pStyle w:val="Listaszerbekezds"/>
        <w:numPr>
          <w:ilvl w:val="0"/>
          <w:numId w:val="54"/>
        </w:numPr>
        <w:jc w:val="both"/>
      </w:pPr>
      <w:r w:rsidRPr="007121DA">
        <w:t xml:space="preserve">azokat a veszteségeket, melynek oka a biztosított telephely (kockázatviselési hely) megközelítésének korlátozása; </w:t>
      </w:r>
    </w:p>
    <w:p w14:paraId="3E88F312" w14:textId="03CB3B3C" w:rsidR="007121DA" w:rsidRPr="007121DA" w:rsidRDefault="007121DA" w:rsidP="00BC59C8">
      <w:pPr>
        <w:pStyle w:val="Listaszerbekezds"/>
        <w:numPr>
          <w:ilvl w:val="0"/>
          <w:numId w:val="54"/>
        </w:numPr>
        <w:jc w:val="both"/>
      </w:pPr>
      <w:r w:rsidRPr="007121DA">
        <w:t xml:space="preserve">szolgáltatás kimaradásból (mint pl. elektromos áram, gáz-, víz-, telekommunikációs szolgáltatás) közvetlenül vagy közvetetten eredő károkat, költségeket és veszteségeket; </w:t>
      </w:r>
    </w:p>
    <w:p w14:paraId="26E1DFE5" w14:textId="5A5ABBC4" w:rsidR="007121DA" w:rsidRPr="007121DA" w:rsidRDefault="007121DA" w:rsidP="00BC59C8">
      <w:pPr>
        <w:pStyle w:val="Listaszerbekezds"/>
        <w:numPr>
          <w:ilvl w:val="0"/>
          <w:numId w:val="54"/>
        </w:numPr>
        <w:jc w:val="both"/>
      </w:pPr>
      <w:r w:rsidRPr="007121DA">
        <w:t xml:space="preserve">terrorcselekmény nyomán keletkezett biológiai, kémiai, nukleáris vagy radioaktív szennyeződésből közvetlenül vagy közvetve származó károkat, költségeket és veszteségeket. </w:t>
      </w:r>
    </w:p>
    <w:p w14:paraId="650221C7" w14:textId="77777777" w:rsidR="007121DA" w:rsidRPr="00B86798" w:rsidRDefault="007121DA" w:rsidP="00B86798">
      <w:pPr>
        <w:ind w:left="540"/>
        <w:jc w:val="both"/>
      </w:pPr>
    </w:p>
    <w:p w14:paraId="3164737E" w14:textId="77777777" w:rsidR="003C14C3" w:rsidRPr="00B86798" w:rsidRDefault="003C14C3" w:rsidP="00B86798">
      <w:pPr>
        <w:ind w:left="540"/>
        <w:jc w:val="both"/>
      </w:pPr>
    </w:p>
    <w:p w14:paraId="249470CA" w14:textId="77777777" w:rsidR="00570396" w:rsidRDefault="00570396" w:rsidP="00B86798">
      <w:pPr>
        <w:ind w:left="540"/>
        <w:jc w:val="both"/>
        <w:rPr>
          <w:b/>
          <w:bCs/>
        </w:rPr>
      </w:pPr>
    </w:p>
    <w:p w14:paraId="1ABB23C4" w14:textId="77777777" w:rsidR="00DF1E37" w:rsidRPr="00B86798" w:rsidRDefault="00DF1E37" w:rsidP="00B86798">
      <w:pPr>
        <w:ind w:left="540"/>
        <w:jc w:val="both"/>
      </w:pPr>
    </w:p>
    <w:p w14:paraId="1857E1A9" w14:textId="449C2462" w:rsidR="00AD157D" w:rsidRPr="00BC59C8" w:rsidRDefault="00AD157D" w:rsidP="00BC59C8">
      <w:pPr>
        <w:pStyle w:val="Listaszerbekezds"/>
        <w:numPr>
          <w:ilvl w:val="0"/>
          <w:numId w:val="56"/>
        </w:numPr>
        <w:jc w:val="both"/>
        <w:outlineLvl w:val="0"/>
        <w:rPr>
          <w:b/>
        </w:rPr>
      </w:pPr>
      <w:bookmarkStart w:id="5" w:name="_Toc376838124"/>
      <w:bookmarkStart w:id="6" w:name="_Toc511108815"/>
      <w:bookmarkStart w:id="7" w:name="_Toc511115122"/>
      <w:bookmarkStart w:id="8" w:name="_Toc511116016"/>
      <w:bookmarkStart w:id="9" w:name="_Toc511118530"/>
      <w:bookmarkStart w:id="10" w:name="_Toc511546998"/>
      <w:bookmarkStart w:id="11" w:name="_Toc511547204"/>
      <w:bookmarkStart w:id="12" w:name="_Toc513950344"/>
      <w:bookmarkStart w:id="13" w:name="_Toc524174232"/>
      <w:bookmarkStart w:id="14" w:name="_Toc197743961"/>
      <w:r w:rsidRPr="00BC59C8">
        <w:rPr>
          <w:b/>
        </w:rPr>
        <w:t>Titoktartási kötelezettség</w:t>
      </w:r>
    </w:p>
    <w:p w14:paraId="7E78C07F" w14:textId="77777777" w:rsidR="002062BD" w:rsidRPr="00B86798" w:rsidRDefault="002062BD" w:rsidP="00B86798">
      <w:pPr>
        <w:ind w:left="1134" w:hanging="567"/>
        <w:jc w:val="both"/>
        <w:rPr>
          <w:u w:val="single"/>
        </w:rPr>
      </w:pPr>
    </w:p>
    <w:p w14:paraId="797DB980" w14:textId="352CA768" w:rsidR="002062BD" w:rsidRPr="00B86798" w:rsidRDefault="00CC54D8" w:rsidP="00B86798">
      <w:pPr>
        <w:jc w:val="both"/>
      </w:pPr>
      <w:r>
        <w:t>20</w:t>
      </w:r>
      <w:r w:rsidR="00FC036C" w:rsidRPr="00B86798">
        <w:t xml:space="preserve">.1. </w:t>
      </w:r>
      <w:r w:rsidR="002062BD" w:rsidRPr="00B86798">
        <w:t xml:space="preserve">A </w:t>
      </w:r>
      <w:r w:rsidR="003563F1" w:rsidRPr="00B86798">
        <w:t>Biztosító</w:t>
      </w:r>
      <w:r w:rsidR="002062BD" w:rsidRPr="00B86798">
        <w:t xml:space="preserve">t az általa kezelt, biztosítási titoknak minősülő adatok tekintetében időbeli korlátozás nélkül – ha </w:t>
      </w:r>
      <w:r w:rsidR="00834D91" w:rsidRPr="00B86798">
        <w:t xml:space="preserve">a </w:t>
      </w:r>
      <w:r w:rsidR="002062BD" w:rsidRPr="00B86798">
        <w:t xml:space="preserve">törvény másként nem rendelkezik – titoktartási kötelezettség terheli. A titoktartási kötelezettség a </w:t>
      </w:r>
      <w:r w:rsidR="003563F1" w:rsidRPr="00B86798">
        <w:t>Biztosító</w:t>
      </w:r>
      <w:r w:rsidR="002062BD" w:rsidRPr="00B86798">
        <w:t xml:space="preserve"> tulajdonosain, vezetőin, alkalmazottain kívül kiterjed mindazokra, akik a biztosítási titokhoz a </w:t>
      </w:r>
      <w:r w:rsidR="003563F1" w:rsidRPr="00B86798">
        <w:t>Biztosító</w:t>
      </w:r>
      <w:r w:rsidR="002062BD" w:rsidRPr="00B86798">
        <w:t xml:space="preserve">val kapcsolatos tevékenységük során bármilyen módon hozzájutottak. </w:t>
      </w:r>
    </w:p>
    <w:p w14:paraId="67425CF5" w14:textId="77777777" w:rsidR="00AD157D" w:rsidRPr="00B86798" w:rsidRDefault="00AD157D" w:rsidP="00B86798">
      <w:pPr>
        <w:jc w:val="both"/>
      </w:pPr>
    </w:p>
    <w:p w14:paraId="77F50DC6" w14:textId="0D1F1887" w:rsidR="00695E5E" w:rsidRPr="00B86798" w:rsidRDefault="00CC54D8" w:rsidP="00B86798">
      <w:pPr>
        <w:jc w:val="both"/>
      </w:pPr>
      <w:r w:rsidRPr="00C00D94">
        <w:t>20</w:t>
      </w:r>
      <w:r w:rsidR="00FC036C" w:rsidRPr="00C00D94">
        <w:t xml:space="preserve">.2. </w:t>
      </w:r>
      <w:r w:rsidR="00695E5E" w:rsidRPr="00C00D94">
        <w:t xml:space="preserve">A Biztosító köteles </w:t>
      </w:r>
      <w:r w:rsidR="00B76517" w:rsidRPr="00C00D94">
        <w:t xml:space="preserve">az adott </w:t>
      </w:r>
      <w:r w:rsidR="00DA3673" w:rsidRPr="00C00D94">
        <w:t>Eszköz</w:t>
      </w:r>
      <w:r w:rsidR="00B76517" w:rsidRPr="00C00D94">
        <w:t xml:space="preserve"> vonatkozásába</w:t>
      </w:r>
      <w:r w:rsidR="00C43D09" w:rsidRPr="00C00D94">
        <w:t xml:space="preserve">n Szerződő </w:t>
      </w:r>
      <w:r w:rsidR="00695E5E" w:rsidRPr="00C00D94">
        <w:t>kérésére a Biztosító által</w:t>
      </w:r>
      <w:r w:rsidR="00695E5E" w:rsidRPr="00B86798">
        <w:t xml:space="preserve"> vezetett nyilvántartásokban tárolt </w:t>
      </w:r>
      <w:r w:rsidR="00B1764D" w:rsidRPr="00B86798">
        <w:t>–</w:t>
      </w:r>
      <w:r w:rsidR="00C43D09" w:rsidRPr="00B86798">
        <w:t xml:space="preserve"> a</w:t>
      </w:r>
      <w:r w:rsidR="00B1764D" w:rsidRPr="00B86798">
        <w:t xml:space="preserve"> </w:t>
      </w:r>
      <w:r w:rsidR="00C43D09" w:rsidRPr="00B86798">
        <w:t>Szerződő</w:t>
      </w:r>
      <w:r w:rsidR="008C411D" w:rsidRPr="00B86798">
        <w:t xml:space="preserve"> </w:t>
      </w:r>
      <w:r w:rsidR="00695E5E" w:rsidRPr="00B86798">
        <w:t>saját</w:t>
      </w:r>
      <w:r w:rsidR="008C411D" w:rsidRPr="00B86798">
        <w:t xml:space="preserve"> </w:t>
      </w:r>
      <w:r w:rsidR="00C26752" w:rsidRPr="00B86798">
        <w:t>–</w:t>
      </w:r>
      <w:r w:rsidR="008C411D" w:rsidRPr="00B86798">
        <w:t xml:space="preserve"> </w:t>
      </w:r>
      <w:r w:rsidR="00695E5E" w:rsidRPr="00B86798">
        <w:t xml:space="preserve">adatairól tájékoztatást adni, valamint </w:t>
      </w:r>
      <w:r w:rsidR="00B76517" w:rsidRPr="00B86798">
        <w:t xml:space="preserve">az adott </w:t>
      </w:r>
      <w:r w:rsidR="00DA3673" w:rsidRPr="00B86798">
        <w:t>Eszköz</w:t>
      </w:r>
      <w:r w:rsidR="00C43D09" w:rsidRPr="00B86798">
        <w:t xml:space="preserve"> vonatkozásában Szerződő</w:t>
      </w:r>
      <w:r w:rsidR="003D2311" w:rsidRPr="00B86798">
        <w:t xml:space="preserve"> </w:t>
      </w:r>
      <w:r w:rsidR="00EF67F0" w:rsidRPr="00B86798">
        <w:t xml:space="preserve">által </w:t>
      </w:r>
      <w:r w:rsidR="00695E5E" w:rsidRPr="00B86798">
        <w:t>kezdeményezett adathelyesbítéseket nyilvántartásaiban átvezetni.</w:t>
      </w:r>
    </w:p>
    <w:p w14:paraId="0F1E5EEB" w14:textId="77777777" w:rsidR="00695E5E" w:rsidRPr="00B86798" w:rsidRDefault="00695E5E" w:rsidP="00B86798">
      <w:pPr>
        <w:jc w:val="both"/>
      </w:pPr>
    </w:p>
    <w:p w14:paraId="1B2C05C3" w14:textId="7CFC9B0D" w:rsidR="00387CE1" w:rsidRPr="00B86798" w:rsidRDefault="00CC54D8" w:rsidP="00B86798">
      <w:pPr>
        <w:jc w:val="both"/>
      </w:pPr>
      <w:r>
        <w:t>20</w:t>
      </w:r>
      <w:r w:rsidR="00387CE1" w:rsidRPr="00B86798">
        <w:t>.3. A Biztosító kötelezettséget vállal arra, hogy a Szerződéssel, annak teljesítésével kapcsolatban kommunikációs tevékenységet nem folytat</w:t>
      </w:r>
      <w:r w:rsidR="005B143F" w:rsidRPr="00B86798">
        <w:t>,</w:t>
      </w:r>
      <w:r w:rsidR="00387CE1" w:rsidRPr="00B86798">
        <w:t xml:space="preserve"> Szerződő kifejezett hozzájárulása nélkül adatot, információt harmadik féllel (beleértve a sajtót és a médiát) nem közöl, az ilyen megkeresésre adott nyilatkozatának tartalmát előzetesen Szerződővel egyezteti.</w:t>
      </w:r>
    </w:p>
    <w:p w14:paraId="02E5B9A6" w14:textId="77777777" w:rsidR="00387CE1" w:rsidRPr="00B86798" w:rsidRDefault="00387CE1" w:rsidP="00B86798">
      <w:pPr>
        <w:jc w:val="both"/>
      </w:pPr>
    </w:p>
    <w:p w14:paraId="420FC46F" w14:textId="01D541C7" w:rsidR="00387CE1" w:rsidRPr="00B86798" w:rsidRDefault="00CC54D8" w:rsidP="00B86798">
      <w:pPr>
        <w:jc w:val="both"/>
      </w:pPr>
      <w:r>
        <w:t>20</w:t>
      </w:r>
      <w:r w:rsidR="00387CE1" w:rsidRPr="00B86798">
        <w:t>.4. Biztosító tudomásul veszi, hogy Szerződőre az információs önrendelkezési jogról</w:t>
      </w:r>
      <w:r w:rsidR="00577EAF" w:rsidRPr="00B86798">
        <w:t xml:space="preserve"> és információszabadságról</w:t>
      </w:r>
      <w:r w:rsidR="00387CE1" w:rsidRPr="00B86798">
        <w:t xml:space="preserve"> szóló 2011. évi törvény </w:t>
      </w:r>
      <w:r w:rsidR="00577EAF" w:rsidRPr="00B86798">
        <w:t xml:space="preserve">CXII. tv. </w:t>
      </w:r>
      <w:proofErr w:type="gramStart"/>
      <w:r w:rsidR="005F58A8" w:rsidRPr="00B86798">
        <w:t>közérdekből</w:t>
      </w:r>
      <w:proofErr w:type="gramEnd"/>
      <w:r w:rsidR="00B33BAA" w:rsidRPr="00B86798">
        <w:t xml:space="preserve"> nyilvános adatok kezelésére vonatkozó </w:t>
      </w:r>
      <w:r w:rsidR="00387CE1" w:rsidRPr="00B86798">
        <w:t>rendelkezései irányad</w:t>
      </w:r>
      <w:r w:rsidR="00D847F1" w:rsidRPr="00B86798">
        <w:t xml:space="preserve">óak, Szerződő titoktartási kötelezettségére és adatkezelésére e </w:t>
      </w:r>
      <w:r w:rsidR="00B33BAA" w:rsidRPr="00B86798">
        <w:t>re</w:t>
      </w:r>
      <w:r w:rsidR="00D847F1" w:rsidRPr="00B86798">
        <w:t>ndelkezés</w:t>
      </w:r>
      <w:r w:rsidR="00B33BAA" w:rsidRPr="00B86798">
        <w:t xml:space="preserve">eket </w:t>
      </w:r>
      <w:r w:rsidR="00D847F1" w:rsidRPr="00B86798">
        <w:t>megfelelően alkalmazni</w:t>
      </w:r>
      <w:r w:rsidR="00B33BAA" w:rsidRPr="00B86798">
        <w:t xml:space="preserve"> kell</w:t>
      </w:r>
      <w:r w:rsidR="00D847F1" w:rsidRPr="00B86798">
        <w:t>.</w:t>
      </w:r>
      <w:r w:rsidR="00387CE1" w:rsidRPr="00B86798">
        <w:t xml:space="preserve"> </w:t>
      </w:r>
    </w:p>
    <w:p w14:paraId="71EFB9D4" w14:textId="77777777" w:rsidR="00B33BAA" w:rsidRPr="00B86798" w:rsidRDefault="00B33BAA" w:rsidP="00B86798">
      <w:pPr>
        <w:jc w:val="both"/>
      </w:pPr>
    </w:p>
    <w:p w14:paraId="14B8F341" w14:textId="6D49331A" w:rsidR="00B33BAA" w:rsidRPr="00B86798" w:rsidRDefault="00CC54D8" w:rsidP="00B86798">
      <w:pPr>
        <w:jc w:val="both"/>
      </w:pPr>
      <w:r>
        <w:t>20</w:t>
      </w:r>
      <w:r w:rsidR="00B33BAA" w:rsidRPr="00B86798">
        <w:t xml:space="preserve">.5. A Felek kötelesek a Szerződéssel kapcsolatban egymás tudomására jutott információt, </w:t>
      </w:r>
      <w:r w:rsidR="009E2D53" w:rsidRPr="00B86798">
        <w:t>adatot,</w:t>
      </w:r>
      <w:r w:rsidR="00B33BAA" w:rsidRPr="00B86798">
        <w:t xml:space="preserve"> tényt titokként kezelni és megőrizni, amely kötelezettség a Szerződés megszűnését követően is határozatlan ideig terheli a Feleket. </w:t>
      </w:r>
    </w:p>
    <w:p w14:paraId="1658B432" w14:textId="77777777" w:rsidR="005E0DEF" w:rsidRPr="00B86798" w:rsidRDefault="005E0DEF" w:rsidP="00B86798">
      <w:pPr>
        <w:ind w:left="1134" w:hanging="567"/>
        <w:jc w:val="both"/>
        <w:rPr>
          <w:u w:val="single"/>
        </w:rPr>
      </w:pPr>
    </w:p>
    <w:p w14:paraId="6405A2C0" w14:textId="2C3A550D" w:rsidR="009C1232" w:rsidRPr="00BC59C8" w:rsidRDefault="009C1232" w:rsidP="00BC59C8">
      <w:pPr>
        <w:pStyle w:val="Listaszerbekezds"/>
        <w:numPr>
          <w:ilvl w:val="0"/>
          <w:numId w:val="56"/>
        </w:numPr>
        <w:jc w:val="both"/>
        <w:outlineLvl w:val="0"/>
        <w:rPr>
          <w:b/>
        </w:rPr>
      </w:pPr>
      <w:r w:rsidRPr="00BC59C8">
        <w:rPr>
          <w:b/>
        </w:rPr>
        <w:t>Biztosítási titok</w:t>
      </w:r>
    </w:p>
    <w:p w14:paraId="1291BE1F" w14:textId="77777777" w:rsidR="0021018F" w:rsidRDefault="0021018F" w:rsidP="003027C4">
      <w:pPr>
        <w:jc w:val="both"/>
      </w:pPr>
    </w:p>
    <w:p w14:paraId="392F8182" w14:textId="23F15483" w:rsidR="009C1232" w:rsidRPr="00B86798" w:rsidRDefault="0021018F">
      <w:pPr>
        <w:jc w:val="both"/>
      </w:pPr>
      <w:r>
        <w:t xml:space="preserve">21.1. </w:t>
      </w:r>
      <w:r w:rsidR="009C1232" w:rsidRPr="00B86798">
        <w:t>Biztosítási titok minden olyan – minősített adatot nem tartalmazó -, a Biztosító rendelkezésére álló adat, amely a Biztosító ügyfeleinek (ideértve károsultat is) személyi körülményeire, vagyoni helyzetére, illetve gazdálkodására vagy a Biztosítóval kötött szerződésre vonatkozik.</w:t>
      </w:r>
    </w:p>
    <w:p w14:paraId="6E881B49" w14:textId="77777777" w:rsidR="009C1232" w:rsidRPr="00B86798" w:rsidRDefault="009C1232" w:rsidP="00BC59C8">
      <w:pPr>
        <w:jc w:val="both"/>
      </w:pPr>
    </w:p>
    <w:p w14:paraId="768BAF29" w14:textId="658E6CD0" w:rsidR="009C1232" w:rsidRPr="00B86798" w:rsidRDefault="0021018F" w:rsidP="00B86798">
      <w:pPr>
        <w:jc w:val="both"/>
      </w:pPr>
      <w:r>
        <w:t xml:space="preserve">21.2. </w:t>
      </w:r>
      <w:r w:rsidR="009C1232" w:rsidRPr="00B86798">
        <w:t>A Biztosító köteles a tudomására jutott adatokat megőrizni és a 2014. évi LXXXVIII. törvény (Bit</w:t>
      </w:r>
      <w:r w:rsidR="00CC54D8">
        <w:t>.</w:t>
      </w:r>
      <w:r w:rsidR="009C1232" w:rsidRPr="00B86798">
        <w:t>) szerint biztosítási titokként kezelni.</w:t>
      </w:r>
    </w:p>
    <w:p w14:paraId="67CBAA9C" w14:textId="77777777" w:rsidR="009C1232" w:rsidRPr="00B86798" w:rsidRDefault="009C1232" w:rsidP="00B86798">
      <w:pPr>
        <w:ind w:left="540"/>
        <w:jc w:val="both"/>
      </w:pPr>
    </w:p>
    <w:p w14:paraId="0B5D001C" w14:textId="1DF98BA7" w:rsidR="009C1232" w:rsidRDefault="0021018F" w:rsidP="00B86798">
      <w:pPr>
        <w:jc w:val="both"/>
      </w:pPr>
      <w:r>
        <w:t xml:space="preserve">21.3. </w:t>
      </w:r>
      <w:r w:rsidR="000445E0">
        <w:t>A Felek rögzítik, hogy a jelen Szerződés és annak teljesítése során tudomásukra jutott biztosítási titok vonatkozásában a Bit. 135 – 143.</w:t>
      </w:r>
      <w:r w:rsidR="00972178">
        <w:t>§</w:t>
      </w:r>
      <w:proofErr w:type="spellStart"/>
      <w:r w:rsidR="00972178">
        <w:t>-aiban</w:t>
      </w:r>
      <w:proofErr w:type="spellEnd"/>
      <w:r w:rsidR="00972178">
        <w:t xml:space="preserve"> foglaltak szerint járnak el.</w:t>
      </w:r>
    </w:p>
    <w:p w14:paraId="09D9F90F" w14:textId="77777777" w:rsidR="0000573F" w:rsidRDefault="0000573F" w:rsidP="00B86798">
      <w:pPr>
        <w:jc w:val="both"/>
      </w:pPr>
    </w:p>
    <w:p w14:paraId="0A34617C" w14:textId="096F3C25" w:rsidR="0000573F" w:rsidRDefault="0021018F" w:rsidP="00B86798">
      <w:pPr>
        <w:jc w:val="both"/>
      </w:pPr>
      <w:r>
        <w:t xml:space="preserve">21.4. </w:t>
      </w:r>
      <w:r w:rsidR="0000573F">
        <w:t>A Szerződő tudomásul veszi a Bit. 149. §</w:t>
      </w:r>
      <w:proofErr w:type="spellStart"/>
      <w:r w:rsidR="0000573F">
        <w:t>-ának</w:t>
      </w:r>
      <w:proofErr w:type="spellEnd"/>
      <w:r w:rsidR="0000573F">
        <w:t xml:space="preserve"> (1) – (14) bekezdéseiben foglaltakat.</w:t>
      </w:r>
    </w:p>
    <w:p w14:paraId="108ABF77" w14:textId="77777777" w:rsidR="009C1232" w:rsidRPr="00B86798" w:rsidRDefault="009C1232" w:rsidP="00B86798"/>
    <w:p w14:paraId="35DFE5DD" w14:textId="77777777" w:rsidR="007928D5" w:rsidRPr="00BC59C8" w:rsidRDefault="007928D5" w:rsidP="00BC59C8">
      <w:pPr>
        <w:pStyle w:val="Listaszerbekezds"/>
        <w:numPr>
          <w:ilvl w:val="5"/>
          <w:numId w:val="19"/>
        </w:numPr>
        <w:ind w:left="709" w:hanging="709"/>
        <w:jc w:val="both"/>
        <w:outlineLvl w:val="0"/>
        <w:rPr>
          <w:b/>
        </w:rPr>
      </w:pPr>
      <w:r w:rsidRPr="00BC59C8">
        <w:rPr>
          <w:b/>
        </w:rPr>
        <w:t>Elévülés</w:t>
      </w:r>
    </w:p>
    <w:p w14:paraId="69821A83" w14:textId="77777777" w:rsidR="007928D5" w:rsidRPr="00B86798" w:rsidRDefault="007928D5" w:rsidP="00B86798">
      <w:pPr>
        <w:ind w:left="1134" w:hanging="567"/>
        <w:jc w:val="both"/>
        <w:rPr>
          <w:u w:val="single"/>
        </w:rPr>
      </w:pPr>
    </w:p>
    <w:p w14:paraId="3F3FFB84" w14:textId="54DD8DA4" w:rsidR="005E0DEF" w:rsidRPr="00B86798" w:rsidRDefault="0079432C" w:rsidP="00B86798">
      <w:pPr>
        <w:jc w:val="both"/>
      </w:pPr>
      <w:r>
        <w:t>22</w:t>
      </w:r>
      <w:r w:rsidR="00D847F1" w:rsidRPr="00B86798">
        <w:t xml:space="preserve">.1. </w:t>
      </w:r>
      <w:r w:rsidR="007928D5" w:rsidRPr="00B86798">
        <w:t xml:space="preserve">A </w:t>
      </w:r>
      <w:r w:rsidR="00EF67F0" w:rsidRPr="00B86798">
        <w:t>S</w:t>
      </w:r>
      <w:r w:rsidR="00076B2A" w:rsidRPr="00B86798">
        <w:t>zerződés</w:t>
      </w:r>
      <w:r w:rsidR="007928D5" w:rsidRPr="00B86798">
        <w:t>ben szabályozottakra alapított igények elévülési ideje</w:t>
      </w:r>
      <w:r w:rsidR="007D7BA3" w:rsidRPr="00B86798">
        <w:t xml:space="preserve"> az esedékességtől számított </w:t>
      </w:r>
      <w:r w:rsidR="00EF67F0" w:rsidRPr="00B86798">
        <w:t>5 (</w:t>
      </w:r>
      <w:r w:rsidR="007D7BA3" w:rsidRPr="00B86798">
        <w:t>öt</w:t>
      </w:r>
      <w:r w:rsidR="00EF67F0" w:rsidRPr="00B86798">
        <w:t>)</w:t>
      </w:r>
      <w:r w:rsidR="007928D5" w:rsidRPr="00B86798">
        <w:t xml:space="preserve"> év. Az elévülés akkor kezdődik, amikor a biztosítási </w:t>
      </w:r>
      <w:r w:rsidR="00BD6A95">
        <w:t>keret</w:t>
      </w:r>
      <w:r w:rsidR="007928D5" w:rsidRPr="00B86798">
        <w:t>szerződésből eredő igény esedékessé válik.</w:t>
      </w:r>
    </w:p>
    <w:p w14:paraId="14A0CE53" w14:textId="77777777" w:rsidR="007928D5" w:rsidRPr="00B86798" w:rsidRDefault="007928D5" w:rsidP="00B86798">
      <w:pPr>
        <w:jc w:val="both"/>
      </w:pPr>
    </w:p>
    <w:p w14:paraId="7817F1AF" w14:textId="528FB614" w:rsidR="007928D5" w:rsidRPr="00B86798" w:rsidRDefault="007928D5" w:rsidP="00BC59C8">
      <w:pPr>
        <w:pStyle w:val="Listaszerbekezds"/>
        <w:numPr>
          <w:ilvl w:val="1"/>
          <w:numId w:val="29"/>
        </w:numPr>
        <w:ind w:left="0" w:firstLine="0"/>
        <w:jc w:val="both"/>
      </w:pPr>
      <w:r w:rsidRPr="00B86798">
        <w:t xml:space="preserve">Ha a </w:t>
      </w:r>
      <w:r w:rsidR="000D7148">
        <w:t>Kerets</w:t>
      </w:r>
      <w:r w:rsidR="00076B2A" w:rsidRPr="00B86798">
        <w:t>zerződés</w:t>
      </w:r>
      <w:r w:rsidRPr="00B86798">
        <w:t xml:space="preserve"> megszűnésekor (időbeli hatályának lejártakor) a </w:t>
      </w:r>
      <w:r w:rsidR="00B81B02" w:rsidRPr="00B86798">
        <w:t>S</w:t>
      </w:r>
      <w:r w:rsidR="00076B2A" w:rsidRPr="00B86798">
        <w:t>zerződ</w:t>
      </w:r>
      <w:r w:rsidR="00EF2249" w:rsidRPr="00B86798">
        <w:t>ő Felek</w:t>
      </w:r>
      <w:r w:rsidRPr="00B86798">
        <w:t xml:space="preserve"> egymásnak szolgáltatással tartoznak (pl. folyamatban lévő kárrendezés, meg nem fizetett díj</w:t>
      </w:r>
      <w:r w:rsidR="00997A93" w:rsidRPr="00B86798">
        <w:t xml:space="preserve">), akkor a </w:t>
      </w:r>
      <w:r w:rsidR="00EF2249" w:rsidRPr="00B86798">
        <w:t>S</w:t>
      </w:r>
      <w:r w:rsidR="00076B2A" w:rsidRPr="00B86798">
        <w:t>zerződés</w:t>
      </w:r>
      <w:r w:rsidR="00997A93" w:rsidRPr="00B86798">
        <w:t xml:space="preserve"> megszűnése</w:t>
      </w:r>
      <w:r w:rsidRPr="00B86798">
        <w:t xml:space="preserve"> nem érinti a még teljesítendő szolgáltatást, teljesítésének módját és idejét. A </w:t>
      </w:r>
      <w:r w:rsidR="00B81B02" w:rsidRPr="00B86798">
        <w:t>S</w:t>
      </w:r>
      <w:r w:rsidR="00076B2A" w:rsidRPr="00B86798">
        <w:t>zerződés</w:t>
      </w:r>
      <w:r w:rsidRPr="00B86798">
        <w:t xml:space="preserve"> megszűnésekor még teljesítendő szolgáltatásra/ellenszolgáltatásra továbbra is a </w:t>
      </w:r>
      <w:r w:rsidR="00EF2249" w:rsidRPr="00B86798">
        <w:t>S</w:t>
      </w:r>
      <w:r w:rsidR="00076B2A" w:rsidRPr="00B86798">
        <w:t>zerződés</w:t>
      </w:r>
      <w:r w:rsidRPr="00B86798">
        <w:t xml:space="preserve"> rendelkezései vonatkoznak.</w:t>
      </w:r>
    </w:p>
    <w:p w14:paraId="0EEA90E1" w14:textId="7ECCA908" w:rsidR="00B81B02" w:rsidRPr="00B86798" w:rsidRDefault="00B81B02" w:rsidP="00BC59C8">
      <w:pPr>
        <w:pStyle w:val="Listaszerbekezds"/>
        <w:numPr>
          <w:ilvl w:val="1"/>
          <w:numId w:val="29"/>
        </w:numPr>
        <w:ind w:left="0" w:firstLine="0"/>
        <w:jc w:val="both"/>
      </w:pPr>
      <w:r w:rsidRPr="00B86798">
        <w:t xml:space="preserve">Felek kifejezetten rögzítik, hogy </w:t>
      </w:r>
      <w:r w:rsidR="007B17B4" w:rsidRPr="00B86798">
        <w:t xml:space="preserve">a </w:t>
      </w:r>
      <w:r w:rsidRPr="00B86798">
        <w:t xml:space="preserve">jelen Szerződés vonatkozásában a Ptk. 6:63. § (5) bekezdés első mondatának alkalmazását kizárják. </w:t>
      </w:r>
    </w:p>
    <w:p w14:paraId="57C4AE40" w14:textId="77777777" w:rsidR="009D4C2C" w:rsidRPr="00B86798" w:rsidRDefault="009D4C2C" w:rsidP="00B86798">
      <w:pPr>
        <w:tabs>
          <w:tab w:val="left" w:pos="3279"/>
        </w:tabs>
        <w:ind w:left="1134" w:hanging="567"/>
        <w:jc w:val="both"/>
        <w:rPr>
          <w:u w:val="single"/>
        </w:rPr>
      </w:pPr>
    </w:p>
    <w:p w14:paraId="2F5DB507" w14:textId="77777777" w:rsidR="00B560C6" w:rsidRPr="00BC59C8" w:rsidRDefault="00B560C6" w:rsidP="00BC59C8">
      <w:pPr>
        <w:numPr>
          <w:ilvl w:val="0"/>
          <w:numId w:val="29"/>
        </w:numPr>
        <w:ind w:left="851" w:hanging="851"/>
        <w:jc w:val="both"/>
        <w:outlineLvl w:val="0"/>
        <w:rPr>
          <w:b/>
        </w:rPr>
      </w:pPr>
      <w:r w:rsidRPr="00BC59C8">
        <w:rPr>
          <w:b/>
        </w:rPr>
        <w:t xml:space="preserve">Az együttműködés </w:t>
      </w:r>
      <w:r w:rsidR="00B33BAA" w:rsidRPr="00BC59C8">
        <w:rPr>
          <w:b/>
        </w:rPr>
        <w:t>és kapcsolattartás</w:t>
      </w:r>
    </w:p>
    <w:p w14:paraId="38F696F9" w14:textId="77777777" w:rsidR="009C48CE" w:rsidRPr="00B86798" w:rsidRDefault="009C48CE" w:rsidP="00B86798">
      <w:pPr>
        <w:ind w:left="1134" w:hanging="567"/>
        <w:jc w:val="both"/>
        <w:rPr>
          <w:u w:val="single"/>
        </w:rPr>
      </w:pPr>
    </w:p>
    <w:p w14:paraId="670AA898" w14:textId="47C00D40" w:rsidR="000D0A2C" w:rsidRPr="00B86798" w:rsidRDefault="00F671C9" w:rsidP="00B86798">
      <w:pPr>
        <w:jc w:val="both"/>
      </w:pPr>
      <w:r>
        <w:t>23</w:t>
      </w:r>
      <w:r w:rsidR="00B33BAA" w:rsidRPr="00B86798">
        <w:t xml:space="preserve">.1. </w:t>
      </w:r>
      <w:r w:rsidR="00B560C6" w:rsidRPr="00B86798">
        <w:t xml:space="preserve">A Biztosító és </w:t>
      </w:r>
      <w:r w:rsidR="00CF4912" w:rsidRPr="00B86798">
        <w:t>Szerz</w:t>
      </w:r>
      <w:r w:rsidR="00C357F6" w:rsidRPr="00B86798">
        <w:t xml:space="preserve">ődő </w:t>
      </w:r>
      <w:r w:rsidR="00D847F1" w:rsidRPr="00B86798">
        <w:t xml:space="preserve">kölcsönös együttműködésre kötelesek a </w:t>
      </w:r>
      <w:r w:rsidR="0021018F">
        <w:t>Kerets</w:t>
      </w:r>
      <w:r w:rsidR="00D847F1" w:rsidRPr="00B86798">
        <w:t>zerződés hatálya alatt és annak megszűnését követően</w:t>
      </w:r>
      <w:r w:rsidR="00C357F6" w:rsidRPr="00B86798">
        <w:t xml:space="preserve">, beleértve a </w:t>
      </w:r>
      <w:r w:rsidR="00B560C6" w:rsidRPr="00B86798">
        <w:t>károk bejelentését, felmérését és elszámolását is. Ennek é</w:t>
      </w:r>
      <w:r w:rsidR="00C357F6" w:rsidRPr="00B86798">
        <w:t>rdeké</w:t>
      </w:r>
      <w:r w:rsidR="00B560C6" w:rsidRPr="00B86798">
        <w:t xml:space="preserve">ben a Szerződő Felek kötelesek egymást írásban értesíteni mindazon körülményekről, amelyek a </w:t>
      </w:r>
      <w:r w:rsidR="007F4AED">
        <w:t>Keret</w:t>
      </w:r>
      <w:r w:rsidR="00B560C6" w:rsidRPr="00B86798">
        <w:t>szerződésben vállalt kölcsönös kötelezettségekből kifolyólag a teljesítést érintik.</w:t>
      </w:r>
    </w:p>
    <w:p w14:paraId="1EF2BCC4" w14:textId="77777777" w:rsidR="000D0A2C" w:rsidRPr="00B86798" w:rsidRDefault="000D0A2C" w:rsidP="00B86798">
      <w:pPr>
        <w:jc w:val="both"/>
      </w:pPr>
    </w:p>
    <w:p w14:paraId="6140741B" w14:textId="2DC91962" w:rsidR="00B560C6" w:rsidRPr="00B86798" w:rsidRDefault="00F671C9" w:rsidP="00B86798">
      <w:pPr>
        <w:jc w:val="both"/>
      </w:pPr>
      <w:r>
        <w:t>23</w:t>
      </w:r>
      <w:r w:rsidR="00B33BAA" w:rsidRPr="00B86798">
        <w:t>.</w:t>
      </w:r>
      <w:r w:rsidR="008F3AED" w:rsidRPr="00B86798">
        <w:t>2</w:t>
      </w:r>
      <w:r w:rsidR="00B33BAA" w:rsidRPr="00B86798">
        <w:t xml:space="preserve">. </w:t>
      </w:r>
      <w:r w:rsidR="00B560C6" w:rsidRPr="00B86798">
        <w:t xml:space="preserve">A Szerződő Felek kölcsönösen kötelesek egymást írásban tájékoztatni minden, a </w:t>
      </w:r>
      <w:r w:rsidR="007F4AED">
        <w:t>Keret</w:t>
      </w:r>
      <w:r w:rsidR="00076B2A" w:rsidRPr="00B86798">
        <w:t>szerződés</w:t>
      </w:r>
      <w:r w:rsidR="00B560C6" w:rsidRPr="00B86798">
        <w:t xml:space="preserve"> megkötése után felmerülő, a </w:t>
      </w:r>
      <w:r w:rsidR="00076B2A" w:rsidRPr="00B86798">
        <w:t>szerződés</w:t>
      </w:r>
      <w:r w:rsidR="00B560C6" w:rsidRPr="00B86798">
        <w:t xml:space="preserve"> teljesítését akadályozó körülményről.</w:t>
      </w:r>
    </w:p>
    <w:p w14:paraId="00B325E6" w14:textId="77777777" w:rsidR="00B560C6" w:rsidRPr="00B86798" w:rsidRDefault="00B560C6" w:rsidP="00B86798">
      <w:pPr>
        <w:jc w:val="both"/>
      </w:pPr>
    </w:p>
    <w:p w14:paraId="73C1A638" w14:textId="16DF82DF" w:rsidR="00B560C6" w:rsidRPr="00B86798" w:rsidRDefault="00F671C9" w:rsidP="00B86798">
      <w:pPr>
        <w:jc w:val="both"/>
      </w:pPr>
      <w:r>
        <w:t>23</w:t>
      </w:r>
      <w:r w:rsidR="00B33BAA" w:rsidRPr="00B86798">
        <w:t>.</w:t>
      </w:r>
      <w:r w:rsidR="008F3AED" w:rsidRPr="00B86798">
        <w:t>3</w:t>
      </w:r>
      <w:r w:rsidR="00B33BAA" w:rsidRPr="00B86798">
        <w:t xml:space="preserve">. </w:t>
      </w:r>
      <w:r w:rsidR="00B560C6" w:rsidRPr="00B86798">
        <w:t xml:space="preserve">A Szerződő Felek vállalják, hogy a </w:t>
      </w:r>
      <w:r w:rsidR="007F4AED">
        <w:t>Keret</w:t>
      </w:r>
      <w:r w:rsidR="00076B2A" w:rsidRPr="00B86798">
        <w:t>szerződés</w:t>
      </w:r>
      <w:r w:rsidR="00B560C6" w:rsidRPr="00B86798">
        <w:t>sel kapcsolatos, vagy az azzal összefüggésben keletkezett esetleges jogvitát peren kívül, tárgyalások útján törekednek rendezni. Ha a felmerült vitás kérdéseket a Szerződő Felek a közvetlen tárgyaláso</w:t>
      </w:r>
      <w:r w:rsidR="00997A93" w:rsidRPr="00B86798">
        <w:t xml:space="preserve">k során nem tudják megoldani a </w:t>
      </w:r>
      <w:r w:rsidR="00076B2A" w:rsidRPr="00B86798">
        <w:t>szerződés</w:t>
      </w:r>
      <w:r w:rsidR="00B560C6" w:rsidRPr="00B86798">
        <w:t xml:space="preserve"> alapján, </w:t>
      </w:r>
      <w:r w:rsidR="00C01B2A" w:rsidRPr="00B86798">
        <w:t xml:space="preserve">úgy a jogvitában </w:t>
      </w:r>
      <w:r w:rsidR="00341BE4" w:rsidRPr="00341BE4">
        <w:t>a polgári perrendtartásról szóló 1952. évi III. törvény rendelkezései szerint hatáskörrel és illetékességgel rendelkező rendes magyar bíróság jogosult eljárni.</w:t>
      </w:r>
    </w:p>
    <w:p w14:paraId="67129EFD" w14:textId="77777777" w:rsidR="00A33E43" w:rsidRPr="00B86798" w:rsidRDefault="00A33E43" w:rsidP="00B86798">
      <w:pPr>
        <w:jc w:val="both"/>
        <w:outlineLvl w:val="0"/>
      </w:pPr>
    </w:p>
    <w:p w14:paraId="506A43D3" w14:textId="17AC5651" w:rsidR="008A323E" w:rsidRPr="00B86798" w:rsidRDefault="00F671C9" w:rsidP="00B86798">
      <w:pPr>
        <w:jc w:val="both"/>
      </w:pPr>
      <w:r>
        <w:t>23</w:t>
      </w:r>
      <w:r w:rsidR="00B33BAA" w:rsidRPr="00B86798">
        <w:t>.</w:t>
      </w:r>
      <w:r w:rsidR="008F3AED" w:rsidRPr="00B86798">
        <w:t>4</w:t>
      </w:r>
      <w:r w:rsidR="00B33BAA" w:rsidRPr="00B86798">
        <w:t xml:space="preserve">. </w:t>
      </w:r>
      <w:r w:rsidR="008A323E" w:rsidRPr="00B86798">
        <w:t xml:space="preserve">Az egyik fél által a másik félnek </w:t>
      </w:r>
      <w:r w:rsidR="00E3772E" w:rsidRPr="00B86798">
        <w:t>intézett jognyilatkozatait</w:t>
      </w:r>
      <w:r w:rsidR="008A323E" w:rsidRPr="00B86798">
        <w:t xml:space="preserve">, </w:t>
      </w:r>
      <w:r w:rsidR="00E3772E" w:rsidRPr="00B86798">
        <w:t xml:space="preserve">illetve </w:t>
      </w:r>
      <w:r w:rsidR="008A323E" w:rsidRPr="00B86798">
        <w:t>értesítése</w:t>
      </w:r>
      <w:r w:rsidR="00E3772E" w:rsidRPr="00B86798">
        <w:t>i</w:t>
      </w:r>
      <w:r w:rsidR="008A323E" w:rsidRPr="00B86798">
        <w:t>t</w:t>
      </w:r>
      <w:r w:rsidR="00194B68" w:rsidRPr="00B86798">
        <w:t xml:space="preserve"> - amennyiben a jelen </w:t>
      </w:r>
      <w:r w:rsidR="007F4AED">
        <w:t>Keret</w:t>
      </w:r>
      <w:r w:rsidR="00194B68" w:rsidRPr="00B86798">
        <w:t>szerződés eltérően nem rendelkezik -</w:t>
      </w:r>
      <w:r w:rsidR="008A323E" w:rsidRPr="00B86798">
        <w:t xml:space="preserve"> írásban, posta</w:t>
      </w:r>
      <w:r w:rsidR="00E3772E" w:rsidRPr="00B86798">
        <w:t xml:space="preserve">i úton vagy telefax útján, közvetlenül kell </w:t>
      </w:r>
      <w:r w:rsidR="008A323E" w:rsidRPr="00B86798">
        <w:t>megküldeni. Az ügyintézés meggyorsítása érdekében</w:t>
      </w:r>
      <w:r w:rsidR="000E563F" w:rsidRPr="00B86798">
        <w:t xml:space="preserve"> jognyilatkozat</w:t>
      </w:r>
      <w:r w:rsidR="008A323E" w:rsidRPr="00B86798">
        <w:t xml:space="preserve"> tájékoztató jelleggel e-mail útján is megküldhető</w:t>
      </w:r>
      <w:r w:rsidR="0021018F">
        <w:t xml:space="preserve"> a jelen Keretszerződésben meghatározott kapcsolattartói e-mail címekre</w:t>
      </w:r>
      <w:r w:rsidR="00E35EE2" w:rsidRPr="00B86798">
        <w:t>,</w:t>
      </w:r>
      <w:r w:rsidR="00423D31" w:rsidRPr="00B86798">
        <w:t xml:space="preserve"> </w:t>
      </w:r>
      <w:r w:rsidR="000E563F" w:rsidRPr="00B86798">
        <w:t>amelyet a címzett minden esetben vis</w:t>
      </w:r>
      <w:r w:rsidR="008A1ACB" w:rsidRPr="00B86798">
        <w:t>s</w:t>
      </w:r>
      <w:r w:rsidR="000E563F" w:rsidRPr="00B86798">
        <w:t>zaigazol</w:t>
      </w:r>
      <w:r w:rsidR="008A323E" w:rsidRPr="00B86798">
        <w:t>.</w:t>
      </w:r>
    </w:p>
    <w:p w14:paraId="17B8CF6B" w14:textId="77777777" w:rsidR="008A323E" w:rsidRPr="00B86798" w:rsidRDefault="008A323E" w:rsidP="00B86798">
      <w:pPr>
        <w:ind w:left="720" w:hanging="720"/>
        <w:jc w:val="both"/>
      </w:pPr>
    </w:p>
    <w:p w14:paraId="27FA0694" w14:textId="631C1890" w:rsidR="007928D5" w:rsidRPr="00B86798" w:rsidRDefault="0021018F" w:rsidP="003027C4">
      <w:pPr>
        <w:jc w:val="both"/>
        <w:outlineLvl w:val="0"/>
        <w:rPr>
          <w:b/>
        </w:rPr>
      </w:pPr>
      <w:r>
        <w:rPr>
          <w:b/>
        </w:rPr>
        <w:t xml:space="preserve">23.5. </w:t>
      </w:r>
      <w:r w:rsidR="007928D5" w:rsidRPr="003027C4">
        <w:rPr>
          <w:b/>
        </w:rPr>
        <w:t>Kapcsolattartók:</w:t>
      </w:r>
    </w:p>
    <w:p w14:paraId="3DDB12EA" w14:textId="77777777" w:rsidR="007928D5" w:rsidRPr="00B86798" w:rsidRDefault="007928D5" w:rsidP="00B86798">
      <w:pPr>
        <w:jc w:val="both"/>
      </w:pPr>
    </w:p>
    <w:p w14:paraId="187168DC" w14:textId="497828D5" w:rsidR="007928D5" w:rsidRPr="00B86798" w:rsidRDefault="00EF2EA2" w:rsidP="00B86798">
      <w:pPr>
        <w:jc w:val="both"/>
      </w:pPr>
      <w:r>
        <w:lastRenderedPageBreak/>
        <w:t>23</w:t>
      </w:r>
      <w:r w:rsidR="00B33BAA" w:rsidRPr="00B86798">
        <w:t>.</w:t>
      </w:r>
      <w:r w:rsidR="008F3AED" w:rsidRPr="00B86798">
        <w:t>5</w:t>
      </w:r>
      <w:r w:rsidR="00B33BAA" w:rsidRPr="00B86798">
        <w:t>.</w:t>
      </w:r>
      <w:r w:rsidR="0021018F">
        <w:t>1.</w:t>
      </w:r>
      <w:r w:rsidR="00B33BAA" w:rsidRPr="00B86798">
        <w:t xml:space="preserve"> </w:t>
      </w:r>
      <w:r w:rsidR="007928D5" w:rsidRPr="00B86798">
        <w:t xml:space="preserve">Szerződő Felek </w:t>
      </w:r>
      <w:r w:rsidR="00916EED" w:rsidRPr="00B86798">
        <w:t xml:space="preserve">a </w:t>
      </w:r>
      <w:r w:rsidR="003563F1" w:rsidRPr="00B86798">
        <w:t>s</w:t>
      </w:r>
      <w:r w:rsidR="007928D5" w:rsidRPr="00B86798">
        <w:t>zerződés</w:t>
      </w:r>
      <w:r w:rsidR="00347701" w:rsidRPr="00B86798">
        <w:t xml:space="preserve"> teljesítésével</w:t>
      </w:r>
      <w:r w:rsidR="007928D5" w:rsidRPr="00B86798">
        <w:t xml:space="preserve"> és a kárrendezéssel kapcsolatos teendők ellátásával felelős szervezeti egységet jelölnek meg, akik az általában elvárható gondossággal kötelesek eljárni.</w:t>
      </w:r>
    </w:p>
    <w:p w14:paraId="51D08F32" w14:textId="77777777" w:rsidR="000D0A2C" w:rsidRPr="00B86798" w:rsidRDefault="000D0A2C" w:rsidP="00B86798">
      <w:pPr>
        <w:jc w:val="both"/>
      </w:pPr>
    </w:p>
    <w:p w14:paraId="491251BF" w14:textId="5D0E8829" w:rsidR="000D0A2C" w:rsidRPr="00B86798" w:rsidRDefault="00EF2EA2" w:rsidP="00B86798">
      <w:pPr>
        <w:jc w:val="both"/>
      </w:pPr>
      <w:r>
        <w:t>23</w:t>
      </w:r>
      <w:r w:rsidR="00B33BAA" w:rsidRPr="00B86798">
        <w:t>.</w:t>
      </w:r>
      <w:r w:rsidR="0021018F">
        <w:t>5.2</w:t>
      </w:r>
      <w:r w:rsidR="00B33BAA" w:rsidRPr="00B86798">
        <w:t xml:space="preserve">. </w:t>
      </w:r>
      <w:r w:rsidR="000D0A2C" w:rsidRPr="00B86798">
        <w:t>A Biztosító a jognyilatkozatokat az alábbi kapcso</w:t>
      </w:r>
      <w:r w:rsidR="00F97002" w:rsidRPr="00B86798">
        <w:t xml:space="preserve">lattartókon keresztül köteles </w:t>
      </w:r>
      <w:r w:rsidR="003D2311" w:rsidRPr="00B86798">
        <w:t xml:space="preserve">az adott </w:t>
      </w:r>
      <w:r w:rsidR="00DA3673" w:rsidRPr="00B86798">
        <w:t>Eszköz</w:t>
      </w:r>
      <w:r w:rsidR="003D2311" w:rsidRPr="00B86798">
        <w:t xml:space="preserve"> vonatkozásá</w:t>
      </w:r>
      <w:r w:rsidR="00916EED" w:rsidRPr="00B86798">
        <w:t>ban Szerződőhöz</w:t>
      </w:r>
      <w:r w:rsidR="00D07A2B" w:rsidRPr="00B86798">
        <w:t xml:space="preserve"> </w:t>
      </w:r>
      <w:r w:rsidR="000D0A2C" w:rsidRPr="00B86798">
        <w:t>i</w:t>
      </w:r>
      <w:r w:rsidR="00D07A2B" w:rsidRPr="00B86798">
        <w:t>ntézni.</w:t>
      </w:r>
    </w:p>
    <w:p w14:paraId="5ED6EB65" w14:textId="77777777" w:rsidR="003C1921" w:rsidRPr="00B86798" w:rsidRDefault="003C1921" w:rsidP="00B86798">
      <w:pPr>
        <w:jc w:val="both"/>
      </w:pPr>
    </w:p>
    <w:p w14:paraId="22076641" w14:textId="77777777" w:rsidR="00EF2EA2" w:rsidRPr="00B86798" w:rsidRDefault="00EF2EA2" w:rsidP="00B86798">
      <w:pPr>
        <w:jc w:val="both"/>
      </w:pPr>
    </w:p>
    <w:p w14:paraId="10EA8D2E" w14:textId="7693B156" w:rsidR="00916EED" w:rsidRPr="00B86798" w:rsidRDefault="00EF2EA2" w:rsidP="00B86798">
      <w:pPr>
        <w:jc w:val="both"/>
      </w:pPr>
      <w:r>
        <w:t>23</w:t>
      </w:r>
      <w:r w:rsidR="00B33BAA" w:rsidRPr="00B86798">
        <w:t>.</w:t>
      </w:r>
      <w:r w:rsidR="0021018F">
        <w:t>5.3</w:t>
      </w:r>
      <w:r w:rsidR="00B33BAA" w:rsidRPr="00B86798">
        <w:t xml:space="preserve">. </w:t>
      </w:r>
      <w:r w:rsidR="00A36374" w:rsidRPr="00B86798">
        <w:t>A Szerződő</w:t>
      </w:r>
      <w:r w:rsidR="00916EED" w:rsidRPr="00B86798">
        <w:t xml:space="preserve"> részéről a </w:t>
      </w:r>
      <w:r>
        <w:t>Keret</w:t>
      </w:r>
      <w:r w:rsidR="00916EED" w:rsidRPr="00B86798">
        <w:t>szerződéssel és kárrendezéssel kapcsolatos kérdésekben kapcsolattartó:</w:t>
      </w:r>
    </w:p>
    <w:p w14:paraId="1136CEB8" w14:textId="77777777" w:rsidR="00C00D94" w:rsidRDefault="00C00D94" w:rsidP="00C00D94">
      <w:pPr>
        <w:pStyle w:val="Listaszerbekezds"/>
      </w:pPr>
    </w:p>
    <w:p w14:paraId="7EA51460" w14:textId="1C40BF4A" w:rsidR="00C00D94" w:rsidRDefault="00C00D94" w:rsidP="00C00D94">
      <w:pPr>
        <w:pStyle w:val="Listaszerbekezds"/>
      </w:pPr>
      <w:r w:rsidRPr="00C00D94">
        <w:t xml:space="preserve">A Felek rögzítik, hogy </w:t>
      </w:r>
      <w:r>
        <w:t>a keretszerződésbe új</w:t>
      </w:r>
      <w:r w:rsidR="00BD6A95">
        <w:t xml:space="preserve"> eszközzel és</w:t>
      </w:r>
      <w:r>
        <w:t xml:space="preserve"> eszközcsoporttal kapc</w:t>
      </w:r>
      <w:r w:rsidR="0021018F">
        <w:t>solatos bejelentést,</w:t>
      </w:r>
      <w:r w:rsidR="00BD6A95">
        <w:t xml:space="preserve"> </w:t>
      </w:r>
      <w:r w:rsidR="0021018F">
        <w:t>lehívást és kárbejelentést</w:t>
      </w:r>
      <w:r>
        <w:t xml:space="preserve"> tenni jogosult:</w:t>
      </w:r>
    </w:p>
    <w:p w14:paraId="32DFC23F" w14:textId="77777777" w:rsidR="0021018F" w:rsidRPr="00C00D94" w:rsidRDefault="0021018F" w:rsidP="00C00D94">
      <w:pPr>
        <w:pStyle w:val="Listaszerbekezds"/>
      </w:pPr>
    </w:p>
    <w:p w14:paraId="1E0B952C" w14:textId="6E7D7292" w:rsidR="00C00D94" w:rsidRDefault="00C00D94" w:rsidP="00C00D94">
      <w:pPr>
        <w:pStyle w:val="Listaszerbekezds"/>
      </w:pPr>
      <w:r>
        <w:t xml:space="preserve">Molnárné Horilla Marianna </w:t>
      </w:r>
      <w:r w:rsidR="005164E9">
        <w:t>pénzügyi/biztosítási</w:t>
      </w:r>
      <w:r w:rsidRPr="00C00D94">
        <w:t xml:space="preserve"> szakelőadó</w:t>
      </w:r>
    </w:p>
    <w:p w14:paraId="3D667AD9" w14:textId="77777777" w:rsidR="00C00D94" w:rsidRPr="00C00D94" w:rsidRDefault="00C00D94" w:rsidP="00C00D94">
      <w:pPr>
        <w:pStyle w:val="Listaszerbekezds"/>
      </w:pPr>
      <w:r w:rsidRPr="00C00D94">
        <w:t>Szervezeti egység:</w:t>
      </w:r>
      <w:r w:rsidRPr="00C00D94">
        <w:tab/>
        <w:t>Pénzügy</w:t>
      </w:r>
    </w:p>
    <w:p w14:paraId="1F83A3B6" w14:textId="77777777" w:rsidR="00C00D94" w:rsidRPr="00C00D94" w:rsidRDefault="00C00D94" w:rsidP="00C00D94">
      <w:pPr>
        <w:pStyle w:val="Listaszerbekezds"/>
      </w:pPr>
      <w:proofErr w:type="gramStart"/>
      <w:r w:rsidRPr="00C00D94">
        <w:t>levelezési</w:t>
      </w:r>
      <w:proofErr w:type="gramEnd"/>
      <w:r w:rsidRPr="00C00D94">
        <w:t xml:space="preserve"> cím:</w:t>
      </w:r>
      <w:r w:rsidRPr="00C00D94">
        <w:tab/>
        <w:t>1087 Budapest, Könyves Kálmán krt. 54-60.</w:t>
      </w:r>
    </w:p>
    <w:p w14:paraId="182C3E88" w14:textId="62ADC8E7" w:rsidR="00C00D94" w:rsidRPr="00C00D94" w:rsidRDefault="00C00D94" w:rsidP="00C00D94">
      <w:pPr>
        <w:pStyle w:val="Listaszerbekezds"/>
      </w:pPr>
      <w:proofErr w:type="gramStart"/>
      <w:r w:rsidRPr="00C00D94">
        <w:t>tel</w:t>
      </w:r>
      <w:proofErr w:type="gramEnd"/>
      <w:r w:rsidRPr="00C00D94">
        <w:t>:</w:t>
      </w:r>
      <w:r w:rsidRPr="00C00D94">
        <w:tab/>
      </w:r>
      <w:r w:rsidRPr="00C00D94">
        <w:tab/>
      </w:r>
      <w:r w:rsidRPr="00C00D94">
        <w:tab/>
      </w:r>
      <w:r w:rsidR="00DE451D">
        <w:t>…………………………………</w:t>
      </w:r>
    </w:p>
    <w:p w14:paraId="7467B0D5" w14:textId="5CECD606" w:rsidR="00C00D94" w:rsidRPr="00C00D94" w:rsidRDefault="00DE451D" w:rsidP="00C00D94">
      <w:pPr>
        <w:pStyle w:val="Listaszerbekezds"/>
      </w:pPr>
      <w:proofErr w:type="gramStart"/>
      <w:r>
        <w:t>fax</w:t>
      </w:r>
      <w:proofErr w:type="gramEnd"/>
      <w:r>
        <w:t>:</w:t>
      </w:r>
      <w:r>
        <w:tab/>
      </w:r>
      <w:r>
        <w:tab/>
      </w:r>
      <w:r>
        <w:tab/>
        <w:t>…………………………………</w:t>
      </w:r>
    </w:p>
    <w:p w14:paraId="48F7DBE1" w14:textId="2F2BBB1D" w:rsidR="00C00D94" w:rsidRDefault="00C00D94" w:rsidP="00C00D94">
      <w:pPr>
        <w:pStyle w:val="Listaszerbekezds"/>
      </w:pPr>
      <w:proofErr w:type="gramStart"/>
      <w:r w:rsidRPr="00C00D94">
        <w:t>e-mail</w:t>
      </w:r>
      <w:proofErr w:type="gramEnd"/>
      <w:r w:rsidRPr="00C00D94">
        <w:t>:</w:t>
      </w:r>
      <w:r w:rsidRPr="00C00D94">
        <w:tab/>
      </w:r>
      <w:r w:rsidRPr="00C00D94">
        <w:tab/>
      </w:r>
      <w:r w:rsidR="0021018F">
        <w:tab/>
        <w:t>……………………………..@mav-start.hu</w:t>
      </w:r>
      <w:r w:rsidRPr="00C00D94">
        <w:tab/>
      </w:r>
    </w:p>
    <w:p w14:paraId="78BC0B05" w14:textId="77777777" w:rsidR="005164E9" w:rsidRPr="00C00D94" w:rsidRDefault="005164E9" w:rsidP="00C00D94">
      <w:pPr>
        <w:pStyle w:val="Listaszerbekezds"/>
      </w:pPr>
    </w:p>
    <w:p w14:paraId="67BB345B" w14:textId="77777777" w:rsidR="00916EED" w:rsidRDefault="00C00D94" w:rsidP="00B86798">
      <w:pPr>
        <w:pStyle w:val="Listaszerbekezds"/>
      </w:pPr>
      <w:r>
        <w:t>Tamás Ágota pénzügyi szakértő</w:t>
      </w:r>
    </w:p>
    <w:p w14:paraId="13D47D4C" w14:textId="77777777" w:rsidR="00C00D94" w:rsidRPr="00C00D94" w:rsidRDefault="00C00D94" w:rsidP="00C00D94">
      <w:pPr>
        <w:pStyle w:val="Listaszerbekezds"/>
      </w:pPr>
      <w:r w:rsidRPr="00C00D94">
        <w:t>Szervezeti egység:</w:t>
      </w:r>
      <w:r w:rsidRPr="00C00D94">
        <w:tab/>
        <w:t>Pénzügy</w:t>
      </w:r>
    </w:p>
    <w:p w14:paraId="59D79836" w14:textId="77777777" w:rsidR="00C00D94" w:rsidRPr="00C00D94" w:rsidRDefault="00C00D94" w:rsidP="00C00D94">
      <w:pPr>
        <w:pStyle w:val="Listaszerbekezds"/>
      </w:pPr>
      <w:proofErr w:type="gramStart"/>
      <w:r w:rsidRPr="00C00D94">
        <w:t>levelezési</w:t>
      </w:r>
      <w:proofErr w:type="gramEnd"/>
      <w:r w:rsidRPr="00C00D94">
        <w:t xml:space="preserve"> cím:</w:t>
      </w:r>
      <w:r w:rsidRPr="00C00D94">
        <w:tab/>
        <w:t>1087 Budapest, Könyves Kálmán krt. 54-60.</w:t>
      </w:r>
    </w:p>
    <w:p w14:paraId="3EF73406" w14:textId="6E93B456" w:rsidR="00C00D94" w:rsidRPr="00C00D94" w:rsidRDefault="00DE451D" w:rsidP="00C00D94">
      <w:pPr>
        <w:pStyle w:val="Listaszerbekezds"/>
      </w:pPr>
      <w:proofErr w:type="gramStart"/>
      <w:r>
        <w:t>tel</w:t>
      </w:r>
      <w:proofErr w:type="gramEnd"/>
      <w:r>
        <w:t>:</w:t>
      </w:r>
      <w:r>
        <w:tab/>
      </w:r>
      <w:r>
        <w:tab/>
      </w:r>
      <w:r>
        <w:tab/>
        <w:t>…………………………………</w:t>
      </w:r>
    </w:p>
    <w:p w14:paraId="2C938CF1" w14:textId="06EF7C89" w:rsidR="00C00D94" w:rsidRPr="00C00D94" w:rsidRDefault="00DE451D" w:rsidP="00C00D94">
      <w:pPr>
        <w:pStyle w:val="Listaszerbekezds"/>
      </w:pPr>
      <w:proofErr w:type="gramStart"/>
      <w:r>
        <w:t>fax</w:t>
      </w:r>
      <w:proofErr w:type="gramEnd"/>
      <w:r>
        <w:t>:</w:t>
      </w:r>
      <w:r>
        <w:tab/>
      </w:r>
      <w:r>
        <w:tab/>
      </w:r>
      <w:r>
        <w:tab/>
        <w:t>…………………………………</w:t>
      </w:r>
    </w:p>
    <w:p w14:paraId="3392CD52" w14:textId="1571EDEA" w:rsidR="00C00D94" w:rsidRPr="00C00D94" w:rsidRDefault="00C00D94" w:rsidP="00C00D94">
      <w:pPr>
        <w:pStyle w:val="Listaszerbekezds"/>
      </w:pPr>
      <w:proofErr w:type="gramStart"/>
      <w:r w:rsidRPr="00C00D94">
        <w:t>e-m</w:t>
      </w:r>
      <w:r w:rsidR="00DE451D">
        <w:t>ail</w:t>
      </w:r>
      <w:proofErr w:type="gramEnd"/>
      <w:r w:rsidR="00DE451D">
        <w:t>:</w:t>
      </w:r>
      <w:r w:rsidR="00DE451D">
        <w:tab/>
      </w:r>
      <w:r w:rsidR="00DE451D">
        <w:tab/>
      </w:r>
      <w:r w:rsidR="00DE451D">
        <w:tab/>
      </w:r>
      <w:r w:rsidR="0021018F">
        <w:t>……………………………..@mav-start.hu</w:t>
      </w:r>
    </w:p>
    <w:p w14:paraId="21DB9F7A" w14:textId="77777777" w:rsidR="00C00D94" w:rsidRPr="00B86798" w:rsidRDefault="00C00D94" w:rsidP="00B86798">
      <w:pPr>
        <w:pStyle w:val="Listaszerbekezds"/>
      </w:pPr>
    </w:p>
    <w:p w14:paraId="0181D940" w14:textId="77777777" w:rsidR="00E35EE2" w:rsidRPr="00B86798" w:rsidRDefault="00E35EE2" w:rsidP="00B86798">
      <w:pPr>
        <w:ind w:left="709"/>
        <w:jc w:val="both"/>
      </w:pPr>
      <w:r w:rsidRPr="006334B7">
        <w:t xml:space="preserve">A Szerződőt mind a Szerződés kezelésében, mind káresemény esetén a </w:t>
      </w:r>
      <w:proofErr w:type="spellStart"/>
      <w:r w:rsidRPr="006334B7">
        <w:t>Hungarikum</w:t>
      </w:r>
      <w:proofErr w:type="spellEnd"/>
      <w:r w:rsidRPr="00B86798">
        <w:t xml:space="preserve"> Biztosítási Alkusz Kft. képviseli a Biztosító felé.</w:t>
      </w:r>
    </w:p>
    <w:p w14:paraId="6D781C20" w14:textId="77777777" w:rsidR="001F68F9" w:rsidRPr="00B86798" w:rsidRDefault="001F68F9" w:rsidP="00B86798">
      <w:pPr>
        <w:ind w:left="709"/>
        <w:jc w:val="both"/>
      </w:pPr>
    </w:p>
    <w:p w14:paraId="33DBFA74" w14:textId="1B071CD1" w:rsidR="0086235F" w:rsidRPr="00B86798" w:rsidRDefault="005164E9" w:rsidP="00B86798">
      <w:pPr>
        <w:ind w:firstLine="708"/>
        <w:jc w:val="both"/>
      </w:pPr>
      <w:proofErr w:type="spellStart"/>
      <w:r>
        <w:t>Szűcs-Bara</w:t>
      </w:r>
      <w:proofErr w:type="spellEnd"/>
      <w:r>
        <w:t xml:space="preserve"> Ágnes</w:t>
      </w:r>
    </w:p>
    <w:p w14:paraId="1923F8B4" w14:textId="1B2F6164" w:rsidR="006F4906" w:rsidRPr="00B86798" w:rsidRDefault="0086235F" w:rsidP="00B86798">
      <w:pPr>
        <w:pStyle w:val="Szvegtrzs"/>
        <w:tabs>
          <w:tab w:val="left" w:pos="540"/>
        </w:tabs>
        <w:ind w:left="540"/>
        <w:rPr>
          <w:szCs w:val="24"/>
        </w:rPr>
      </w:pPr>
      <w:r w:rsidRPr="00B86798">
        <w:rPr>
          <w:szCs w:val="24"/>
        </w:rPr>
        <w:tab/>
      </w:r>
      <w:r w:rsidR="006F4906" w:rsidRPr="00B86798">
        <w:rPr>
          <w:szCs w:val="24"/>
        </w:rPr>
        <w:t>Szervezeti egység:</w:t>
      </w:r>
      <w:r w:rsidRPr="00B86798">
        <w:rPr>
          <w:szCs w:val="24"/>
        </w:rPr>
        <w:t xml:space="preserve"> </w:t>
      </w:r>
      <w:r w:rsidR="005164E9">
        <w:rPr>
          <w:szCs w:val="24"/>
        </w:rPr>
        <w:tab/>
      </w:r>
      <w:proofErr w:type="spellStart"/>
      <w:r w:rsidRPr="00B86798">
        <w:rPr>
          <w:szCs w:val="24"/>
        </w:rPr>
        <w:t>Hungarikum</w:t>
      </w:r>
      <w:proofErr w:type="spellEnd"/>
      <w:r w:rsidRPr="00B86798">
        <w:rPr>
          <w:szCs w:val="24"/>
        </w:rPr>
        <w:t xml:space="preserve"> Alkusz Kft.</w:t>
      </w:r>
      <w:r w:rsidR="006F4906" w:rsidRPr="00B86798">
        <w:rPr>
          <w:szCs w:val="24"/>
        </w:rPr>
        <w:t xml:space="preserve"> </w:t>
      </w:r>
      <w:r w:rsidR="006F4906" w:rsidRPr="00B86798">
        <w:rPr>
          <w:szCs w:val="24"/>
        </w:rPr>
        <w:tab/>
      </w:r>
    </w:p>
    <w:p w14:paraId="22B253B3" w14:textId="77777777" w:rsidR="005164E9" w:rsidRDefault="006F4906" w:rsidP="00B86798">
      <w:pPr>
        <w:pStyle w:val="Listaszerbekezds"/>
      </w:pPr>
      <w:proofErr w:type="gramStart"/>
      <w:r w:rsidRPr="00B86798">
        <w:t>levelezési</w:t>
      </w:r>
      <w:proofErr w:type="gramEnd"/>
      <w:r w:rsidRPr="00B86798">
        <w:t xml:space="preserve"> cím:</w:t>
      </w:r>
      <w:r w:rsidR="0086235F" w:rsidRPr="00B86798">
        <w:t xml:space="preserve"> </w:t>
      </w:r>
      <w:r w:rsidR="005164E9">
        <w:tab/>
      </w:r>
      <w:r w:rsidR="0086235F" w:rsidRPr="00B86798">
        <w:t xml:space="preserve">1134 Budapest, Róbert K. </w:t>
      </w:r>
      <w:proofErr w:type="gramStart"/>
      <w:r w:rsidR="0086235F" w:rsidRPr="00B86798">
        <w:t>krt.</w:t>
      </w:r>
      <w:proofErr w:type="gramEnd"/>
      <w:r w:rsidR="0086235F" w:rsidRPr="00B86798">
        <w:t xml:space="preserve"> 70-74.</w:t>
      </w:r>
    </w:p>
    <w:p w14:paraId="1408CC96" w14:textId="59BEB45F" w:rsidR="006F4906" w:rsidRPr="00B86798" w:rsidRDefault="005164E9" w:rsidP="00B86798">
      <w:pPr>
        <w:pStyle w:val="Listaszerbekezds"/>
      </w:pPr>
      <w:proofErr w:type="gramStart"/>
      <w:r>
        <w:t>tel</w:t>
      </w:r>
      <w:proofErr w:type="gramEnd"/>
      <w:r>
        <w:t>:</w:t>
      </w:r>
      <w:r>
        <w:tab/>
      </w:r>
      <w:r>
        <w:tab/>
      </w:r>
      <w:r>
        <w:tab/>
      </w:r>
      <w:r w:rsidR="00DE451D">
        <w:t>………………………….</w:t>
      </w:r>
      <w:r w:rsidR="006F4906" w:rsidRPr="00B86798">
        <w:tab/>
      </w:r>
      <w:r w:rsidR="006F4906" w:rsidRPr="00B86798">
        <w:tab/>
      </w:r>
    </w:p>
    <w:p w14:paraId="20059FEB" w14:textId="7B46FDD0" w:rsidR="006F4906" w:rsidRPr="00B86798" w:rsidRDefault="006F4906" w:rsidP="00B86798">
      <w:pPr>
        <w:pStyle w:val="Listaszerbekezds"/>
      </w:pPr>
      <w:proofErr w:type="gramStart"/>
      <w:r w:rsidRPr="00B86798">
        <w:t>fax</w:t>
      </w:r>
      <w:proofErr w:type="gramEnd"/>
      <w:r w:rsidRPr="00B86798">
        <w:t>:</w:t>
      </w:r>
      <w:r w:rsidR="0086235F" w:rsidRPr="00B86798">
        <w:t xml:space="preserve"> :</w:t>
      </w:r>
      <w:r w:rsidR="005164E9">
        <w:tab/>
      </w:r>
      <w:r w:rsidR="005164E9">
        <w:tab/>
      </w:r>
      <w:r w:rsidR="005164E9">
        <w:tab/>
      </w:r>
      <w:r w:rsidR="0021018F">
        <w:t>.…………………………</w:t>
      </w:r>
      <w:r w:rsidRPr="00B86798">
        <w:tab/>
      </w:r>
      <w:r w:rsidRPr="00B86798">
        <w:tab/>
      </w:r>
    </w:p>
    <w:p w14:paraId="12D4C8D3" w14:textId="7ADA5E38" w:rsidR="006F4906" w:rsidRPr="00B86798" w:rsidRDefault="006F4906" w:rsidP="00B86798">
      <w:pPr>
        <w:pStyle w:val="Listaszerbekezds"/>
      </w:pPr>
      <w:proofErr w:type="gramStart"/>
      <w:r w:rsidRPr="00B86798">
        <w:t>e-mail</w:t>
      </w:r>
      <w:proofErr w:type="gramEnd"/>
      <w:r w:rsidRPr="00B86798">
        <w:t>:</w:t>
      </w:r>
      <w:r w:rsidRPr="00B86798">
        <w:tab/>
      </w:r>
      <w:r w:rsidR="005164E9">
        <w:tab/>
      </w:r>
      <w:r w:rsidR="005164E9">
        <w:tab/>
      </w:r>
      <w:r w:rsidR="0021018F">
        <w:t>………………………….@hungarikumalkusz.hu</w:t>
      </w:r>
      <w:r w:rsidRPr="00B86798">
        <w:tab/>
      </w:r>
      <w:r w:rsidRPr="00B86798">
        <w:tab/>
      </w:r>
      <w:r w:rsidRPr="00B86798">
        <w:tab/>
      </w:r>
    </w:p>
    <w:p w14:paraId="082900F3" w14:textId="77777777" w:rsidR="006F4906" w:rsidRPr="00B86798" w:rsidRDefault="006F4906" w:rsidP="00B86798">
      <w:pPr>
        <w:pStyle w:val="Listaszerbekezds"/>
      </w:pPr>
    </w:p>
    <w:p w14:paraId="281629E5" w14:textId="77777777" w:rsidR="006F4906" w:rsidRPr="00B86798" w:rsidRDefault="006F4906" w:rsidP="00B86798">
      <w:pPr>
        <w:pStyle w:val="Listaszerbekezds"/>
        <w:ind w:left="709"/>
        <w:jc w:val="both"/>
      </w:pPr>
      <w:r w:rsidRPr="00B86798">
        <w:t xml:space="preserve">A Felek rögzítik, hogy minden, a </w:t>
      </w:r>
      <w:proofErr w:type="spellStart"/>
      <w:r w:rsidRPr="00B86798">
        <w:t>Hungarikum</w:t>
      </w:r>
      <w:proofErr w:type="spellEnd"/>
      <w:r w:rsidRPr="00B86798">
        <w:t xml:space="preserve"> Biztosítási Alkusz Kft. részére megküldött jognyilatkozatot, értesítést stb. másolatban köteles megküldeni a Biztosító a </w:t>
      </w:r>
      <w:r w:rsidR="0072221C" w:rsidRPr="00B86798">
        <w:t>Szerződő</w:t>
      </w:r>
      <w:r w:rsidRPr="00B86798">
        <w:t xml:space="preserve"> alábbi képviselője részére is:</w:t>
      </w:r>
    </w:p>
    <w:p w14:paraId="7551F1D5" w14:textId="77777777" w:rsidR="006F4906" w:rsidRPr="00B86798" w:rsidRDefault="006F4906" w:rsidP="00B86798">
      <w:pPr>
        <w:pStyle w:val="Listaszerbekezds"/>
      </w:pPr>
    </w:p>
    <w:p w14:paraId="63B768B2" w14:textId="6EA162B5" w:rsidR="00916EED" w:rsidRPr="00B86798" w:rsidRDefault="00916EED" w:rsidP="00B86798">
      <w:pPr>
        <w:pStyle w:val="Listaszerbekezds"/>
      </w:pPr>
      <w:r w:rsidRPr="00B86798">
        <w:t xml:space="preserve">Molnárné Horilla Marianna, </w:t>
      </w:r>
      <w:r w:rsidR="00FA2DFD">
        <w:t>pénzügyi/biztosítási</w:t>
      </w:r>
      <w:r w:rsidR="0021018F">
        <w:t xml:space="preserve"> </w:t>
      </w:r>
      <w:r w:rsidRPr="00B86798">
        <w:t>szakelőadó</w:t>
      </w:r>
    </w:p>
    <w:p w14:paraId="0E38594C" w14:textId="77777777" w:rsidR="00916EED" w:rsidRPr="00B86798" w:rsidRDefault="00916EED" w:rsidP="00B86798">
      <w:pPr>
        <w:pStyle w:val="Listaszerbekezds"/>
      </w:pPr>
      <w:r w:rsidRPr="00B86798">
        <w:t>Szervezeti egység:</w:t>
      </w:r>
      <w:r w:rsidRPr="00B86798">
        <w:tab/>
        <w:t>Pénzügy</w:t>
      </w:r>
    </w:p>
    <w:p w14:paraId="22C669EA" w14:textId="77777777" w:rsidR="00916EED" w:rsidRPr="00B86798" w:rsidRDefault="00916EED" w:rsidP="00B86798">
      <w:pPr>
        <w:pStyle w:val="Listaszerbekezds"/>
      </w:pPr>
      <w:proofErr w:type="gramStart"/>
      <w:r w:rsidRPr="00B86798">
        <w:t>levelezési</w:t>
      </w:r>
      <w:proofErr w:type="gramEnd"/>
      <w:r w:rsidRPr="00B86798">
        <w:t xml:space="preserve"> cím:</w:t>
      </w:r>
      <w:r w:rsidRPr="00B86798">
        <w:tab/>
        <w:t>1087 Budapest, Könyves Kálmán krt. 54-60.</w:t>
      </w:r>
    </w:p>
    <w:p w14:paraId="30D9FD6A" w14:textId="09558CE2" w:rsidR="00916EED" w:rsidRPr="00B86798" w:rsidRDefault="00916EED" w:rsidP="00B86798">
      <w:pPr>
        <w:pStyle w:val="Listaszerbekezds"/>
      </w:pPr>
      <w:proofErr w:type="gramStart"/>
      <w:r w:rsidRPr="00B86798">
        <w:t>tel</w:t>
      </w:r>
      <w:proofErr w:type="gramEnd"/>
      <w:r w:rsidRPr="00B86798">
        <w:t>:</w:t>
      </w:r>
      <w:r w:rsidRPr="00B86798">
        <w:tab/>
      </w:r>
      <w:r w:rsidRPr="00B86798">
        <w:tab/>
      </w:r>
      <w:r w:rsidRPr="00B86798">
        <w:tab/>
      </w:r>
      <w:r w:rsidR="0021018F">
        <w:t>……………………………..</w:t>
      </w:r>
    </w:p>
    <w:p w14:paraId="35DBA952" w14:textId="563CEB60" w:rsidR="00916EED" w:rsidRPr="00B86798" w:rsidRDefault="00916EED" w:rsidP="00B86798">
      <w:pPr>
        <w:pStyle w:val="Listaszerbekezds"/>
      </w:pPr>
      <w:proofErr w:type="gramStart"/>
      <w:r w:rsidRPr="00B86798">
        <w:t>fax</w:t>
      </w:r>
      <w:proofErr w:type="gramEnd"/>
      <w:r w:rsidRPr="00B86798">
        <w:t>:</w:t>
      </w:r>
      <w:r w:rsidRPr="00B86798">
        <w:tab/>
      </w:r>
      <w:r w:rsidRPr="00B86798">
        <w:tab/>
      </w:r>
      <w:r w:rsidRPr="00B86798">
        <w:tab/>
      </w:r>
      <w:r w:rsidR="0021018F">
        <w:t>……………………………..</w:t>
      </w:r>
    </w:p>
    <w:p w14:paraId="46FB7226" w14:textId="0414A3F9" w:rsidR="00916EED" w:rsidRPr="00B86798" w:rsidRDefault="00916EED" w:rsidP="00B86798">
      <w:pPr>
        <w:pStyle w:val="Listaszerbekezds"/>
      </w:pPr>
      <w:proofErr w:type="gramStart"/>
      <w:r w:rsidRPr="00B86798">
        <w:t>e-mail</w:t>
      </w:r>
      <w:proofErr w:type="gramEnd"/>
      <w:r w:rsidRPr="00B86798">
        <w:t>:</w:t>
      </w:r>
      <w:r w:rsidRPr="00B86798">
        <w:tab/>
      </w:r>
      <w:r w:rsidRPr="00B86798">
        <w:tab/>
      </w:r>
      <w:r w:rsidRPr="00B86798">
        <w:tab/>
      </w:r>
      <w:r w:rsidR="0021018F">
        <w:t>……………………………..@mav-start.hu</w:t>
      </w:r>
    </w:p>
    <w:p w14:paraId="375700F5" w14:textId="77777777" w:rsidR="00916EED" w:rsidRPr="00B86798" w:rsidRDefault="00916EED" w:rsidP="00B86798">
      <w:pPr>
        <w:pStyle w:val="Listaszerbekezds"/>
        <w:ind w:left="0" w:firstLine="708"/>
      </w:pPr>
    </w:p>
    <w:p w14:paraId="1FCC9916" w14:textId="77777777" w:rsidR="00916EED" w:rsidRPr="00B86798" w:rsidRDefault="00916EED" w:rsidP="00B86798">
      <w:pPr>
        <w:pStyle w:val="Listaszerbekezds"/>
        <w:ind w:left="0" w:firstLine="708"/>
      </w:pPr>
      <w:r w:rsidRPr="00B86798">
        <w:t xml:space="preserve">Biztosító részéről a Szerződéssel kapcsolatos kérdésekben: </w:t>
      </w:r>
    </w:p>
    <w:p w14:paraId="0719B1EB" w14:textId="77777777" w:rsidR="00916EED" w:rsidRPr="00B86798" w:rsidRDefault="00916EED" w:rsidP="00B86798">
      <w:pPr>
        <w:pStyle w:val="Listaszerbekezds"/>
      </w:pPr>
      <w:r w:rsidRPr="00B86798">
        <w:t xml:space="preserve">Szervezeti egység: </w:t>
      </w:r>
      <w:r w:rsidRPr="00B86798">
        <w:tab/>
      </w:r>
    </w:p>
    <w:p w14:paraId="7FCB3E70" w14:textId="77777777" w:rsidR="00916EED" w:rsidRPr="00B86798" w:rsidRDefault="00916EED" w:rsidP="00B86798">
      <w:pPr>
        <w:pStyle w:val="Listaszerbekezds"/>
      </w:pPr>
      <w:proofErr w:type="gramStart"/>
      <w:r w:rsidRPr="00B86798">
        <w:t>levelezési</w:t>
      </w:r>
      <w:proofErr w:type="gramEnd"/>
      <w:r w:rsidRPr="00B86798">
        <w:t xml:space="preserve"> cím:</w:t>
      </w:r>
      <w:r w:rsidRPr="00B86798">
        <w:tab/>
      </w:r>
      <w:r w:rsidRPr="00B86798">
        <w:tab/>
      </w:r>
    </w:p>
    <w:p w14:paraId="33274620" w14:textId="77777777" w:rsidR="00916EED" w:rsidRPr="00B86798" w:rsidRDefault="00916EED" w:rsidP="00B86798">
      <w:pPr>
        <w:pStyle w:val="Listaszerbekezds"/>
      </w:pPr>
      <w:proofErr w:type="gramStart"/>
      <w:r w:rsidRPr="00B86798">
        <w:t>tel</w:t>
      </w:r>
      <w:proofErr w:type="gramEnd"/>
      <w:r w:rsidRPr="00B86798">
        <w:t>:</w:t>
      </w:r>
      <w:r w:rsidRPr="00B86798">
        <w:tab/>
      </w:r>
      <w:r w:rsidRPr="00B86798">
        <w:tab/>
      </w:r>
      <w:r w:rsidRPr="00B86798">
        <w:tab/>
      </w:r>
    </w:p>
    <w:p w14:paraId="04BA01C9" w14:textId="77777777" w:rsidR="00916EED" w:rsidRPr="00B86798" w:rsidRDefault="00916EED" w:rsidP="00B86798">
      <w:pPr>
        <w:pStyle w:val="Listaszerbekezds"/>
      </w:pPr>
      <w:proofErr w:type="gramStart"/>
      <w:r w:rsidRPr="00B86798">
        <w:lastRenderedPageBreak/>
        <w:t>fax</w:t>
      </w:r>
      <w:proofErr w:type="gramEnd"/>
      <w:r w:rsidRPr="00B86798">
        <w:t>:</w:t>
      </w:r>
      <w:r w:rsidRPr="00B86798">
        <w:tab/>
      </w:r>
      <w:r w:rsidRPr="00B86798">
        <w:tab/>
      </w:r>
      <w:r w:rsidRPr="00B86798">
        <w:tab/>
      </w:r>
    </w:p>
    <w:p w14:paraId="6EE32C6C" w14:textId="77777777" w:rsidR="00916EED" w:rsidRPr="00B86798" w:rsidRDefault="00916EED" w:rsidP="00B86798">
      <w:pPr>
        <w:pStyle w:val="Listaszerbekezds"/>
      </w:pPr>
      <w:proofErr w:type="gramStart"/>
      <w:r w:rsidRPr="00B86798">
        <w:t>e-mail</w:t>
      </w:r>
      <w:proofErr w:type="gramEnd"/>
      <w:r w:rsidRPr="00B86798">
        <w:t>:</w:t>
      </w:r>
      <w:r w:rsidRPr="00B86798">
        <w:tab/>
      </w:r>
      <w:r w:rsidRPr="00B86798">
        <w:tab/>
      </w:r>
      <w:r w:rsidRPr="00B86798">
        <w:tab/>
      </w:r>
    </w:p>
    <w:p w14:paraId="1C2C121D" w14:textId="77777777" w:rsidR="00916EED" w:rsidRPr="00B86798" w:rsidRDefault="00916EED" w:rsidP="00B86798">
      <w:pPr>
        <w:pStyle w:val="Listaszerbekezds"/>
      </w:pPr>
    </w:p>
    <w:p w14:paraId="61BFA525" w14:textId="77777777" w:rsidR="00916EED" w:rsidRPr="00B86798" w:rsidRDefault="00916EED" w:rsidP="00B86798">
      <w:pPr>
        <w:pStyle w:val="Listaszerbekezds"/>
      </w:pPr>
      <w:r w:rsidRPr="00B86798">
        <w:t>Biztosító részéről egyedi kárrendezéssel kapcsolatos kérdésekben:</w:t>
      </w:r>
      <w:r w:rsidRPr="00B86798">
        <w:tab/>
      </w:r>
    </w:p>
    <w:p w14:paraId="102F68A4" w14:textId="77777777" w:rsidR="00916EED" w:rsidRPr="00B86798" w:rsidRDefault="00916EED" w:rsidP="00B86798">
      <w:pPr>
        <w:pStyle w:val="Listaszerbekezds"/>
      </w:pPr>
      <w:r w:rsidRPr="00B86798">
        <w:t>Szervezeti egység:</w:t>
      </w:r>
      <w:r w:rsidRPr="00B86798">
        <w:tab/>
        <w:t xml:space="preserve"> </w:t>
      </w:r>
    </w:p>
    <w:p w14:paraId="05CE1A26" w14:textId="77777777" w:rsidR="00916EED" w:rsidRPr="00B86798" w:rsidRDefault="00916EED" w:rsidP="00B86798">
      <w:pPr>
        <w:pStyle w:val="Listaszerbekezds"/>
      </w:pPr>
      <w:proofErr w:type="gramStart"/>
      <w:r w:rsidRPr="00B86798">
        <w:t>levelezési</w:t>
      </w:r>
      <w:proofErr w:type="gramEnd"/>
      <w:r w:rsidRPr="00B86798">
        <w:t xml:space="preserve"> cím:</w:t>
      </w:r>
      <w:r w:rsidRPr="00B86798">
        <w:tab/>
      </w:r>
      <w:r w:rsidRPr="00B86798">
        <w:tab/>
      </w:r>
    </w:p>
    <w:p w14:paraId="4ECDCA9E" w14:textId="77777777" w:rsidR="00916EED" w:rsidRPr="00B86798" w:rsidRDefault="00916EED" w:rsidP="00B86798">
      <w:pPr>
        <w:pStyle w:val="Listaszerbekezds"/>
      </w:pPr>
      <w:proofErr w:type="gramStart"/>
      <w:r w:rsidRPr="00B86798">
        <w:t>tel</w:t>
      </w:r>
      <w:proofErr w:type="gramEnd"/>
      <w:r w:rsidRPr="00B86798">
        <w:t>:</w:t>
      </w:r>
      <w:r w:rsidRPr="00B86798">
        <w:tab/>
      </w:r>
      <w:r w:rsidRPr="00B86798">
        <w:tab/>
      </w:r>
      <w:r w:rsidRPr="00B86798">
        <w:tab/>
      </w:r>
      <w:r w:rsidRPr="00B86798">
        <w:tab/>
      </w:r>
    </w:p>
    <w:p w14:paraId="47E2ECAF" w14:textId="77777777" w:rsidR="00916EED" w:rsidRPr="00B86798" w:rsidRDefault="00916EED" w:rsidP="00B86798">
      <w:pPr>
        <w:pStyle w:val="Listaszerbekezds"/>
      </w:pPr>
      <w:proofErr w:type="gramStart"/>
      <w:r w:rsidRPr="00B86798">
        <w:t>fax</w:t>
      </w:r>
      <w:proofErr w:type="gramEnd"/>
      <w:r w:rsidRPr="00B86798">
        <w:t>:</w:t>
      </w:r>
      <w:r w:rsidRPr="00B86798">
        <w:tab/>
      </w:r>
      <w:r w:rsidRPr="00B86798">
        <w:tab/>
      </w:r>
      <w:r w:rsidRPr="00B86798">
        <w:tab/>
      </w:r>
    </w:p>
    <w:p w14:paraId="679ED4E2" w14:textId="77777777" w:rsidR="00423D31" w:rsidRPr="00B86798" w:rsidRDefault="00916EED" w:rsidP="00B86798">
      <w:pPr>
        <w:pStyle w:val="Listaszerbekezds"/>
      </w:pPr>
      <w:proofErr w:type="gramStart"/>
      <w:r w:rsidRPr="00B86798">
        <w:t>e-mail</w:t>
      </w:r>
      <w:proofErr w:type="gramEnd"/>
      <w:r w:rsidRPr="00B86798">
        <w:t>:</w:t>
      </w:r>
      <w:r w:rsidRPr="00B86798">
        <w:tab/>
      </w:r>
    </w:p>
    <w:p w14:paraId="5359BDBD" w14:textId="77777777" w:rsidR="00916EED" w:rsidRDefault="00916EED" w:rsidP="00B86798">
      <w:pPr>
        <w:pStyle w:val="Listaszerbekezds"/>
        <w:ind w:left="1134" w:hanging="567"/>
        <w:rPr>
          <w:u w:val="single"/>
        </w:rPr>
      </w:pPr>
    </w:p>
    <w:p w14:paraId="34D0DB1F" w14:textId="77777777" w:rsidR="00B33B7E" w:rsidRPr="00BC59C8" w:rsidRDefault="00CC0404" w:rsidP="00E550B2">
      <w:pPr>
        <w:pStyle w:val="Listaszerbekezds"/>
        <w:ind w:left="567"/>
        <w:jc w:val="both"/>
      </w:pPr>
      <w:r w:rsidRPr="00BC59C8">
        <w:t>A Szerződő</w:t>
      </w:r>
      <w:r w:rsidR="004D0A5B" w:rsidRPr="00BC59C8">
        <w:t xml:space="preserve"> a Bit. 159. §</w:t>
      </w:r>
      <w:proofErr w:type="spellStart"/>
      <w:r w:rsidR="004D0A5B" w:rsidRPr="00BC59C8">
        <w:t>-ának</w:t>
      </w:r>
      <w:proofErr w:type="spellEnd"/>
      <w:r w:rsidR="004D0A5B" w:rsidRPr="00BC59C8">
        <w:t xml:space="preserve"> (1)</w:t>
      </w:r>
      <w:r w:rsidR="005C0D57" w:rsidRPr="00BC59C8">
        <w:t xml:space="preserve"> – (7)</w:t>
      </w:r>
      <w:r w:rsidR="004D0A5B" w:rsidRPr="00BC59C8">
        <w:t xml:space="preserve"> bekezdés</w:t>
      </w:r>
      <w:r w:rsidR="005C0D57" w:rsidRPr="00BC59C8">
        <w:t>ei</w:t>
      </w:r>
      <w:r w:rsidR="004D0A5B" w:rsidRPr="00BC59C8">
        <w:t xml:space="preserve">vel összhangban </w:t>
      </w:r>
      <w:r w:rsidRPr="00BC59C8">
        <w:t>a Biztosító által megjelölt bármelyik elérhetőségen jogosult panaszt benyújtani.</w:t>
      </w:r>
    </w:p>
    <w:p w14:paraId="4B72F779" w14:textId="77777777" w:rsidR="00212120" w:rsidRPr="00B86798" w:rsidRDefault="00212120" w:rsidP="00B86798">
      <w:pPr>
        <w:pStyle w:val="Listaszerbekezds"/>
        <w:ind w:left="1134" w:hanging="567"/>
        <w:rPr>
          <w:u w:val="single"/>
        </w:rPr>
      </w:pPr>
    </w:p>
    <w:p w14:paraId="148CB42D" w14:textId="77777777" w:rsidR="00231FC3" w:rsidRPr="003027C4" w:rsidRDefault="00231FC3" w:rsidP="006334B7">
      <w:pPr>
        <w:numPr>
          <w:ilvl w:val="0"/>
          <w:numId w:val="29"/>
        </w:numPr>
        <w:ind w:left="1134" w:hanging="567"/>
        <w:jc w:val="both"/>
        <w:outlineLvl w:val="0"/>
        <w:rPr>
          <w:b/>
          <w:u w:val="single"/>
        </w:rPr>
      </w:pPr>
      <w:r w:rsidRPr="003027C4">
        <w:rPr>
          <w:b/>
          <w:u w:val="single"/>
        </w:rPr>
        <w:t>A Szerződés megszűnése</w:t>
      </w:r>
    </w:p>
    <w:p w14:paraId="74E8E64E" w14:textId="77777777" w:rsidR="00231FC3" w:rsidRPr="00B86798" w:rsidRDefault="00231FC3" w:rsidP="00B86798">
      <w:pPr>
        <w:ind w:left="1134" w:hanging="567"/>
        <w:jc w:val="both"/>
        <w:rPr>
          <w:u w:val="single"/>
        </w:rPr>
      </w:pPr>
    </w:p>
    <w:p w14:paraId="25D834E0" w14:textId="4B17600F" w:rsidR="006C26E8" w:rsidRPr="00614162" w:rsidRDefault="00231FC3" w:rsidP="00BC59C8">
      <w:pPr>
        <w:pStyle w:val="Listaszerbekezds"/>
        <w:numPr>
          <w:ilvl w:val="1"/>
          <w:numId w:val="57"/>
        </w:numPr>
        <w:jc w:val="both"/>
        <w:rPr>
          <w:rFonts w:eastAsia="Calibri"/>
          <w:lang w:eastAsia="en-US"/>
        </w:rPr>
      </w:pPr>
      <w:r w:rsidRPr="00B86798">
        <w:t xml:space="preserve"> </w:t>
      </w:r>
      <w:r w:rsidR="00EA1763" w:rsidRPr="003027C4">
        <w:rPr>
          <w:rFonts w:eastAsia="Calibri"/>
          <w:lang w:eastAsia="en-US"/>
        </w:rPr>
        <w:t xml:space="preserve">Jelen </w:t>
      </w:r>
      <w:r w:rsidR="008072D1" w:rsidRPr="00614162">
        <w:rPr>
          <w:rFonts w:eastAsia="Calibri"/>
          <w:lang w:eastAsia="en-US"/>
        </w:rPr>
        <w:t>Kerets</w:t>
      </w:r>
      <w:r w:rsidR="00EA1763" w:rsidRPr="00614162">
        <w:rPr>
          <w:rFonts w:eastAsia="Calibri"/>
          <w:lang w:eastAsia="en-US"/>
        </w:rPr>
        <w:t>zerződés megszűnik</w:t>
      </w:r>
      <w:r w:rsidR="002D5983" w:rsidRPr="00614162">
        <w:rPr>
          <w:rFonts w:eastAsia="Calibri"/>
          <w:lang w:eastAsia="en-US"/>
        </w:rPr>
        <w:t>:</w:t>
      </w:r>
    </w:p>
    <w:p w14:paraId="727136A3" w14:textId="77777777" w:rsidR="006C26E8" w:rsidRDefault="006C26E8" w:rsidP="00B86798">
      <w:pPr>
        <w:jc w:val="both"/>
        <w:rPr>
          <w:rFonts w:eastAsia="Calibri"/>
          <w:lang w:eastAsia="en-US"/>
        </w:rPr>
      </w:pPr>
    </w:p>
    <w:p w14:paraId="7C49ED11" w14:textId="77777777" w:rsidR="006C26E8" w:rsidRDefault="00EA1763" w:rsidP="006334B7">
      <w:pPr>
        <w:pStyle w:val="Listaszerbekezds"/>
        <w:numPr>
          <w:ilvl w:val="0"/>
          <w:numId w:val="3"/>
        </w:numPr>
        <w:jc w:val="both"/>
        <w:rPr>
          <w:rFonts w:eastAsia="Calibri"/>
          <w:lang w:eastAsia="en-US"/>
        </w:rPr>
      </w:pPr>
      <w:r w:rsidRPr="006C26E8">
        <w:rPr>
          <w:rFonts w:eastAsia="Calibri"/>
          <w:lang w:eastAsia="en-US"/>
        </w:rPr>
        <w:t>a határozott időtartam lejártával</w:t>
      </w:r>
      <w:r w:rsidR="006C26E8">
        <w:rPr>
          <w:rFonts w:eastAsia="Calibri"/>
          <w:lang w:eastAsia="en-US"/>
        </w:rPr>
        <w:t>;</w:t>
      </w:r>
    </w:p>
    <w:p w14:paraId="3B18AE12" w14:textId="77777777" w:rsidR="006C26E8" w:rsidRDefault="006C26E8" w:rsidP="006334B7">
      <w:pPr>
        <w:pStyle w:val="Listaszerbekezds"/>
        <w:numPr>
          <w:ilvl w:val="0"/>
          <w:numId w:val="3"/>
        </w:numPr>
        <w:tabs>
          <w:tab w:val="left" w:pos="851"/>
          <w:tab w:val="left" w:pos="1276"/>
        </w:tabs>
        <w:contextualSpacing/>
        <w:jc w:val="both"/>
      </w:pPr>
      <w:r w:rsidRPr="00850729">
        <w:t>közös megegyezéssel;</w:t>
      </w:r>
    </w:p>
    <w:p w14:paraId="2E90DE39" w14:textId="77777777" w:rsidR="006C26E8" w:rsidRDefault="006C26E8" w:rsidP="006334B7">
      <w:pPr>
        <w:pStyle w:val="Listaszerbekezds"/>
        <w:numPr>
          <w:ilvl w:val="0"/>
          <w:numId w:val="3"/>
        </w:numPr>
        <w:tabs>
          <w:tab w:val="left" w:pos="851"/>
          <w:tab w:val="left" w:pos="1276"/>
        </w:tabs>
        <w:contextualSpacing/>
        <w:jc w:val="both"/>
      </w:pPr>
      <w:r>
        <w:t>rendes felmondással;</w:t>
      </w:r>
    </w:p>
    <w:p w14:paraId="06A9FFE9" w14:textId="7A5D440D" w:rsidR="00EA7BDB" w:rsidRDefault="00F032C0" w:rsidP="006334B7">
      <w:pPr>
        <w:pStyle w:val="Listaszerbekezds"/>
        <w:numPr>
          <w:ilvl w:val="0"/>
          <w:numId w:val="3"/>
        </w:numPr>
        <w:tabs>
          <w:tab w:val="left" w:pos="851"/>
          <w:tab w:val="left" w:pos="1276"/>
        </w:tabs>
        <w:contextualSpacing/>
        <w:jc w:val="both"/>
      </w:pPr>
      <w:r>
        <w:t xml:space="preserve">a Keretszerződés és </w:t>
      </w:r>
      <w:r w:rsidR="002C4D41">
        <w:t xml:space="preserve">/ </w:t>
      </w:r>
      <w:r>
        <w:t xml:space="preserve">vagy </w:t>
      </w:r>
      <w:r w:rsidR="00570396">
        <w:t>a Lehívás</w:t>
      </w:r>
      <w:r>
        <w:t xml:space="preserve"> lehetetlenülésével;</w:t>
      </w:r>
    </w:p>
    <w:p w14:paraId="42CB40E5" w14:textId="77777777" w:rsidR="00F032C0" w:rsidRDefault="00F032C0" w:rsidP="006334B7">
      <w:pPr>
        <w:pStyle w:val="Listaszerbekezds"/>
        <w:numPr>
          <w:ilvl w:val="0"/>
          <w:numId w:val="3"/>
        </w:numPr>
        <w:tabs>
          <w:tab w:val="left" w:pos="851"/>
          <w:tab w:val="left" w:pos="1276"/>
        </w:tabs>
        <w:contextualSpacing/>
        <w:jc w:val="both"/>
      </w:pPr>
      <w:r>
        <w:t>érdekmúlással;</w:t>
      </w:r>
    </w:p>
    <w:p w14:paraId="0A857453" w14:textId="77777777" w:rsidR="006C26E8" w:rsidRDefault="006C26E8" w:rsidP="006334B7">
      <w:pPr>
        <w:pStyle w:val="Listaszerbekezds"/>
        <w:numPr>
          <w:ilvl w:val="0"/>
          <w:numId w:val="3"/>
        </w:numPr>
        <w:tabs>
          <w:tab w:val="left" w:pos="851"/>
          <w:tab w:val="left" w:pos="1276"/>
        </w:tabs>
        <w:contextualSpacing/>
        <w:jc w:val="both"/>
      </w:pPr>
      <w:r w:rsidRPr="0054028F">
        <w:t>rendkívüli felmondással, azonnali hatállyal</w:t>
      </w:r>
      <w:r>
        <w:t>;</w:t>
      </w:r>
    </w:p>
    <w:p w14:paraId="3CCC538B" w14:textId="77777777" w:rsidR="006C26E8" w:rsidRPr="00850729" w:rsidRDefault="006C26E8" w:rsidP="006334B7">
      <w:pPr>
        <w:pStyle w:val="Listaszerbekezds"/>
        <w:numPr>
          <w:ilvl w:val="0"/>
          <w:numId w:val="3"/>
        </w:numPr>
        <w:tabs>
          <w:tab w:val="left" w:pos="851"/>
          <w:tab w:val="left" w:pos="1276"/>
        </w:tabs>
        <w:contextualSpacing/>
        <w:jc w:val="both"/>
      </w:pPr>
      <w:r>
        <w:t>elállással.</w:t>
      </w:r>
    </w:p>
    <w:p w14:paraId="6E7253E2" w14:textId="78483F14" w:rsidR="0093558E" w:rsidRPr="000D268F" w:rsidRDefault="00614162" w:rsidP="006334B7">
      <w:pPr>
        <w:tabs>
          <w:tab w:val="left" w:pos="851"/>
        </w:tabs>
        <w:contextualSpacing/>
        <w:jc w:val="both"/>
      </w:pPr>
      <w:r>
        <w:t>24</w:t>
      </w:r>
      <w:r w:rsidR="000D268F">
        <w:t>.2.</w:t>
      </w:r>
      <w:r w:rsidR="000D268F">
        <w:tab/>
      </w:r>
      <w:r w:rsidR="0093558E" w:rsidRPr="000D268F">
        <w:t xml:space="preserve">Bármelyik Fél </w:t>
      </w:r>
      <w:proofErr w:type="gramStart"/>
      <w:r w:rsidR="0093558E" w:rsidRPr="000D268F">
        <w:t xml:space="preserve">kezdeményezésére </w:t>
      </w:r>
      <w:r w:rsidR="002D5983">
        <w:t xml:space="preserve"> </w:t>
      </w:r>
      <w:r w:rsidR="0093558E" w:rsidRPr="000D268F">
        <w:t>a</w:t>
      </w:r>
      <w:proofErr w:type="gramEnd"/>
      <w:r w:rsidR="0093558E" w:rsidRPr="000D268F">
        <w:t xml:space="preserve"> </w:t>
      </w:r>
      <w:r w:rsidR="000D268F">
        <w:t>Kerets</w:t>
      </w:r>
      <w:r w:rsidR="0093558E" w:rsidRPr="000D268F">
        <w:t xml:space="preserve">zerződés </w:t>
      </w:r>
      <w:r w:rsidR="002C4D41">
        <w:t xml:space="preserve">vagy </w:t>
      </w:r>
      <w:r w:rsidR="00570396">
        <w:t>Lehívás</w:t>
      </w:r>
      <w:r w:rsidR="002D5983">
        <w:t xml:space="preserve"> </w:t>
      </w:r>
      <w:r w:rsidR="002D5983" w:rsidRPr="000D268F">
        <w:t>írásban</w:t>
      </w:r>
      <w:r w:rsidR="0093558E" w:rsidRPr="000D268F">
        <w:t>, közös megegyezéssel, bármikor – részben vagy egészben – megszüntethető. A megszüntetés időpontjára, illetve a Felek elszámolási kötelezettségére vonatkozóan a Felek a megszüntetésről külön megállapodásban kötelesek rendelkezni.</w:t>
      </w:r>
    </w:p>
    <w:p w14:paraId="71CD0DD5" w14:textId="77777777" w:rsidR="006C26E8" w:rsidRPr="00B86798" w:rsidRDefault="006C26E8" w:rsidP="00B86798">
      <w:pPr>
        <w:jc w:val="both"/>
      </w:pPr>
    </w:p>
    <w:p w14:paraId="629888EE" w14:textId="14CECC55" w:rsidR="00231FC3" w:rsidRDefault="00614162" w:rsidP="00B86798">
      <w:pPr>
        <w:jc w:val="both"/>
      </w:pPr>
      <w:r>
        <w:t>24</w:t>
      </w:r>
      <w:r w:rsidR="00F50CAE" w:rsidRPr="00B86798">
        <w:t>.</w:t>
      </w:r>
      <w:r w:rsidR="0033625C">
        <w:t>3</w:t>
      </w:r>
      <w:r w:rsidR="00F50CAE" w:rsidRPr="00B86798">
        <w:t xml:space="preserve">. </w:t>
      </w:r>
      <w:r w:rsidR="00231FC3" w:rsidRPr="00B86798">
        <w:t xml:space="preserve">A </w:t>
      </w:r>
      <w:r w:rsidR="008072D1">
        <w:t>Keret</w:t>
      </w:r>
      <w:r w:rsidR="00231FC3" w:rsidRPr="00B86798">
        <w:t xml:space="preserve">szerződést </w:t>
      </w:r>
      <w:r w:rsidR="00570396">
        <w:t>és / vagy a Lehívást</w:t>
      </w:r>
      <w:r w:rsidR="008072D1">
        <w:t xml:space="preserve"> </w:t>
      </w:r>
      <w:r w:rsidR="00231FC3" w:rsidRPr="00B86798">
        <w:t>a szerződő felek a biztosítási időszak végére (évforduló) írásban</w:t>
      </w:r>
      <w:r w:rsidR="003866F8" w:rsidRPr="00B86798">
        <w:t xml:space="preserve"> – részben vagy egészben –</w:t>
      </w:r>
      <w:r w:rsidR="00231FC3" w:rsidRPr="00B86798">
        <w:t xml:space="preserve"> felmondhatják</w:t>
      </w:r>
      <w:r w:rsidR="00EA7BDB">
        <w:t xml:space="preserve"> (rendes felmondás)</w:t>
      </w:r>
      <w:r w:rsidR="00231FC3" w:rsidRPr="00B86798">
        <w:t xml:space="preserve">. A felmondási idő </w:t>
      </w:r>
      <w:r w:rsidR="00D967DF" w:rsidRPr="00B86798">
        <w:t>120</w:t>
      </w:r>
      <w:r w:rsidR="00231FC3" w:rsidRPr="00B86798">
        <w:t xml:space="preserve"> (</w:t>
      </w:r>
      <w:r w:rsidR="001D20A8" w:rsidRPr="00B86798">
        <w:t>egyszázhúsz</w:t>
      </w:r>
      <w:r w:rsidR="00231FC3" w:rsidRPr="00B86798">
        <w:t xml:space="preserve">) nap. </w:t>
      </w:r>
    </w:p>
    <w:p w14:paraId="10CA09AD" w14:textId="77777777" w:rsidR="004814A0" w:rsidRDefault="004814A0" w:rsidP="0093558E">
      <w:pPr>
        <w:keepNext/>
        <w:keepLines/>
        <w:jc w:val="both"/>
      </w:pPr>
    </w:p>
    <w:p w14:paraId="31E1E4F3" w14:textId="77777777" w:rsidR="0093558E" w:rsidRPr="00B86798" w:rsidRDefault="0093558E" w:rsidP="0093558E">
      <w:pPr>
        <w:keepNext/>
        <w:keepLines/>
        <w:jc w:val="both"/>
      </w:pPr>
      <w:r w:rsidRPr="00B86798">
        <w:t xml:space="preserve">Továbbá Szerződő jogosult és egyben köteles a </w:t>
      </w:r>
      <w:r>
        <w:t>Kerets</w:t>
      </w:r>
      <w:r w:rsidRPr="00B86798">
        <w:t xml:space="preserve">zerződést felmondani – ha szükséges olyan határidővel, amely lehetővé teszi, hogy a </w:t>
      </w:r>
      <w:r>
        <w:t>Kerets</w:t>
      </w:r>
      <w:r w:rsidRPr="00B86798">
        <w:t xml:space="preserve">zerződéssel érintett feladata ellátásáról gondoskodni tudjon – ha </w:t>
      </w:r>
    </w:p>
    <w:p w14:paraId="42191379" w14:textId="77777777" w:rsidR="004814A0" w:rsidRDefault="004814A0" w:rsidP="006334B7">
      <w:pPr>
        <w:pStyle w:val="Default"/>
        <w:jc w:val="both"/>
        <w:rPr>
          <w:color w:val="auto"/>
        </w:rPr>
      </w:pPr>
    </w:p>
    <w:p w14:paraId="570CD096" w14:textId="77777777" w:rsidR="0093558E" w:rsidRPr="00B86798" w:rsidRDefault="0093558E" w:rsidP="006334B7">
      <w:pPr>
        <w:pStyle w:val="Default"/>
        <w:numPr>
          <w:ilvl w:val="0"/>
          <w:numId w:val="33"/>
        </w:numPr>
        <w:jc w:val="both"/>
        <w:rPr>
          <w:color w:val="auto"/>
        </w:rPr>
      </w:pPr>
      <w:r w:rsidRPr="00B86798">
        <w:rPr>
          <w:color w:val="auto"/>
        </w:rPr>
        <w:t xml:space="preserve">a Biztosítóban közvetetten vagy közvetlenül 25%-ot meghaladó tulajdoni részesedést szerez valamely olyan jogi személy vagy személyes joga szerint jogképes szervezet, amely tekintetében fennáll a Kbt. 62. § (1) bekezdés k) pont </w:t>
      </w:r>
      <w:proofErr w:type="spellStart"/>
      <w:r w:rsidRPr="00B86798">
        <w:rPr>
          <w:color w:val="auto"/>
        </w:rPr>
        <w:t>kb</w:t>
      </w:r>
      <w:proofErr w:type="spellEnd"/>
      <w:r w:rsidRPr="00B86798">
        <w:rPr>
          <w:color w:val="auto"/>
        </w:rPr>
        <w:t>) alpontjában meghatározott valamely feltétel; vagy</w:t>
      </w:r>
    </w:p>
    <w:p w14:paraId="21AAFD36" w14:textId="77777777" w:rsidR="0093558E" w:rsidRPr="00B86798" w:rsidRDefault="0093558E" w:rsidP="006334B7">
      <w:pPr>
        <w:pStyle w:val="Default"/>
        <w:numPr>
          <w:ilvl w:val="0"/>
          <w:numId w:val="33"/>
        </w:numPr>
        <w:jc w:val="both"/>
        <w:rPr>
          <w:color w:val="auto"/>
        </w:rPr>
      </w:pPr>
      <w:r w:rsidRPr="00B86798">
        <w:rPr>
          <w:color w:val="auto"/>
        </w:rPr>
        <w:t>a Biztosító közvetetten vagy közvetlenül 25%-ot meghaladó tulajdoni részesedést szerez valamely olyan jogi személyben vagy személyes joga szerint jogképes szervezetben, amely tekintetében fennáll</w:t>
      </w:r>
      <w:r w:rsidRPr="00B86798" w:rsidDel="00117B41">
        <w:rPr>
          <w:color w:val="auto"/>
        </w:rPr>
        <w:t xml:space="preserve"> </w:t>
      </w:r>
      <w:r w:rsidRPr="00B86798">
        <w:rPr>
          <w:color w:val="auto"/>
        </w:rPr>
        <w:t xml:space="preserve">a Kbt. 62. § (1) bekezdés k) pont </w:t>
      </w:r>
      <w:proofErr w:type="spellStart"/>
      <w:r w:rsidRPr="00B86798">
        <w:rPr>
          <w:color w:val="auto"/>
        </w:rPr>
        <w:t>kb</w:t>
      </w:r>
      <w:proofErr w:type="spellEnd"/>
      <w:r w:rsidRPr="00B86798">
        <w:rPr>
          <w:color w:val="auto"/>
        </w:rPr>
        <w:t>) alpontjában meghatározott valamely feltétel.</w:t>
      </w:r>
    </w:p>
    <w:p w14:paraId="37C0B79E" w14:textId="77777777" w:rsidR="000D268F" w:rsidRDefault="000D268F" w:rsidP="00B86798">
      <w:pPr>
        <w:jc w:val="both"/>
      </w:pPr>
    </w:p>
    <w:p w14:paraId="7750E84F" w14:textId="7704B3D6" w:rsidR="000D268F" w:rsidRPr="00B86798" w:rsidRDefault="000D268F" w:rsidP="000D268F">
      <w:pPr>
        <w:pStyle w:val="Listaszerbekezds"/>
        <w:ind w:left="0"/>
        <w:jc w:val="both"/>
      </w:pPr>
      <w:r>
        <w:t>A</w:t>
      </w:r>
      <w:r w:rsidRPr="00B86798">
        <w:t xml:space="preserve"> Kbt. 143. § (1) bekezdés</w:t>
      </w:r>
      <w:r>
        <w:t xml:space="preserve"> szerint a</w:t>
      </w:r>
      <w:r w:rsidRPr="00B86798">
        <w:t xml:space="preserve"> </w:t>
      </w:r>
      <w:r w:rsidR="005B240F">
        <w:t>S</w:t>
      </w:r>
      <w:r w:rsidRPr="00B86798">
        <w:t xml:space="preserve">zerződő a jelen </w:t>
      </w:r>
      <w:r w:rsidR="005B240F">
        <w:t>Kerets</w:t>
      </w:r>
      <w:r w:rsidRPr="00B86798">
        <w:t xml:space="preserve">zerződést </w:t>
      </w:r>
      <w:r w:rsidR="000918FA">
        <w:t>és / vagy a</w:t>
      </w:r>
      <w:r w:rsidR="00556002">
        <w:t xml:space="preserve"> Lehívást</w:t>
      </w:r>
      <w:r w:rsidR="000918FA">
        <w:t xml:space="preserve"> </w:t>
      </w:r>
      <w:r w:rsidRPr="00B86798">
        <w:t xml:space="preserve">felmondhatja, vagy – a </w:t>
      </w:r>
      <w:proofErr w:type="spellStart"/>
      <w:r w:rsidRPr="00B86798">
        <w:t>Ptk.-ban</w:t>
      </w:r>
      <w:proofErr w:type="spellEnd"/>
      <w:r w:rsidRPr="00B86798">
        <w:t xml:space="preserve"> foglaltak szerint – a szerződéstől elállhat</w:t>
      </w:r>
      <w:r>
        <w:t>.</w:t>
      </w:r>
    </w:p>
    <w:p w14:paraId="75ED1C93" w14:textId="77777777" w:rsidR="000D268F" w:rsidRPr="00B86798" w:rsidRDefault="000D268F" w:rsidP="000D268F">
      <w:pPr>
        <w:pStyle w:val="Listaszerbekezds"/>
        <w:ind w:left="0"/>
        <w:jc w:val="both"/>
      </w:pPr>
    </w:p>
    <w:p w14:paraId="246E399A" w14:textId="77777777" w:rsidR="000D268F" w:rsidRDefault="000D268F" w:rsidP="000D268F">
      <w:pPr>
        <w:jc w:val="both"/>
      </w:pPr>
      <w:r w:rsidRPr="00B86798">
        <w:t>A Szerződő a Kbt</w:t>
      </w:r>
      <w:r>
        <w:t>.</w:t>
      </w:r>
      <w:r w:rsidRPr="00B86798">
        <w:t xml:space="preserve"> 143. § (2) bekezdése alapján köteles a jelen </w:t>
      </w:r>
      <w:r>
        <w:t>Kerets</w:t>
      </w:r>
      <w:r w:rsidRPr="00B86798">
        <w:t xml:space="preserve">zerződést felmondani, vagy – a </w:t>
      </w:r>
      <w:proofErr w:type="spellStart"/>
      <w:r w:rsidRPr="00B86798">
        <w:t>Ptk.-ban</w:t>
      </w:r>
      <w:proofErr w:type="spellEnd"/>
      <w:r w:rsidRPr="00B86798">
        <w:t xml:space="preserve"> foglaltak szerint – attól elállni, ha a jelen </w:t>
      </w:r>
      <w:r w:rsidR="000918FA">
        <w:t>Kerets</w:t>
      </w:r>
      <w:r w:rsidRPr="00B86798">
        <w:t xml:space="preserve">zerződés megkötését követően jut tudomására, hogy a Biztosító tekintetében a jelen </w:t>
      </w:r>
      <w:r>
        <w:t>Kerets</w:t>
      </w:r>
      <w:r w:rsidRPr="00B86798">
        <w:t xml:space="preserve">zerződés megkötését megelőző </w:t>
      </w:r>
      <w:r w:rsidRPr="00B86798">
        <w:lastRenderedPageBreak/>
        <w:t>közbeszerzési eljárás során kizáró ok állt fenn, és ezért ki kellett volna zárni a közbeszerzési eljárásból.</w:t>
      </w:r>
    </w:p>
    <w:p w14:paraId="33A488B6" w14:textId="77777777" w:rsidR="0093558E" w:rsidRPr="00B86798" w:rsidRDefault="0093558E" w:rsidP="00B86798">
      <w:pPr>
        <w:jc w:val="both"/>
      </w:pPr>
    </w:p>
    <w:p w14:paraId="6785CFBD" w14:textId="69EF2F56" w:rsidR="00F50CAE" w:rsidRPr="00B86798" w:rsidRDefault="00614162" w:rsidP="00B86798">
      <w:pPr>
        <w:jc w:val="both"/>
      </w:pPr>
      <w:r>
        <w:rPr>
          <w:rFonts w:eastAsia="Calibri"/>
          <w:lang w:eastAsia="en-US"/>
        </w:rPr>
        <w:t>24</w:t>
      </w:r>
      <w:r w:rsidR="00F50CAE" w:rsidRPr="00B86798">
        <w:rPr>
          <w:rFonts w:eastAsia="Calibri"/>
          <w:lang w:eastAsia="en-US"/>
        </w:rPr>
        <w:t>.</w:t>
      </w:r>
      <w:r w:rsidR="0033625C">
        <w:rPr>
          <w:rFonts w:eastAsia="Calibri"/>
          <w:lang w:eastAsia="en-US"/>
        </w:rPr>
        <w:t>4</w:t>
      </w:r>
      <w:r w:rsidR="00F50CAE" w:rsidRPr="00B86798">
        <w:rPr>
          <w:rFonts w:eastAsia="Calibri"/>
          <w:lang w:eastAsia="en-US"/>
        </w:rPr>
        <w:t>.</w:t>
      </w:r>
      <w:r w:rsidR="00F50CAE" w:rsidRPr="00B86798">
        <w:rPr>
          <w:rFonts w:eastAsia="Calibri"/>
          <w:lang w:eastAsia="en-US"/>
        </w:rPr>
        <w:tab/>
        <w:t xml:space="preserve">Ha a Biztosító kockázatviselésének tartama alatt a biztosítási esemény bekövetkezése lehetetlenné vált vagy a biztosítási érdek megszűnt, a </w:t>
      </w:r>
      <w:r w:rsidR="008072D1">
        <w:rPr>
          <w:rFonts w:eastAsia="Calibri"/>
          <w:lang w:eastAsia="en-US"/>
        </w:rPr>
        <w:t>Keret</w:t>
      </w:r>
      <w:r w:rsidR="00F50CAE" w:rsidRPr="00B86798">
        <w:rPr>
          <w:rFonts w:eastAsia="Calibri"/>
          <w:lang w:eastAsia="en-US"/>
        </w:rPr>
        <w:t xml:space="preserve">szerződés </w:t>
      </w:r>
      <w:r w:rsidR="00556002">
        <w:t>és / vagy a Lehívás</w:t>
      </w:r>
      <w:r w:rsidR="008072D1">
        <w:t xml:space="preserve"> </w:t>
      </w:r>
      <w:r w:rsidR="00F50CAE" w:rsidRPr="00B86798">
        <w:rPr>
          <w:rFonts w:eastAsia="Calibri"/>
          <w:lang w:eastAsia="en-US"/>
        </w:rPr>
        <w:t xml:space="preserve">vagy </w:t>
      </w:r>
      <w:r w:rsidR="008072D1" w:rsidRPr="00B86798">
        <w:rPr>
          <w:rFonts w:eastAsia="Calibri"/>
          <w:lang w:eastAsia="en-US"/>
        </w:rPr>
        <w:t>a</w:t>
      </w:r>
      <w:r w:rsidR="008072D1">
        <w:rPr>
          <w:rFonts w:eastAsia="Calibri"/>
          <w:lang w:eastAsia="en-US"/>
        </w:rPr>
        <w:t>zok</w:t>
      </w:r>
      <w:r w:rsidR="008072D1" w:rsidRPr="00B86798">
        <w:rPr>
          <w:rFonts w:eastAsia="Calibri"/>
          <w:lang w:eastAsia="en-US"/>
        </w:rPr>
        <w:t xml:space="preserve"> </w:t>
      </w:r>
      <w:r w:rsidR="00F50CAE" w:rsidRPr="00B86798">
        <w:rPr>
          <w:rFonts w:eastAsia="Calibri"/>
          <w:lang w:eastAsia="en-US"/>
        </w:rPr>
        <w:t>adott része megszűnik.</w:t>
      </w:r>
    </w:p>
    <w:p w14:paraId="137F6AF7" w14:textId="77777777" w:rsidR="00F50CAE" w:rsidRPr="00B86798" w:rsidRDefault="00F50CAE" w:rsidP="00B86798">
      <w:pPr>
        <w:jc w:val="both"/>
      </w:pPr>
    </w:p>
    <w:p w14:paraId="1A374F63" w14:textId="77777777" w:rsidR="00231FC3" w:rsidRPr="00B86798" w:rsidRDefault="00231FC3" w:rsidP="00B86798">
      <w:pPr>
        <w:jc w:val="both"/>
      </w:pPr>
      <w:r w:rsidRPr="00B86798">
        <w:t xml:space="preserve">Ha a </w:t>
      </w:r>
      <w:r w:rsidR="008072D1">
        <w:t>Keret</w:t>
      </w:r>
      <w:r w:rsidRPr="00B86798">
        <w:t>szerződés hatálya alatt a Szerződőnek az Eszköz megóvásához fűződő, illetve egyéb biztosítási érdeke megszűnik, akkor erről a Biztosítót az adott Eszköz vonatkozásában Szerződő haladéktalanul, de legkésőbb 15 (tizenöt) munkanapon belül írásban értesíti. A Biztosító az érdekmúlás napjával bezárólag viseli a kockázatot és az adott Eszköz vonatkozásában Szerződő e napig köteles a díj megfizetésére. A megszűnés napját és jogkövetkezményeit a felek írásban rögzítik.</w:t>
      </w:r>
    </w:p>
    <w:p w14:paraId="56ED51A5" w14:textId="77777777" w:rsidR="00231FC3" w:rsidRPr="00B86798" w:rsidRDefault="00231FC3" w:rsidP="00B86798">
      <w:pPr>
        <w:jc w:val="both"/>
      </w:pPr>
    </w:p>
    <w:p w14:paraId="6962081F" w14:textId="17F7D63A" w:rsidR="00231FC3" w:rsidRPr="00B86798" w:rsidRDefault="00231FC3" w:rsidP="00B86798">
      <w:pPr>
        <w:jc w:val="both"/>
      </w:pPr>
      <w:r w:rsidRPr="00B86798">
        <w:t xml:space="preserve">Ha az egyedi Eszközre vonatkozó </w:t>
      </w:r>
      <w:r w:rsidR="00556002">
        <w:t>Lehívás</w:t>
      </w:r>
      <w:r w:rsidRPr="00B86798">
        <w:t xml:space="preserve"> érdekmúlás következtében megszűnik vagy a biztosítási esemény bekövetkezése lehetetlenné vált, a Biztosítót a kockázatviselés megszűnésének a napjáig járó díj illeti meg, kivéve, ha az érdekmúlás biztosítási esemény következménye. Az utóbbi esetben a Biztosítót az adott biztosítási időszakra járó díj illeti meg, míg a többi megszűnési esetben a Biztosító részére addig a napig jár a biztosítás díja, amely napig </w:t>
      </w:r>
      <w:r w:rsidR="001342D2" w:rsidRPr="00B86798">
        <w:t xml:space="preserve">az Eszköz </w:t>
      </w:r>
      <w:r w:rsidRPr="00B86798">
        <w:t xml:space="preserve">kockázatban állt. </w:t>
      </w:r>
    </w:p>
    <w:p w14:paraId="70DE7DA7" w14:textId="77777777" w:rsidR="00F86186" w:rsidRPr="00B86798" w:rsidRDefault="00F86186" w:rsidP="00B86798">
      <w:pPr>
        <w:jc w:val="both"/>
      </w:pPr>
    </w:p>
    <w:p w14:paraId="22875B31" w14:textId="19E23CB3" w:rsidR="00F86186" w:rsidRDefault="00614162" w:rsidP="00B86798">
      <w:pPr>
        <w:jc w:val="both"/>
        <w:rPr>
          <w:rFonts w:eastAsia="Calibri"/>
          <w:lang w:eastAsia="en-US"/>
        </w:rPr>
      </w:pPr>
      <w:r>
        <w:rPr>
          <w:rFonts w:eastAsia="Calibri"/>
          <w:lang w:eastAsia="en-US"/>
        </w:rPr>
        <w:t>24</w:t>
      </w:r>
      <w:r w:rsidR="00F86186" w:rsidRPr="00B86798">
        <w:rPr>
          <w:rFonts w:eastAsia="Calibri"/>
          <w:lang w:eastAsia="en-US"/>
        </w:rPr>
        <w:t>.4.</w:t>
      </w:r>
      <w:r w:rsidR="00F86186" w:rsidRPr="00B86798">
        <w:rPr>
          <w:rFonts w:eastAsia="Calibri"/>
          <w:lang w:eastAsia="en-US"/>
        </w:rPr>
        <w:tab/>
        <w:t xml:space="preserve">Amennyiben bármelyik Fél a jelen </w:t>
      </w:r>
      <w:r w:rsidR="00C15301">
        <w:rPr>
          <w:rFonts w:eastAsia="Calibri"/>
          <w:lang w:eastAsia="en-US"/>
        </w:rPr>
        <w:t>Keret</w:t>
      </w:r>
      <w:r w:rsidR="00F86186" w:rsidRPr="00B86798">
        <w:rPr>
          <w:rFonts w:eastAsia="Calibri"/>
          <w:lang w:eastAsia="en-US"/>
        </w:rPr>
        <w:t xml:space="preserve">szerződésből származó lényeges kötelezettségét súlyosan megsérti és azt a másik Fél felhívása ellenére a felhívásban meghatározott ésszerű határidőn belül sem orvosolja, a másik Fél jogosult a </w:t>
      </w:r>
      <w:r w:rsidR="00C15301">
        <w:rPr>
          <w:rFonts w:eastAsia="Calibri"/>
          <w:lang w:eastAsia="en-US"/>
        </w:rPr>
        <w:t>Keret</w:t>
      </w:r>
      <w:r w:rsidR="00F86186" w:rsidRPr="00B86798">
        <w:rPr>
          <w:rFonts w:eastAsia="Calibri"/>
          <w:lang w:eastAsia="en-US"/>
        </w:rPr>
        <w:t xml:space="preserve">szerződést </w:t>
      </w:r>
      <w:r w:rsidR="00C15301">
        <w:t>és / vagy a</w:t>
      </w:r>
      <w:r w:rsidR="00556002">
        <w:t xml:space="preserve"> Lehívást</w:t>
      </w:r>
      <w:r w:rsidR="00C15301">
        <w:t xml:space="preserve"> </w:t>
      </w:r>
      <w:r w:rsidR="00F86186" w:rsidRPr="00B86798">
        <w:rPr>
          <w:rFonts w:eastAsia="Calibri"/>
          <w:lang w:eastAsia="en-US"/>
        </w:rPr>
        <w:t>azonnali hatállyal felmondani.</w:t>
      </w:r>
    </w:p>
    <w:p w14:paraId="3DC23374" w14:textId="77777777" w:rsidR="009B2E6B" w:rsidRDefault="009B2E6B" w:rsidP="00B86798">
      <w:pPr>
        <w:jc w:val="both"/>
        <w:rPr>
          <w:rFonts w:eastAsia="Calibri"/>
          <w:lang w:eastAsia="en-US"/>
        </w:rPr>
      </w:pPr>
    </w:p>
    <w:p w14:paraId="5E3CBC03" w14:textId="173F5966" w:rsidR="009110E7" w:rsidRDefault="00614162" w:rsidP="00B86798">
      <w:pPr>
        <w:jc w:val="both"/>
        <w:rPr>
          <w:rFonts w:eastAsia="Calibri"/>
          <w:lang w:eastAsia="en-US"/>
        </w:rPr>
      </w:pPr>
      <w:r>
        <w:rPr>
          <w:rFonts w:eastAsia="Calibri"/>
          <w:lang w:eastAsia="en-US"/>
        </w:rPr>
        <w:t>24</w:t>
      </w:r>
      <w:r w:rsidR="002D5983">
        <w:rPr>
          <w:rFonts w:eastAsia="Calibri"/>
          <w:lang w:eastAsia="en-US"/>
        </w:rPr>
        <w:t xml:space="preserve">.5. </w:t>
      </w:r>
      <w:r w:rsidR="009B2E6B">
        <w:rPr>
          <w:rFonts w:eastAsia="Calibri"/>
          <w:lang w:eastAsia="en-US"/>
        </w:rPr>
        <w:t xml:space="preserve">A Biztosított jogosult továbbá azonnali hatállyal felmondani a jelen </w:t>
      </w:r>
      <w:r w:rsidR="00C15301">
        <w:rPr>
          <w:rFonts w:eastAsia="Calibri"/>
          <w:lang w:eastAsia="en-US"/>
        </w:rPr>
        <w:t>Kerets</w:t>
      </w:r>
      <w:r w:rsidR="009B2E6B">
        <w:rPr>
          <w:rFonts w:eastAsia="Calibri"/>
          <w:lang w:eastAsia="en-US"/>
        </w:rPr>
        <w:t>zerződést</w:t>
      </w:r>
      <w:r w:rsidR="00354C13">
        <w:rPr>
          <w:rFonts w:eastAsia="Calibri"/>
          <w:lang w:eastAsia="en-US"/>
        </w:rPr>
        <w:t xml:space="preserve"> </w:t>
      </w:r>
      <w:r w:rsidR="00354C13">
        <w:t>és / vagy a</w:t>
      </w:r>
      <w:r w:rsidR="00556002">
        <w:t xml:space="preserve"> Lehívást</w:t>
      </w:r>
      <w:r w:rsidR="00522F47">
        <w:t xml:space="preserve"> különösen, de nem kizárólagosan abban az esetben</w:t>
      </w:r>
      <w:r w:rsidR="009B2E6B">
        <w:rPr>
          <w:rFonts w:eastAsia="Calibri"/>
          <w:lang w:eastAsia="en-US"/>
        </w:rPr>
        <w:t xml:space="preserve">, ha </w:t>
      </w:r>
    </w:p>
    <w:p w14:paraId="5B0594E2" w14:textId="77777777" w:rsidR="009110E7" w:rsidRDefault="009110E7" w:rsidP="00B86798">
      <w:pPr>
        <w:jc w:val="both"/>
        <w:rPr>
          <w:rFonts w:eastAsia="Calibri"/>
          <w:lang w:eastAsia="en-US"/>
        </w:rPr>
      </w:pPr>
    </w:p>
    <w:p w14:paraId="002D7B1F" w14:textId="36C7BFEB" w:rsidR="009110E7" w:rsidRPr="00BC59C8" w:rsidRDefault="009110E7" w:rsidP="00BC59C8">
      <w:pPr>
        <w:keepNext/>
        <w:keepLines/>
        <w:numPr>
          <w:ilvl w:val="0"/>
          <w:numId w:val="35"/>
        </w:numPr>
        <w:tabs>
          <w:tab w:val="left" w:pos="851"/>
          <w:tab w:val="left" w:pos="1560"/>
        </w:tabs>
        <w:jc w:val="both"/>
      </w:pPr>
      <w:r w:rsidRPr="00BC59C8">
        <w:t xml:space="preserve">a </w:t>
      </w:r>
      <w:r w:rsidR="00354C13" w:rsidRPr="00BC59C8">
        <w:t>Biztosító</w:t>
      </w:r>
      <w:r w:rsidRPr="00BC59C8">
        <w:t xml:space="preserve"> a </w:t>
      </w:r>
      <w:r w:rsidR="00354C13" w:rsidRPr="00BC59C8">
        <w:t>Szerződő</w:t>
      </w:r>
      <w:r w:rsidRPr="00BC59C8">
        <w:t xml:space="preserve"> erre vonatkozó írásbeli figyelmeztetése és a szerződésszerű teljesítésre a jelen </w:t>
      </w:r>
      <w:r w:rsidR="00354C13" w:rsidRPr="00BC59C8">
        <w:t>Kerets</w:t>
      </w:r>
      <w:r w:rsidRPr="00BC59C8">
        <w:t>zerződésben</w:t>
      </w:r>
      <w:r w:rsidR="00354C13" w:rsidRPr="00BC59C8">
        <w:t xml:space="preserve"> </w:t>
      </w:r>
      <w:r w:rsidR="00354C13" w:rsidRPr="00D25E19">
        <w:t>és / vagy a</w:t>
      </w:r>
      <w:r w:rsidR="00556002">
        <w:t xml:space="preserve"> Lehívásban</w:t>
      </w:r>
      <w:r w:rsidRPr="00BC59C8">
        <w:t xml:space="preserve"> rögzített, illetőleg a </w:t>
      </w:r>
      <w:r w:rsidR="00354C13" w:rsidRPr="00BC59C8">
        <w:t>Szerződő</w:t>
      </w:r>
      <w:r w:rsidRPr="00BC59C8">
        <w:t xml:space="preserve"> által meghatározott ésszerű póthatáridőn belül sem teljesíti a jelen </w:t>
      </w:r>
      <w:r w:rsidR="00354C13" w:rsidRPr="00BC59C8">
        <w:t xml:space="preserve">Keretszerződés </w:t>
      </w:r>
      <w:r w:rsidR="00354C13" w:rsidRPr="00D25E19">
        <w:t>és / vagy a</w:t>
      </w:r>
      <w:r w:rsidR="00556002">
        <w:t xml:space="preserve"> Lehívás</w:t>
      </w:r>
      <w:r w:rsidRPr="00BC59C8">
        <w:t xml:space="preserve"> alapján fennálló bármely kötelezettségét;</w:t>
      </w:r>
    </w:p>
    <w:p w14:paraId="6BD8FFA5" w14:textId="77777777" w:rsidR="009110E7" w:rsidRPr="00BC59C8" w:rsidRDefault="009110E7" w:rsidP="00BC59C8">
      <w:pPr>
        <w:keepNext/>
        <w:keepLines/>
        <w:numPr>
          <w:ilvl w:val="0"/>
          <w:numId w:val="35"/>
        </w:numPr>
        <w:tabs>
          <w:tab w:val="left" w:pos="851"/>
          <w:tab w:val="left" w:pos="1560"/>
        </w:tabs>
        <w:jc w:val="both"/>
      </w:pPr>
      <w:r w:rsidRPr="00BC59C8">
        <w:t xml:space="preserve">a </w:t>
      </w:r>
      <w:r w:rsidR="00354C13" w:rsidRPr="00BC59C8">
        <w:t>Biztosító</w:t>
      </w:r>
      <w:r w:rsidRPr="00BC59C8">
        <w:t xml:space="preserve"> ellen az illetékes bíróság jogerősen felszámolási eljárás lefolytatását rendeli el, vagy önmaga végelszámolását rendeli el;</w:t>
      </w:r>
    </w:p>
    <w:p w14:paraId="7ED43D4C" w14:textId="29D37F1A" w:rsidR="009110E7" w:rsidRPr="00BC59C8" w:rsidRDefault="009110E7" w:rsidP="00BC59C8">
      <w:pPr>
        <w:keepNext/>
        <w:keepLines/>
        <w:numPr>
          <w:ilvl w:val="0"/>
          <w:numId w:val="35"/>
        </w:numPr>
        <w:tabs>
          <w:tab w:val="left" w:pos="851"/>
          <w:tab w:val="left" w:pos="1560"/>
        </w:tabs>
        <w:jc w:val="both"/>
      </w:pPr>
      <w:r w:rsidRPr="00BC59C8">
        <w:t xml:space="preserve">a </w:t>
      </w:r>
      <w:r w:rsidR="00BD7C1B" w:rsidRPr="00BC59C8">
        <w:t>Biztosító</w:t>
      </w:r>
      <w:r w:rsidRPr="00BC59C8">
        <w:t xml:space="preserve"> együttműködési kötelezettségét súlyosan vagy ismétlődően megszegi vagy egyébként olyan magatartást tanúsít, amely jelen </w:t>
      </w:r>
      <w:r w:rsidR="00BD7C1B" w:rsidRPr="00BC59C8">
        <w:t>Kerets</w:t>
      </w:r>
      <w:r w:rsidRPr="00BC59C8">
        <w:t xml:space="preserve">zerződés </w:t>
      </w:r>
      <w:r w:rsidR="00BD7C1B" w:rsidRPr="00D25E19">
        <w:t>és / vagy a</w:t>
      </w:r>
      <w:r w:rsidR="00556002">
        <w:t xml:space="preserve"> Lehívás</w:t>
      </w:r>
      <w:r w:rsidR="00BD7C1B" w:rsidRPr="00BC59C8">
        <w:t xml:space="preserve"> </w:t>
      </w:r>
      <w:r w:rsidRPr="00BC59C8">
        <w:t>fenntartását lehetetlenné teszi;</w:t>
      </w:r>
    </w:p>
    <w:p w14:paraId="2F408B77" w14:textId="745564A2" w:rsidR="009110E7" w:rsidRPr="00BC59C8" w:rsidRDefault="009110E7" w:rsidP="00BC59C8">
      <w:pPr>
        <w:keepNext/>
        <w:keepLines/>
        <w:numPr>
          <w:ilvl w:val="0"/>
          <w:numId w:val="35"/>
        </w:numPr>
        <w:tabs>
          <w:tab w:val="left" w:pos="851"/>
          <w:tab w:val="left" w:pos="1560"/>
        </w:tabs>
        <w:jc w:val="both"/>
      </w:pPr>
      <w:r w:rsidRPr="00BC59C8">
        <w:t xml:space="preserve">a </w:t>
      </w:r>
      <w:r w:rsidR="00577535" w:rsidRPr="00BC59C8">
        <w:t>Biztosító</w:t>
      </w:r>
      <w:r w:rsidRPr="00BC59C8">
        <w:t xml:space="preserve"> a </w:t>
      </w:r>
      <w:r w:rsidR="00577535" w:rsidRPr="00BC59C8">
        <w:t>Szerződő</w:t>
      </w:r>
      <w:r w:rsidRPr="00BC59C8">
        <w:t xml:space="preserve"> vagy </w:t>
      </w:r>
      <w:r w:rsidR="00577535" w:rsidRPr="00BC59C8">
        <w:t>Szerződ</w:t>
      </w:r>
      <w:r w:rsidRPr="00BC59C8">
        <w:t>ő partnerei jó hírnevét, harmadik személyekkel fennálló üzleti kapcsolatát veszélyeztető magatartás tanúsít;</w:t>
      </w:r>
    </w:p>
    <w:p w14:paraId="5A331BA3" w14:textId="2E99C851" w:rsidR="009110E7" w:rsidRPr="00BC59C8" w:rsidRDefault="009110E7" w:rsidP="00BC59C8">
      <w:pPr>
        <w:keepNext/>
        <w:keepLines/>
        <w:numPr>
          <w:ilvl w:val="0"/>
          <w:numId w:val="35"/>
        </w:numPr>
        <w:tabs>
          <w:tab w:val="left" w:pos="851"/>
          <w:tab w:val="left" w:pos="1560"/>
        </w:tabs>
        <w:jc w:val="both"/>
      </w:pPr>
      <w:r w:rsidRPr="00BC59C8">
        <w:t xml:space="preserve">a </w:t>
      </w:r>
      <w:r w:rsidR="00577535" w:rsidRPr="00BC59C8">
        <w:t>Szerződő</w:t>
      </w:r>
      <w:r w:rsidRPr="00BC59C8">
        <w:t xml:space="preserve"> és/vagy a képviseletében eljáró MÁV Zrt. Biztonsági Főigazgatósága </w:t>
      </w:r>
      <w:r w:rsidR="00556002">
        <w:t>9.9</w:t>
      </w:r>
      <w:r w:rsidRPr="00BC59C8">
        <w:t>. pont szerinti ellenőrzési jogát akadályozza, vagy ezt megkísérli és / vagy az ellenőrzés során téves adatot, információt szolgáltat;</w:t>
      </w:r>
    </w:p>
    <w:p w14:paraId="75B81A06" w14:textId="77777777" w:rsidR="009110E7" w:rsidRPr="00BC59C8" w:rsidRDefault="009110E7" w:rsidP="00BC59C8">
      <w:pPr>
        <w:keepNext/>
        <w:keepLines/>
        <w:numPr>
          <w:ilvl w:val="0"/>
          <w:numId w:val="35"/>
        </w:numPr>
        <w:tabs>
          <w:tab w:val="left" w:pos="851"/>
          <w:tab w:val="left" w:pos="1560"/>
        </w:tabs>
        <w:jc w:val="both"/>
      </w:pPr>
      <w:r w:rsidRPr="00BC59C8">
        <w:t xml:space="preserve">a jelen </w:t>
      </w:r>
      <w:r w:rsidR="00577535" w:rsidRPr="00BC59C8">
        <w:t>Kerets</w:t>
      </w:r>
      <w:r w:rsidRPr="00BC59C8">
        <w:t xml:space="preserve">zerződés időbeli hatálya alatt 2 (kettő) alkalommal kerül sor hibás teljesítési kötbér érvényesítésére a </w:t>
      </w:r>
      <w:r w:rsidR="00D25E19" w:rsidRPr="00BC59C8">
        <w:t>Biztosítóval</w:t>
      </w:r>
      <w:r w:rsidRPr="00BC59C8">
        <w:t xml:space="preserve"> szemben;</w:t>
      </w:r>
    </w:p>
    <w:p w14:paraId="32CB41E8" w14:textId="77777777" w:rsidR="009110E7" w:rsidRPr="00BC59C8" w:rsidRDefault="009110E7" w:rsidP="00BC59C8">
      <w:pPr>
        <w:widowControl w:val="0"/>
        <w:numPr>
          <w:ilvl w:val="0"/>
          <w:numId w:val="35"/>
        </w:numPr>
        <w:tabs>
          <w:tab w:val="left" w:pos="1418"/>
        </w:tabs>
        <w:jc w:val="both"/>
      </w:pPr>
      <w:r w:rsidRPr="00BC59C8">
        <w:t xml:space="preserve">a </w:t>
      </w:r>
      <w:r w:rsidR="00D25E19" w:rsidRPr="00BC59C8">
        <w:t>Biztosító</w:t>
      </w:r>
      <w:r w:rsidRPr="00BC59C8">
        <w:t xml:space="preserve"> a jelen Szerződés </w:t>
      </w:r>
      <w:r w:rsidR="00D601C8" w:rsidRPr="00BC59C8">
        <w:t>20.1</w:t>
      </w:r>
      <w:r w:rsidRPr="00BC59C8">
        <w:t xml:space="preserve">. vagy </w:t>
      </w:r>
      <w:r w:rsidR="00D601C8" w:rsidRPr="00BC59C8">
        <w:t>7.13</w:t>
      </w:r>
      <w:r w:rsidRPr="00BC59C8">
        <w:t>. pontjában foglalt rendelkezéseket megszegi;</w:t>
      </w:r>
    </w:p>
    <w:p w14:paraId="3AAC2026" w14:textId="1FA8D6D6" w:rsidR="00D25E19" w:rsidRPr="00BC59C8" w:rsidRDefault="00D25E19" w:rsidP="00BC59C8">
      <w:pPr>
        <w:widowControl w:val="0"/>
        <w:numPr>
          <w:ilvl w:val="0"/>
          <w:numId w:val="35"/>
        </w:numPr>
        <w:tabs>
          <w:tab w:val="left" w:pos="1418"/>
        </w:tabs>
        <w:jc w:val="both"/>
        <w:rPr>
          <w:highlight w:val="yellow"/>
        </w:rPr>
      </w:pPr>
      <w:r w:rsidRPr="00D601C8">
        <w:rPr>
          <w:rFonts w:eastAsia="Calibri"/>
          <w:lang w:eastAsia="en-US"/>
        </w:rPr>
        <w:t>a</w:t>
      </w:r>
      <w:r w:rsidR="009742E0">
        <w:rPr>
          <w:rFonts w:eastAsia="Calibri"/>
          <w:lang w:eastAsia="en-US"/>
        </w:rPr>
        <w:t xml:space="preserve"> 16</w:t>
      </w:r>
      <w:proofErr w:type="gramStart"/>
      <w:r w:rsidR="009742E0">
        <w:rPr>
          <w:rFonts w:eastAsia="Calibri"/>
          <w:lang w:eastAsia="en-US"/>
        </w:rPr>
        <w:t>.</w:t>
      </w:r>
      <w:r w:rsidRPr="00BC59C8">
        <w:rPr>
          <w:rFonts w:eastAsia="Calibri"/>
          <w:highlight w:val="yellow"/>
          <w:lang w:eastAsia="en-US"/>
        </w:rPr>
        <w:t>pont</w:t>
      </w:r>
      <w:proofErr w:type="gramEnd"/>
      <w:r w:rsidRPr="00BC59C8">
        <w:rPr>
          <w:rFonts w:eastAsia="Calibri"/>
          <w:highlight w:val="yellow"/>
          <w:lang w:eastAsia="en-US"/>
        </w:rPr>
        <w:t xml:space="preserve"> szerinti kötbérek elérik a </w:t>
      </w:r>
      <w:r w:rsidR="009742E0">
        <w:rPr>
          <w:rFonts w:eastAsia="Calibri"/>
          <w:highlight w:val="yellow"/>
          <w:lang w:eastAsia="en-US"/>
        </w:rPr>
        <w:t>16.10.</w:t>
      </w:r>
      <w:r w:rsidRPr="00BC59C8">
        <w:rPr>
          <w:rFonts w:eastAsia="Calibri"/>
          <w:highlight w:val="yellow"/>
          <w:lang w:eastAsia="en-US"/>
        </w:rPr>
        <w:t>pont szerinti maximumukat</w:t>
      </w:r>
    </w:p>
    <w:p w14:paraId="785A147D" w14:textId="77777777" w:rsidR="009110E7" w:rsidRPr="00D25E19" w:rsidRDefault="000F2925" w:rsidP="00BC59C8">
      <w:pPr>
        <w:pStyle w:val="Listaszerbekezds"/>
        <w:numPr>
          <w:ilvl w:val="0"/>
          <w:numId w:val="35"/>
        </w:numPr>
        <w:jc w:val="both"/>
        <w:rPr>
          <w:rFonts w:eastAsia="Calibri"/>
          <w:lang w:eastAsia="en-US"/>
        </w:rPr>
      </w:pPr>
      <w:r>
        <w:t>Biztosító</w:t>
      </w:r>
      <w:r w:rsidR="009110E7" w:rsidRPr="00D25E19">
        <w:t xml:space="preserve"> egyéb súlyos szerződésszegést követ el.</w:t>
      </w:r>
    </w:p>
    <w:p w14:paraId="32D0F293" w14:textId="77777777" w:rsidR="000F2925" w:rsidRDefault="000F2925" w:rsidP="00BC59C8">
      <w:pPr>
        <w:jc w:val="both"/>
        <w:rPr>
          <w:rFonts w:eastAsia="Calibri"/>
          <w:lang w:eastAsia="en-US"/>
        </w:rPr>
      </w:pPr>
    </w:p>
    <w:p w14:paraId="14F6D24A" w14:textId="77777777" w:rsidR="000F2925" w:rsidRPr="000F2925" w:rsidRDefault="000F2925" w:rsidP="00BC59C8">
      <w:pPr>
        <w:jc w:val="both"/>
        <w:rPr>
          <w:rFonts w:eastAsia="Calibri"/>
          <w:lang w:eastAsia="en-US"/>
        </w:rPr>
      </w:pPr>
      <w:r w:rsidRPr="00BC59C8">
        <w:t xml:space="preserve">Felek megállapodnak, hogy a </w:t>
      </w:r>
      <w:r>
        <w:t>Biztosítót</w:t>
      </w:r>
      <w:r w:rsidRPr="00BC59C8">
        <w:t xml:space="preserve"> kártérítési kötelezettség terheli, ha a </w:t>
      </w:r>
      <w:r>
        <w:t>Szerződő</w:t>
      </w:r>
      <w:r w:rsidRPr="00BC59C8">
        <w:t xml:space="preserve"> a </w:t>
      </w:r>
      <w:r>
        <w:t>Biztosító</w:t>
      </w:r>
      <w:r w:rsidRPr="00BC59C8">
        <w:t xml:space="preserve"> érdekkörében felmerülő ok miatt él a jelen </w:t>
      </w:r>
      <w:r>
        <w:t>Kerets</w:t>
      </w:r>
      <w:r w:rsidRPr="00BC59C8">
        <w:t xml:space="preserve">zerződésben meghatározottak alapján a rendkívüli felmondás lehetőségével. Ebben az esetben a </w:t>
      </w:r>
      <w:r>
        <w:t>Szerződő</w:t>
      </w:r>
      <w:r w:rsidRPr="00BC59C8">
        <w:t xml:space="preserve"> azon igazolható, közvetlen, közvetett és </w:t>
      </w:r>
      <w:r w:rsidRPr="00BC59C8">
        <w:lastRenderedPageBreak/>
        <w:t xml:space="preserve">következményes kárai megtérítését követelheti a </w:t>
      </w:r>
      <w:r>
        <w:t>Biztosítótól</w:t>
      </w:r>
      <w:r w:rsidRPr="00BC59C8">
        <w:t xml:space="preserve">, amelyek a jelen </w:t>
      </w:r>
      <w:r>
        <w:t>Kerets</w:t>
      </w:r>
      <w:r w:rsidRPr="00BC59C8">
        <w:t xml:space="preserve">zerződés </w:t>
      </w:r>
      <w:r>
        <w:t>Szerződő</w:t>
      </w:r>
      <w:r w:rsidRPr="00BC59C8">
        <w:t xml:space="preserve"> általi rendkívüli felmondásából fakadóan </w:t>
      </w:r>
      <w:r>
        <w:t>Szerződőt</w:t>
      </w:r>
      <w:r w:rsidRPr="00BC59C8">
        <w:t xml:space="preserve"> érték.</w:t>
      </w:r>
    </w:p>
    <w:p w14:paraId="5BEE0F0A" w14:textId="77777777" w:rsidR="00214337" w:rsidRDefault="00214337" w:rsidP="00BC59C8">
      <w:pPr>
        <w:jc w:val="both"/>
        <w:rPr>
          <w:rFonts w:eastAsia="Calibri"/>
          <w:lang w:eastAsia="en-US"/>
        </w:rPr>
      </w:pPr>
    </w:p>
    <w:p w14:paraId="56C3C846" w14:textId="603808DD" w:rsidR="00214337" w:rsidRDefault="00214337" w:rsidP="00BC59C8">
      <w:pPr>
        <w:tabs>
          <w:tab w:val="left" w:pos="851"/>
        </w:tabs>
        <w:contextualSpacing/>
        <w:jc w:val="both"/>
      </w:pPr>
      <w:r w:rsidRPr="00214337">
        <w:t xml:space="preserve">Rendkívüli felmondási okok a </w:t>
      </w:r>
      <w:r>
        <w:t>Biztosító</w:t>
      </w:r>
      <w:r w:rsidRPr="00214337">
        <w:t xml:space="preserve"> részéről: a </w:t>
      </w:r>
      <w:r>
        <w:t>Biztosító</w:t>
      </w:r>
      <w:r w:rsidRPr="00214337">
        <w:t xml:space="preserve"> jogosult a jelen </w:t>
      </w:r>
      <w:r>
        <w:t>Kerets</w:t>
      </w:r>
      <w:r w:rsidRPr="00214337">
        <w:t xml:space="preserve">zerződést és/vagy </w:t>
      </w:r>
      <w:r w:rsidR="005D33CC">
        <w:t>a Lehívást</w:t>
      </w:r>
      <w:r w:rsidRPr="00214337">
        <w:t xml:space="preserve"> azonnali hatállyal felmondani abban az esetben, ha a </w:t>
      </w:r>
      <w:r>
        <w:t>Szerződő</w:t>
      </w:r>
    </w:p>
    <w:p w14:paraId="2FE716DF" w14:textId="77777777" w:rsidR="00214337" w:rsidRPr="00214337" w:rsidRDefault="00214337" w:rsidP="00BC59C8">
      <w:pPr>
        <w:tabs>
          <w:tab w:val="left" w:pos="851"/>
        </w:tabs>
        <w:contextualSpacing/>
        <w:jc w:val="both"/>
      </w:pPr>
    </w:p>
    <w:p w14:paraId="4F654300" w14:textId="77777777" w:rsidR="00214337" w:rsidRPr="00BC59C8" w:rsidRDefault="00214337" w:rsidP="00BC59C8">
      <w:pPr>
        <w:pStyle w:val="Listaszerbekezds"/>
        <w:keepNext/>
        <w:keepLines/>
        <w:numPr>
          <w:ilvl w:val="0"/>
          <w:numId w:val="36"/>
        </w:numPr>
        <w:tabs>
          <w:tab w:val="left" w:pos="851"/>
          <w:tab w:val="left" w:pos="1560"/>
        </w:tabs>
        <w:jc w:val="both"/>
      </w:pPr>
      <w:r w:rsidRPr="00BC59C8">
        <w:t xml:space="preserve">a </w:t>
      </w:r>
      <w:r>
        <w:t>Biztosító</w:t>
      </w:r>
      <w:r w:rsidRPr="00BC59C8">
        <w:t xml:space="preserve"> erre vonatkozó írásbeli figyelmeztetése és a szerződésszerű teljesítésre a </w:t>
      </w:r>
      <w:r>
        <w:t>Biztosító</w:t>
      </w:r>
      <w:r w:rsidR="00021B1D" w:rsidRPr="00021B1D">
        <w:t xml:space="preserve"> által meghatározott ésszerű</w:t>
      </w:r>
      <w:r w:rsidR="00021B1D">
        <w:t>,</w:t>
      </w:r>
      <w:r w:rsidRPr="00BC59C8">
        <w:t xml:space="preserve"> de legalább 30 napos – </w:t>
      </w:r>
      <w:r w:rsidR="00021B1D">
        <w:t xml:space="preserve">kivéve, ha a jelen Keretszerződés más póthatáridőt állapít meg </w:t>
      </w:r>
      <w:r w:rsidR="00021B1D" w:rsidRPr="0054028F">
        <w:t>–</w:t>
      </w:r>
      <w:r w:rsidR="00021B1D">
        <w:t xml:space="preserve"> </w:t>
      </w:r>
      <w:r w:rsidRPr="00BC59C8">
        <w:t xml:space="preserve">póthatáridőn belül sem teljesíti a jelen </w:t>
      </w:r>
      <w:r>
        <w:t>Kerets</w:t>
      </w:r>
      <w:r w:rsidRPr="00BC59C8">
        <w:t>zerződés alapján fennálló kötelezettségeit;</w:t>
      </w:r>
    </w:p>
    <w:p w14:paraId="7AC8369B" w14:textId="77777777" w:rsidR="00214337" w:rsidRPr="00021B1D" w:rsidRDefault="00214337" w:rsidP="00BC59C8">
      <w:pPr>
        <w:pStyle w:val="Listaszerbekezds"/>
        <w:numPr>
          <w:ilvl w:val="0"/>
          <w:numId w:val="36"/>
        </w:numPr>
        <w:jc w:val="both"/>
        <w:rPr>
          <w:rFonts w:eastAsia="Calibri"/>
          <w:lang w:eastAsia="en-US"/>
        </w:rPr>
      </w:pPr>
      <w:r w:rsidRPr="00BC59C8">
        <w:t>ellen az illetékes bíróság jogerősen felszámolási eljárás lefolytatását rendeli el, vagy önmaga végelszámolását rendeli el.</w:t>
      </w:r>
    </w:p>
    <w:p w14:paraId="57A87A56" w14:textId="77777777" w:rsidR="009744ED" w:rsidRPr="00B86798" w:rsidRDefault="009744ED" w:rsidP="00BC59C8">
      <w:pPr>
        <w:jc w:val="both"/>
      </w:pPr>
    </w:p>
    <w:p w14:paraId="4D39792E" w14:textId="0F205278" w:rsidR="000F332E" w:rsidRPr="00B86798" w:rsidRDefault="00614162" w:rsidP="00B86798">
      <w:pPr>
        <w:jc w:val="both"/>
      </w:pPr>
      <w:r>
        <w:t>24</w:t>
      </w:r>
      <w:r w:rsidR="00324276" w:rsidRPr="00B86798">
        <w:t>.</w:t>
      </w:r>
      <w:r w:rsidR="002D5983">
        <w:t>6</w:t>
      </w:r>
      <w:r w:rsidR="0080080B">
        <w:t>.</w:t>
      </w:r>
      <w:r w:rsidR="00324276" w:rsidRPr="00B86798">
        <w:tab/>
      </w:r>
      <w:r w:rsidR="000F332E" w:rsidRPr="00B86798">
        <w:t xml:space="preserve">A </w:t>
      </w:r>
      <w:r w:rsidR="006A5286" w:rsidRPr="00B86798">
        <w:rPr>
          <w:spacing w:val="20"/>
        </w:rPr>
        <w:t>Szerződő</w:t>
      </w:r>
      <w:r w:rsidR="006A5286" w:rsidRPr="00B86798">
        <w:t xml:space="preserve"> </w:t>
      </w:r>
      <w:r w:rsidR="000F332E" w:rsidRPr="00B86798">
        <w:t xml:space="preserve">fizetési késedelme esetén a </w:t>
      </w:r>
      <w:r w:rsidR="000F332E" w:rsidRPr="00B86798">
        <w:rPr>
          <w:spacing w:val="20"/>
        </w:rPr>
        <w:t>Biztosító</w:t>
      </w:r>
      <w:r w:rsidR="000F332E" w:rsidRPr="00B86798">
        <w:t xml:space="preserve"> vállalja, hogy a </w:t>
      </w:r>
      <w:r w:rsidR="0099069A">
        <w:t>Kerets</w:t>
      </w:r>
      <w:r w:rsidR="000F332E" w:rsidRPr="00B86798">
        <w:t xml:space="preserve">zerződés </w:t>
      </w:r>
      <w:r w:rsidR="0099069A">
        <w:t>és / vagy a</w:t>
      </w:r>
      <w:r w:rsidR="005D33CC">
        <w:t xml:space="preserve"> Lehívás</w:t>
      </w:r>
      <w:r w:rsidR="0099069A">
        <w:t xml:space="preserve"> </w:t>
      </w:r>
      <w:r w:rsidR="000F332E" w:rsidRPr="00B86798">
        <w:t xml:space="preserve">megszűnése előtt legalább 30 nappal írásban felszólítja </w:t>
      </w:r>
      <w:r w:rsidR="006A5286" w:rsidRPr="00B86798">
        <w:rPr>
          <w:spacing w:val="20"/>
        </w:rPr>
        <w:t>Szerződőt</w:t>
      </w:r>
      <w:r w:rsidR="000F332E" w:rsidRPr="00B86798">
        <w:t xml:space="preserve"> a hátralékos díj rendezésére. </w:t>
      </w:r>
      <w:r w:rsidR="006A5286" w:rsidRPr="00B86798">
        <w:rPr>
          <w:spacing w:val="20"/>
        </w:rPr>
        <w:t>Szerződő</w:t>
      </w:r>
      <w:r w:rsidR="000F332E" w:rsidRPr="00B86798">
        <w:t xml:space="preserve"> jogosult ebben az esetben a szerződéses jogviszony fenntartása érdekében tárgyalást kezdeményezni. A tárgyalások során a Felek a </w:t>
      </w:r>
      <w:r w:rsidR="0099069A">
        <w:t>Kerets</w:t>
      </w:r>
      <w:r w:rsidR="0099069A" w:rsidRPr="00B86798">
        <w:t xml:space="preserve">zerződés </w:t>
      </w:r>
      <w:r w:rsidR="008D2EFF">
        <w:t>és / vagy a Lehívás</w:t>
      </w:r>
      <w:r w:rsidR="000F332E" w:rsidRPr="00B86798">
        <w:t xml:space="preserve"> megszűnésének időpontjáról is egyeztetnek. Amennyiben a tárgyalások 30 napon belül nem vezetnek eredményre, e tényt és a </w:t>
      </w:r>
      <w:r w:rsidR="00B777D6">
        <w:t>Kerets</w:t>
      </w:r>
      <w:r w:rsidR="00B777D6" w:rsidRPr="00B86798">
        <w:t xml:space="preserve">zerződés </w:t>
      </w:r>
      <w:r w:rsidR="00B777D6">
        <w:t xml:space="preserve">és </w:t>
      </w:r>
      <w:r w:rsidR="008D2EFF">
        <w:t>/ vagy a Lehívás</w:t>
      </w:r>
      <w:r w:rsidR="000F332E" w:rsidRPr="00B86798">
        <w:t xml:space="preserve"> megszűnésének a Felek által az egyeztetés során meghatározott napját a </w:t>
      </w:r>
      <w:r w:rsidR="000F332E" w:rsidRPr="00B86798">
        <w:rPr>
          <w:spacing w:val="20"/>
        </w:rPr>
        <w:t>Szerződő Felek</w:t>
      </w:r>
      <w:r w:rsidR="000F332E" w:rsidRPr="00B86798">
        <w:t xml:space="preserve"> írásban rögzítik.</w:t>
      </w:r>
    </w:p>
    <w:p w14:paraId="30EAA58A" w14:textId="77777777" w:rsidR="00B777D6" w:rsidRPr="00B86798" w:rsidRDefault="00B777D6" w:rsidP="00B86798">
      <w:pPr>
        <w:jc w:val="both"/>
      </w:pPr>
    </w:p>
    <w:p w14:paraId="34DD7214" w14:textId="6F2A8CEC" w:rsidR="000F332E" w:rsidRPr="00B86798" w:rsidRDefault="000F332E" w:rsidP="00B86798">
      <w:pPr>
        <w:autoSpaceDE w:val="0"/>
        <w:autoSpaceDN w:val="0"/>
        <w:adjustRightInd w:val="0"/>
        <w:jc w:val="both"/>
      </w:pPr>
      <w:r w:rsidRPr="00B86798">
        <w:t xml:space="preserve">Abban az esetben, ha a tárgyalások során a Felek a </w:t>
      </w:r>
      <w:r w:rsidR="005A520B" w:rsidRPr="00B86798">
        <w:t>S</w:t>
      </w:r>
      <w:r w:rsidRPr="00B86798">
        <w:t xml:space="preserve">zerződés megszűnésének időpontja tekintetében nem jutnak megegyezésre, a </w:t>
      </w:r>
      <w:r w:rsidR="00B777D6">
        <w:t>Kerets</w:t>
      </w:r>
      <w:r w:rsidR="00B777D6" w:rsidRPr="00B86798">
        <w:t xml:space="preserve">zerződés </w:t>
      </w:r>
      <w:r w:rsidR="008D2EFF">
        <w:t>és / vagy a Lehívás</w:t>
      </w:r>
      <w:r w:rsidRPr="00B86798">
        <w:t xml:space="preserve"> a tárgyalások eredménytelen lezárása napjával – azaz a tárgyalások megkezdését követő 30. nappal – szűnik meg, melyet a Felek írásban rögzítenek.</w:t>
      </w:r>
    </w:p>
    <w:p w14:paraId="2E6E4607" w14:textId="77777777" w:rsidR="000F332E" w:rsidRPr="00B86798" w:rsidRDefault="000F332E" w:rsidP="00B86798">
      <w:pPr>
        <w:autoSpaceDE w:val="0"/>
        <w:autoSpaceDN w:val="0"/>
        <w:adjustRightInd w:val="0"/>
        <w:jc w:val="both"/>
      </w:pPr>
    </w:p>
    <w:p w14:paraId="57814F70" w14:textId="4E156C37" w:rsidR="0018376B" w:rsidRPr="00B86798" w:rsidRDefault="0018376B" w:rsidP="00B86798">
      <w:pPr>
        <w:autoSpaceDE w:val="0"/>
        <w:autoSpaceDN w:val="0"/>
        <w:adjustRightInd w:val="0"/>
        <w:jc w:val="both"/>
      </w:pPr>
      <w:r w:rsidRPr="00B86798">
        <w:t xml:space="preserve">Jelen </w:t>
      </w:r>
      <w:r w:rsidR="00B777D6">
        <w:t>Kerets</w:t>
      </w:r>
      <w:r w:rsidR="00B777D6" w:rsidRPr="00B86798">
        <w:t xml:space="preserve">zerződés </w:t>
      </w:r>
      <w:r w:rsidR="008D2EFF">
        <w:t>és / vagy a Lehívás</w:t>
      </w:r>
      <w:r w:rsidRPr="00B86798">
        <w:t xml:space="preserve"> a biztosítási díj esedékességétől számított</w:t>
      </w:r>
      <w:r w:rsidR="005A520B" w:rsidRPr="00B86798">
        <w:t xml:space="preserve"> </w:t>
      </w:r>
      <w:r w:rsidR="004235A0" w:rsidRPr="00B86798">
        <w:t xml:space="preserve">90 </w:t>
      </w:r>
      <w:r w:rsidRPr="00B86798">
        <w:t xml:space="preserve">naptári nap elteltével megszűnik, ha addig a hátralékos díjat nem fizették meg és a </w:t>
      </w:r>
      <w:r w:rsidR="00FA6A8D" w:rsidRPr="00B86798">
        <w:rPr>
          <w:spacing w:val="20"/>
        </w:rPr>
        <w:t>Szerződő</w:t>
      </w:r>
      <w:r w:rsidRPr="00B86798">
        <w:t xml:space="preserve"> halasztást sem kapott, illetőleg a </w:t>
      </w:r>
      <w:r w:rsidRPr="00B86798">
        <w:rPr>
          <w:spacing w:val="20"/>
        </w:rPr>
        <w:t>Biztosító</w:t>
      </w:r>
      <w:r w:rsidRPr="00B86798">
        <w:t xml:space="preserve"> a díjkövetelést bírósági úton nem érvényesítette.</w:t>
      </w:r>
    </w:p>
    <w:p w14:paraId="16D14DD0" w14:textId="0F415F9E" w:rsidR="00DD232A" w:rsidRPr="00B86798" w:rsidRDefault="00DD232A" w:rsidP="00B86798">
      <w:pPr>
        <w:autoSpaceDE w:val="0"/>
        <w:autoSpaceDN w:val="0"/>
        <w:adjustRightInd w:val="0"/>
        <w:jc w:val="both"/>
      </w:pPr>
      <w:r w:rsidRPr="00B86798">
        <w:t xml:space="preserve">A Biztosító kijelenti, hogy a </w:t>
      </w:r>
      <w:r w:rsidR="004235A0" w:rsidRPr="00B86798">
        <w:t>díj nemfizetés</w:t>
      </w:r>
      <w:r w:rsidRPr="00B86798">
        <w:t xml:space="preserve"> köv</w:t>
      </w:r>
      <w:r w:rsidR="005A520B" w:rsidRPr="00B86798">
        <w:t xml:space="preserve">etkeztében megszűnt </w:t>
      </w:r>
      <w:r w:rsidR="00664C9E">
        <w:t>Kerets</w:t>
      </w:r>
      <w:r w:rsidR="00664C9E" w:rsidRPr="00B86798">
        <w:t xml:space="preserve">zerződés </w:t>
      </w:r>
      <w:r w:rsidR="008D2EFF">
        <w:t>és / vagy a Lehívás</w:t>
      </w:r>
      <w:r w:rsidRPr="00B86798">
        <w:t xml:space="preserve"> esetén a díj - szerződés megszűnését követő </w:t>
      </w:r>
      <w:r w:rsidR="004235A0" w:rsidRPr="00B86798">
        <w:t>–</w:t>
      </w:r>
      <w:r w:rsidRPr="00B86798">
        <w:t xml:space="preserve"> </w:t>
      </w:r>
      <w:r w:rsidR="004235A0" w:rsidRPr="00B86798">
        <w:t xml:space="preserve">180 </w:t>
      </w:r>
      <w:r w:rsidRPr="00B86798">
        <w:t xml:space="preserve">napon belüli rendezésével a </w:t>
      </w:r>
      <w:r w:rsidR="00664C9E">
        <w:t>Kerets</w:t>
      </w:r>
      <w:r w:rsidR="00664C9E" w:rsidRPr="00B86798">
        <w:t xml:space="preserve">zerződés </w:t>
      </w:r>
      <w:r w:rsidR="00664C9E">
        <w:t xml:space="preserve">és / vagy </w:t>
      </w:r>
      <w:r w:rsidR="008D2EFF">
        <w:t>a Lehívás</w:t>
      </w:r>
      <w:r w:rsidR="00664C9E" w:rsidRPr="00664C9E" w:rsidDel="00664C9E">
        <w:rPr>
          <w:b/>
        </w:rPr>
        <w:t xml:space="preserve"> </w:t>
      </w:r>
      <w:r w:rsidRPr="00B86798">
        <w:t>minden további feltétel nélküli reaktiválását biztosítja.</w:t>
      </w:r>
    </w:p>
    <w:p w14:paraId="76A2DB08" w14:textId="77777777" w:rsidR="00DD232A" w:rsidRPr="00B86798" w:rsidRDefault="00DD232A" w:rsidP="00B86798">
      <w:pPr>
        <w:autoSpaceDE w:val="0"/>
        <w:autoSpaceDN w:val="0"/>
        <w:adjustRightInd w:val="0"/>
        <w:jc w:val="both"/>
      </w:pPr>
    </w:p>
    <w:p w14:paraId="60B9C421" w14:textId="7C0D7AB1" w:rsidR="00DD232A" w:rsidRPr="00B86798" w:rsidRDefault="00DD232A" w:rsidP="00B86798">
      <w:pPr>
        <w:autoSpaceDE w:val="0"/>
        <w:autoSpaceDN w:val="0"/>
        <w:adjustRightInd w:val="0"/>
        <w:jc w:val="both"/>
      </w:pPr>
      <w:r w:rsidRPr="00B86798">
        <w:t xml:space="preserve">Ha a </w:t>
      </w:r>
      <w:r w:rsidR="00FA6A8D" w:rsidRPr="00B86798">
        <w:rPr>
          <w:spacing w:val="20"/>
        </w:rPr>
        <w:t>Szerződő</w:t>
      </w:r>
      <w:r w:rsidRPr="00B86798">
        <w:t xml:space="preserve"> a hátralékos biztosítási díjat a </w:t>
      </w:r>
      <w:r w:rsidR="00027099">
        <w:t>Kerets</w:t>
      </w:r>
      <w:r w:rsidR="00027099" w:rsidRPr="00B86798">
        <w:t xml:space="preserve">zerződés </w:t>
      </w:r>
      <w:r w:rsidR="00027099">
        <w:t xml:space="preserve">és / vagy </w:t>
      </w:r>
      <w:r w:rsidR="008D2EFF">
        <w:t>a Lehívás</w:t>
      </w:r>
      <w:r w:rsidRPr="00B86798">
        <w:t xml:space="preserve"> megszűnését követő </w:t>
      </w:r>
      <w:r w:rsidR="004235A0" w:rsidRPr="00B86798">
        <w:t xml:space="preserve">180 </w:t>
      </w:r>
      <w:r w:rsidRPr="00B86798">
        <w:t xml:space="preserve">napon belül a Biztosítónak megfizeti, akkor a Biztosító a szerződést - az elmaradt biztosítási </w:t>
      </w:r>
      <w:proofErr w:type="gramStart"/>
      <w:r w:rsidRPr="00B86798">
        <w:t>díj(</w:t>
      </w:r>
      <w:proofErr w:type="gramEnd"/>
      <w:r w:rsidRPr="00B86798">
        <w:t>részlet) befizetését követő nap 0. órájának hatályával - reaktiválja. Ebben az esetben a megszűnt biztosítás az eredeti tartalommal és összeggel lép újra hatályba,</w:t>
      </w:r>
      <w:r w:rsidR="009C10BA" w:rsidRPr="00B86798">
        <w:t xml:space="preserve"> amennyiben a </w:t>
      </w:r>
      <w:r w:rsidR="00FA6A8D" w:rsidRPr="00B86798">
        <w:rPr>
          <w:spacing w:val="20"/>
        </w:rPr>
        <w:t>Szerződő</w:t>
      </w:r>
      <w:r w:rsidR="009C10BA" w:rsidRPr="00B86798">
        <w:t xml:space="preserve"> kármentességi nyilatkozatot tesz az adott </w:t>
      </w:r>
      <w:proofErr w:type="gramStart"/>
      <w:r w:rsidR="009C10BA" w:rsidRPr="00B86798">
        <w:t>Eszköz(</w:t>
      </w:r>
      <w:proofErr w:type="spellStart"/>
      <w:proofErr w:type="gramEnd"/>
      <w:r w:rsidR="009C10BA" w:rsidRPr="00B86798">
        <w:t>ök</w:t>
      </w:r>
      <w:proofErr w:type="spellEnd"/>
      <w:r w:rsidR="009C10BA" w:rsidRPr="00B86798">
        <w:t>) tekintetében</w:t>
      </w:r>
      <w:r w:rsidRPr="00B86798">
        <w:t xml:space="preserve"> </w:t>
      </w:r>
      <w:r w:rsidR="009C10BA" w:rsidRPr="00B86798">
        <w:t xml:space="preserve">a </w:t>
      </w:r>
      <w:r w:rsidR="00566AE0" w:rsidRPr="00B86798">
        <w:t>reaktiválás alá eső időszakra.</w:t>
      </w:r>
    </w:p>
    <w:p w14:paraId="51A61A80" w14:textId="77777777" w:rsidR="00AC2CAD" w:rsidRDefault="00AC2CAD" w:rsidP="00B86798">
      <w:pPr>
        <w:pStyle w:val="Listaszerbekezds"/>
        <w:tabs>
          <w:tab w:val="left" w:pos="851"/>
        </w:tabs>
        <w:ind w:left="0"/>
        <w:jc w:val="both"/>
      </w:pPr>
    </w:p>
    <w:p w14:paraId="6C538BA5" w14:textId="2C28C64C" w:rsidR="00AC2CAD" w:rsidRPr="00AC2CAD" w:rsidRDefault="00614162" w:rsidP="00B86798">
      <w:pPr>
        <w:pStyle w:val="Listaszerbekezds"/>
        <w:tabs>
          <w:tab w:val="left" w:pos="851"/>
        </w:tabs>
        <w:ind w:left="0"/>
        <w:jc w:val="both"/>
      </w:pPr>
      <w:r>
        <w:t>24</w:t>
      </w:r>
      <w:r w:rsidR="00AC2CAD" w:rsidRPr="00BC59C8">
        <w:t>.6.</w:t>
      </w:r>
      <w:r w:rsidR="00AC2CAD" w:rsidRPr="00BC59C8">
        <w:tab/>
        <w:t xml:space="preserve">Felek megállapodnak, hogy </w:t>
      </w:r>
      <w:r w:rsidR="00AC2CAD">
        <w:t>Szerződő</w:t>
      </w:r>
      <w:r w:rsidR="00AC2CAD" w:rsidRPr="00BC59C8">
        <w:t xml:space="preserve"> a jelen </w:t>
      </w:r>
      <w:r w:rsidR="00AC2CAD">
        <w:t>Kerets</w:t>
      </w:r>
      <w:r w:rsidR="00AC2CAD" w:rsidRPr="00BC59C8">
        <w:t xml:space="preserve">zerződés vagy az adott </w:t>
      </w:r>
      <w:r w:rsidR="00F65E1E">
        <w:t>Lehívás</w:t>
      </w:r>
      <w:r w:rsidR="00AC2CAD">
        <w:t xml:space="preserve"> </w:t>
      </w:r>
      <w:r w:rsidR="00AC2CAD" w:rsidRPr="00BC59C8">
        <w:t xml:space="preserve">azonnali hatályú rendkívüli felmondással történő megszüntetése helyett választása szerint jogosult a </w:t>
      </w:r>
      <w:r w:rsidR="00AC2CAD">
        <w:t>Kerets</w:t>
      </w:r>
      <w:r w:rsidR="00AC2CAD" w:rsidRPr="00BC59C8">
        <w:t xml:space="preserve">zerződéstől, az adott </w:t>
      </w:r>
      <w:r w:rsidR="008D2EFF">
        <w:t>Lehívástól</w:t>
      </w:r>
      <w:r w:rsidR="00AC2CAD" w:rsidRPr="00BC59C8">
        <w:t xml:space="preserve"> vagy annak </w:t>
      </w:r>
      <w:r w:rsidR="00AC2CAD">
        <w:t>Szerződő</w:t>
      </w:r>
      <w:r w:rsidR="00AC2CAD" w:rsidRPr="00BC59C8">
        <w:t xml:space="preserve"> által behatárolt részétől elállni.</w:t>
      </w:r>
    </w:p>
    <w:p w14:paraId="5C212F67" w14:textId="77777777" w:rsidR="00AC2CAD" w:rsidRPr="00B86798" w:rsidRDefault="00AC2CAD" w:rsidP="00B86798">
      <w:pPr>
        <w:pStyle w:val="Listaszerbekezds"/>
        <w:tabs>
          <w:tab w:val="left" w:pos="851"/>
        </w:tabs>
        <w:ind w:left="0"/>
        <w:jc w:val="both"/>
      </w:pPr>
    </w:p>
    <w:p w14:paraId="0F151504" w14:textId="6C231679" w:rsidR="00324276" w:rsidRPr="00B86798" w:rsidRDefault="00614162" w:rsidP="00BC59C8">
      <w:pPr>
        <w:pStyle w:val="Listaszerbekezds"/>
        <w:ind w:left="0"/>
        <w:jc w:val="both"/>
      </w:pPr>
      <w:r>
        <w:t>24</w:t>
      </w:r>
      <w:r w:rsidR="00324276" w:rsidRPr="00B86798">
        <w:t>.</w:t>
      </w:r>
      <w:r w:rsidR="00341AF6">
        <w:t>7</w:t>
      </w:r>
      <w:r w:rsidR="00324276" w:rsidRPr="00B86798">
        <w:t>.</w:t>
      </w:r>
      <w:r w:rsidR="00324276" w:rsidRPr="00B86798">
        <w:tab/>
        <w:t xml:space="preserve">A Felek rögzítik, hogy amennyiben a </w:t>
      </w:r>
      <w:r w:rsidR="00225183">
        <w:t>Kerets</w:t>
      </w:r>
      <w:r w:rsidR="00225183" w:rsidRPr="00B86798">
        <w:t xml:space="preserve">zerződés </w:t>
      </w:r>
      <w:r w:rsidR="00225183">
        <w:t xml:space="preserve">és / vagy </w:t>
      </w:r>
      <w:r w:rsidR="008D2EFF">
        <w:t>a Lehívás</w:t>
      </w:r>
      <w:r w:rsidR="00225183" w:rsidRPr="00B86798" w:rsidDel="00225183">
        <w:t xml:space="preserve"> </w:t>
      </w:r>
      <w:r w:rsidR="00324276" w:rsidRPr="00B86798">
        <w:t>nem a biztosítási időszak végére (évforduló) szűnik meg, a szerződés megszűnése időpontjától számított 30 napon belül a szerződés megszűnése időpontjával elszámolnak egymással.</w:t>
      </w:r>
    </w:p>
    <w:p w14:paraId="03B34CF5" w14:textId="77777777" w:rsidR="00C31D3C" w:rsidRPr="00B86798" w:rsidRDefault="00C31D3C" w:rsidP="00B86798">
      <w:pPr>
        <w:pStyle w:val="Listaszerbekezds"/>
        <w:ind w:left="1134" w:hanging="567"/>
        <w:jc w:val="both"/>
        <w:rPr>
          <w:u w:val="single"/>
        </w:rPr>
      </w:pPr>
    </w:p>
    <w:p w14:paraId="109C16F8" w14:textId="192206FC" w:rsidR="00916EED" w:rsidRPr="00B86798" w:rsidRDefault="00083380" w:rsidP="00BC59C8">
      <w:pPr>
        <w:jc w:val="both"/>
        <w:rPr>
          <w:b/>
          <w:u w:val="single"/>
        </w:rPr>
      </w:pPr>
      <w:r w:rsidRPr="003027C4">
        <w:rPr>
          <w:b/>
          <w:u w:val="single"/>
        </w:rPr>
        <w:t>2</w:t>
      </w:r>
      <w:r w:rsidR="00614162" w:rsidRPr="00BC59C8">
        <w:rPr>
          <w:b/>
          <w:u w:val="single"/>
        </w:rPr>
        <w:t>5</w:t>
      </w:r>
      <w:r w:rsidRPr="00614162">
        <w:rPr>
          <w:b/>
          <w:u w:val="single"/>
        </w:rPr>
        <w:t>.</w:t>
      </w:r>
      <w:r w:rsidRPr="00614162">
        <w:rPr>
          <w:b/>
          <w:u w:val="single"/>
        </w:rPr>
        <w:tab/>
      </w:r>
      <w:r w:rsidR="00B33BAA" w:rsidRPr="00614162">
        <w:rPr>
          <w:b/>
          <w:u w:val="single"/>
        </w:rPr>
        <w:t xml:space="preserve">Vegyes és záró </w:t>
      </w:r>
      <w:r w:rsidR="00916EED" w:rsidRPr="00614162">
        <w:rPr>
          <w:b/>
          <w:u w:val="single"/>
        </w:rPr>
        <w:t>rendelkezések</w:t>
      </w:r>
    </w:p>
    <w:p w14:paraId="4F29D1E7" w14:textId="77777777" w:rsidR="00B33BAA" w:rsidRPr="00B86798" w:rsidRDefault="00B33BAA" w:rsidP="00B86798">
      <w:pPr>
        <w:ind w:left="1134" w:hanging="567"/>
        <w:jc w:val="both"/>
        <w:rPr>
          <w:u w:val="single"/>
        </w:rPr>
      </w:pPr>
    </w:p>
    <w:p w14:paraId="12667266" w14:textId="528CF6AC" w:rsidR="00916EED" w:rsidRPr="00B86798" w:rsidRDefault="00B33BAA" w:rsidP="00B86798">
      <w:pPr>
        <w:jc w:val="both"/>
      </w:pPr>
      <w:r w:rsidRPr="00B86798">
        <w:t>2</w:t>
      </w:r>
      <w:r w:rsidR="00614162">
        <w:t>5</w:t>
      </w:r>
      <w:r w:rsidRPr="00B86798">
        <w:t xml:space="preserve">.1. </w:t>
      </w:r>
      <w:r w:rsidR="00916EED" w:rsidRPr="00B86798">
        <w:t xml:space="preserve">Jelen Szerződést a Kbt. 138. § (1) bekezdése szerint a Biztosítónak kell teljesítenie. Biztosító ugyanakkor a jelen </w:t>
      </w:r>
      <w:r w:rsidR="00B9744B">
        <w:t>Kerets</w:t>
      </w:r>
      <w:r w:rsidR="00916EED" w:rsidRPr="00B86798">
        <w:t xml:space="preserve">zerződés teljesítéséhez a </w:t>
      </w:r>
      <w:proofErr w:type="spellStart"/>
      <w:r w:rsidR="00916EED" w:rsidRPr="00B86798">
        <w:t>Kbt-ben</w:t>
      </w:r>
      <w:proofErr w:type="spellEnd"/>
      <w:r w:rsidR="00916EED" w:rsidRPr="00B86798">
        <w:t xml:space="preserve"> foglalt feltételek szerint jogosult alvállalkozót igénybe venni</w:t>
      </w:r>
      <w:r w:rsidR="007221C2" w:rsidRPr="00B86798">
        <w:t xml:space="preserve"> az alábbiak szerint</w:t>
      </w:r>
      <w:r w:rsidR="00614162">
        <w:t>:</w:t>
      </w:r>
      <w:r w:rsidR="00916EED" w:rsidRPr="00B86798">
        <w:t xml:space="preserve"> </w:t>
      </w:r>
    </w:p>
    <w:p w14:paraId="7F3F609C" w14:textId="77777777" w:rsidR="00916EED" w:rsidRPr="00B86798" w:rsidRDefault="00916EED" w:rsidP="00B86798">
      <w:pPr>
        <w:jc w:val="both"/>
      </w:pPr>
    </w:p>
    <w:p w14:paraId="3D6A2B4C" w14:textId="7E06A722" w:rsidR="00916EED" w:rsidRPr="00B86798" w:rsidRDefault="007221C2" w:rsidP="00B86798">
      <w:pPr>
        <w:ind w:left="567"/>
        <w:jc w:val="both"/>
      </w:pPr>
      <w:r w:rsidRPr="00B86798">
        <w:t>2</w:t>
      </w:r>
      <w:r w:rsidR="00614162">
        <w:t>5</w:t>
      </w:r>
      <w:r w:rsidRPr="00B86798">
        <w:t xml:space="preserve">.1.1. </w:t>
      </w:r>
      <w:r w:rsidR="00916EED" w:rsidRPr="00B86798">
        <w:t xml:space="preserve">A jelen </w:t>
      </w:r>
      <w:r w:rsidR="00B9744B">
        <w:t>Kerets</w:t>
      </w:r>
      <w:r w:rsidR="00B9744B" w:rsidRPr="00B86798">
        <w:t>zerződés</w:t>
      </w:r>
      <w:r w:rsidR="00916EED" w:rsidRPr="00B86798">
        <w:t xml:space="preserve"> teljesítésébe a Biztosító által bevonni kívánt, a jelen </w:t>
      </w:r>
      <w:r w:rsidR="002E3625">
        <w:t>Kerets</w:t>
      </w:r>
      <w:r w:rsidR="002E3625" w:rsidRPr="00B86798">
        <w:t>zerződés</w:t>
      </w:r>
      <w:r w:rsidR="00916EED" w:rsidRPr="00B86798">
        <w:t xml:space="preserve"> megkötésekor ismert alvállalkozók adatait a Biztosító által a jelen </w:t>
      </w:r>
      <w:r w:rsidR="002E3625" w:rsidRPr="003027C4">
        <w:t>Kerets</w:t>
      </w:r>
      <w:r w:rsidR="002E3625" w:rsidRPr="00614162">
        <w:t>zerződés</w:t>
      </w:r>
      <w:r w:rsidR="00916EED" w:rsidRPr="00614162">
        <w:t xml:space="preserve"> aláírásával egyidejűleg aláírt, a jelen </w:t>
      </w:r>
      <w:proofErr w:type="gramStart"/>
      <w:r w:rsidR="00916EED" w:rsidRPr="00614162">
        <w:t xml:space="preserve">szerződés </w:t>
      </w:r>
      <w:r w:rsidR="009D25FD" w:rsidRPr="00614162">
        <w:t xml:space="preserve"> </w:t>
      </w:r>
      <w:r w:rsidR="00614162" w:rsidRPr="00BC59C8">
        <w:t>8</w:t>
      </w:r>
      <w:proofErr w:type="gramEnd"/>
      <w:r w:rsidR="00614162" w:rsidRPr="00BC59C8">
        <w:t xml:space="preserve">. </w:t>
      </w:r>
      <w:r w:rsidR="00916EED" w:rsidRPr="003027C4">
        <w:t>sz. mellékletét képező</w:t>
      </w:r>
      <w:r w:rsidR="00916EED" w:rsidRPr="00B86798">
        <w:t xml:space="preserve"> nyilatkozat tartalmazza.</w:t>
      </w:r>
    </w:p>
    <w:p w14:paraId="2D0BC85E" w14:textId="77777777" w:rsidR="00916EED" w:rsidRPr="00B86798" w:rsidRDefault="00916EED" w:rsidP="00B86798">
      <w:pPr>
        <w:ind w:left="567"/>
        <w:jc w:val="both"/>
      </w:pPr>
    </w:p>
    <w:p w14:paraId="38129C1C" w14:textId="163ECAF5" w:rsidR="00916EED" w:rsidRPr="00B86798" w:rsidRDefault="007221C2" w:rsidP="00B86798">
      <w:pPr>
        <w:ind w:left="567"/>
        <w:jc w:val="both"/>
      </w:pPr>
      <w:r w:rsidRPr="00B86798">
        <w:t>2</w:t>
      </w:r>
      <w:r w:rsidR="00614162">
        <w:t>5</w:t>
      </w:r>
      <w:r w:rsidRPr="00B86798">
        <w:t xml:space="preserve">.1.2. </w:t>
      </w:r>
      <w:r w:rsidR="00916EED" w:rsidRPr="00B86798">
        <w:t xml:space="preserve">Felek rögzítik, hogy a Biztosító új alvállalkozó bevonására csak a </w:t>
      </w:r>
      <w:proofErr w:type="spellStart"/>
      <w:r w:rsidR="00916EED" w:rsidRPr="00B86798">
        <w:t>Kbt-ben</w:t>
      </w:r>
      <w:proofErr w:type="spellEnd"/>
      <w:r w:rsidR="00916EED" w:rsidRPr="00B86798">
        <w:t xml:space="preserve"> foglalt feltételekkel</w:t>
      </w:r>
      <w:r w:rsidR="002E3625" w:rsidRPr="002E3625">
        <w:t xml:space="preserve">, </w:t>
      </w:r>
      <w:r w:rsidR="002E3625" w:rsidRPr="00BC59C8">
        <w:t>előzetes bejelentés mellett</w:t>
      </w:r>
      <w:r w:rsidR="00916EED" w:rsidRPr="002E3625">
        <w:t xml:space="preserve"> jog</w:t>
      </w:r>
      <w:r w:rsidR="00916EED" w:rsidRPr="00B86798">
        <w:t xml:space="preserve">osult azzal, hogy az új alvállalkozó bevonását a jelen szerződés </w:t>
      </w:r>
      <w:r w:rsidR="00614162">
        <w:t>8</w:t>
      </w:r>
      <w:r w:rsidR="00916EED" w:rsidRPr="00542730">
        <w:t>. sz</w:t>
      </w:r>
      <w:r w:rsidR="00916EED" w:rsidRPr="00B86798">
        <w:t xml:space="preserve">. melléklete szerinti nyilatkozat aktualizált, a Biztosító által cégszerűen aláírt 4 (négy) eredeti példányának Szerződő részére történő megküldésével köteles teljesíteni. </w:t>
      </w:r>
    </w:p>
    <w:p w14:paraId="3CFBAF78" w14:textId="77777777" w:rsidR="00916EED" w:rsidRPr="00B86798" w:rsidRDefault="00916EED" w:rsidP="00B86798">
      <w:pPr>
        <w:ind w:left="567"/>
        <w:jc w:val="both"/>
      </w:pPr>
    </w:p>
    <w:p w14:paraId="1E876B82" w14:textId="076015A3" w:rsidR="00916EED" w:rsidRPr="00B86798" w:rsidRDefault="007221C2" w:rsidP="00B86798">
      <w:pPr>
        <w:ind w:left="567"/>
        <w:jc w:val="both"/>
      </w:pPr>
      <w:r w:rsidRPr="00B86798">
        <w:t>2</w:t>
      </w:r>
      <w:r w:rsidR="00614162">
        <w:t>5</w:t>
      </w:r>
      <w:r w:rsidRPr="00B86798">
        <w:t xml:space="preserve">.1.3. </w:t>
      </w:r>
      <w:r w:rsidR="00916EED" w:rsidRPr="00B86798">
        <w:t xml:space="preserve">Felek rögzítik továbbá, hogy bármely, a jelen Szerződés </w:t>
      </w:r>
      <w:r w:rsidR="00614162">
        <w:t>8</w:t>
      </w:r>
      <w:r w:rsidR="00916EED" w:rsidRPr="00B86798">
        <w:t xml:space="preserve">. sz. mellékletét érintő változásról – ideértve különösen, de nem kizárólagosan az alvállalkozói </w:t>
      </w:r>
      <w:r w:rsidR="0052558E" w:rsidRPr="00B86798">
        <w:t>teljesítés</w:t>
      </w:r>
      <w:r w:rsidR="0052558E">
        <w:t>e</w:t>
      </w:r>
      <w:r w:rsidR="0052558E" w:rsidRPr="00B86798">
        <w:t xml:space="preserve"> </w:t>
      </w:r>
      <w:r w:rsidR="00916EED" w:rsidRPr="00B86798">
        <w:t xml:space="preserve">arányának megváltozását – Biztosító a jelen szerződés </w:t>
      </w:r>
      <w:r w:rsidR="00614162">
        <w:t>8</w:t>
      </w:r>
      <w:r w:rsidR="00916EED" w:rsidRPr="00B86798">
        <w:t>. sz. melléklete szerinti nyilatkozat aktualizált, a Biztosító által cégszerűen aláírt 4 (négy) eredeti példányának Szerződő részére történő megküldésével köteles bejelenteni.</w:t>
      </w:r>
    </w:p>
    <w:p w14:paraId="4C3416B1" w14:textId="77777777" w:rsidR="00916EED" w:rsidRPr="00B86798" w:rsidRDefault="00916EED" w:rsidP="00B86798">
      <w:pPr>
        <w:ind w:left="567"/>
        <w:jc w:val="both"/>
      </w:pPr>
    </w:p>
    <w:p w14:paraId="0557748C" w14:textId="441A764D" w:rsidR="00916EED" w:rsidRPr="00B86798" w:rsidRDefault="007221C2" w:rsidP="00B86798">
      <w:pPr>
        <w:ind w:left="567"/>
        <w:jc w:val="both"/>
      </w:pPr>
      <w:r w:rsidRPr="00B86798">
        <w:t>2</w:t>
      </w:r>
      <w:r w:rsidR="00614162">
        <w:t>5</w:t>
      </w:r>
      <w:r w:rsidRPr="00B86798">
        <w:t xml:space="preserve">.1.4. </w:t>
      </w:r>
      <w:r w:rsidR="00916EED" w:rsidRPr="00B86798">
        <w:t xml:space="preserve">A jelen </w:t>
      </w:r>
      <w:r w:rsidR="00916EED" w:rsidRPr="00BD70A6">
        <w:t xml:space="preserve">Szerződés </w:t>
      </w:r>
      <w:r w:rsidR="00614162">
        <w:t>- 8</w:t>
      </w:r>
      <w:r w:rsidR="00916EED" w:rsidRPr="00BD70A6">
        <w:t>. sz. mellékletének</w:t>
      </w:r>
      <w:r w:rsidR="00614162">
        <w:t xml:space="preserve"> -</w:t>
      </w:r>
      <w:r w:rsidR="00916EED" w:rsidRPr="00BD70A6">
        <w:t xml:space="preserve"> a </w:t>
      </w:r>
      <w:r w:rsidRPr="00BD70A6">
        <w:t>2</w:t>
      </w:r>
      <w:r w:rsidR="00614162">
        <w:t>5</w:t>
      </w:r>
      <w:r w:rsidRPr="00BD70A6">
        <w:t>.1.2.</w:t>
      </w:r>
      <w:r w:rsidR="00916EED" w:rsidRPr="00BD70A6">
        <w:t xml:space="preserve"> és </w:t>
      </w:r>
      <w:r w:rsidRPr="00BD70A6">
        <w:t>2</w:t>
      </w:r>
      <w:r w:rsidR="00614162">
        <w:t>5</w:t>
      </w:r>
      <w:r w:rsidRPr="00BD70A6">
        <w:t>.1.3.</w:t>
      </w:r>
      <w:r w:rsidR="00916EED" w:rsidRPr="00542730">
        <w:t xml:space="preserve"> pont szerinti változása nem minősül a jelen Szerződés módosításának. Felek rögzítik, hogy a </w:t>
      </w:r>
      <w:r w:rsidR="006C7F21" w:rsidRPr="00D15B75">
        <w:t>2</w:t>
      </w:r>
      <w:r w:rsidR="00614162">
        <w:t>5</w:t>
      </w:r>
      <w:r w:rsidR="006C7F21" w:rsidRPr="00D15B75">
        <w:t>.1.2. és 2</w:t>
      </w:r>
      <w:r w:rsidR="00614162">
        <w:t>5</w:t>
      </w:r>
      <w:r w:rsidR="006C7F21" w:rsidRPr="00D15B75">
        <w:t>.1.3.</w:t>
      </w:r>
      <w:r w:rsidR="00916EED" w:rsidRPr="00BD70A6">
        <w:t xml:space="preserve"> pont szerinti aktualizált mellékletet Biztosító – a benyújtás sorrendjében – folytatólagos </w:t>
      </w:r>
      <w:proofErr w:type="spellStart"/>
      <w:r w:rsidR="00916EED" w:rsidRPr="00BD70A6">
        <w:t>alszámozással</w:t>
      </w:r>
      <w:proofErr w:type="spellEnd"/>
      <w:r w:rsidR="00916EED" w:rsidRPr="00BD70A6">
        <w:t xml:space="preserve"> (</w:t>
      </w:r>
      <w:r w:rsidR="00C737F9" w:rsidRPr="00BD70A6">
        <w:t>3</w:t>
      </w:r>
      <w:r w:rsidR="00916EED" w:rsidRPr="00BD70A6">
        <w:t>/1</w:t>
      </w:r>
      <w:proofErr w:type="gramStart"/>
      <w:r w:rsidR="00916EED" w:rsidRPr="00BD70A6">
        <w:t>.,</w:t>
      </w:r>
      <w:proofErr w:type="gramEnd"/>
      <w:r w:rsidR="00916EED" w:rsidRPr="00BD70A6">
        <w:t xml:space="preserve"> </w:t>
      </w:r>
      <w:r w:rsidR="00C737F9" w:rsidRPr="00BD70A6">
        <w:t>3</w:t>
      </w:r>
      <w:r w:rsidR="00916EED" w:rsidRPr="00BD70A6">
        <w:t xml:space="preserve">/2., </w:t>
      </w:r>
      <w:r w:rsidR="00C737F9" w:rsidRPr="00BD70A6">
        <w:t>3</w:t>
      </w:r>
      <w:r w:rsidR="00916EED" w:rsidRPr="00BD70A6">
        <w:t>/</w:t>
      </w:r>
      <w:proofErr w:type="spellStart"/>
      <w:r w:rsidR="00916EED" w:rsidRPr="00BD70A6">
        <w:t>3</w:t>
      </w:r>
      <w:proofErr w:type="spellEnd"/>
      <w:r w:rsidR="00916EED" w:rsidRPr="00BD70A6">
        <w:t>. stb.)</w:t>
      </w:r>
      <w:r w:rsidR="00916EED" w:rsidRPr="00B86798">
        <w:t xml:space="preserve"> ellátva köteles benyújtani a Szerződő részére.</w:t>
      </w:r>
    </w:p>
    <w:p w14:paraId="071ED616" w14:textId="77777777" w:rsidR="00916EED" w:rsidRPr="00B86798" w:rsidRDefault="00916EED" w:rsidP="00B86798">
      <w:pPr>
        <w:ind w:left="567"/>
        <w:jc w:val="both"/>
      </w:pPr>
    </w:p>
    <w:p w14:paraId="4507B873" w14:textId="747595FF" w:rsidR="00916EED" w:rsidRPr="00B86798" w:rsidRDefault="007221C2" w:rsidP="00B86798">
      <w:pPr>
        <w:ind w:left="567"/>
        <w:jc w:val="both"/>
      </w:pPr>
      <w:r w:rsidRPr="00B86798">
        <w:t>2</w:t>
      </w:r>
      <w:r w:rsidR="00614162">
        <w:t>5</w:t>
      </w:r>
      <w:r w:rsidRPr="00B86798">
        <w:t xml:space="preserve">.1.5. </w:t>
      </w:r>
      <w:proofErr w:type="gramStart"/>
      <w:r w:rsidR="00916EED" w:rsidRPr="00B86798">
        <w:t>Biztosító a</w:t>
      </w:r>
      <w:r w:rsidR="00631EAE" w:rsidRPr="00B86798">
        <w:t xml:space="preserve"> 2</w:t>
      </w:r>
      <w:r w:rsidR="00614162">
        <w:t>5</w:t>
      </w:r>
      <w:r w:rsidR="00631EAE" w:rsidRPr="00B86798">
        <w:t>.1.2. és 2</w:t>
      </w:r>
      <w:r w:rsidR="00614162">
        <w:t>5</w:t>
      </w:r>
      <w:r w:rsidR="00631EAE" w:rsidRPr="00B86798">
        <w:t>.1.3.</w:t>
      </w:r>
      <w:r w:rsidR="00916EED" w:rsidRPr="00B86798">
        <w:t xml:space="preserve"> pontban rögzítettek kapcsán kifejezetten kijelenti, hogy a </w:t>
      </w:r>
      <w:proofErr w:type="spellStart"/>
      <w:r w:rsidR="00916EED" w:rsidRPr="00B86798">
        <w:t>Kbt-ben</w:t>
      </w:r>
      <w:proofErr w:type="spellEnd"/>
      <w:r w:rsidR="00916EED" w:rsidRPr="00B86798">
        <w:t xml:space="preserve"> rögzített, az alvállalkozók vonatkozásában irányadó szabályokkal maradéktalanul tisztában van, és minden intézkedést megtesz ezen rendelkezések betartása érdekében, továbbá a jelen </w:t>
      </w:r>
      <w:r w:rsidR="00EF6326">
        <w:t>Keret</w:t>
      </w:r>
      <w:r w:rsidR="00916EED" w:rsidRPr="00B86798">
        <w:t xml:space="preserve">szerződés aláírásával kifejezetten tudomásul veszi, hogy e kötelezettségei megszegése a részéről súlyos szerződésszegésnek minősül, melyre tekintettel Szerződő jogosulttá válik a jelen </w:t>
      </w:r>
      <w:r w:rsidR="00EF6326">
        <w:t>Keret</w:t>
      </w:r>
      <w:r w:rsidR="00916EED" w:rsidRPr="00B86798">
        <w:t xml:space="preserve">szerződés azonnali hatályú felmondására vagy az attól történő elállásra, továbbá Biztosítóval szemben a jelen </w:t>
      </w:r>
      <w:r w:rsidR="00EF6326">
        <w:t>Keret</w:t>
      </w:r>
      <w:r w:rsidR="00916EED" w:rsidRPr="00B86798">
        <w:t>szerződés é</w:t>
      </w:r>
      <w:proofErr w:type="gramEnd"/>
      <w:r w:rsidR="00916EED" w:rsidRPr="00B86798">
        <w:t xml:space="preserve">s </w:t>
      </w:r>
      <w:proofErr w:type="gramStart"/>
      <w:r w:rsidR="00916EED" w:rsidRPr="00B86798">
        <w:t>a</w:t>
      </w:r>
      <w:proofErr w:type="gramEnd"/>
      <w:r w:rsidR="00916EED" w:rsidRPr="00B86798">
        <w:t xml:space="preserve"> vonatkozó jogszabályok szerinti jogkövetkezmények is korlátozás nélkül érvényesíthetők.</w:t>
      </w:r>
    </w:p>
    <w:p w14:paraId="543BDEEE" w14:textId="77777777" w:rsidR="00916EED" w:rsidRPr="00B86798" w:rsidRDefault="00916EED" w:rsidP="00B86798">
      <w:pPr>
        <w:ind w:left="567"/>
        <w:jc w:val="both"/>
      </w:pPr>
    </w:p>
    <w:p w14:paraId="17E4316C" w14:textId="7CE8B545" w:rsidR="00916EED" w:rsidRPr="00B86798" w:rsidRDefault="007221C2" w:rsidP="00B86798">
      <w:pPr>
        <w:ind w:left="567"/>
        <w:jc w:val="both"/>
      </w:pPr>
      <w:r w:rsidRPr="00B86798">
        <w:t>2</w:t>
      </w:r>
      <w:r w:rsidR="00614162">
        <w:t>5</w:t>
      </w:r>
      <w:r w:rsidRPr="00B86798">
        <w:t>.1.6.</w:t>
      </w:r>
      <w:r w:rsidR="00614162">
        <w:t xml:space="preserve"> </w:t>
      </w:r>
      <w:r w:rsidR="00916EED" w:rsidRPr="00B86798">
        <w:t xml:space="preserve">A Szerződő vagy a nevében eljáró személy (szervezet) a </w:t>
      </w:r>
      <w:r w:rsidR="0083070B">
        <w:t>Keret</w:t>
      </w:r>
      <w:r w:rsidR="00916EED" w:rsidRPr="00B86798">
        <w:t xml:space="preserve">szerződés teljesítése során korlátozás nélkül jogosult ellenőrizni, hogy a jelen </w:t>
      </w:r>
      <w:r w:rsidR="0083070B">
        <w:t>Keret</w:t>
      </w:r>
      <w:r w:rsidR="00916EED" w:rsidRPr="00B86798">
        <w:t xml:space="preserve">szerződés teljesítésében a Biztosító oldalán a jelen </w:t>
      </w:r>
      <w:r w:rsidR="00916EED" w:rsidRPr="00BD70A6">
        <w:t xml:space="preserve">szerződés </w:t>
      </w:r>
      <w:r w:rsidR="00614162">
        <w:t>8</w:t>
      </w:r>
      <w:r w:rsidR="00916EED" w:rsidRPr="00BD70A6">
        <w:t>.</w:t>
      </w:r>
      <w:r w:rsidR="00916EED" w:rsidRPr="00B86798">
        <w:t xml:space="preserve"> sz. melléklete szerinti </w:t>
      </w:r>
      <w:proofErr w:type="gramStart"/>
      <w:r w:rsidR="00916EED" w:rsidRPr="00B86798">
        <w:t>alvállalkozó(</w:t>
      </w:r>
      <w:proofErr w:type="gramEnd"/>
      <w:r w:rsidR="00916EED" w:rsidRPr="00B86798">
        <w:t>k) vesz(</w:t>
      </w:r>
      <w:proofErr w:type="spellStart"/>
      <w:r w:rsidR="00916EED" w:rsidRPr="00B86798">
        <w:t>nek</w:t>
      </w:r>
      <w:proofErr w:type="spellEnd"/>
      <w:r w:rsidR="00916EED" w:rsidRPr="00B86798">
        <w:t>)</w:t>
      </w:r>
      <w:proofErr w:type="spellStart"/>
      <w:r w:rsidR="00916EED" w:rsidRPr="00B86798">
        <w:t>-e</w:t>
      </w:r>
      <w:proofErr w:type="spellEnd"/>
      <w:r w:rsidR="00916EED" w:rsidRPr="00B86798">
        <w:t xml:space="preserve"> részt.</w:t>
      </w:r>
    </w:p>
    <w:p w14:paraId="2848B15C" w14:textId="77777777" w:rsidR="00916EED" w:rsidRPr="00B86798" w:rsidRDefault="00916EED" w:rsidP="00B86798">
      <w:pPr>
        <w:ind w:left="567"/>
        <w:jc w:val="both"/>
      </w:pPr>
    </w:p>
    <w:p w14:paraId="07C8E7F3" w14:textId="067F22B0" w:rsidR="00916EED" w:rsidRPr="00B86798" w:rsidRDefault="007221C2" w:rsidP="00B86798">
      <w:pPr>
        <w:ind w:left="567"/>
        <w:jc w:val="both"/>
      </w:pPr>
      <w:r w:rsidRPr="00B86798">
        <w:t>2</w:t>
      </w:r>
      <w:r w:rsidR="00614162">
        <w:t>5</w:t>
      </w:r>
      <w:r w:rsidRPr="00B86798">
        <w:t xml:space="preserve">.1.7. </w:t>
      </w:r>
      <w:r w:rsidR="00916EED" w:rsidRPr="00B86798">
        <w:t>Biztosító a teljesítéshez az alkalmasságának igazolásában részt vett szervezetet a Kbt. 65. § (9) bekezdésében foglalt esetekben és módon köteles igénybe venni, valamint köteles a teljesítésbe bevonni az alkalmasság igazolásához bemutatott szakembereket. E szervezetek vagy szakemberek bevonása a Kbt. 138. § (2) és (4) bekezdésében rögzítettek figyelembevételével maradhat el, továbbá helyettük a Kbt. 138. § (2) és (4) bekezdésben rögzítettek figyelembevételével vonható be más szervezet vagy szakember (ideértve az átalakulás, egyesülés, szétválás útján történő jogutódlás eseteit is).</w:t>
      </w:r>
    </w:p>
    <w:p w14:paraId="4176FA5E" w14:textId="77777777" w:rsidR="00916EED" w:rsidRPr="00B86798" w:rsidRDefault="00916EED" w:rsidP="00B86798">
      <w:pPr>
        <w:jc w:val="both"/>
      </w:pPr>
    </w:p>
    <w:p w14:paraId="0C6FBE9F" w14:textId="19400ADB" w:rsidR="00916EED" w:rsidRPr="00B86798" w:rsidRDefault="00562F51" w:rsidP="00B86798">
      <w:pPr>
        <w:jc w:val="both"/>
      </w:pPr>
      <w:r w:rsidRPr="00B86798">
        <w:t>2</w:t>
      </w:r>
      <w:r w:rsidR="00053A6E">
        <w:t>5</w:t>
      </w:r>
      <w:r w:rsidRPr="00B86798">
        <w:t xml:space="preserve">.2. </w:t>
      </w:r>
      <w:r w:rsidR="00916EED" w:rsidRPr="00B86798">
        <w:t xml:space="preserve">Biztosító tudomásul veszi, hogy Szerződő – a közpénzekkel való felelős gazdálkodás elvének érvényesítése jegyében – a jelen </w:t>
      </w:r>
      <w:r w:rsidR="00371BB6">
        <w:t>Kerets</w:t>
      </w:r>
      <w:r w:rsidR="00916EED" w:rsidRPr="00B86798">
        <w:t>zerződés teljesítése, illetve teljesülése során a Kbt. 142. §</w:t>
      </w:r>
      <w:proofErr w:type="spellStart"/>
      <w:r w:rsidR="00916EED" w:rsidRPr="00B86798">
        <w:t>-ában</w:t>
      </w:r>
      <w:proofErr w:type="spellEnd"/>
      <w:r w:rsidR="00916EED" w:rsidRPr="00B86798">
        <w:t xml:space="preserve"> rögzítettek figyelembevételével köteles eljárni. Szerződő ennek keretében köteles a Közbeszerzési Hatóságnak a Kbt. 142. § (5) és (6) bekezdésében rögzített esetekben és körben adatot szolgáltatni, melyhez Biztosító jelen Szerződés aláírásával kifejezetten hozzájárul.</w:t>
      </w:r>
      <w:r w:rsidR="00E803E7" w:rsidRPr="00B86798">
        <w:t xml:space="preserve"> </w:t>
      </w:r>
    </w:p>
    <w:p w14:paraId="35F07E67" w14:textId="77777777" w:rsidR="00916EED" w:rsidRPr="00B86798" w:rsidRDefault="00916EED" w:rsidP="00B86798">
      <w:pPr>
        <w:jc w:val="both"/>
      </w:pPr>
    </w:p>
    <w:p w14:paraId="662E0870" w14:textId="4D4FD252" w:rsidR="00916EED" w:rsidRPr="00B86798" w:rsidRDefault="00562F51" w:rsidP="00B86798">
      <w:pPr>
        <w:jc w:val="both"/>
      </w:pPr>
      <w:r w:rsidRPr="00B86798">
        <w:t>2</w:t>
      </w:r>
      <w:r w:rsidR="00053A6E">
        <w:t>5</w:t>
      </w:r>
      <w:r w:rsidRPr="00B86798">
        <w:t xml:space="preserve">.3. </w:t>
      </w:r>
      <w:r w:rsidR="00916EED" w:rsidRPr="00B86798">
        <w:t xml:space="preserve">Biztosító nem jogosult megfizetni, illetve elszámolni a jelen </w:t>
      </w:r>
      <w:r w:rsidR="0013313C">
        <w:t>Kerets</w:t>
      </w:r>
      <w:r w:rsidR="00916EED" w:rsidRPr="00B86798">
        <w:t xml:space="preserve">zerződés teljesítésével összefüggésben olyan költségeket, melyek a Kbt. 62. § (1) bekezdés k) pont </w:t>
      </w:r>
      <w:proofErr w:type="spellStart"/>
      <w:r w:rsidR="00916EED" w:rsidRPr="00B86798">
        <w:t>ka</w:t>
      </w:r>
      <w:proofErr w:type="spellEnd"/>
      <w:r w:rsidR="00916EED" w:rsidRPr="00B86798">
        <w:t xml:space="preserve">) és </w:t>
      </w:r>
      <w:proofErr w:type="spellStart"/>
      <w:r w:rsidR="00916EED" w:rsidRPr="00B86798">
        <w:t>kb</w:t>
      </w:r>
      <w:proofErr w:type="spellEnd"/>
      <w:r w:rsidR="00916EED" w:rsidRPr="00B86798">
        <w:t xml:space="preserve">) alpontja </w:t>
      </w:r>
      <w:r w:rsidR="00916EED" w:rsidRPr="00B86798">
        <w:lastRenderedPageBreak/>
        <w:t xml:space="preserve">szerinti feltételeknek nem megfelelő társaság tekintetében merülnek fel, és melyek az adóköteles jövedelmének csökkentésére alkalmasak. </w:t>
      </w:r>
    </w:p>
    <w:p w14:paraId="0F06946C" w14:textId="77777777" w:rsidR="00916EED" w:rsidRPr="00B86798" w:rsidRDefault="00916EED" w:rsidP="00B86798">
      <w:pPr>
        <w:jc w:val="both"/>
      </w:pPr>
    </w:p>
    <w:p w14:paraId="0A789DA6" w14:textId="7E11CC73" w:rsidR="00916EED" w:rsidRPr="00B86798" w:rsidRDefault="00916EED" w:rsidP="00B86798">
      <w:pPr>
        <w:jc w:val="both"/>
      </w:pPr>
      <w:r w:rsidRPr="00B86798">
        <w:t xml:space="preserve">A Biztosító köteles haladéktalanul – erre irányuló külön felhívás nélkül – írásban tájékoztatni a </w:t>
      </w:r>
      <w:r w:rsidR="0013313C">
        <w:t>Szerződőt</w:t>
      </w:r>
      <w:r w:rsidR="0013313C" w:rsidRPr="00B86798">
        <w:t xml:space="preserve"> </w:t>
      </w:r>
      <w:r w:rsidRPr="00B86798">
        <w:t xml:space="preserve">a Kbt. 143. § (3) bekezdés szerinti ügyletekről, illetve a jelen </w:t>
      </w:r>
      <w:r w:rsidR="0013313C">
        <w:t>Kerets</w:t>
      </w:r>
      <w:r w:rsidRPr="00B86798">
        <w:t xml:space="preserve">zerződés teljes időtartama alatt biztosítania kell – erre irányuló külön felhívás nélkül – a Szerződő számára azt, hogy a Biztosító tulajdonosi szerkezete, illetve annak bármely változása megismerhető legyen, olyan mértékben és módon, hogy a Szerződő az őt a mindenkor hatályos jogszabályok és a jelen Szerződés alapján </w:t>
      </w:r>
      <w:proofErr w:type="gramStart"/>
      <w:r w:rsidRPr="00B86798">
        <w:t>megillető</w:t>
      </w:r>
      <w:proofErr w:type="gramEnd"/>
      <w:r w:rsidRPr="00B86798">
        <w:t xml:space="preserve"> jogait korlátozás nélkül tudja gyakorolni.</w:t>
      </w:r>
    </w:p>
    <w:p w14:paraId="50449570" w14:textId="77777777" w:rsidR="00916EED" w:rsidRPr="00B86798" w:rsidRDefault="00916EED" w:rsidP="00B86798">
      <w:pPr>
        <w:jc w:val="both"/>
      </w:pPr>
    </w:p>
    <w:p w14:paraId="7225C300" w14:textId="0BDD5A62" w:rsidR="00916EED" w:rsidRPr="00B86798" w:rsidRDefault="00562F51" w:rsidP="00B86798">
      <w:pPr>
        <w:jc w:val="both"/>
      </w:pPr>
      <w:r w:rsidRPr="00B86798">
        <w:t>2</w:t>
      </w:r>
      <w:r w:rsidR="00053A6E">
        <w:t>5</w:t>
      </w:r>
      <w:r w:rsidRPr="00B86798">
        <w:t xml:space="preserve">.4. </w:t>
      </w:r>
      <w:r w:rsidR="00916EED" w:rsidRPr="00B86798">
        <w:tab/>
        <w:t>Adott esetben [külföldi adóilletőségű Biztosító esetén]:</w:t>
      </w:r>
    </w:p>
    <w:p w14:paraId="2DB6C49F" w14:textId="77777777" w:rsidR="00916EED" w:rsidRPr="00B86798" w:rsidRDefault="00916EED" w:rsidP="00B86798">
      <w:pPr>
        <w:jc w:val="both"/>
        <w:rPr>
          <w:i/>
        </w:rPr>
      </w:pPr>
    </w:p>
    <w:p w14:paraId="57A1D7B6" w14:textId="1DED7BE2" w:rsidR="00916EED" w:rsidRPr="00B86798" w:rsidRDefault="00916EED" w:rsidP="00B86798">
      <w:pPr>
        <w:jc w:val="both"/>
        <w:rPr>
          <w:i/>
        </w:rPr>
      </w:pPr>
      <w:r w:rsidRPr="00B86798">
        <w:rPr>
          <w:i/>
        </w:rPr>
        <w:tab/>
      </w:r>
      <w:r w:rsidRPr="00B86798">
        <w:t>Biztosító</w:t>
      </w:r>
      <w:r w:rsidRPr="00B86798">
        <w:rPr>
          <w:i/>
        </w:rPr>
        <w:t xml:space="preserve"> a Kbt. 136. § (2) bekezdésében foglaltakkal összhangban visszavonhatatlanul kijelenti, hogy az illetősége szerinti adóhatóságtól a magyar adóhatóság közvetlenül beszerezhet a Biztosítóra vonatkozó adatokat az országok közötti jogsegély igénybevétele nélkül. Biztosító ezzel kapcsolatos, kifejezett és visszavonhatatlan meghatalmazása jelen </w:t>
      </w:r>
      <w:r w:rsidR="0013313C">
        <w:rPr>
          <w:i/>
        </w:rPr>
        <w:t>Kerets</w:t>
      </w:r>
      <w:r w:rsidRPr="00B86798">
        <w:rPr>
          <w:i/>
        </w:rPr>
        <w:t xml:space="preserve">zerződés </w:t>
      </w:r>
      <w:r w:rsidR="00693FDC">
        <w:rPr>
          <w:i/>
        </w:rPr>
        <w:t>10</w:t>
      </w:r>
      <w:r w:rsidR="00F56C68">
        <w:rPr>
          <w:i/>
        </w:rPr>
        <w:t>.</w:t>
      </w:r>
      <w:r w:rsidR="00F56C68" w:rsidRPr="00B86798">
        <w:rPr>
          <w:i/>
        </w:rPr>
        <w:t xml:space="preserve"> számú</w:t>
      </w:r>
      <w:r w:rsidRPr="00B86798">
        <w:rPr>
          <w:i/>
        </w:rPr>
        <w:t xml:space="preserve"> mellékletét képezi.</w:t>
      </w:r>
    </w:p>
    <w:p w14:paraId="76DD33AF" w14:textId="77777777" w:rsidR="00916EED" w:rsidRPr="00B86798" w:rsidRDefault="00916EED" w:rsidP="00B86798">
      <w:pPr>
        <w:jc w:val="both"/>
        <w:rPr>
          <w:i/>
        </w:rPr>
      </w:pPr>
    </w:p>
    <w:p w14:paraId="1F14C739" w14:textId="77777777" w:rsidR="00916EED" w:rsidRPr="00B86798" w:rsidRDefault="00916EED" w:rsidP="00B86798">
      <w:pPr>
        <w:jc w:val="both"/>
        <w:rPr>
          <w:i/>
        </w:rPr>
      </w:pPr>
      <w:r w:rsidRPr="00B86798">
        <w:rPr>
          <w:i/>
        </w:rPr>
        <w:t xml:space="preserve">Adott esetben (amennyiben a Biztosító a közbeszerzési eljárás során a gazdasági és pénzügyi alkalmasság igazolásához más szervezet kapacitásaira támaszkodva felelt meg) </w:t>
      </w:r>
    </w:p>
    <w:p w14:paraId="7B2B98EA" w14:textId="77777777" w:rsidR="00916EED" w:rsidRPr="00B86798" w:rsidRDefault="00916EED" w:rsidP="00B86798">
      <w:pPr>
        <w:jc w:val="both"/>
        <w:rPr>
          <w:i/>
        </w:rPr>
      </w:pPr>
    </w:p>
    <w:p w14:paraId="52964696" w14:textId="3AB65BA1" w:rsidR="00916EED" w:rsidRPr="00B86798" w:rsidRDefault="00916EED" w:rsidP="00B86798">
      <w:pPr>
        <w:jc w:val="both"/>
      </w:pPr>
      <w:r w:rsidRPr="00B86798">
        <w:rPr>
          <w:i/>
        </w:rPr>
        <w:t xml:space="preserve">Felek rögzítik, hogy a Kbt. 65. § (8) bekezdése alapján az a szervezet, amelynek adatait a jelen </w:t>
      </w:r>
      <w:r w:rsidR="00C7752A">
        <w:rPr>
          <w:i/>
        </w:rPr>
        <w:t>Kerets</w:t>
      </w:r>
      <w:r w:rsidRPr="00B86798">
        <w:rPr>
          <w:i/>
        </w:rPr>
        <w:t>zerződés megkötését megelőző közbeszerzési eljárás során a Biztosító a gazdasági és pénzügyi alkalmasság igazolásához felhasználta, a Ptk. 6:419. §</w:t>
      </w:r>
      <w:proofErr w:type="spellStart"/>
      <w:r w:rsidRPr="00B86798">
        <w:rPr>
          <w:i/>
        </w:rPr>
        <w:t>-ában</w:t>
      </w:r>
      <w:proofErr w:type="spellEnd"/>
      <w:r w:rsidRPr="00B86798">
        <w:rPr>
          <w:i/>
        </w:rPr>
        <w:t xml:space="preserve"> foglaltak szerint kezesként felel a Szerződőt a Biztosító teljesítésének elmaradásával vagy hibás teljesítésével összefüggésben ért károk megtérítéséért.  </w:t>
      </w:r>
    </w:p>
    <w:p w14:paraId="6A1ED2D0" w14:textId="77777777" w:rsidR="00916EED" w:rsidRPr="00B86798" w:rsidRDefault="00916EED" w:rsidP="00B86798">
      <w:pPr>
        <w:jc w:val="both"/>
      </w:pPr>
    </w:p>
    <w:p w14:paraId="3B8A6C1A" w14:textId="00E5F0C1" w:rsidR="00916EED" w:rsidRPr="00B86798" w:rsidRDefault="00562F51" w:rsidP="00B86798">
      <w:pPr>
        <w:jc w:val="both"/>
      </w:pPr>
      <w:r w:rsidRPr="00B86798">
        <w:t>2</w:t>
      </w:r>
      <w:r w:rsidR="00053A6E">
        <w:t>5</w:t>
      </w:r>
      <w:r w:rsidRPr="00B86798">
        <w:t xml:space="preserve">.5. </w:t>
      </w:r>
      <w:r w:rsidR="00916EED" w:rsidRPr="00B86798">
        <w:t xml:space="preserve">Az egyik Fél által a másik Félnek intézett jognyilatkozatait, illetve értesítéseit - amennyiben a jelen </w:t>
      </w:r>
      <w:r w:rsidR="00C7752A">
        <w:t>Keret</w:t>
      </w:r>
      <w:r w:rsidR="00916EED" w:rsidRPr="00B86798">
        <w:t xml:space="preserve">szerződés eltérően nem rendelkezik - írásban, postai úton vagy telefax illetve email útján, közvetlenül kell megküldeni. </w:t>
      </w:r>
    </w:p>
    <w:p w14:paraId="4861E28F" w14:textId="77777777" w:rsidR="00916EED" w:rsidRPr="00B86798" w:rsidRDefault="00916EED" w:rsidP="00B86798">
      <w:pPr>
        <w:jc w:val="both"/>
      </w:pPr>
    </w:p>
    <w:p w14:paraId="6E3D5BDE" w14:textId="77777777" w:rsidR="00916EED" w:rsidRPr="00B86798" w:rsidRDefault="00916EED" w:rsidP="00B86798">
      <w:pPr>
        <w:jc w:val="both"/>
      </w:pPr>
      <w:r w:rsidRPr="00B86798">
        <w:t>Az ügyintézés meggyorsítása érdekében jognyilatkozat tájékoztató jelleggel e-mail útján is megküldhető, amelyet a címzett minden esetben visszaigazol.</w:t>
      </w:r>
    </w:p>
    <w:p w14:paraId="42FA3E46" w14:textId="77777777" w:rsidR="00916EED" w:rsidRPr="00B86798" w:rsidRDefault="00916EED" w:rsidP="00B86798">
      <w:pPr>
        <w:jc w:val="both"/>
      </w:pPr>
    </w:p>
    <w:p w14:paraId="1533C931" w14:textId="22080365" w:rsidR="00916EED" w:rsidRPr="00B86798" w:rsidRDefault="00562F51" w:rsidP="00B86798">
      <w:pPr>
        <w:jc w:val="both"/>
      </w:pPr>
      <w:r w:rsidRPr="00B86798">
        <w:t>2</w:t>
      </w:r>
      <w:r w:rsidR="00053A6E">
        <w:t>5</w:t>
      </w:r>
      <w:r w:rsidRPr="00B86798">
        <w:t xml:space="preserve">.6. </w:t>
      </w:r>
      <w:r w:rsidR="00916EED" w:rsidRPr="00B86798">
        <w:t xml:space="preserve">A </w:t>
      </w:r>
      <w:r w:rsidR="00C7752A">
        <w:t>Kerets</w:t>
      </w:r>
      <w:r w:rsidRPr="00B86798">
        <w:t>zerződésre</w:t>
      </w:r>
      <w:r w:rsidR="00916EED" w:rsidRPr="00B86798">
        <w:t xml:space="preserve"> a magyar jog</w:t>
      </w:r>
      <w:r w:rsidRPr="00B86798">
        <w:t xml:space="preserve"> az irányadó</w:t>
      </w:r>
      <w:r w:rsidR="00916EED" w:rsidRPr="00B86798">
        <w:t xml:space="preserve">. A </w:t>
      </w:r>
      <w:r w:rsidR="00C7752A">
        <w:t>Kerets</w:t>
      </w:r>
      <w:r w:rsidR="00C7752A" w:rsidRPr="00B86798">
        <w:t>zerződés</w:t>
      </w:r>
      <w:r w:rsidR="00916EED" w:rsidRPr="00B86798">
        <w:t xml:space="preserve"> értelmezése vonatkozásában a Polgári </w:t>
      </w:r>
      <w:r w:rsidR="00C7752A">
        <w:t>T</w:t>
      </w:r>
      <w:r w:rsidR="00916EED" w:rsidRPr="00B86798">
        <w:t>örvénykönyvről szóló 2013. évi V. törvény (Ptk.), a közbeszerzésekről szóló 2015. évi CXLIII. törvény</w:t>
      </w:r>
      <w:r w:rsidR="0069043B" w:rsidRPr="00B86798">
        <w:t xml:space="preserve"> (Kbt.)</w:t>
      </w:r>
      <w:r w:rsidR="00916EED" w:rsidRPr="00B86798">
        <w:t>, a biztosítókról és a biztosítási tevékenységről szóló 2014. évi LXXXVIII. törvény (Bit.), valamint a tárgyhoz kapcsolódó jogszabályok rendelkezései az irányadók.</w:t>
      </w:r>
    </w:p>
    <w:p w14:paraId="7EBA1465" w14:textId="77777777" w:rsidR="00FA5331" w:rsidRPr="00B86798" w:rsidRDefault="00FA5331" w:rsidP="00B86798">
      <w:pPr>
        <w:jc w:val="both"/>
      </w:pPr>
    </w:p>
    <w:p w14:paraId="43AD5E5A" w14:textId="7A2CA5F9" w:rsidR="00916EED" w:rsidRPr="00B86798" w:rsidRDefault="00562F51" w:rsidP="00B86798">
      <w:pPr>
        <w:jc w:val="both"/>
      </w:pPr>
      <w:r w:rsidRPr="00B86798">
        <w:t>2</w:t>
      </w:r>
      <w:r w:rsidR="00053A6E">
        <w:t>5</w:t>
      </w:r>
      <w:r w:rsidRPr="00B86798">
        <w:t xml:space="preserve">.7. </w:t>
      </w:r>
      <w:r w:rsidR="00916EED" w:rsidRPr="00B86798">
        <w:t xml:space="preserve">Amennyiben a jelen </w:t>
      </w:r>
      <w:r w:rsidR="00C7752A">
        <w:t>Kerets</w:t>
      </w:r>
      <w:r w:rsidR="00C7752A" w:rsidRPr="00B86798">
        <w:t>zerződés</w:t>
      </w:r>
      <w:r w:rsidR="00916EED" w:rsidRPr="00B86798">
        <w:t>nek bármely feltétele érvénytelennek vagy érvényesíthetetlennek bizonyul, ez a fennmaradó rendelkezések érvényességét és hatályát nem érinti. A felek az így kieső rendelkezést közösen, annak megfelelő tartalmú, érvényes, hasonló rendelkezéssel pótolják, vagy ennek hiányában a jogszabály mögöttes rendelkezését alkalmazzák.</w:t>
      </w:r>
    </w:p>
    <w:p w14:paraId="6D097FAE" w14:textId="77777777" w:rsidR="00916EED" w:rsidRPr="00B86798" w:rsidRDefault="00916EED" w:rsidP="00B86798">
      <w:pPr>
        <w:jc w:val="both"/>
      </w:pPr>
    </w:p>
    <w:p w14:paraId="20742003" w14:textId="259C72A7" w:rsidR="00916EED" w:rsidRPr="00B86798" w:rsidRDefault="00562F51" w:rsidP="00B86798">
      <w:pPr>
        <w:jc w:val="both"/>
      </w:pPr>
      <w:r w:rsidRPr="00B86798">
        <w:t>2</w:t>
      </w:r>
      <w:r w:rsidR="00053A6E">
        <w:t>5</w:t>
      </w:r>
      <w:r w:rsidRPr="00B86798">
        <w:t xml:space="preserve">.8. </w:t>
      </w:r>
      <w:r w:rsidR="00916EED" w:rsidRPr="00B86798">
        <w:t xml:space="preserve">A Felek vállalják, hogy nem tanúsítanak olyan magatartást, mellyel egymás vagy kapcsolt vállalkozásaik jogos gazdasági érdekeit veszélyeztetnék. Ide tartozik a </w:t>
      </w:r>
      <w:r w:rsidR="00C40D93">
        <w:t>Kerets</w:t>
      </w:r>
      <w:r w:rsidR="00C40D93" w:rsidRPr="00B86798">
        <w:t>zerződés</w:t>
      </w:r>
      <w:r w:rsidR="00916EED" w:rsidRPr="00B86798">
        <w:t xml:space="preserve"> megkötésétől a Felek vagy kapcsolt vállalkozásaik munkajogi állományába tartozó munkavállalók közvetett vagy közvetlen foglalkoztatása is. Ennek biztosítása érdekében a Biztosító kötelezettséget vállal arra, hogy a </w:t>
      </w:r>
      <w:r w:rsidR="006A4AF1">
        <w:t>Kerets</w:t>
      </w:r>
      <w:r w:rsidR="006A4AF1" w:rsidRPr="00B86798">
        <w:t>zerződés</w:t>
      </w:r>
      <w:r w:rsidR="00916EED" w:rsidRPr="00B86798">
        <w:t>sel összefüggésben, annak teljesítése</w:t>
      </w:r>
      <w:r w:rsidR="00570D2C" w:rsidRPr="00B86798">
        <w:t xml:space="preserve"> során sem a Szerződőnél</w:t>
      </w:r>
      <w:r w:rsidR="00916EED" w:rsidRPr="00B86798">
        <w:t>, sem annak kapcsolt vállalkozásainál munkaviszonyban lévő alkalmazottat sem közvetlenül, sem közreműködőik útján nem foglalkoztatna</w:t>
      </w:r>
      <w:r w:rsidR="00570D2C" w:rsidRPr="00B86798">
        <w:t>k, kivéve, ha ebbe a Szerződő</w:t>
      </w:r>
      <w:r w:rsidR="00916EED" w:rsidRPr="00B86798">
        <w:t xml:space="preserve"> előzetesen írásban </w:t>
      </w:r>
      <w:r w:rsidR="00916EED" w:rsidRPr="00B86798">
        <w:lastRenderedPageBreak/>
        <w:t>beleegyezett. Ezen szabály megsértése szándékos károkozásnak minősül és a Biztosítót kártérítési felelősség terheli. A ren</w:t>
      </w:r>
      <w:r w:rsidR="00570D2C" w:rsidRPr="00B86798">
        <w:t>delkezés betartását a Szerződő</w:t>
      </w:r>
      <w:r w:rsidR="00916EED" w:rsidRPr="00B86798">
        <w:t xml:space="preserve"> bármikor jogosult ellenőrizni.</w:t>
      </w:r>
    </w:p>
    <w:p w14:paraId="21FCD8DA" w14:textId="77777777" w:rsidR="00916EED" w:rsidRPr="00B86798" w:rsidRDefault="00916EED" w:rsidP="00B86798">
      <w:pPr>
        <w:jc w:val="both"/>
      </w:pPr>
    </w:p>
    <w:p w14:paraId="7C17DACA" w14:textId="7DE74868" w:rsidR="00916EED" w:rsidRPr="00B86798" w:rsidRDefault="00562F51" w:rsidP="00B86798">
      <w:pPr>
        <w:jc w:val="both"/>
      </w:pPr>
      <w:r w:rsidRPr="00B86798">
        <w:t>2</w:t>
      </w:r>
      <w:r w:rsidR="00053A6E">
        <w:t>5</w:t>
      </w:r>
      <w:r w:rsidRPr="00B86798">
        <w:t xml:space="preserve">.9. </w:t>
      </w:r>
      <w:r w:rsidR="00916EED" w:rsidRPr="00B86798">
        <w:t>Biztosító nyilatkozik, hogy tulajdonosi szerkezetében, és választott tisztségviselőinek vonatkozásában, vagy alkalmazottjaként nem</w:t>
      </w:r>
      <w:r w:rsidR="00570D2C" w:rsidRPr="00B86798">
        <w:t xml:space="preserve"> áll jogviszonyban a Szerződő</w:t>
      </w:r>
      <w:r w:rsidR="00916EED" w:rsidRPr="00B86798">
        <w:t xml:space="preserve"> vezető tisztségviselőjével, az ügyletben érintett alkalmazottal, vagy annak Ptk. szerinti közeli hozzátartozójával.</w:t>
      </w:r>
    </w:p>
    <w:p w14:paraId="3A316F0B" w14:textId="77777777" w:rsidR="00347781" w:rsidRPr="00B86798" w:rsidRDefault="00347781" w:rsidP="00B86798">
      <w:pPr>
        <w:ind w:left="540"/>
        <w:jc w:val="both"/>
      </w:pPr>
    </w:p>
    <w:p w14:paraId="157DD5FC" w14:textId="2CD1B285" w:rsidR="00916EED" w:rsidRPr="00B86798" w:rsidRDefault="00562F51" w:rsidP="00B86798">
      <w:pPr>
        <w:jc w:val="both"/>
      </w:pPr>
      <w:r w:rsidRPr="00B86798">
        <w:t>2</w:t>
      </w:r>
      <w:r w:rsidR="00053A6E">
        <w:t>5</w:t>
      </w:r>
      <w:r w:rsidRPr="00B86798">
        <w:t xml:space="preserve">.10. </w:t>
      </w:r>
      <w:r w:rsidR="00916EED" w:rsidRPr="00B86798">
        <w:t>A Biztosító megismerte (</w:t>
      </w:r>
      <w:hyperlink r:id="rId10" w:history="1">
        <w:r w:rsidR="00916EED" w:rsidRPr="00B86798">
          <w:t>http://mavcsoport.hu/mav-csoport/etikai-kodex</w:t>
        </w:r>
      </w:hyperlink>
      <w:r w:rsidR="00570D2C" w:rsidRPr="00B86798">
        <w:t>) és elfogadja a Szerződő</w:t>
      </w:r>
      <w:r w:rsidR="00916EED" w:rsidRPr="00B86798">
        <w:t xml:space="preserve"> Etikai Kódexét, az abban foglalt értékeket a jogviszony fennállása alatt magára nézve mérvadónak tartja. Kijelenti, hogy vitás e</w:t>
      </w:r>
      <w:r w:rsidR="00570D2C" w:rsidRPr="00B86798">
        <w:t>set felmerülésekor a Szerződő</w:t>
      </w:r>
      <w:r w:rsidR="00916EED" w:rsidRPr="00B86798">
        <w:t xml:space="preserve"> által lefolytatott eljárásban együttműködik a vizsgálókk</w:t>
      </w:r>
      <w:r w:rsidR="00570D2C" w:rsidRPr="00B86798">
        <w:t>al. Vállalja, hogy a Szerződő</w:t>
      </w:r>
      <w:r w:rsidR="00916EED" w:rsidRPr="00B86798">
        <w:t xml:space="preserve"> nevében eljáró </w:t>
      </w:r>
      <w:proofErr w:type="gramStart"/>
      <w:r w:rsidR="00916EED" w:rsidRPr="00B86798">
        <w:t>személy(</w:t>
      </w:r>
      <w:proofErr w:type="spellStart"/>
      <w:proofErr w:type="gramEnd"/>
      <w:r w:rsidR="00916EED" w:rsidRPr="00B86798">
        <w:t>ek</w:t>
      </w:r>
      <w:proofErr w:type="spellEnd"/>
      <w:r w:rsidR="00916EED" w:rsidRPr="00B86798">
        <w:t>) Etikai Kódexet sértő cselekményét/cselekményeit jelzi a Megrendelő által működtetett etikai bejelentő és tanácsadó csatornán keresztül.</w:t>
      </w:r>
    </w:p>
    <w:p w14:paraId="1786E7FC" w14:textId="77777777" w:rsidR="00916EED" w:rsidRPr="00B86798" w:rsidRDefault="00916EED" w:rsidP="00B86798">
      <w:pPr>
        <w:jc w:val="both"/>
      </w:pPr>
    </w:p>
    <w:p w14:paraId="2D7E744E" w14:textId="026015FB" w:rsidR="00916EED" w:rsidRPr="00B86798" w:rsidRDefault="00562F51" w:rsidP="00B86798">
      <w:pPr>
        <w:jc w:val="both"/>
      </w:pPr>
      <w:r w:rsidRPr="00B86798">
        <w:t>2</w:t>
      </w:r>
      <w:r w:rsidR="00053A6E">
        <w:t>5</w:t>
      </w:r>
      <w:r w:rsidRPr="00B86798">
        <w:t xml:space="preserve">.11. </w:t>
      </w:r>
      <w:r w:rsidR="00916EED" w:rsidRPr="00B86798">
        <w:t>Biztosító Szerződést aláíró képviselője a Ptk. 3:31. §</w:t>
      </w:r>
      <w:proofErr w:type="spellStart"/>
      <w:r w:rsidR="00916EED" w:rsidRPr="00B86798">
        <w:t>-ára</w:t>
      </w:r>
      <w:proofErr w:type="spellEnd"/>
      <w:r w:rsidR="00916EED" w:rsidRPr="00B86798">
        <w:t xml:space="preserve"> is különös figyelemmel a jelen szerződés aláírásával kijelenti és </w:t>
      </w:r>
      <w:proofErr w:type="spellStart"/>
      <w:r w:rsidR="00916EED" w:rsidRPr="00B86798">
        <w:t>teljeskörű</w:t>
      </w:r>
      <w:proofErr w:type="spellEnd"/>
      <w:r w:rsidR="00916EED" w:rsidRPr="00B86798">
        <w:t xml:space="preserve"> személyes felelősséget vállal azért, hogy a jelen </w:t>
      </w:r>
      <w:r w:rsidR="006A4AF1">
        <w:t>Kerets</w:t>
      </w:r>
      <w:r w:rsidR="006A4AF1" w:rsidRPr="00B86798">
        <w:t>zerződés</w:t>
      </w:r>
      <w:r w:rsidR="00916EED" w:rsidRPr="00B86798">
        <w:t xml:space="preserve"> vonatkozásában képviseleti joga nincs korlátozva és nyilatkozattétele nincs feltételhez vagy jóváhagyáshoz kötve. Amennyiben az aláíró nyilatkozattétele feltételhez vagy jóváhagyáshoz van kötve harmadik személyekkel szemben, akkor jelen </w:t>
      </w:r>
      <w:r w:rsidR="006A4AF1">
        <w:t>Kerets</w:t>
      </w:r>
      <w:r w:rsidR="006A4AF1" w:rsidRPr="00B86798">
        <w:t>zerződés</w:t>
      </w:r>
      <w:r w:rsidR="00916EED" w:rsidRPr="00B86798">
        <w:t xml:space="preserve"> aláírásával nyilatkozik arról, hogy a feltétel bekövetkezett, vagy a szükséges jóváhagyást megszerezte, illetve a korlátozás nem terjed ki a jelen </w:t>
      </w:r>
      <w:r w:rsidR="006A4AF1">
        <w:t>Kerets</w:t>
      </w:r>
      <w:r w:rsidR="006A4AF1" w:rsidRPr="00B86798">
        <w:t>zerződés</w:t>
      </w:r>
      <w:r w:rsidR="00916EED" w:rsidRPr="00B86798">
        <w:t xml:space="preserve"> megkötésére és aláírására. Szerződő Felek rögzítik, hogy az esetleges korlátozás megszegéséből eredő teljes felelősség az aláírót terhe</w:t>
      </w:r>
      <w:r w:rsidR="00570D2C" w:rsidRPr="00B86798">
        <w:t>li, a korlátozás a Szerződővel</w:t>
      </w:r>
      <w:r w:rsidR="00916EED" w:rsidRPr="00B86798">
        <w:t xml:space="preserve"> szemben nem hatályos és annak semmi</w:t>
      </w:r>
      <w:r w:rsidR="00570D2C" w:rsidRPr="00B86798">
        <w:t>lyen következménye Szerződőt</w:t>
      </w:r>
      <w:r w:rsidR="00916EED" w:rsidRPr="00B86798">
        <w:t xml:space="preserve"> nem terheli.</w:t>
      </w:r>
    </w:p>
    <w:p w14:paraId="6740B24B" w14:textId="77777777" w:rsidR="00B33BAA" w:rsidRPr="00B86798" w:rsidRDefault="00B33BAA" w:rsidP="00B86798">
      <w:pPr>
        <w:jc w:val="both"/>
      </w:pPr>
    </w:p>
    <w:p w14:paraId="3804DEE8" w14:textId="6B3089B8" w:rsidR="00562F51" w:rsidRPr="00B86798" w:rsidRDefault="00562F51" w:rsidP="00B86798">
      <w:pPr>
        <w:spacing w:line="0" w:lineRule="atLeast"/>
        <w:jc w:val="both"/>
      </w:pPr>
      <w:r w:rsidRPr="00B86798">
        <w:t>2</w:t>
      </w:r>
      <w:r w:rsidR="00053A6E">
        <w:t>5</w:t>
      </w:r>
      <w:r w:rsidRPr="00B86798">
        <w:t xml:space="preserve">.12. Biztosító a Ptk. 6:209. § (1) bekezdése alapján már most hozzájárulását adja ahhoz, hogy a Szerződő a jelen </w:t>
      </w:r>
      <w:r w:rsidR="0087026B">
        <w:t>Kerets</w:t>
      </w:r>
      <w:r w:rsidR="0087026B" w:rsidRPr="00B86798">
        <w:t>zerződés</w:t>
      </w:r>
      <w:r w:rsidRPr="00B86798">
        <w:t xml:space="preserve">ből fakadó jogait és kötelezettségeit harmadik </w:t>
      </w:r>
      <w:proofErr w:type="gramStart"/>
      <w:r w:rsidRPr="00B86798">
        <w:t>személy(</w:t>
      </w:r>
      <w:proofErr w:type="spellStart"/>
      <w:proofErr w:type="gramEnd"/>
      <w:r w:rsidRPr="00B86798">
        <w:t>ek</w:t>
      </w:r>
      <w:proofErr w:type="spellEnd"/>
      <w:r w:rsidRPr="00B86798">
        <w:t>) részére – kizárólagos választása szerint akár teljesen, akár részlegesen – átruházza a Ptk. 6:208. §</w:t>
      </w:r>
      <w:proofErr w:type="spellStart"/>
      <w:r w:rsidRPr="00B86798">
        <w:t>-ában</w:t>
      </w:r>
      <w:proofErr w:type="spellEnd"/>
      <w:r w:rsidRPr="00B86798">
        <w:t xml:space="preserve"> foglaltak szerint. A Biztosító vállalja, hogy a Szerződő ez irányú írásbeli megkeresése esetén az előzőektől függetlenül is minden szükséges nyilatkozatot, intézkedést haladéktalanul – de legkésőbb a megkereséstől számított </w:t>
      </w:r>
      <w:r w:rsidR="00CE71B3" w:rsidRPr="00B86798">
        <w:t>10</w:t>
      </w:r>
      <w:r w:rsidRPr="00B86798">
        <w:t xml:space="preserve"> (</w:t>
      </w:r>
      <w:r w:rsidR="00CE71B3" w:rsidRPr="00B86798">
        <w:t>tíz</w:t>
      </w:r>
      <w:r w:rsidRPr="00B86798">
        <w:t>) napon belül - megtesz annak érdekében, hogy a Szerződő oldalán a jogalanycsere bármely fennakadás és / vagy szükségtelen késedelem nélkül megtörténhessen.</w:t>
      </w:r>
    </w:p>
    <w:p w14:paraId="2DE84732" w14:textId="77777777" w:rsidR="00562F51" w:rsidRPr="00B86798" w:rsidRDefault="00562F51" w:rsidP="00B86798">
      <w:pPr>
        <w:pStyle w:val="Listaszerbekezds"/>
        <w:tabs>
          <w:tab w:val="left" w:pos="567"/>
        </w:tabs>
        <w:spacing w:line="0" w:lineRule="atLeast"/>
        <w:ind w:left="360"/>
        <w:jc w:val="both"/>
      </w:pPr>
    </w:p>
    <w:p w14:paraId="430005A2" w14:textId="20C0D3A0" w:rsidR="00C85A5B" w:rsidRPr="00B86798" w:rsidRDefault="00C85A5B" w:rsidP="00B86798">
      <w:pPr>
        <w:pStyle w:val="Listaszerbekezds"/>
        <w:tabs>
          <w:tab w:val="left" w:pos="851"/>
        </w:tabs>
        <w:ind w:left="0"/>
        <w:contextualSpacing/>
        <w:jc w:val="both"/>
      </w:pPr>
      <w:r w:rsidRPr="00B86798">
        <w:t>2</w:t>
      </w:r>
      <w:r w:rsidR="00053A6E">
        <w:t>5</w:t>
      </w:r>
      <w:r w:rsidRPr="00B86798">
        <w:t>.13.</w:t>
      </w:r>
      <w:r w:rsidRPr="00B86798">
        <w:tab/>
      </w:r>
      <w:r w:rsidR="00B33BAA" w:rsidRPr="00B86798">
        <w:t xml:space="preserve">A </w:t>
      </w:r>
      <w:r w:rsidR="0087026B">
        <w:t>Kerets</w:t>
      </w:r>
      <w:r w:rsidR="0087026B" w:rsidRPr="00B86798">
        <w:t>zerződés</w:t>
      </w:r>
      <w:r w:rsidR="00B33BAA" w:rsidRPr="00B86798">
        <w:t xml:space="preserve"> </w:t>
      </w:r>
      <w:r w:rsidR="009744ED" w:rsidRPr="00B86798">
        <w:t>kizárólag</w:t>
      </w:r>
      <w:r w:rsidR="00B33BAA" w:rsidRPr="00B86798">
        <w:t xml:space="preserve"> a Felek kölcsönös megegyezése esetén, írásban, a Kbt. 141. §</w:t>
      </w:r>
      <w:proofErr w:type="spellStart"/>
      <w:r w:rsidR="00B33BAA" w:rsidRPr="00B86798">
        <w:t>-</w:t>
      </w:r>
      <w:r w:rsidR="00D60512" w:rsidRPr="00B86798">
        <w:t>á</w:t>
      </w:r>
      <w:r w:rsidR="00B33BAA" w:rsidRPr="00B86798">
        <w:t>ban</w:t>
      </w:r>
      <w:proofErr w:type="spellEnd"/>
      <w:r w:rsidR="00B33BAA" w:rsidRPr="00B86798">
        <w:t xml:space="preserve"> fe</w:t>
      </w:r>
      <w:r w:rsidR="009744ED" w:rsidRPr="00B86798">
        <w:t>n</w:t>
      </w:r>
      <w:r w:rsidR="00B33BAA" w:rsidRPr="00B86798">
        <w:t>nálló feltételek fennállása esetén módosítható.</w:t>
      </w:r>
      <w:r w:rsidRPr="00B86798">
        <w:t xml:space="preserve"> Szóban, ráutaló magatartással a </w:t>
      </w:r>
      <w:r w:rsidR="0087026B">
        <w:t>Kerets</w:t>
      </w:r>
      <w:r w:rsidR="0087026B" w:rsidRPr="00B86798">
        <w:t>zerződés</w:t>
      </w:r>
      <w:r w:rsidRPr="00B86798">
        <w:t xml:space="preserve"> nem módosítható. </w:t>
      </w:r>
    </w:p>
    <w:p w14:paraId="72E4E1BA" w14:textId="77777777" w:rsidR="00B33BAA" w:rsidRDefault="00C85A5B" w:rsidP="00B86798">
      <w:pPr>
        <w:jc w:val="both"/>
      </w:pPr>
      <w:r w:rsidRPr="00B86798">
        <w:t>Nem minősül szerződésmódosításnak a Felek cégjegyzékben nyilvántartott adataiban, így különösen a székhelyében, képviselőiben, bankszámlaszámában bekövetkező változás, továbbá a szerződéskötés és teljesítés során eljáró szervezet és a kapcsolattartók adataiban bekövetkező változás.</w:t>
      </w:r>
    </w:p>
    <w:p w14:paraId="51B4A085" w14:textId="77777777" w:rsidR="00791C68" w:rsidRDefault="00791C68" w:rsidP="00B86798">
      <w:pPr>
        <w:jc w:val="both"/>
      </w:pPr>
    </w:p>
    <w:p w14:paraId="197EE336" w14:textId="6990A6C5" w:rsidR="00791C68" w:rsidRDefault="00791C68" w:rsidP="00791C68">
      <w:pPr>
        <w:jc w:val="both"/>
      </w:pPr>
      <w:r>
        <w:t>2</w:t>
      </w:r>
      <w:r w:rsidR="00053A6E">
        <w:t>5</w:t>
      </w:r>
      <w:r>
        <w:t xml:space="preserve">.14. Biztosító a preambulumban hivatkozott közbeszerzési eljárás során nyilatkozott- mely nyilatkozat a Szerződés </w:t>
      </w:r>
      <w:r w:rsidR="000264B9">
        <w:t>9</w:t>
      </w:r>
      <w:r>
        <w:t xml:space="preserve">. sz. mellékletét képezi - és jelen szerződés aláírásával is nyilatkozik, hogy a nemzeti vagyonról szóló 2011. évi CXCVI. törvény 3. § (1) bekezdés 1. pontja szerinti átlátható szervezetnek minősül. Az államháztartásról szóló 2011. évi CXCV. törvény 41. § (6) bekezdése alapján központi költségvetési kiadási előirányzatok terhére olyan jogi személlyel, jogi személyiséggel nem rendelkező szervezettel nem köthető érvényesen visszterhes szerződés, illetve ilyen létrejött szerződés alapján nem teljesíthető kifizetés, amely szervezet nem minősül átlátható szervezetnek. </w:t>
      </w:r>
    </w:p>
    <w:p w14:paraId="33DF60BD" w14:textId="77777777" w:rsidR="00791C68" w:rsidRDefault="00791C68" w:rsidP="00791C68">
      <w:pPr>
        <w:jc w:val="both"/>
      </w:pPr>
    </w:p>
    <w:p w14:paraId="1B8F0F80" w14:textId="77777777" w:rsidR="00791C68" w:rsidRDefault="00791C68" w:rsidP="00791C68">
      <w:pPr>
        <w:jc w:val="both"/>
      </w:pPr>
      <w:r>
        <w:lastRenderedPageBreak/>
        <w:t xml:space="preserve">Biztosító tudomásul veszi, hogy a jelen nyilatkozatban foglaltak változásáról – a változás bekövetkezésétől számított 8 napon belül – köteles Biztosítottat írásban értesíteni. Biztosító tudomásul veszi továbbá, hogy a valótlan tartalmú nyilatkozat alapján létrejött </w:t>
      </w:r>
      <w:r w:rsidR="00335FC5">
        <w:t>S</w:t>
      </w:r>
      <w:r>
        <w:t>zerződést Biztosított jogosult azonnali hatállyal felmondani vagy attól elállni.</w:t>
      </w:r>
      <w:r w:rsidR="00F81D4F">
        <w:t xml:space="preserve"> Biztosító tudomásul veszi továbbá, hogy amennyiben a jelen pont szerinti bejelentési kötelezettségét nem teljesíti határidőben, Biztosított jogosult </w:t>
      </w:r>
      <w:r w:rsidR="00335FC5">
        <w:t xml:space="preserve">a Szerződést </w:t>
      </w:r>
      <w:r w:rsidR="00F81D4F">
        <w:t>azonnali hatállyal felmondani vagy attól elállni.</w:t>
      </w:r>
    </w:p>
    <w:p w14:paraId="5A5256FF" w14:textId="77777777" w:rsidR="00B33BAA" w:rsidRPr="00B86798" w:rsidRDefault="00B33BAA" w:rsidP="00B86798">
      <w:pPr>
        <w:pStyle w:val="Listaszerbekezds"/>
      </w:pPr>
    </w:p>
    <w:p w14:paraId="23E06901" w14:textId="6D5AC561" w:rsidR="004E77AD" w:rsidRPr="00916EED" w:rsidRDefault="004E77AD" w:rsidP="004E77AD">
      <w:pPr>
        <w:jc w:val="both"/>
      </w:pPr>
      <w:r>
        <w:t>2</w:t>
      </w:r>
      <w:r w:rsidR="00053A6E">
        <w:t>5</w:t>
      </w:r>
      <w:r>
        <w:t>.15.</w:t>
      </w:r>
      <w:r>
        <w:tab/>
        <w:t>A Szerződő Felek a Ptk. 6:446. §</w:t>
      </w:r>
      <w:proofErr w:type="spellStart"/>
      <w:r>
        <w:t>-ában</w:t>
      </w:r>
      <w:proofErr w:type="spellEnd"/>
      <w:r>
        <w:t>, 6:449. §</w:t>
      </w:r>
      <w:proofErr w:type="spellStart"/>
      <w:r>
        <w:t>-ában</w:t>
      </w:r>
      <w:proofErr w:type="spellEnd"/>
      <w:r>
        <w:t>, 6:452. §</w:t>
      </w:r>
      <w:proofErr w:type="spellStart"/>
      <w:r>
        <w:t>-ában</w:t>
      </w:r>
      <w:proofErr w:type="spellEnd"/>
      <w:r>
        <w:t>, a 6:463. §</w:t>
      </w:r>
      <w:proofErr w:type="spellStart"/>
      <w:r>
        <w:t>-ában</w:t>
      </w:r>
      <w:proofErr w:type="spellEnd"/>
      <w:r>
        <w:t xml:space="preserve">, </w:t>
      </w:r>
      <w:r w:rsidR="00CF7828">
        <w:br/>
      </w:r>
      <w:r>
        <w:t>6:464. §</w:t>
      </w:r>
      <w:proofErr w:type="spellStart"/>
      <w:r>
        <w:t>-ában</w:t>
      </w:r>
      <w:proofErr w:type="spellEnd"/>
      <w:r>
        <w:t xml:space="preserve"> és 6:467. §</w:t>
      </w:r>
      <w:proofErr w:type="spellStart"/>
      <w:r>
        <w:t>-ában</w:t>
      </w:r>
      <w:proofErr w:type="spellEnd"/>
      <w:r>
        <w:t xml:space="preserve"> foglaltak alkalmazását kifejezetten kizárják.</w:t>
      </w:r>
    </w:p>
    <w:p w14:paraId="73290235" w14:textId="77777777" w:rsidR="004E77AD" w:rsidRDefault="004E77AD" w:rsidP="00B86798">
      <w:pPr>
        <w:jc w:val="both"/>
      </w:pPr>
    </w:p>
    <w:p w14:paraId="0746A9F6" w14:textId="4D2DEEAF" w:rsidR="00916EED" w:rsidRPr="00B86798" w:rsidRDefault="00562F51" w:rsidP="00B86798">
      <w:pPr>
        <w:jc w:val="both"/>
      </w:pPr>
      <w:r w:rsidRPr="00B86798">
        <w:t>2</w:t>
      </w:r>
      <w:r w:rsidR="00053A6E">
        <w:t>5</w:t>
      </w:r>
      <w:r w:rsidRPr="00B86798">
        <w:t>.</w:t>
      </w:r>
      <w:r w:rsidR="00791C68" w:rsidRPr="00B86798">
        <w:t>1</w:t>
      </w:r>
      <w:r w:rsidR="004E77AD">
        <w:t>6</w:t>
      </w:r>
      <w:r w:rsidRPr="00B86798">
        <w:t xml:space="preserve">. </w:t>
      </w:r>
      <w:r w:rsidR="00916EED" w:rsidRPr="00B86798">
        <w:t xml:space="preserve">Szerződő Felek rögzítik, hogy a jelen szerződés elválaszthatatlan részét képezi annak </w:t>
      </w:r>
      <w:r w:rsidR="00347781" w:rsidRPr="00B86798">
        <w:t>1-</w:t>
      </w:r>
      <w:r w:rsidR="000264B9">
        <w:t>10</w:t>
      </w:r>
      <w:r w:rsidR="00916EED" w:rsidRPr="00B86798">
        <w:t xml:space="preserve">. szám alatti melléklete, a </w:t>
      </w:r>
      <w:r w:rsidR="004F6EC4">
        <w:t>Kerets</w:t>
      </w:r>
      <w:r w:rsidR="004F6EC4" w:rsidRPr="00B86798">
        <w:t>zerződés</w:t>
      </w:r>
      <w:r w:rsidR="00916EED" w:rsidRPr="00B86798">
        <w:t xml:space="preserve"> kizárólag mellékleteivel együtt érvényes.</w:t>
      </w:r>
    </w:p>
    <w:p w14:paraId="3CF2FBD6" w14:textId="77777777" w:rsidR="00916EED" w:rsidRPr="00B86798" w:rsidRDefault="00916EED" w:rsidP="00B86798">
      <w:pPr>
        <w:ind w:left="540"/>
        <w:jc w:val="both"/>
      </w:pPr>
    </w:p>
    <w:p w14:paraId="50B426CB" w14:textId="7D7BA667" w:rsidR="00916EED" w:rsidRPr="00B86798" w:rsidRDefault="00562F51" w:rsidP="00B86798">
      <w:pPr>
        <w:jc w:val="both"/>
      </w:pPr>
      <w:r w:rsidRPr="00B86798">
        <w:t>2</w:t>
      </w:r>
      <w:r w:rsidR="00053A6E">
        <w:t>5</w:t>
      </w:r>
      <w:r w:rsidRPr="00B86798">
        <w:t>.</w:t>
      </w:r>
      <w:r w:rsidR="00791C68" w:rsidRPr="00B86798">
        <w:t>1</w:t>
      </w:r>
      <w:r w:rsidR="004E77AD">
        <w:t>7</w:t>
      </w:r>
      <w:r w:rsidRPr="00B86798">
        <w:t xml:space="preserve">. </w:t>
      </w:r>
      <w:r w:rsidR="00916EED" w:rsidRPr="00B86798">
        <w:t xml:space="preserve">Jelen </w:t>
      </w:r>
      <w:r w:rsidR="004F6EC4">
        <w:t>Kerets</w:t>
      </w:r>
      <w:r w:rsidR="004F6EC4" w:rsidRPr="00B86798">
        <w:t>zerződés</w:t>
      </w:r>
      <w:r w:rsidR="00916EED" w:rsidRPr="00B86798">
        <w:t xml:space="preserve"> </w:t>
      </w:r>
      <w:r w:rsidR="00347781" w:rsidRPr="00B86798">
        <w:t>4</w:t>
      </w:r>
      <w:r w:rsidR="00916EED" w:rsidRPr="00B86798">
        <w:t xml:space="preserve">, azaz </w:t>
      </w:r>
      <w:r w:rsidR="00347781" w:rsidRPr="00B86798">
        <w:t>négy</w:t>
      </w:r>
      <w:r w:rsidR="00916EED" w:rsidRPr="00B86798">
        <w:t xml:space="preserve"> egymással szó szerint megegyező példányban, magyar nyelven készült, melyből Szerződőt </w:t>
      </w:r>
      <w:r w:rsidR="00347781" w:rsidRPr="00B86798">
        <w:t>3</w:t>
      </w:r>
      <w:r w:rsidR="00916EED" w:rsidRPr="00B86798">
        <w:t xml:space="preserve">, azaz </w:t>
      </w:r>
      <w:r w:rsidR="00347781" w:rsidRPr="00B86798">
        <w:t>három</w:t>
      </w:r>
      <w:r w:rsidR="00916EED" w:rsidRPr="00B86798">
        <w:t xml:space="preserve"> példány, Biztosítót 1, azaz egy példány illet meg.</w:t>
      </w:r>
    </w:p>
    <w:p w14:paraId="2A4122B9" w14:textId="77777777" w:rsidR="00916EED" w:rsidRPr="00B86798" w:rsidRDefault="00916EED" w:rsidP="00B86798">
      <w:pPr>
        <w:jc w:val="both"/>
      </w:pPr>
    </w:p>
    <w:p w14:paraId="1FDDD90B" w14:textId="77777777" w:rsidR="00916EED" w:rsidRDefault="00916EED" w:rsidP="00B86798">
      <w:pPr>
        <w:jc w:val="both"/>
      </w:pPr>
      <w:r w:rsidRPr="00B86798">
        <w:t xml:space="preserve">Felek jelen szerződést átolvasást és értelmezést követően, mint akaratukkal mindenben megegyezőt, jóváhagyólag írják alá. </w:t>
      </w:r>
    </w:p>
    <w:p w14:paraId="1CDC3990" w14:textId="77777777" w:rsidR="00702349" w:rsidRDefault="00702349" w:rsidP="00B86798">
      <w:pPr>
        <w:jc w:val="both"/>
      </w:pPr>
    </w:p>
    <w:p w14:paraId="4799167D" w14:textId="77777777" w:rsidR="00A81F2B" w:rsidRPr="002D508F" w:rsidRDefault="00A81F2B" w:rsidP="00BC59C8">
      <w:pPr>
        <w:ind w:left="540"/>
        <w:jc w:val="both"/>
      </w:pPr>
    </w:p>
    <w:p w14:paraId="4CA209F9" w14:textId="77777777" w:rsidR="00325B27" w:rsidRPr="00B86798" w:rsidRDefault="00325B27" w:rsidP="00B86798">
      <w:pPr>
        <w:jc w:val="both"/>
      </w:pPr>
    </w:p>
    <w:p w14:paraId="7F657117" w14:textId="77777777" w:rsidR="007928D5" w:rsidRPr="00B86798" w:rsidRDefault="007928D5" w:rsidP="00B86798">
      <w:pPr>
        <w:jc w:val="both"/>
        <w:outlineLvl w:val="0"/>
        <w:rPr>
          <w:b/>
        </w:rPr>
      </w:pPr>
      <w:r w:rsidRPr="00B86798">
        <w:rPr>
          <w:b/>
        </w:rPr>
        <w:t>Mellékletek:</w:t>
      </w:r>
    </w:p>
    <w:p w14:paraId="440C7AC6" w14:textId="0BB464D6" w:rsidR="009546A1" w:rsidRPr="00B86798" w:rsidRDefault="0005114A" w:rsidP="00B86798">
      <w:pPr>
        <w:jc w:val="both"/>
        <w:outlineLvl w:val="0"/>
      </w:pPr>
      <w:r w:rsidRPr="00B86798">
        <w:t xml:space="preserve">1. </w:t>
      </w:r>
      <w:r w:rsidR="007A7C95" w:rsidRPr="00B86798">
        <w:t xml:space="preserve">sz. Melléklet: </w:t>
      </w:r>
      <w:r w:rsidR="005B3D3F" w:rsidRPr="00B86798">
        <w:t>A</w:t>
      </w:r>
      <w:r w:rsidR="00347781" w:rsidRPr="00B86798">
        <w:t xml:space="preserve"> </w:t>
      </w:r>
      <w:r w:rsidR="009546A1">
        <w:t>Keret</w:t>
      </w:r>
      <w:r w:rsidR="007A7C95" w:rsidRPr="00B86798">
        <w:t xml:space="preserve">szerződés hatálya alá tartozó </w:t>
      </w:r>
      <w:r w:rsidR="00DA3673" w:rsidRPr="00B86798">
        <w:t>Eszköz</w:t>
      </w:r>
      <w:r w:rsidR="007A7C95" w:rsidRPr="00B86798">
        <w:t>ök egyedi azonosítására alkalmas adatai,</w:t>
      </w:r>
      <w:r w:rsidR="009546A1">
        <w:t xml:space="preserve"> az Eszközre v</w:t>
      </w:r>
      <w:r w:rsidR="00E05D5A">
        <w:t>onatkozó kiegészítő fedezetek</w:t>
      </w:r>
      <w:r w:rsidR="009546A1">
        <w:t xml:space="preserve"> </w:t>
      </w:r>
    </w:p>
    <w:p w14:paraId="2ECE91B8" w14:textId="793B0F8D" w:rsidR="009546A1" w:rsidRDefault="00AE2FC2" w:rsidP="00B86798">
      <w:pPr>
        <w:jc w:val="both"/>
        <w:outlineLvl w:val="0"/>
      </w:pPr>
      <w:r>
        <w:t>2</w:t>
      </w:r>
      <w:r w:rsidR="0005114A" w:rsidRPr="00B86798">
        <w:t xml:space="preserve">. </w:t>
      </w:r>
      <w:r w:rsidR="00D12977" w:rsidRPr="00B86798">
        <w:t>sz. Melléklet:</w:t>
      </w:r>
      <w:r w:rsidR="00981FC9" w:rsidRPr="00B86798">
        <w:t xml:space="preserve"> </w:t>
      </w:r>
      <w:r w:rsidR="008A085A">
        <w:t>Kárbejelentési formanyomtatvány</w:t>
      </w:r>
      <w:r w:rsidR="00FA239A">
        <w:t xml:space="preserve"> (Biztosító nyomtatványa)</w:t>
      </w:r>
    </w:p>
    <w:p w14:paraId="5B4EFD03" w14:textId="7D235420" w:rsidR="001D5514" w:rsidRDefault="00AE2FC2" w:rsidP="00B86798">
      <w:pPr>
        <w:jc w:val="both"/>
        <w:outlineLvl w:val="0"/>
      </w:pPr>
      <w:r>
        <w:t>3</w:t>
      </w:r>
      <w:r w:rsidR="0005114A" w:rsidRPr="00B86798">
        <w:t xml:space="preserve">. </w:t>
      </w:r>
      <w:r w:rsidR="00981FC9" w:rsidRPr="00B86798">
        <w:t>sz. Melléklet:</w:t>
      </w:r>
      <w:r w:rsidR="00347781" w:rsidRPr="00B86798">
        <w:t xml:space="preserve"> </w:t>
      </w:r>
      <w:r w:rsidR="001D5514">
        <w:t>Korrekciós díjszorzók</w:t>
      </w:r>
    </w:p>
    <w:p w14:paraId="4A706BBF" w14:textId="6790859F" w:rsidR="009546A1" w:rsidRDefault="00AE2FC2" w:rsidP="00B86798">
      <w:pPr>
        <w:jc w:val="both"/>
        <w:outlineLvl w:val="0"/>
      </w:pPr>
      <w:r>
        <w:t>4</w:t>
      </w:r>
      <w:r w:rsidR="00A170BC">
        <w:t xml:space="preserve">. sz. Melléklet: </w:t>
      </w:r>
      <w:r w:rsidR="009546A1">
        <w:t>Lehívás</w:t>
      </w:r>
      <w:r w:rsidR="00983A62">
        <w:t xml:space="preserve"> </w:t>
      </w:r>
      <w:r w:rsidR="009546A1">
        <w:t>minta</w:t>
      </w:r>
    </w:p>
    <w:p w14:paraId="1A886599" w14:textId="7FF5BD6B" w:rsidR="009546A1" w:rsidRDefault="00BD70A6" w:rsidP="00B86798">
      <w:pPr>
        <w:jc w:val="both"/>
        <w:outlineLvl w:val="0"/>
      </w:pPr>
      <w:r>
        <w:t>5</w:t>
      </w:r>
      <w:r w:rsidR="00F56C68">
        <w:t>. sz.</w:t>
      </w:r>
      <w:r>
        <w:t xml:space="preserve"> Melléklet: </w:t>
      </w:r>
      <w:r w:rsidR="00693FDC">
        <w:t>Eszközközök/Eszközcsoportok</w:t>
      </w:r>
      <w:r w:rsidR="009546A1">
        <w:t xml:space="preserve"> biztosítási díja</w:t>
      </w:r>
    </w:p>
    <w:p w14:paraId="02CBDECF" w14:textId="2AED1C28" w:rsidR="009546A1" w:rsidRDefault="009546A1" w:rsidP="00BC59C8">
      <w:pPr>
        <w:jc w:val="both"/>
        <w:outlineLvl w:val="0"/>
      </w:pPr>
      <w:r>
        <w:t xml:space="preserve">6. sz. Melléklet: </w:t>
      </w:r>
      <w:r w:rsidR="00693FDC">
        <w:t>Engedményező nyilatkozat (amennyiben releváns, az adott Bank nyomtatványa)</w:t>
      </w:r>
    </w:p>
    <w:p w14:paraId="3F2066D8" w14:textId="665A774B" w:rsidR="00841EA4" w:rsidRDefault="00841EA4" w:rsidP="00BC59C8">
      <w:pPr>
        <w:jc w:val="both"/>
        <w:outlineLvl w:val="0"/>
      </w:pPr>
      <w:r>
        <w:t>7. sz. Melléklet Fedezetigazolás minta</w:t>
      </w:r>
      <w:r w:rsidR="003D187D">
        <w:t xml:space="preserve"> (Biztosító nyomtatványa)</w:t>
      </w:r>
    </w:p>
    <w:p w14:paraId="32AD2D47" w14:textId="6828C9F7" w:rsidR="009546A1" w:rsidRDefault="00841EA4" w:rsidP="009546A1">
      <w:pPr>
        <w:jc w:val="both"/>
        <w:outlineLvl w:val="0"/>
      </w:pPr>
      <w:r>
        <w:t>8</w:t>
      </w:r>
      <w:r w:rsidR="009546A1">
        <w:t>. sz. Melléklet:</w:t>
      </w:r>
      <w:r w:rsidR="009546A1" w:rsidRPr="009546A1">
        <w:t xml:space="preserve"> </w:t>
      </w:r>
      <w:r w:rsidR="009546A1" w:rsidRPr="00B86798">
        <w:t>Biztosító nyilatkozata alvállalkozókról</w:t>
      </w:r>
    </w:p>
    <w:p w14:paraId="49A57D0D" w14:textId="3F1405BA" w:rsidR="00F31EE0" w:rsidRDefault="00841EA4" w:rsidP="00F31EE0">
      <w:pPr>
        <w:jc w:val="both"/>
        <w:outlineLvl w:val="0"/>
      </w:pPr>
      <w:r>
        <w:t>9</w:t>
      </w:r>
      <w:r w:rsidR="009546A1">
        <w:t>. sz. Melléklet:</w:t>
      </w:r>
      <w:r w:rsidR="00F31EE0" w:rsidRPr="00F31EE0">
        <w:t xml:space="preserve"> </w:t>
      </w:r>
      <w:r w:rsidR="00F31EE0">
        <w:t>Átláthatósági nyilatkozat</w:t>
      </w:r>
    </w:p>
    <w:p w14:paraId="7C1D1E69" w14:textId="655DF3A9" w:rsidR="00BD70A6" w:rsidRPr="00B86798" w:rsidRDefault="00841EA4" w:rsidP="00B86798">
      <w:pPr>
        <w:jc w:val="both"/>
        <w:outlineLvl w:val="0"/>
      </w:pPr>
      <w:r>
        <w:t>10</w:t>
      </w:r>
      <w:r w:rsidR="00F31EE0">
        <w:t>. sz. Melléklet:</w:t>
      </w:r>
      <w:r w:rsidR="00F31EE0">
        <w:t xml:space="preserve"> </w:t>
      </w:r>
      <w:r w:rsidR="00BD70A6">
        <w:t>Meghatalmazás a Kbt.136§ (2) bekezdése alapján (</w:t>
      </w:r>
      <w:r w:rsidR="00542730">
        <w:t>amennyiben releváns a nyilatkozat)</w:t>
      </w:r>
    </w:p>
    <w:p w14:paraId="0424A952" w14:textId="77777777" w:rsidR="00347781" w:rsidRPr="00B86798" w:rsidRDefault="00347781" w:rsidP="00B86798">
      <w:pPr>
        <w:jc w:val="both"/>
        <w:outlineLvl w:val="0"/>
      </w:pPr>
    </w:p>
    <w:tbl>
      <w:tblPr>
        <w:tblW w:w="0" w:type="auto"/>
        <w:tblLook w:val="04A0" w:firstRow="1" w:lastRow="0" w:firstColumn="1" w:lastColumn="0" w:noHBand="0" w:noVBand="1"/>
      </w:tblPr>
      <w:tblGrid>
        <w:gridCol w:w="4888"/>
        <w:gridCol w:w="4890"/>
      </w:tblGrid>
      <w:tr w:rsidR="002609F8" w:rsidRPr="00B86798" w14:paraId="37CE1232" w14:textId="77777777" w:rsidTr="009C696C">
        <w:tc>
          <w:tcPr>
            <w:tcW w:w="4888" w:type="dxa"/>
            <w:shd w:val="clear" w:color="auto" w:fill="auto"/>
          </w:tcPr>
          <w:p w14:paraId="0D8055FB" w14:textId="60597F06" w:rsidR="002609F8" w:rsidRPr="00B86798" w:rsidRDefault="002609F8" w:rsidP="00B86798">
            <w:pPr>
              <w:jc w:val="both"/>
              <w:outlineLvl w:val="0"/>
            </w:pPr>
            <w:r w:rsidRPr="00B86798">
              <w:t>Budapest, 201</w:t>
            </w:r>
            <w:proofErr w:type="gramStart"/>
            <w:r w:rsidR="0033009D">
              <w:t>…</w:t>
            </w:r>
            <w:r w:rsidRPr="00B86798">
              <w:t>…………………………</w:t>
            </w:r>
            <w:proofErr w:type="gramEnd"/>
          </w:p>
        </w:tc>
        <w:tc>
          <w:tcPr>
            <w:tcW w:w="4890" w:type="dxa"/>
            <w:shd w:val="clear" w:color="auto" w:fill="auto"/>
          </w:tcPr>
          <w:p w14:paraId="0F6F3196" w14:textId="646AE0D8" w:rsidR="002609F8" w:rsidRPr="00B86798" w:rsidRDefault="002609F8">
            <w:pPr>
              <w:jc w:val="both"/>
              <w:outlineLvl w:val="0"/>
            </w:pPr>
            <w:r w:rsidRPr="00B86798">
              <w:t>Budapest, 201</w:t>
            </w:r>
            <w:proofErr w:type="gramStart"/>
            <w:r w:rsidR="0033009D">
              <w:t>…</w:t>
            </w:r>
            <w:r w:rsidRPr="00B86798">
              <w:t>……………………………..</w:t>
            </w:r>
            <w:proofErr w:type="gramEnd"/>
          </w:p>
        </w:tc>
      </w:tr>
      <w:tr w:rsidR="00754833" w:rsidRPr="00B86798" w14:paraId="7206DB7C" w14:textId="77777777" w:rsidTr="009C696C">
        <w:tc>
          <w:tcPr>
            <w:tcW w:w="4888" w:type="dxa"/>
            <w:shd w:val="clear" w:color="auto" w:fill="auto"/>
          </w:tcPr>
          <w:p w14:paraId="779CE5AC" w14:textId="77777777" w:rsidR="00754833" w:rsidRPr="00B86798" w:rsidRDefault="00754833" w:rsidP="00B86798">
            <w:pPr>
              <w:jc w:val="both"/>
              <w:outlineLvl w:val="0"/>
            </w:pPr>
          </w:p>
          <w:p w14:paraId="5923EBB2" w14:textId="77777777" w:rsidR="00754833" w:rsidRPr="00B86798" w:rsidRDefault="00754833" w:rsidP="00B86798">
            <w:pPr>
              <w:jc w:val="center"/>
              <w:outlineLvl w:val="0"/>
            </w:pPr>
            <w:r w:rsidRPr="00B86798">
              <w:t>……………………………………</w:t>
            </w:r>
          </w:p>
        </w:tc>
        <w:tc>
          <w:tcPr>
            <w:tcW w:w="4890" w:type="dxa"/>
            <w:shd w:val="clear" w:color="auto" w:fill="auto"/>
          </w:tcPr>
          <w:p w14:paraId="52160160" w14:textId="77777777" w:rsidR="00754833" w:rsidRPr="00B86798" w:rsidRDefault="00754833" w:rsidP="00B86798">
            <w:pPr>
              <w:jc w:val="both"/>
              <w:outlineLvl w:val="0"/>
            </w:pPr>
          </w:p>
          <w:p w14:paraId="313FA76D" w14:textId="77777777" w:rsidR="00754833" w:rsidRPr="00B86798" w:rsidRDefault="00E87863" w:rsidP="00B86798">
            <w:pPr>
              <w:jc w:val="both"/>
              <w:outlineLvl w:val="0"/>
            </w:pPr>
            <w:r w:rsidRPr="00B86798">
              <w:t>……………………….   ……………………….</w:t>
            </w:r>
          </w:p>
        </w:tc>
      </w:tr>
      <w:tr w:rsidR="00E87863" w:rsidRPr="00B86798" w14:paraId="637362A0" w14:textId="77777777" w:rsidTr="009C696C">
        <w:tc>
          <w:tcPr>
            <w:tcW w:w="4888" w:type="dxa"/>
            <w:shd w:val="clear" w:color="auto" w:fill="auto"/>
          </w:tcPr>
          <w:p w14:paraId="0C1F0A8D" w14:textId="77777777" w:rsidR="00E87863" w:rsidRPr="00B86798" w:rsidRDefault="00E87863" w:rsidP="00B86798">
            <w:pPr>
              <w:jc w:val="both"/>
              <w:outlineLvl w:val="0"/>
            </w:pPr>
          </w:p>
        </w:tc>
        <w:tc>
          <w:tcPr>
            <w:tcW w:w="4890" w:type="dxa"/>
            <w:shd w:val="clear" w:color="auto" w:fill="auto"/>
          </w:tcPr>
          <w:p w14:paraId="1DE48948" w14:textId="77777777" w:rsidR="00E87863" w:rsidRPr="00B86798" w:rsidRDefault="00E87863" w:rsidP="00B86798">
            <w:pPr>
              <w:jc w:val="both"/>
              <w:outlineLvl w:val="0"/>
            </w:pPr>
          </w:p>
        </w:tc>
      </w:tr>
      <w:tr w:rsidR="00C752D9" w:rsidRPr="00B86798" w14:paraId="42AD3608" w14:textId="77777777" w:rsidTr="009C696C">
        <w:tc>
          <w:tcPr>
            <w:tcW w:w="4888" w:type="dxa"/>
            <w:shd w:val="clear" w:color="auto" w:fill="auto"/>
          </w:tcPr>
          <w:p w14:paraId="5C9B7B4D" w14:textId="77777777" w:rsidR="009C696C" w:rsidRPr="00B86798" w:rsidRDefault="009C696C" w:rsidP="00B86798">
            <w:pPr>
              <w:jc w:val="center"/>
              <w:outlineLvl w:val="0"/>
              <w:rPr>
                <w:b/>
              </w:rPr>
            </w:pPr>
          </w:p>
          <w:p w14:paraId="53D61762" w14:textId="77777777" w:rsidR="00C752D9" w:rsidRPr="00B86798" w:rsidRDefault="00C752D9" w:rsidP="00B86798">
            <w:pPr>
              <w:jc w:val="center"/>
              <w:outlineLvl w:val="0"/>
              <w:rPr>
                <w:b/>
              </w:rPr>
            </w:pPr>
            <w:r w:rsidRPr="00B86798">
              <w:rPr>
                <w:b/>
              </w:rPr>
              <w:t>Szerződő</w:t>
            </w:r>
          </w:p>
        </w:tc>
        <w:tc>
          <w:tcPr>
            <w:tcW w:w="4890" w:type="dxa"/>
            <w:shd w:val="clear" w:color="auto" w:fill="auto"/>
          </w:tcPr>
          <w:p w14:paraId="574BDF58" w14:textId="77777777" w:rsidR="009C696C" w:rsidRPr="00B86798" w:rsidRDefault="009C696C" w:rsidP="00B86798">
            <w:pPr>
              <w:jc w:val="center"/>
              <w:outlineLvl w:val="0"/>
              <w:rPr>
                <w:b/>
              </w:rPr>
            </w:pPr>
          </w:p>
          <w:p w14:paraId="14C41D85" w14:textId="77777777" w:rsidR="00C752D9" w:rsidRPr="00B86798" w:rsidRDefault="00C752D9" w:rsidP="00B86798">
            <w:pPr>
              <w:jc w:val="center"/>
              <w:outlineLvl w:val="0"/>
              <w:rPr>
                <w:b/>
              </w:rPr>
            </w:pPr>
            <w:r w:rsidRPr="00B86798">
              <w:rPr>
                <w:b/>
              </w:rPr>
              <w:t>Biztosító</w:t>
            </w:r>
          </w:p>
        </w:tc>
      </w:tr>
    </w:tbl>
    <w:p w14:paraId="09FEAC06" w14:textId="77777777" w:rsidR="001A14A0" w:rsidRPr="00B86798" w:rsidRDefault="001A14A0" w:rsidP="00B86798">
      <w:pPr>
        <w:jc w:val="both"/>
        <w:outlineLvl w:val="0"/>
      </w:pPr>
    </w:p>
    <w:p w14:paraId="0A1A10DD" w14:textId="77777777" w:rsidR="001A14A0" w:rsidRPr="00B86798" w:rsidRDefault="00CE71B3" w:rsidP="00B86798">
      <w:pPr>
        <w:jc w:val="both"/>
        <w:outlineLvl w:val="0"/>
      </w:pPr>
      <w:r w:rsidRPr="00B86798">
        <w:br w:type="page"/>
      </w:r>
    </w:p>
    <w:bookmarkEnd w:id="5"/>
    <w:bookmarkEnd w:id="6"/>
    <w:bookmarkEnd w:id="7"/>
    <w:bookmarkEnd w:id="8"/>
    <w:bookmarkEnd w:id="9"/>
    <w:bookmarkEnd w:id="10"/>
    <w:bookmarkEnd w:id="11"/>
    <w:bookmarkEnd w:id="12"/>
    <w:bookmarkEnd w:id="13"/>
    <w:bookmarkEnd w:id="14"/>
    <w:p w14:paraId="050E7FDB" w14:textId="77777777" w:rsidR="009B4A68" w:rsidRDefault="009B4A68" w:rsidP="00B86798">
      <w:pPr>
        <w:jc w:val="both"/>
        <w:outlineLvl w:val="0"/>
        <w:rPr>
          <w:b/>
          <w:i/>
        </w:rPr>
        <w:sectPr w:rsidR="009B4A68" w:rsidSect="009B4A68">
          <w:footerReference w:type="even" r:id="rId11"/>
          <w:footerReference w:type="default" r:id="rId12"/>
          <w:pgSz w:w="11906" w:h="16838"/>
          <w:pgMar w:top="1134" w:right="1134" w:bottom="1134" w:left="1134" w:header="709" w:footer="709" w:gutter="0"/>
          <w:cols w:space="708"/>
          <w:docGrid w:linePitch="360"/>
        </w:sectPr>
      </w:pPr>
    </w:p>
    <w:p w14:paraId="2505A7FB" w14:textId="131C7DF9" w:rsidR="005D5037" w:rsidRPr="00B86798" w:rsidRDefault="005D5037" w:rsidP="00B86798">
      <w:pPr>
        <w:jc w:val="both"/>
        <w:outlineLvl w:val="0"/>
        <w:rPr>
          <w:b/>
        </w:rPr>
      </w:pPr>
      <w:r w:rsidRPr="00B86798">
        <w:rPr>
          <w:b/>
          <w:i/>
        </w:rPr>
        <w:lastRenderedPageBreak/>
        <w:t>1. sz. Melléklet: A szerződés hatálya alá tartozó Eszközök egyedi azonosítására alkalmas</w:t>
      </w:r>
      <w:r w:rsidRPr="00B86798">
        <w:rPr>
          <w:b/>
        </w:rPr>
        <w:t xml:space="preserve"> adatai</w:t>
      </w:r>
    </w:p>
    <w:p w14:paraId="650A1CC7" w14:textId="77777777" w:rsidR="00850B99" w:rsidRPr="00B86798" w:rsidRDefault="00850B99" w:rsidP="00B86798">
      <w:pPr>
        <w:jc w:val="both"/>
      </w:pPr>
    </w:p>
    <w:p w14:paraId="4FFEDAE7" w14:textId="77777777" w:rsidR="00A5051A" w:rsidRPr="00B86798" w:rsidRDefault="00A5051A" w:rsidP="00B8679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0"/>
        <w:gridCol w:w="1320"/>
        <w:gridCol w:w="1978"/>
        <w:gridCol w:w="1708"/>
        <w:gridCol w:w="2542"/>
        <w:gridCol w:w="1972"/>
        <w:gridCol w:w="1860"/>
        <w:gridCol w:w="1776"/>
      </w:tblGrid>
      <w:tr w:rsidR="0065226A" w:rsidRPr="00B86798" w14:paraId="6F7383CC" w14:textId="5EF6E74E" w:rsidTr="00BC59C8">
        <w:tc>
          <w:tcPr>
            <w:tcW w:w="1630" w:type="dxa"/>
            <w:shd w:val="clear" w:color="auto" w:fill="auto"/>
          </w:tcPr>
          <w:p w14:paraId="7F20BD3C" w14:textId="6F09B996" w:rsidR="0065226A" w:rsidRPr="00B86798" w:rsidRDefault="0065226A" w:rsidP="00BC59C8">
            <w:pPr>
              <w:jc w:val="center"/>
            </w:pPr>
            <w:r>
              <w:t>Eszköz megnevezése</w:t>
            </w:r>
          </w:p>
        </w:tc>
        <w:tc>
          <w:tcPr>
            <w:tcW w:w="1320" w:type="dxa"/>
          </w:tcPr>
          <w:p w14:paraId="6C7ADC41" w14:textId="1EAFDE89" w:rsidR="0065226A" w:rsidRDefault="0065226A" w:rsidP="001F2EEA">
            <w:pPr>
              <w:jc w:val="center"/>
            </w:pPr>
            <w:r>
              <w:t>Gyártás éve</w:t>
            </w:r>
          </w:p>
        </w:tc>
        <w:tc>
          <w:tcPr>
            <w:tcW w:w="1978" w:type="dxa"/>
            <w:shd w:val="clear" w:color="auto" w:fill="auto"/>
          </w:tcPr>
          <w:p w14:paraId="2608A787" w14:textId="2C344654" w:rsidR="0065226A" w:rsidRPr="00B86798" w:rsidRDefault="0065226A" w:rsidP="00BC59C8">
            <w:pPr>
              <w:jc w:val="center"/>
            </w:pPr>
            <w:r>
              <w:t>Pályaszám</w:t>
            </w:r>
          </w:p>
        </w:tc>
        <w:tc>
          <w:tcPr>
            <w:tcW w:w="1708" w:type="dxa"/>
            <w:shd w:val="clear" w:color="auto" w:fill="auto"/>
          </w:tcPr>
          <w:p w14:paraId="350F9BEB" w14:textId="5D3C79B6" w:rsidR="0065226A" w:rsidRPr="00B86798" w:rsidRDefault="0065226A" w:rsidP="00BC59C8">
            <w:pPr>
              <w:jc w:val="center"/>
            </w:pPr>
            <w:r>
              <w:t>Biztosítási összeg (HUF/EUR)</w:t>
            </w:r>
          </w:p>
        </w:tc>
        <w:tc>
          <w:tcPr>
            <w:tcW w:w="2542" w:type="dxa"/>
            <w:shd w:val="clear" w:color="auto" w:fill="auto"/>
          </w:tcPr>
          <w:p w14:paraId="7AE0D633" w14:textId="77777777" w:rsidR="0065226A" w:rsidRDefault="0065226A" w:rsidP="00BC59C8">
            <w:pPr>
              <w:jc w:val="center"/>
            </w:pPr>
            <w:r>
              <w:t>Biztosítási összeg meghatározásának módja</w:t>
            </w:r>
          </w:p>
          <w:p w14:paraId="32DD50DA" w14:textId="1E865CE3" w:rsidR="0065226A" w:rsidRPr="00B86798" w:rsidRDefault="0065226A" w:rsidP="00BC59C8">
            <w:pPr>
              <w:jc w:val="center"/>
            </w:pPr>
            <w:r>
              <w:t xml:space="preserve"> (új érték/ bruttó nyilvántartási érték/műszaki avult érték)</w:t>
            </w:r>
          </w:p>
        </w:tc>
        <w:tc>
          <w:tcPr>
            <w:tcW w:w="1972" w:type="dxa"/>
          </w:tcPr>
          <w:p w14:paraId="025352B9" w14:textId="77777777" w:rsidR="0065226A" w:rsidRDefault="0065226A" w:rsidP="003027C4">
            <w:pPr>
              <w:jc w:val="center"/>
            </w:pPr>
            <w:r>
              <w:t>Területi hatály kiterjesztése</w:t>
            </w:r>
            <w:r w:rsidRPr="001F2EEA">
              <w:t xml:space="preserve"> a földrajzilag definiált Európa területére</w:t>
            </w:r>
          </w:p>
          <w:p w14:paraId="674C2B76" w14:textId="519947B1" w:rsidR="0065226A" w:rsidRDefault="0065226A">
            <w:pPr>
              <w:jc w:val="center"/>
            </w:pPr>
            <w:r>
              <w:t>(igen/nem)</w:t>
            </w:r>
          </w:p>
        </w:tc>
        <w:tc>
          <w:tcPr>
            <w:tcW w:w="1860" w:type="dxa"/>
          </w:tcPr>
          <w:p w14:paraId="00602BE5" w14:textId="77777777" w:rsidR="0065226A" w:rsidRDefault="0065226A" w:rsidP="001F2EEA">
            <w:pPr>
              <w:jc w:val="center"/>
            </w:pPr>
            <w:r>
              <w:t>Belső erőhatás miatti károk fedezetének kiterjesztése</w:t>
            </w:r>
          </w:p>
          <w:p w14:paraId="65FDE7BB" w14:textId="573E9B58" w:rsidR="0065226A" w:rsidRDefault="0065226A" w:rsidP="001F2EEA">
            <w:pPr>
              <w:jc w:val="center"/>
            </w:pPr>
            <w:r>
              <w:t>(ige/nem)</w:t>
            </w:r>
          </w:p>
        </w:tc>
        <w:tc>
          <w:tcPr>
            <w:tcW w:w="1776" w:type="dxa"/>
          </w:tcPr>
          <w:p w14:paraId="41148450" w14:textId="34AC291C" w:rsidR="0065226A" w:rsidRDefault="0065226A" w:rsidP="001F2EEA">
            <w:pPr>
              <w:jc w:val="center"/>
            </w:pPr>
            <w:r>
              <w:t>Kockázatviselés kezdete (00 óra 00 perc)</w:t>
            </w:r>
          </w:p>
        </w:tc>
      </w:tr>
      <w:tr w:rsidR="0065226A" w:rsidRPr="00B86798" w14:paraId="76132D98" w14:textId="4B24B6E5" w:rsidTr="00BC59C8">
        <w:tc>
          <w:tcPr>
            <w:tcW w:w="1630" w:type="dxa"/>
            <w:shd w:val="clear" w:color="auto" w:fill="auto"/>
          </w:tcPr>
          <w:p w14:paraId="3D9429B0" w14:textId="5C6199B1" w:rsidR="0065226A" w:rsidRPr="00B86798" w:rsidRDefault="0065226A" w:rsidP="00BC59C8">
            <w:pPr>
              <w:jc w:val="center"/>
            </w:pPr>
            <w:r>
              <w:t xml:space="preserve">pl. </w:t>
            </w:r>
            <w:proofErr w:type="gramStart"/>
            <w:r>
              <w:t>STADLER  emeletes</w:t>
            </w:r>
            <w:proofErr w:type="gramEnd"/>
            <w:r>
              <w:t xml:space="preserve"> motorvonat</w:t>
            </w:r>
          </w:p>
        </w:tc>
        <w:tc>
          <w:tcPr>
            <w:tcW w:w="1320" w:type="dxa"/>
          </w:tcPr>
          <w:p w14:paraId="55A7BC62" w14:textId="5BF90279" w:rsidR="0065226A" w:rsidRDefault="0065226A" w:rsidP="00BC59C8">
            <w:pPr>
              <w:jc w:val="center"/>
            </w:pPr>
            <w:r>
              <w:t>2017</w:t>
            </w:r>
          </w:p>
        </w:tc>
        <w:tc>
          <w:tcPr>
            <w:tcW w:w="1978" w:type="dxa"/>
            <w:shd w:val="clear" w:color="auto" w:fill="auto"/>
          </w:tcPr>
          <w:p w14:paraId="015BAFB6" w14:textId="40609E5A" w:rsidR="0065226A" w:rsidRPr="00846250" w:rsidRDefault="0065226A" w:rsidP="00BC59C8">
            <w:pPr>
              <w:jc w:val="center"/>
            </w:pPr>
            <w:r>
              <w:t>95 55 1420-005 9</w:t>
            </w:r>
          </w:p>
          <w:p w14:paraId="78101316" w14:textId="77777777" w:rsidR="0065226A" w:rsidRPr="00B86798" w:rsidRDefault="0065226A" w:rsidP="00BC59C8">
            <w:pPr>
              <w:jc w:val="center"/>
            </w:pPr>
          </w:p>
        </w:tc>
        <w:tc>
          <w:tcPr>
            <w:tcW w:w="1708" w:type="dxa"/>
            <w:shd w:val="clear" w:color="auto" w:fill="auto"/>
          </w:tcPr>
          <w:p w14:paraId="1BB91E24" w14:textId="25FE1449" w:rsidR="0065226A" w:rsidRPr="00B86798" w:rsidRDefault="0065226A" w:rsidP="00BC59C8">
            <w:pPr>
              <w:jc w:val="center"/>
            </w:pPr>
            <w:r>
              <w:t>16 000 </w:t>
            </w:r>
            <w:proofErr w:type="spellStart"/>
            <w:r>
              <w:t>000</w:t>
            </w:r>
            <w:proofErr w:type="spellEnd"/>
            <w:r>
              <w:t xml:space="preserve"> EUR</w:t>
            </w:r>
          </w:p>
        </w:tc>
        <w:tc>
          <w:tcPr>
            <w:tcW w:w="2542" w:type="dxa"/>
            <w:shd w:val="clear" w:color="auto" w:fill="auto"/>
          </w:tcPr>
          <w:p w14:paraId="27C61B54" w14:textId="1F5CF3B0" w:rsidR="0065226A" w:rsidRPr="00B86798" w:rsidRDefault="0065226A" w:rsidP="00BC59C8">
            <w:pPr>
              <w:jc w:val="center"/>
            </w:pPr>
            <w:r>
              <w:t>új érték</w:t>
            </w:r>
          </w:p>
        </w:tc>
        <w:tc>
          <w:tcPr>
            <w:tcW w:w="1972" w:type="dxa"/>
          </w:tcPr>
          <w:p w14:paraId="6CC1F0F8" w14:textId="02130848" w:rsidR="0065226A" w:rsidRPr="00B86798" w:rsidRDefault="0065226A" w:rsidP="00BC59C8">
            <w:pPr>
              <w:jc w:val="center"/>
            </w:pPr>
            <w:r>
              <w:t>nem</w:t>
            </w:r>
          </w:p>
        </w:tc>
        <w:tc>
          <w:tcPr>
            <w:tcW w:w="1860" w:type="dxa"/>
          </w:tcPr>
          <w:p w14:paraId="6B929922" w14:textId="52377E08" w:rsidR="0065226A" w:rsidRPr="00B86798" w:rsidRDefault="0065226A" w:rsidP="00BC59C8">
            <w:pPr>
              <w:jc w:val="center"/>
            </w:pPr>
            <w:r>
              <w:t>nem</w:t>
            </w:r>
          </w:p>
        </w:tc>
        <w:tc>
          <w:tcPr>
            <w:tcW w:w="1776" w:type="dxa"/>
          </w:tcPr>
          <w:p w14:paraId="5A89541E" w14:textId="71DE4C03" w:rsidR="0065226A" w:rsidRDefault="0065226A" w:rsidP="00154F6D">
            <w:pPr>
              <w:jc w:val="center"/>
            </w:pPr>
            <w:r>
              <w:t>2019.05.20.</w:t>
            </w:r>
          </w:p>
        </w:tc>
      </w:tr>
      <w:tr w:rsidR="0065226A" w:rsidRPr="00B86798" w14:paraId="772ECFA0" w14:textId="616CF670" w:rsidTr="00BC59C8">
        <w:tc>
          <w:tcPr>
            <w:tcW w:w="1630" w:type="dxa"/>
            <w:shd w:val="clear" w:color="auto" w:fill="auto"/>
          </w:tcPr>
          <w:p w14:paraId="58C91661" w14:textId="77777777" w:rsidR="0065226A" w:rsidRPr="00B86798" w:rsidRDefault="0065226A" w:rsidP="00B86798">
            <w:pPr>
              <w:jc w:val="both"/>
            </w:pPr>
          </w:p>
        </w:tc>
        <w:tc>
          <w:tcPr>
            <w:tcW w:w="1320" w:type="dxa"/>
          </w:tcPr>
          <w:p w14:paraId="6762E5A8" w14:textId="77777777" w:rsidR="0065226A" w:rsidRPr="00B86798" w:rsidRDefault="0065226A" w:rsidP="00B86798">
            <w:pPr>
              <w:jc w:val="both"/>
            </w:pPr>
          </w:p>
        </w:tc>
        <w:tc>
          <w:tcPr>
            <w:tcW w:w="1978" w:type="dxa"/>
            <w:shd w:val="clear" w:color="auto" w:fill="auto"/>
          </w:tcPr>
          <w:p w14:paraId="356C7250" w14:textId="1EF2E5B4" w:rsidR="0065226A" w:rsidRPr="00B86798" w:rsidRDefault="0065226A" w:rsidP="00B86798">
            <w:pPr>
              <w:jc w:val="both"/>
            </w:pPr>
          </w:p>
        </w:tc>
        <w:tc>
          <w:tcPr>
            <w:tcW w:w="1708" w:type="dxa"/>
            <w:shd w:val="clear" w:color="auto" w:fill="auto"/>
          </w:tcPr>
          <w:p w14:paraId="1C6A3032" w14:textId="77777777" w:rsidR="0065226A" w:rsidRPr="00B86798" w:rsidRDefault="0065226A" w:rsidP="00B86798">
            <w:pPr>
              <w:jc w:val="both"/>
            </w:pPr>
          </w:p>
        </w:tc>
        <w:tc>
          <w:tcPr>
            <w:tcW w:w="2542" w:type="dxa"/>
            <w:shd w:val="clear" w:color="auto" w:fill="auto"/>
          </w:tcPr>
          <w:p w14:paraId="30C7AC6E" w14:textId="77777777" w:rsidR="0065226A" w:rsidRPr="00B86798" w:rsidRDefault="0065226A" w:rsidP="00B86798">
            <w:pPr>
              <w:jc w:val="both"/>
            </w:pPr>
          </w:p>
        </w:tc>
        <w:tc>
          <w:tcPr>
            <w:tcW w:w="1972" w:type="dxa"/>
          </w:tcPr>
          <w:p w14:paraId="1067AE58" w14:textId="77777777" w:rsidR="0065226A" w:rsidRPr="00B86798" w:rsidRDefault="0065226A" w:rsidP="00B86798">
            <w:pPr>
              <w:jc w:val="both"/>
            </w:pPr>
          </w:p>
        </w:tc>
        <w:tc>
          <w:tcPr>
            <w:tcW w:w="1860" w:type="dxa"/>
          </w:tcPr>
          <w:p w14:paraId="76208BAD" w14:textId="77777777" w:rsidR="0065226A" w:rsidRPr="00B86798" w:rsidRDefault="0065226A" w:rsidP="00B86798">
            <w:pPr>
              <w:jc w:val="both"/>
            </w:pPr>
          </w:p>
        </w:tc>
        <w:tc>
          <w:tcPr>
            <w:tcW w:w="1776" w:type="dxa"/>
          </w:tcPr>
          <w:p w14:paraId="2C3703FA" w14:textId="77777777" w:rsidR="0065226A" w:rsidRPr="00B86798" w:rsidRDefault="0065226A" w:rsidP="00B86798">
            <w:pPr>
              <w:jc w:val="both"/>
            </w:pPr>
          </w:p>
        </w:tc>
      </w:tr>
      <w:tr w:rsidR="0065226A" w:rsidRPr="00B86798" w14:paraId="0BD377B6" w14:textId="55A046C4" w:rsidTr="00BC59C8">
        <w:tc>
          <w:tcPr>
            <w:tcW w:w="1630" w:type="dxa"/>
            <w:shd w:val="clear" w:color="auto" w:fill="auto"/>
          </w:tcPr>
          <w:p w14:paraId="59E01AE5" w14:textId="77777777" w:rsidR="0065226A" w:rsidRPr="00B86798" w:rsidRDefault="0065226A" w:rsidP="00B86798">
            <w:pPr>
              <w:jc w:val="both"/>
            </w:pPr>
          </w:p>
        </w:tc>
        <w:tc>
          <w:tcPr>
            <w:tcW w:w="1320" w:type="dxa"/>
          </w:tcPr>
          <w:p w14:paraId="2B7EAACF" w14:textId="77777777" w:rsidR="0065226A" w:rsidRPr="00B86798" w:rsidRDefault="0065226A" w:rsidP="00B86798">
            <w:pPr>
              <w:jc w:val="both"/>
            </w:pPr>
          </w:p>
        </w:tc>
        <w:tc>
          <w:tcPr>
            <w:tcW w:w="1978" w:type="dxa"/>
            <w:shd w:val="clear" w:color="auto" w:fill="auto"/>
          </w:tcPr>
          <w:p w14:paraId="0574A115" w14:textId="581151DF" w:rsidR="0065226A" w:rsidRPr="00B86798" w:rsidRDefault="0065226A" w:rsidP="00B86798">
            <w:pPr>
              <w:jc w:val="both"/>
            </w:pPr>
          </w:p>
        </w:tc>
        <w:tc>
          <w:tcPr>
            <w:tcW w:w="1708" w:type="dxa"/>
            <w:shd w:val="clear" w:color="auto" w:fill="auto"/>
          </w:tcPr>
          <w:p w14:paraId="66544698" w14:textId="77777777" w:rsidR="0065226A" w:rsidRPr="00B86798" w:rsidRDefault="0065226A" w:rsidP="00B86798">
            <w:pPr>
              <w:jc w:val="both"/>
            </w:pPr>
          </w:p>
        </w:tc>
        <w:tc>
          <w:tcPr>
            <w:tcW w:w="2542" w:type="dxa"/>
            <w:shd w:val="clear" w:color="auto" w:fill="auto"/>
          </w:tcPr>
          <w:p w14:paraId="4A251640" w14:textId="77777777" w:rsidR="0065226A" w:rsidRPr="00B86798" w:rsidRDefault="0065226A" w:rsidP="00B86798">
            <w:pPr>
              <w:jc w:val="both"/>
            </w:pPr>
          </w:p>
        </w:tc>
        <w:tc>
          <w:tcPr>
            <w:tcW w:w="1972" w:type="dxa"/>
          </w:tcPr>
          <w:p w14:paraId="09E9DE08" w14:textId="77777777" w:rsidR="0065226A" w:rsidRPr="00B86798" w:rsidRDefault="0065226A" w:rsidP="00B86798">
            <w:pPr>
              <w:jc w:val="both"/>
            </w:pPr>
          </w:p>
        </w:tc>
        <w:tc>
          <w:tcPr>
            <w:tcW w:w="1860" w:type="dxa"/>
          </w:tcPr>
          <w:p w14:paraId="3BDA7178" w14:textId="77777777" w:rsidR="0065226A" w:rsidRPr="00B86798" w:rsidRDefault="0065226A" w:rsidP="00B86798">
            <w:pPr>
              <w:jc w:val="both"/>
            </w:pPr>
          </w:p>
        </w:tc>
        <w:tc>
          <w:tcPr>
            <w:tcW w:w="1776" w:type="dxa"/>
          </w:tcPr>
          <w:p w14:paraId="00C7A8D8" w14:textId="77777777" w:rsidR="0065226A" w:rsidRPr="00B86798" w:rsidRDefault="0065226A" w:rsidP="00B86798">
            <w:pPr>
              <w:jc w:val="both"/>
            </w:pPr>
          </w:p>
        </w:tc>
      </w:tr>
      <w:tr w:rsidR="0065226A" w:rsidRPr="00B86798" w14:paraId="7440BF89" w14:textId="06A51F91" w:rsidTr="00BC59C8">
        <w:tc>
          <w:tcPr>
            <w:tcW w:w="1630" w:type="dxa"/>
            <w:shd w:val="clear" w:color="auto" w:fill="auto"/>
          </w:tcPr>
          <w:p w14:paraId="4AA42828" w14:textId="77777777" w:rsidR="0065226A" w:rsidRPr="00B86798" w:rsidRDefault="0065226A" w:rsidP="00B86798">
            <w:pPr>
              <w:jc w:val="both"/>
            </w:pPr>
          </w:p>
        </w:tc>
        <w:tc>
          <w:tcPr>
            <w:tcW w:w="1320" w:type="dxa"/>
          </w:tcPr>
          <w:p w14:paraId="7B674150" w14:textId="77777777" w:rsidR="0065226A" w:rsidRPr="00B86798" w:rsidRDefault="0065226A" w:rsidP="00B86798">
            <w:pPr>
              <w:jc w:val="both"/>
            </w:pPr>
          </w:p>
        </w:tc>
        <w:tc>
          <w:tcPr>
            <w:tcW w:w="1978" w:type="dxa"/>
            <w:shd w:val="clear" w:color="auto" w:fill="auto"/>
          </w:tcPr>
          <w:p w14:paraId="16A5525D" w14:textId="356B9606" w:rsidR="0065226A" w:rsidRPr="00B86798" w:rsidRDefault="0065226A" w:rsidP="00B86798">
            <w:pPr>
              <w:jc w:val="both"/>
            </w:pPr>
          </w:p>
        </w:tc>
        <w:tc>
          <w:tcPr>
            <w:tcW w:w="1708" w:type="dxa"/>
            <w:shd w:val="clear" w:color="auto" w:fill="auto"/>
          </w:tcPr>
          <w:p w14:paraId="5F55665E" w14:textId="77777777" w:rsidR="0065226A" w:rsidRPr="00B86798" w:rsidRDefault="0065226A" w:rsidP="00B86798">
            <w:pPr>
              <w:jc w:val="both"/>
            </w:pPr>
          </w:p>
        </w:tc>
        <w:tc>
          <w:tcPr>
            <w:tcW w:w="2542" w:type="dxa"/>
            <w:shd w:val="clear" w:color="auto" w:fill="auto"/>
          </w:tcPr>
          <w:p w14:paraId="6A4500E8" w14:textId="77777777" w:rsidR="0065226A" w:rsidRPr="00B86798" w:rsidRDefault="0065226A" w:rsidP="00B86798">
            <w:pPr>
              <w:jc w:val="both"/>
            </w:pPr>
          </w:p>
        </w:tc>
        <w:tc>
          <w:tcPr>
            <w:tcW w:w="1972" w:type="dxa"/>
          </w:tcPr>
          <w:p w14:paraId="1086F7A9" w14:textId="77777777" w:rsidR="0065226A" w:rsidRPr="00B86798" w:rsidRDefault="0065226A" w:rsidP="00B86798">
            <w:pPr>
              <w:jc w:val="both"/>
            </w:pPr>
          </w:p>
        </w:tc>
        <w:tc>
          <w:tcPr>
            <w:tcW w:w="1860" w:type="dxa"/>
          </w:tcPr>
          <w:p w14:paraId="1A324145" w14:textId="77777777" w:rsidR="0065226A" w:rsidRPr="00B86798" w:rsidRDefault="0065226A" w:rsidP="00B86798">
            <w:pPr>
              <w:jc w:val="both"/>
            </w:pPr>
          </w:p>
        </w:tc>
        <w:tc>
          <w:tcPr>
            <w:tcW w:w="1776" w:type="dxa"/>
          </w:tcPr>
          <w:p w14:paraId="07B8C0E4" w14:textId="77777777" w:rsidR="0065226A" w:rsidRPr="00B86798" w:rsidRDefault="0065226A" w:rsidP="00B86798">
            <w:pPr>
              <w:jc w:val="both"/>
            </w:pPr>
          </w:p>
        </w:tc>
      </w:tr>
      <w:tr w:rsidR="0065226A" w:rsidRPr="00B86798" w14:paraId="59CE15DE" w14:textId="55CCA72F" w:rsidTr="00BC59C8">
        <w:tc>
          <w:tcPr>
            <w:tcW w:w="1630" w:type="dxa"/>
            <w:shd w:val="clear" w:color="auto" w:fill="auto"/>
          </w:tcPr>
          <w:p w14:paraId="7300E340" w14:textId="77777777" w:rsidR="0065226A" w:rsidRPr="00B86798" w:rsidRDefault="0065226A" w:rsidP="00B86798">
            <w:pPr>
              <w:jc w:val="both"/>
            </w:pPr>
          </w:p>
        </w:tc>
        <w:tc>
          <w:tcPr>
            <w:tcW w:w="1320" w:type="dxa"/>
          </w:tcPr>
          <w:p w14:paraId="458322FD" w14:textId="77777777" w:rsidR="0065226A" w:rsidRPr="00B86798" w:rsidRDefault="0065226A" w:rsidP="00B86798">
            <w:pPr>
              <w:jc w:val="both"/>
            </w:pPr>
          </w:p>
        </w:tc>
        <w:tc>
          <w:tcPr>
            <w:tcW w:w="1978" w:type="dxa"/>
            <w:shd w:val="clear" w:color="auto" w:fill="auto"/>
          </w:tcPr>
          <w:p w14:paraId="041B1174" w14:textId="434191CC" w:rsidR="0065226A" w:rsidRPr="00B86798" w:rsidRDefault="0065226A" w:rsidP="00B86798">
            <w:pPr>
              <w:jc w:val="both"/>
            </w:pPr>
          </w:p>
        </w:tc>
        <w:tc>
          <w:tcPr>
            <w:tcW w:w="1708" w:type="dxa"/>
            <w:shd w:val="clear" w:color="auto" w:fill="auto"/>
          </w:tcPr>
          <w:p w14:paraId="1D7944B7" w14:textId="77777777" w:rsidR="0065226A" w:rsidRPr="00B86798" w:rsidRDefault="0065226A" w:rsidP="00B86798">
            <w:pPr>
              <w:jc w:val="both"/>
            </w:pPr>
          </w:p>
        </w:tc>
        <w:tc>
          <w:tcPr>
            <w:tcW w:w="2542" w:type="dxa"/>
            <w:shd w:val="clear" w:color="auto" w:fill="auto"/>
          </w:tcPr>
          <w:p w14:paraId="504DF573" w14:textId="77777777" w:rsidR="0065226A" w:rsidRPr="00B86798" w:rsidRDefault="0065226A" w:rsidP="00B86798">
            <w:pPr>
              <w:jc w:val="both"/>
            </w:pPr>
          </w:p>
        </w:tc>
        <w:tc>
          <w:tcPr>
            <w:tcW w:w="1972" w:type="dxa"/>
          </w:tcPr>
          <w:p w14:paraId="03A5A027" w14:textId="77777777" w:rsidR="0065226A" w:rsidRPr="00B86798" w:rsidRDefault="0065226A" w:rsidP="00B86798">
            <w:pPr>
              <w:jc w:val="both"/>
            </w:pPr>
          </w:p>
        </w:tc>
        <w:tc>
          <w:tcPr>
            <w:tcW w:w="1860" w:type="dxa"/>
          </w:tcPr>
          <w:p w14:paraId="0865B18F" w14:textId="77777777" w:rsidR="0065226A" w:rsidRPr="00B86798" w:rsidRDefault="0065226A" w:rsidP="00B86798">
            <w:pPr>
              <w:jc w:val="both"/>
            </w:pPr>
          </w:p>
        </w:tc>
        <w:tc>
          <w:tcPr>
            <w:tcW w:w="1776" w:type="dxa"/>
          </w:tcPr>
          <w:p w14:paraId="273688AF" w14:textId="77777777" w:rsidR="0065226A" w:rsidRPr="00B86798" w:rsidRDefault="0065226A" w:rsidP="00B86798">
            <w:pPr>
              <w:jc w:val="both"/>
            </w:pPr>
          </w:p>
        </w:tc>
      </w:tr>
      <w:tr w:rsidR="0065226A" w:rsidRPr="00B86798" w14:paraId="03285038" w14:textId="72267232" w:rsidTr="00BC59C8">
        <w:tc>
          <w:tcPr>
            <w:tcW w:w="1630" w:type="dxa"/>
            <w:shd w:val="clear" w:color="auto" w:fill="auto"/>
          </w:tcPr>
          <w:p w14:paraId="5229BE5D" w14:textId="77777777" w:rsidR="0065226A" w:rsidRPr="00B86798" w:rsidRDefault="0065226A" w:rsidP="00B86798">
            <w:pPr>
              <w:jc w:val="both"/>
            </w:pPr>
          </w:p>
        </w:tc>
        <w:tc>
          <w:tcPr>
            <w:tcW w:w="1320" w:type="dxa"/>
          </w:tcPr>
          <w:p w14:paraId="4856F804" w14:textId="77777777" w:rsidR="0065226A" w:rsidRPr="00B86798" w:rsidRDefault="0065226A" w:rsidP="00B86798">
            <w:pPr>
              <w:jc w:val="both"/>
            </w:pPr>
          </w:p>
        </w:tc>
        <w:tc>
          <w:tcPr>
            <w:tcW w:w="1978" w:type="dxa"/>
            <w:shd w:val="clear" w:color="auto" w:fill="auto"/>
          </w:tcPr>
          <w:p w14:paraId="2678D206" w14:textId="52E2229E" w:rsidR="0065226A" w:rsidRPr="00B86798" w:rsidRDefault="0065226A" w:rsidP="00B86798">
            <w:pPr>
              <w:jc w:val="both"/>
            </w:pPr>
          </w:p>
        </w:tc>
        <w:tc>
          <w:tcPr>
            <w:tcW w:w="1708" w:type="dxa"/>
            <w:shd w:val="clear" w:color="auto" w:fill="auto"/>
          </w:tcPr>
          <w:p w14:paraId="041DFAAA" w14:textId="77777777" w:rsidR="0065226A" w:rsidRPr="00B86798" w:rsidRDefault="0065226A" w:rsidP="00B86798">
            <w:pPr>
              <w:jc w:val="both"/>
            </w:pPr>
          </w:p>
        </w:tc>
        <w:tc>
          <w:tcPr>
            <w:tcW w:w="2542" w:type="dxa"/>
            <w:shd w:val="clear" w:color="auto" w:fill="auto"/>
          </w:tcPr>
          <w:p w14:paraId="0D25EE01" w14:textId="77777777" w:rsidR="0065226A" w:rsidRPr="00B86798" w:rsidRDefault="0065226A" w:rsidP="00B86798">
            <w:pPr>
              <w:jc w:val="both"/>
            </w:pPr>
          </w:p>
        </w:tc>
        <w:tc>
          <w:tcPr>
            <w:tcW w:w="1972" w:type="dxa"/>
          </w:tcPr>
          <w:p w14:paraId="37BF92D1" w14:textId="77777777" w:rsidR="0065226A" w:rsidRPr="00B86798" w:rsidRDefault="0065226A" w:rsidP="00B86798">
            <w:pPr>
              <w:jc w:val="both"/>
            </w:pPr>
          </w:p>
        </w:tc>
        <w:tc>
          <w:tcPr>
            <w:tcW w:w="1860" w:type="dxa"/>
          </w:tcPr>
          <w:p w14:paraId="43B728B5" w14:textId="77777777" w:rsidR="0065226A" w:rsidRPr="00B86798" w:rsidRDefault="0065226A" w:rsidP="00B86798">
            <w:pPr>
              <w:jc w:val="both"/>
            </w:pPr>
          </w:p>
        </w:tc>
        <w:tc>
          <w:tcPr>
            <w:tcW w:w="1776" w:type="dxa"/>
          </w:tcPr>
          <w:p w14:paraId="47F7D316" w14:textId="77777777" w:rsidR="0065226A" w:rsidRPr="00B86798" w:rsidRDefault="0065226A" w:rsidP="00B86798">
            <w:pPr>
              <w:jc w:val="both"/>
            </w:pPr>
          </w:p>
        </w:tc>
      </w:tr>
      <w:tr w:rsidR="0065226A" w:rsidRPr="00B86798" w14:paraId="67E20E03" w14:textId="0969D4A1" w:rsidTr="00BC59C8">
        <w:tc>
          <w:tcPr>
            <w:tcW w:w="1630" w:type="dxa"/>
            <w:shd w:val="clear" w:color="auto" w:fill="auto"/>
          </w:tcPr>
          <w:p w14:paraId="3C9A1C22" w14:textId="77777777" w:rsidR="0065226A" w:rsidRPr="00B86798" w:rsidRDefault="0065226A" w:rsidP="00B86798">
            <w:pPr>
              <w:jc w:val="both"/>
            </w:pPr>
          </w:p>
        </w:tc>
        <w:tc>
          <w:tcPr>
            <w:tcW w:w="1320" w:type="dxa"/>
          </w:tcPr>
          <w:p w14:paraId="77762D87" w14:textId="77777777" w:rsidR="0065226A" w:rsidRPr="00B86798" w:rsidRDefault="0065226A" w:rsidP="00B86798">
            <w:pPr>
              <w:jc w:val="both"/>
            </w:pPr>
          </w:p>
        </w:tc>
        <w:tc>
          <w:tcPr>
            <w:tcW w:w="1978" w:type="dxa"/>
            <w:shd w:val="clear" w:color="auto" w:fill="auto"/>
          </w:tcPr>
          <w:p w14:paraId="7F360922" w14:textId="4B758B84" w:rsidR="0065226A" w:rsidRPr="00B86798" w:rsidRDefault="0065226A" w:rsidP="00B86798">
            <w:pPr>
              <w:jc w:val="both"/>
            </w:pPr>
          </w:p>
        </w:tc>
        <w:tc>
          <w:tcPr>
            <w:tcW w:w="1708" w:type="dxa"/>
            <w:shd w:val="clear" w:color="auto" w:fill="auto"/>
          </w:tcPr>
          <w:p w14:paraId="57096AD1" w14:textId="77777777" w:rsidR="0065226A" w:rsidRPr="00B86798" w:rsidRDefault="0065226A" w:rsidP="00B86798">
            <w:pPr>
              <w:jc w:val="both"/>
            </w:pPr>
          </w:p>
        </w:tc>
        <w:tc>
          <w:tcPr>
            <w:tcW w:w="2542" w:type="dxa"/>
            <w:shd w:val="clear" w:color="auto" w:fill="auto"/>
          </w:tcPr>
          <w:p w14:paraId="1F53AB5F" w14:textId="77777777" w:rsidR="0065226A" w:rsidRPr="00B86798" w:rsidRDefault="0065226A" w:rsidP="00B86798">
            <w:pPr>
              <w:jc w:val="both"/>
            </w:pPr>
          </w:p>
        </w:tc>
        <w:tc>
          <w:tcPr>
            <w:tcW w:w="1972" w:type="dxa"/>
          </w:tcPr>
          <w:p w14:paraId="2C132322" w14:textId="77777777" w:rsidR="0065226A" w:rsidRPr="00B86798" w:rsidRDefault="0065226A" w:rsidP="00B86798">
            <w:pPr>
              <w:jc w:val="both"/>
            </w:pPr>
          </w:p>
        </w:tc>
        <w:tc>
          <w:tcPr>
            <w:tcW w:w="1860" w:type="dxa"/>
          </w:tcPr>
          <w:p w14:paraId="226E5BF9" w14:textId="77777777" w:rsidR="0065226A" w:rsidRPr="00B86798" w:rsidRDefault="0065226A" w:rsidP="00B86798">
            <w:pPr>
              <w:jc w:val="both"/>
            </w:pPr>
          </w:p>
        </w:tc>
        <w:tc>
          <w:tcPr>
            <w:tcW w:w="1776" w:type="dxa"/>
          </w:tcPr>
          <w:p w14:paraId="3C0ECB9A" w14:textId="77777777" w:rsidR="0065226A" w:rsidRPr="00B86798" w:rsidRDefault="0065226A" w:rsidP="00B86798">
            <w:pPr>
              <w:jc w:val="both"/>
            </w:pPr>
          </w:p>
        </w:tc>
      </w:tr>
      <w:tr w:rsidR="0065226A" w:rsidRPr="00B86798" w14:paraId="4C6A3B71" w14:textId="1EA5A5BE" w:rsidTr="00BC59C8">
        <w:tc>
          <w:tcPr>
            <w:tcW w:w="1630" w:type="dxa"/>
            <w:shd w:val="clear" w:color="auto" w:fill="auto"/>
          </w:tcPr>
          <w:p w14:paraId="66407343" w14:textId="77777777" w:rsidR="0065226A" w:rsidRPr="00B86798" w:rsidRDefault="0065226A" w:rsidP="00B86798">
            <w:pPr>
              <w:jc w:val="both"/>
            </w:pPr>
          </w:p>
        </w:tc>
        <w:tc>
          <w:tcPr>
            <w:tcW w:w="1320" w:type="dxa"/>
          </w:tcPr>
          <w:p w14:paraId="01017CAD" w14:textId="77777777" w:rsidR="0065226A" w:rsidRPr="00B86798" w:rsidRDefault="0065226A" w:rsidP="00B86798">
            <w:pPr>
              <w:jc w:val="both"/>
            </w:pPr>
          </w:p>
        </w:tc>
        <w:tc>
          <w:tcPr>
            <w:tcW w:w="1978" w:type="dxa"/>
            <w:shd w:val="clear" w:color="auto" w:fill="auto"/>
          </w:tcPr>
          <w:p w14:paraId="5192B9F0" w14:textId="0BBD8770" w:rsidR="0065226A" w:rsidRPr="00B86798" w:rsidRDefault="0065226A" w:rsidP="00B86798">
            <w:pPr>
              <w:jc w:val="both"/>
            </w:pPr>
          </w:p>
        </w:tc>
        <w:tc>
          <w:tcPr>
            <w:tcW w:w="1708" w:type="dxa"/>
            <w:shd w:val="clear" w:color="auto" w:fill="auto"/>
          </w:tcPr>
          <w:p w14:paraId="04F41BE9" w14:textId="77777777" w:rsidR="0065226A" w:rsidRPr="00B86798" w:rsidRDefault="0065226A" w:rsidP="00B86798">
            <w:pPr>
              <w:jc w:val="both"/>
            </w:pPr>
          </w:p>
        </w:tc>
        <w:tc>
          <w:tcPr>
            <w:tcW w:w="2542" w:type="dxa"/>
            <w:shd w:val="clear" w:color="auto" w:fill="auto"/>
          </w:tcPr>
          <w:p w14:paraId="23DF6674" w14:textId="77777777" w:rsidR="0065226A" w:rsidRPr="00B86798" w:rsidRDefault="0065226A" w:rsidP="00B86798">
            <w:pPr>
              <w:jc w:val="both"/>
            </w:pPr>
          </w:p>
        </w:tc>
        <w:tc>
          <w:tcPr>
            <w:tcW w:w="1972" w:type="dxa"/>
          </w:tcPr>
          <w:p w14:paraId="71E71F8A" w14:textId="77777777" w:rsidR="0065226A" w:rsidRPr="00B86798" w:rsidRDefault="0065226A" w:rsidP="00B86798">
            <w:pPr>
              <w:jc w:val="both"/>
            </w:pPr>
          </w:p>
        </w:tc>
        <w:tc>
          <w:tcPr>
            <w:tcW w:w="1860" w:type="dxa"/>
          </w:tcPr>
          <w:p w14:paraId="4FD8CA0A" w14:textId="77777777" w:rsidR="0065226A" w:rsidRPr="00B86798" w:rsidRDefault="0065226A" w:rsidP="00B86798">
            <w:pPr>
              <w:jc w:val="both"/>
            </w:pPr>
          </w:p>
        </w:tc>
        <w:tc>
          <w:tcPr>
            <w:tcW w:w="1776" w:type="dxa"/>
          </w:tcPr>
          <w:p w14:paraId="53D438D9" w14:textId="77777777" w:rsidR="0065226A" w:rsidRPr="00B86798" w:rsidRDefault="0065226A" w:rsidP="00B86798">
            <w:pPr>
              <w:jc w:val="both"/>
            </w:pPr>
          </w:p>
        </w:tc>
      </w:tr>
      <w:tr w:rsidR="0065226A" w:rsidRPr="00B86798" w14:paraId="50321287" w14:textId="0F95B9F9" w:rsidTr="00BC59C8">
        <w:tc>
          <w:tcPr>
            <w:tcW w:w="1630" w:type="dxa"/>
            <w:shd w:val="clear" w:color="auto" w:fill="auto"/>
          </w:tcPr>
          <w:p w14:paraId="22774CF2" w14:textId="77777777" w:rsidR="0065226A" w:rsidRPr="00B86798" w:rsidRDefault="0065226A" w:rsidP="00B86798">
            <w:pPr>
              <w:jc w:val="both"/>
            </w:pPr>
          </w:p>
        </w:tc>
        <w:tc>
          <w:tcPr>
            <w:tcW w:w="1320" w:type="dxa"/>
          </w:tcPr>
          <w:p w14:paraId="1CA5C629" w14:textId="77777777" w:rsidR="0065226A" w:rsidRPr="00B86798" w:rsidRDefault="0065226A" w:rsidP="00B86798">
            <w:pPr>
              <w:jc w:val="both"/>
            </w:pPr>
          </w:p>
        </w:tc>
        <w:tc>
          <w:tcPr>
            <w:tcW w:w="1978" w:type="dxa"/>
            <w:shd w:val="clear" w:color="auto" w:fill="auto"/>
          </w:tcPr>
          <w:p w14:paraId="55CFB329" w14:textId="3118BA09" w:rsidR="0065226A" w:rsidRPr="00B86798" w:rsidRDefault="0065226A" w:rsidP="00B86798">
            <w:pPr>
              <w:jc w:val="both"/>
            </w:pPr>
          </w:p>
        </w:tc>
        <w:tc>
          <w:tcPr>
            <w:tcW w:w="1708" w:type="dxa"/>
            <w:shd w:val="clear" w:color="auto" w:fill="auto"/>
          </w:tcPr>
          <w:p w14:paraId="1C18FE2B" w14:textId="77777777" w:rsidR="0065226A" w:rsidRPr="00B86798" w:rsidRDefault="0065226A" w:rsidP="00B86798">
            <w:pPr>
              <w:jc w:val="both"/>
            </w:pPr>
          </w:p>
        </w:tc>
        <w:tc>
          <w:tcPr>
            <w:tcW w:w="2542" w:type="dxa"/>
            <w:shd w:val="clear" w:color="auto" w:fill="auto"/>
          </w:tcPr>
          <w:p w14:paraId="05DB7C09" w14:textId="77777777" w:rsidR="0065226A" w:rsidRPr="00B86798" w:rsidRDefault="0065226A" w:rsidP="00B86798">
            <w:pPr>
              <w:jc w:val="both"/>
            </w:pPr>
          </w:p>
        </w:tc>
        <w:tc>
          <w:tcPr>
            <w:tcW w:w="1972" w:type="dxa"/>
          </w:tcPr>
          <w:p w14:paraId="287B76DE" w14:textId="77777777" w:rsidR="0065226A" w:rsidRPr="00B86798" w:rsidRDefault="0065226A" w:rsidP="00B86798">
            <w:pPr>
              <w:jc w:val="both"/>
            </w:pPr>
          </w:p>
        </w:tc>
        <w:tc>
          <w:tcPr>
            <w:tcW w:w="1860" w:type="dxa"/>
          </w:tcPr>
          <w:p w14:paraId="049925FF" w14:textId="77777777" w:rsidR="0065226A" w:rsidRPr="00B86798" w:rsidRDefault="0065226A" w:rsidP="00B86798">
            <w:pPr>
              <w:jc w:val="both"/>
            </w:pPr>
          </w:p>
        </w:tc>
        <w:tc>
          <w:tcPr>
            <w:tcW w:w="1776" w:type="dxa"/>
          </w:tcPr>
          <w:p w14:paraId="7E0C3076" w14:textId="77777777" w:rsidR="0065226A" w:rsidRPr="00B86798" w:rsidRDefault="0065226A" w:rsidP="00B86798">
            <w:pPr>
              <w:jc w:val="both"/>
            </w:pPr>
          </w:p>
        </w:tc>
      </w:tr>
    </w:tbl>
    <w:p w14:paraId="2BFD93CB" w14:textId="77777777" w:rsidR="00A5051A" w:rsidRPr="00B86798" w:rsidRDefault="00A5051A" w:rsidP="00B86798">
      <w:pPr>
        <w:jc w:val="both"/>
      </w:pPr>
    </w:p>
    <w:p w14:paraId="3A1BA8EA" w14:textId="77777777" w:rsidR="00325B27" w:rsidRPr="00B86798" w:rsidRDefault="00325B27" w:rsidP="00B86798">
      <w:pPr>
        <w:jc w:val="both"/>
      </w:pPr>
    </w:p>
    <w:p w14:paraId="4DD29CBF" w14:textId="77777777" w:rsidR="0065226A" w:rsidRDefault="0065226A" w:rsidP="00BC59C8">
      <w:r>
        <w:t>Egyéb információk:</w:t>
      </w:r>
    </w:p>
    <w:p w14:paraId="1DE12585" w14:textId="77777777" w:rsidR="0065226A" w:rsidRDefault="0065226A" w:rsidP="00BC59C8"/>
    <w:p w14:paraId="7A698800" w14:textId="31D83859" w:rsidR="00667A4B" w:rsidRPr="00B86798" w:rsidRDefault="0065226A" w:rsidP="00BC59C8">
      <w:pPr>
        <w:jc w:val="both"/>
        <w:rPr>
          <w:b/>
        </w:rPr>
      </w:pPr>
      <w:r>
        <w:t>…</w:t>
      </w:r>
      <w:proofErr w:type="gramStart"/>
      <w:r>
        <w:t>………………………..</w:t>
      </w:r>
      <w:proofErr w:type="gramEnd"/>
      <w:r w:rsidR="00325B27" w:rsidRPr="00B86798">
        <w:br w:type="page"/>
      </w:r>
      <w:r w:rsidR="009B4A68">
        <w:rPr>
          <w:b/>
        </w:rPr>
        <w:lastRenderedPageBreak/>
        <w:t>2</w:t>
      </w:r>
      <w:r w:rsidR="00667A4B" w:rsidRPr="00B86798">
        <w:rPr>
          <w:b/>
        </w:rPr>
        <w:t>. sz. Melléklet: Kárbejelentési formanyomtatvány</w:t>
      </w:r>
    </w:p>
    <w:p w14:paraId="3D937098" w14:textId="77777777" w:rsidR="00A978DC" w:rsidRPr="00B86798" w:rsidRDefault="00667A4B" w:rsidP="00B86798">
      <w:pPr>
        <w:jc w:val="both"/>
        <w:outlineLvl w:val="0"/>
      </w:pPr>
      <w:r w:rsidRPr="00B86798">
        <w:t>(Biztosító nyújtja be)</w:t>
      </w:r>
    </w:p>
    <w:p w14:paraId="5C535627" w14:textId="77777777" w:rsidR="00DA2C05" w:rsidRDefault="00DA2C05" w:rsidP="00B86798">
      <w:pPr>
        <w:jc w:val="both"/>
        <w:outlineLvl w:val="0"/>
      </w:pPr>
    </w:p>
    <w:p w14:paraId="0630358D" w14:textId="77777777" w:rsidR="00487872" w:rsidRDefault="00487872" w:rsidP="00B86798">
      <w:pPr>
        <w:jc w:val="both"/>
        <w:outlineLvl w:val="0"/>
      </w:pPr>
    </w:p>
    <w:p w14:paraId="02830CDC" w14:textId="77777777" w:rsidR="00487872" w:rsidRDefault="00487872" w:rsidP="00B86798">
      <w:pPr>
        <w:jc w:val="both"/>
        <w:outlineLvl w:val="0"/>
      </w:pPr>
    </w:p>
    <w:p w14:paraId="789114F5" w14:textId="77777777" w:rsidR="00487872" w:rsidRPr="00B86798" w:rsidRDefault="00487872" w:rsidP="00B86798">
      <w:pPr>
        <w:jc w:val="both"/>
        <w:outlineLvl w:val="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0"/>
      </w:tblGrid>
      <w:tr w:rsidR="00FB40E7" w:rsidRPr="00B86798" w14:paraId="65FC6537" w14:textId="77777777" w:rsidTr="00BC59C8">
        <w:trPr>
          <w:jc w:val="center"/>
        </w:trPr>
        <w:tc>
          <w:tcPr>
            <w:tcW w:w="7020" w:type="dxa"/>
          </w:tcPr>
          <w:p w14:paraId="041CF555" w14:textId="77777777" w:rsidR="00FB40E7" w:rsidRPr="00B86798" w:rsidRDefault="00FB40E7" w:rsidP="00B86798">
            <w:pPr>
              <w:jc w:val="both"/>
              <w:outlineLvl w:val="0"/>
            </w:pPr>
          </w:p>
        </w:tc>
      </w:tr>
      <w:tr w:rsidR="00FB40E7" w:rsidRPr="00B86798" w14:paraId="2860C988" w14:textId="77777777" w:rsidTr="00BC59C8">
        <w:trPr>
          <w:jc w:val="center"/>
        </w:trPr>
        <w:tc>
          <w:tcPr>
            <w:tcW w:w="7020" w:type="dxa"/>
          </w:tcPr>
          <w:p w14:paraId="1EC3D6AF" w14:textId="77777777" w:rsidR="00FB40E7" w:rsidRPr="00B86798" w:rsidRDefault="00FB40E7" w:rsidP="00B86798">
            <w:pPr>
              <w:jc w:val="both"/>
              <w:outlineLvl w:val="0"/>
            </w:pPr>
          </w:p>
          <w:p w14:paraId="5A0FBA09" w14:textId="77777777" w:rsidR="00FB40E7" w:rsidRPr="00B86798" w:rsidRDefault="00FB40E7" w:rsidP="00B86798">
            <w:pPr>
              <w:jc w:val="both"/>
              <w:outlineLvl w:val="0"/>
            </w:pPr>
          </w:p>
        </w:tc>
      </w:tr>
      <w:tr w:rsidR="00FB40E7" w:rsidRPr="00B86798" w14:paraId="42B9711C" w14:textId="77777777" w:rsidTr="00BC59C8">
        <w:trPr>
          <w:jc w:val="center"/>
        </w:trPr>
        <w:tc>
          <w:tcPr>
            <w:tcW w:w="7020" w:type="dxa"/>
          </w:tcPr>
          <w:p w14:paraId="24202D37" w14:textId="77777777" w:rsidR="00FB40E7" w:rsidRPr="00B86798" w:rsidRDefault="00FB40E7" w:rsidP="00B86798">
            <w:pPr>
              <w:jc w:val="both"/>
              <w:outlineLvl w:val="0"/>
            </w:pPr>
          </w:p>
          <w:p w14:paraId="01736369" w14:textId="77777777" w:rsidR="00FB40E7" w:rsidRPr="00B86798" w:rsidRDefault="00FB40E7" w:rsidP="00B86798">
            <w:pPr>
              <w:jc w:val="both"/>
              <w:outlineLvl w:val="0"/>
            </w:pPr>
          </w:p>
        </w:tc>
      </w:tr>
      <w:tr w:rsidR="00FB40E7" w:rsidRPr="00B86798" w14:paraId="54791D4E" w14:textId="77777777" w:rsidTr="00BC59C8">
        <w:trPr>
          <w:jc w:val="center"/>
        </w:trPr>
        <w:tc>
          <w:tcPr>
            <w:tcW w:w="7020" w:type="dxa"/>
          </w:tcPr>
          <w:p w14:paraId="5F352154" w14:textId="77777777" w:rsidR="00FB40E7" w:rsidRPr="00B86798" w:rsidRDefault="00FB40E7" w:rsidP="00B86798">
            <w:pPr>
              <w:jc w:val="both"/>
              <w:outlineLvl w:val="0"/>
            </w:pPr>
          </w:p>
          <w:p w14:paraId="144C76E0" w14:textId="77777777" w:rsidR="00FB40E7" w:rsidRPr="00B86798" w:rsidRDefault="00FB40E7" w:rsidP="00B86798">
            <w:pPr>
              <w:jc w:val="both"/>
              <w:outlineLvl w:val="0"/>
            </w:pPr>
          </w:p>
        </w:tc>
      </w:tr>
      <w:tr w:rsidR="00FB40E7" w:rsidRPr="00B86798" w14:paraId="1D640ADB" w14:textId="77777777" w:rsidTr="00BC59C8">
        <w:trPr>
          <w:jc w:val="center"/>
        </w:trPr>
        <w:tc>
          <w:tcPr>
            <w:tcW w:w="7020" w:type="dxa"/>
          </w:tcPr>
          <w:p w14:paraId="45662070" w14:textId="77777777" w:rsidR="00FB40E7" w:rsidRPr="00B86798" w:rsidRDefault="00FB40E7" w:rsidP="00B86798">
            <w:pPr>
              <w:jc w:val="both"/>
              <w:outlineLvl w:val="0"/>
            </w:pPr>
          </w:p>
          <w:p w14:paraId="79F74020" w14:textId="77777777" w:rsidR="00FB40E7" w:rsidRPr="00B86798" w:rsidRDefault="00FB40E7" w:rsidP="00B86798">
            <w:pPr>
              <w:jc w:val="both"/>
              <w:outlineLvl w:val="0"/>
            </w:pPr>
          </w:p>
        </w:tc>
      </w:tr>
      <w:tr w:rsidR="00FB40E7" w:rsidRPr="00B86798" w14:paraId="27294A1B" w14:textId="77777777" w:rsidTr="00BC59C8">
        <w:trPr>
          <w:jc w:val="center"/>
        </w:trPr>
        <w:tc>
          <w:tcPr>
            <w:tcW w:w="7020" w:type="dxa"/>
          </w:tcPr>
          <w:p w14:paraId="22013785" w14:textId="77777777" w:rsidR="00FB40E7" w:rsidRPr="00B86798" w:rsidRDefault="00FB40E7" w:rsidP="00B86798">
            <w:pPr>
              <w:jc w:val="both"/>
              <w:outlineLvl w:val="0"/>
            </w:pPr>
          </w:p>
          <w:p w14:paraId="23BBB97E" w14:textId="77777777" w:rsidR="00FB40E7" w:rsidRPr="00B86798" w:rsidRDefault="00FB40E7" w:rsidP="00B86798">
            <w:pPr>
              <w:jc w:val="both"/>
              <w:outlineLvl w:val="0"/>
            </w:pPr>
          </w:p>
          <w:p w14:paraId="73C7D7E2" w14:textId="77777777" w:rsidR="00FB40E7" w:rsidRPr="00B86798" w:rsidRDefault="00FB40E7" w:rsidP="00B86798">
            <w:pPr>
              <w:jc w:val="both"/>
              <w:outlineLvl w:val="0"/>
            </w:pPr>
          </w:p>
          <w:p w14:paraId="54B1F362" w14:textId="77777777" w:rsidR="00FB40E7" w:rsidRPr="00B86798" w:rsidRDefault="00FB40E7" w:rsidP="00B86798">
            <w:pPr>
              <w:jc w:val="both"/>
              <w:outlineLvl w:val="0"/>
            </w:pPr>
          </w:p>
          <w:p w14:paraId="49D2E139" w14:textId="77777777" w:rsidR="00FB40E7" w:rsidRPr="00B86798" w:rsidRDefault="00FB40E7" w:rsidP="00B86798">
            <w:pPr>
              <w:jc w:val="both"/>
              <w:outlineLvl w:val="0"/>
            </w:pPr>
          </w:p>
          <w:p w14:paraId="3A1733C1" w14:textId="77777777" w:rsidR="00FB40E7" w:rsidRPr="00B86798" w:rsidRDefault="00FB40E7" w:rsidP="00B86798">
            <w:pPr>
              <w:jc w:val="both"/>
              <w:outlineLvl w:val="0"/>
            </w:pPr>
          </w:p>
        </w:tc>
      </w:tr>
      <w:tr w:rsidR="00FB40E7" w:rsidRPr="00B86798" w14:paraId="62AA649B" w14:textId="77777777" w:rsidTr="00BC59C8">
        <w:trPr>
          <w:jc w:val="center"/>
        </w:trPr>
        <w:tc>
          <w:tcPr>
            <w:tcW w:w="7020" w:type="dxa"/>
          </w:tcPr>
          <w:p w14:paraId="760CC339" w14:textId="77777777" w:rsidR="00FB40E7" w:rsidRPr="00B86798" w:rsidRDefault="00FB40E7" w:rsidP="00B86798">
            <w:pPr>
              <w:jc w:val="both"/>
              <w:outlineLvl w:val="0"/>
            </w:pPr>
          </w:p>
        </w:tc>
      </w:tr>
      <w:tr w:rsidR="00FB40E7" w:rsidRPr="00B86798" w14:paraId="33A535C0" w14:textId="77777777" w:rsidTr="00BC59C8">
        <w:trPr>
          <w:jc w:val="center"/>
        </w:trPr>
        <w:tc>
          <w:tcPr>
            <w:tcW w:w="7020" w:type="dxa"/>
          </w:tcPr>
          <w:p w14:paraId="3DE274BC" w14:textId="77777777" w:rsidR="00FB40E7" w:rsidRPr="00B86798" w:rsidRDefault="00FB40E7" w:rsidP="00B86798">
            <w:pPr>
              <w:jc w:val="both"/>
              <w:outlineLvl w:val="0"/>
            </w:pPr>
          </w:p>
        </w:tc>
      </w:tr>
      <w:tr w:rsidR="00FB40E7" w:rsidRPr="00B86798" w14:paraId="365D9668" w14:textId="77777777" w:rsidTr="00BC59C8">
        <w:trPr>
          <w:jc w:val="center"/>
        </w:trPr>
        <w:tc>
          <w:tcPr>
            <w:tcW w:w="7020" w:type="dxa"/>
          </w:tcPr>
          <w:p w14:paraId="640BDE57" w14:textId="77777777" w:rsidR="00FB40E7" w:rsidRPr="00B86798" w:rsidRDefault="00FB40E7" w:rsidP="00B86798">
            <w:pPr>
              <w:jc w:val="both"/>
              <w:outlineLvl w:val="0"/>
            </w:pPr>
          </w:p>
        </w:tc>
      </w:tr>
      <w:tr w:rsidR="00FB40E7" w:rsidRPr="00B86798" w14:paraId="5F623077" w14:textId="77777777" w:rsidTr="00BC59C8">
        <w:trPr>
          <w:jc w:val="center"/>
        </w:trPr>
        <w:tc>
          <w:tcPr>
            <w:tcW w:w="7020" w:type="dxa"/>
          </w:tcPr>
          <w:p w14:paraId="3F5FF5B7" w14:textId="77777777" w:rsidR="00FB40E7" w:rsidRPr="00B86798" w:rsidRDefault="00FB40E7" w:rsidP="00B86798">
            <w:pPr>
              <w:jc w:val="both"/>
              <w:outlineLvl w:val="0"/>
            </w:pPr>
          </w:p>
        </w:tc>
      </w:tr>
      <w:tr w:rsidR="00FB40E7" w:rsidRPr="00B86798" w14:paraId="36EFED9B" w14:textId="77777777" w:rsidTr="00BC59C8">
        <w:trPr>
          <w:jc w:val="center"/>
        </w:trPr>
        <w:tc>
          <w:tcPr>
            <w:tcW w:w="7020" w:type="dxa"/>
          </w:tcPr>
          <w:p w14:paraId="54EA2DE8" w14:textId="77777777" w:rsidR="00FB40E7" w:rsidRPr="00B86798" w:rsidRDefault="00FB40E7" w:rsidP="00B86798">
            <w:pPr>
              <w:jc w:val="both"/>
              <w:outlineLvl w:val="0"/>
            </w:pPr>
          </w:p>
        </w:tc>
      </w:tr>
    </w:tbl>
    <w:p w14:paraId="2D7B225C" w14:textId="77777777" w:rsidR="00DA2C05" w:rsidRPr="00B86798" w:rsidRDefault="00DA2C05" w:rsidP="00B86798">
      <w:pPr>
        <w:jc w:val="both"/>
        <w:outlineLvl w:val="0"/>
      </w:pPr>
    </w:p>
    <w:p w14:paraId="67E1EF19" w14:textId="77777777" w:rsidR="00DA2C05" w:rsidRPr="00B86798" w:rsidRDefault="00DA2C05" w:rsidP="00B86798">
      <w:pPr>
        <w:jc w:val="both"/>
        <w:outlineLvl w:val="0"/>
      </w:pPr>
    </w:p>
    <w:p w14:paraId="0D0C9F2D" w14:textId="77777777" w:rsidR="00487872" w:rsidRDefault="00A978DC" w:rsidP="00B86798">
      <w:pPr>
        <w:jc w:val="both"/>
        <w:outlineLvl w:val="0"/>
        <w:sectPr w:rsidR="00487872" w:rsidSect="003027C4">
          <w:pgSz w:w="16838" w:h="11906" w:orient="landscape"/>
          <w:pgMar w:top="1134" w:right="1134" w:bottom="1134" w:left="1134" w:header="709" w:footer="709" w:gutter="0"/>
          <w:cols w:space="708"/>
          <w:docGrid w:linePitch="360"/>
        </w:sectPr>
      </w:pPr>
      <w:r w:rsidRPr="00B86798">
        <w:br w:type="page"/>
      </w:r>
    </w:p>
    <w:p w14:paraId="619E7D74" w14:textId="4EF67F41" w:rsidR="00A978DC" w:rsidRPr="00B86798" w:rsidRDefault="009B4A68" w:rsidP="00B86798">
      <w:pPr>
        <w:jc w:val="both"/>
        <w:outlineLvl w:val="0"/>
      </w:pPr>
      <w:r>
        <w:lastRenderedPageBreak/>
        <w:t>8</w:t>
      </w:r>
      <w:r w:rsidR="00A978DC" w:rsidRPr="00B86798">
        <w:rPr>
          <w:b/>
        </w:rPr>
        <w:t>. sz. Melléklet: Biztosító nyilatkozata alvállalkozókról</w:t>
      </w:r>
    </w:p>
    <w:p w14:paraId="183FB026" w14:textId="77777777" w:rsidR="00A978DC" w:rsidRPr="00B86798" w:rsidRDefault="00A978DC" w:rsidP="00B86798">
      <w:pPr>
        <w:jc w:val="both"/>
        <w:outlineLvl w:val="0"/>
      </w:pPr>
      <w:r w:rsidRPr="00B86798">
        <w:t>(Biztosító nyújtja be)</w:t>
      </w:r>
    </w:p>
    <w:p w14:paraId="5E554F96" w14:textId="77777777" w:rsidR="00667A4B" w:rsidRPr="00B86798" w:rsidRDefault="00667A4B" w:rsidP="00B86798">
      <w:pPr>
        <w:jc w:val="both"/>
        <w:outlineLvl w:val="0"/>
      </w:pPr>
    </w:p>
    <w:p w14:paraId="09DB06A9" w14:textId="77777777" w:rsidR="00A978DC" w:rsidRPr="00B86798" w:rsidRDefault="00A978DC" w:rsidP="00B86798">
      <w:pPr>
        <w:widowControl w:val="0"/>
        <w:adjustRightInd w:val="0"/>
        <w:jc w:val="center"/>
        <w:textAlignment w:val="baseline"/>
        <w:rPr>
          <w:b/>
          <w:sz w:val="22"/>
          <w:szCs w:val="22"/>
        </w:rPr>
      </w:pPr>
      <w:r w:rsidRPr="00B86798">
        <w:rPr>
          <w:b/>
          <w:sz w:val="22"/>
          <w:szCs w:val="22"/>
        </w:rPr>
        <w:t>NYILATKOZAT ALVÁLLALKOZÓKRÓL</w:t>
      </w:r>
      <w:r w:rsidRPr="00B86798">
        <w:rPr>
          <w:rStyle w:val="Lbjegyzet-hivatkozs"/>
          <w:b/>
          <w:sz w:val="22"/>
          <w:szCs w:val="22"/>
        </w:rPr>
        <w:footnoteReference w:id="1"/>
      </w:r>
    </w:p>
    <w:p w14:paraId="329B3AB7" w14:textId="77777777" w:rsidR="00A978DC" w:rsidRPr="00B86798" w:rsidRDefault="00A978DC" w:rsidP="00B86798">
      <w:pPr>
        <w:widowControl w:val="0"/>
        <w:adjustRightInd w:val="0"/>
        <w:jc w:val="center"/>
        <w:textAlignment w:val="baseline"/>
        <w:rPr>
          <w:b/>
          <w:sz w:val="22"/>
          <w:szCs w:val="22"/>
        </w:rPr>
      </w:pPr>
    </w:p>
    <w:p w14:paraId="0828569A" w14:textId="77777777" w:rsidR="00A978DC" w:rsidRPr="00B86798" w:rsidRDefault="00A978DC" w:rsidP="00B86798">
      <w:pPr>
        <w:widowControl w:val="0"/>
        <w:adjustRightInd w:val="0"/>
        <w:spacing w:line="300" w:lineRule="exact"/>
        <w:jc w:val="both"/>
        <w:textAlignment w:val="baseline"/>
        <w:rPr>
          <w:b/>
          <w:sz w:val="21"/>
          <w:szCs w:val="21"/>
        </w:rPr>
      </w:pPr>
      <w:r w:rsidRPr="00B86798">
        <w:rPr>
          <w:b/>
          <w:sz w:val="21"/>
          <w:szCs w:val="21"/>
        </w:rPr>
        <w:t>I.</w:t>
      </w:r>
    </w:p>
    <w:p w14:paraId="0E8EF670" w14:textId="4FBA5B84" w:rsidR="00A978DC" w:rsidRPr="00B86798" w:rsidRDefault="00A978DC" w:rsidP="00B86798">
      <w:pPr>
        <w:widowControl w:val="0"/>
        <w:adjustRightInd w:val="0"/>
        <w:spacing w:line="300" w:lineRule="exact"/>
        <w:jc w:val="both"/>
        <w:textAlignment w:val="baseline"/>
        <w:rPr>
          <w:sz w:val="21"/>
          <w:szCs w:val="21"/>
        </w:rPr>
      </w:pPr>
      <w:proofErr w:type="gramStart"/>
      <w:r w:rsidRPr="00B86798">
        <w:rPr>
          <w:sz w:val="21"/>
          <w:szCs w:val="21"/>
        </w:rPr>
        <w:t xml:space="preserve">Alulírott ………………….(név), a ……………………………. (cégnév) (székhely:……………………..; cégjegyzékszám:………………………..; adószám:………………………..) arra jogosult képviselőjeként - – polgári és büntetőjogi felelősségem tudatában, a közbeszerzésekről szóló 2015. évi CXLIII. törvényben (Kbt.) foglaltakkal összhangban kijelentem, hogy a ……………………… (cégnév), mint Biztosító és a MÁV-START Zrt., mint Biztosított között a </w:t>
      </w:r>
      <w:r w:rsidR="002D2E13" w:rsidRPr="00B86798">
        <w:rPr>
          <w:b/>
          <w:i/>
          <w:sz w:val="21"/>
          <w:szCs w:val="21"/>
        </w:rPr>
        <w:t>„</w:t>
      </w:r>
      <w:proofErr w:type="spellStart"/>
      <w:r w:rsidR="00926849">
        <w:rPr>
          <w:b/>
          <w:i/>
          <w:sz w:val="21"/>
          <w:szCs w:val="21"/>
        </w:rPr>
        <w:t>A</w:t>
      </w:r>
      <w:proofErr w:type="spellEnd"/>
      <w:r w:rsidR="00926849">
        <w:rPr>
          <w:b/>
          <w:i/>
          <w:sz w:val="21"/>
          <w:szCs w:val="21"/>
        </w:rPr>
        <w:t xml:space="preserve"> MÁV-START Zrt. által 2018-2022</w:t>
      </w:r>
      <w:r w:rsidR="008A085A" w:rsidRPr="008A085A">
        <w:rPr>
          <w:b/>
          <w:i/>
          <w:sz w:val="21"/>
          <w:szCs w:val="21"/>
        </w:rPr>
        <w:t xml:space="preserve"> években beszerzésre kerülő gördülőállomány vagyonbiztosítási keretszerződésének közbeszerzése</w:t>
      </w:r>
      <w:r w:rsidR="008A085A" w:rsidRPr="008A085A" w:rsidDel="008A085A">
        <w:rPr>
          <w:b/>
          <w:i/>
          <w:sz w:val="21"/>
          <w:szCs w:val="21"/>
        </w:rPr>
        <w:t xml:space="preserve"> </w:t>
      </w:r>
      <w:r w:rsidR="002D2E13" w:rsidRPr="00B86798">
        <w:rPr>
          <w:b/>
          <w:i/>
          <w:sz w:val="21"/>
          <w:szCs w:val="21"/>
        </w:rPr>
        <w:t>”</w:t>
      </w:r>
      <w:r w:rsidRPr="00B86798">
        <w:rPr>
          <w:sz w:val="21"/>
          <w:szCs w:val="21"/>
        </w:rPr>
        <w:t xml:space="preserve"> tárgyban megkötésre kerülő vagyonbiztosítási szerződés teljesítésében a ………………………</w:t>
      </w:r>
      <w:proofErr w:type="gramEnd"/>
      <w:r w:rsidRPr="00B86798">
        <w:rPr>
          <w:sz w:val="21"/>
          <w:szCs w:val="21"/>
        </w:rPr>
        <w:t xml:space="preserve"> (cégnév) részéről a teljesítésbe bevontan az alábbi </w:t>
      </w:r>
      <w:proofErr w:type="gramStart"/>
      <w:r w:rsidRPr="00B86798">
        <w:rPr>
          <w:sz w:val="21"/>
          <w:szCs w:val="21"/>
        </w:rPr>
        <w:t>alvállalkozó(</w:t>
      </w:r>
      <w:proofErr w:type="gramEnd"/>
      <w:r w:rsidRPr="00B86798">
        <w:rPr>
          <w:sz w:val="21"/>
          <w:szCs w:val="21"/>
        </w:rPr>
        <w:t>k) vesznek részt:</w:t>
      </w:r>
    </w:p>
    <w:p w14:paraId="1D90EBC6" w14:textId="77777777" w:rsidR="00A978DC" w:rsidRPr="00B86798" w:rsidRDefault="00A978DC" w:rsidP="00B86798">
      <w:pPr>
        <w:widowControl w:val="0"/>
        <w:tabs>
          <w:tab w:val="num" w:pos="1440"/>
        </w:tabs>
        <w:adjustRightInd w:val="0"/>
        <w:spacing w:line="300" w:lineRule="exact"/>
        <w:jc w:val="center"/>
        <w:textAlignment w:val="baseline"/>
        <w:rPr>
          <w:i/>
          <w:sz w:val="21"/>
          <w:szCs w:val="21"/>
        </w:rPr>
      </w:pPr>
      <w:r w:rsidRPr="00B86798">
        <w:rPr>
          <w:i/>
          <w:sz w:val="21"/>
          <w:szCs w:val="21"/>
        </w:rPr>
        <w:t>Alvállalkozó 1.</w:t>
      </w:r>
      <w:r w:rsidRPr="00B86798">
        <w:rPr>
          <w:sz w:val="21"/>
          <w:szCs w:val="21"/>
          <w:vertAlign w:val="superscript"/>
        </w:rPr>
        <w:footnoteReference w:id="2"/>
      </w:r>
    </w:p>
    <w:p w14:paraId="5BB1D089" w14:textId="77777777" w:rsidR="00A978DC" w:rsidRPr="00B86798" w:rsidRDefault="00A978DC" w:rsidP="00B86798">
      <w:pPr>
        <w:widowControl w:val="0"/>
        <w:tabs>
          <w:tab w:val="num" w:pos="1440"/>
        </w:tabs>
        <w:adjustRightInd w:val="0"/>
        <w:spacing w:line="300" w:lineRule="exact"/>
        <w:jc w:val="both"/>
        <w:textAlignment w:val="baseline"/>
        <w:rPr>
          <w:sz w:val="21"/>
          <w:szCs w:val="21"/>
        </w:rPr>
      </w:pPr>
    </w:p>
    <w:p w14:paraId="4F9A0E28" w14:textId="77777777" w:rsidR="00A978DC" w:rsidRPr="00B86798" w:rsidRDefault="00A978DC" w:rsidP="00B86798">
      <w:pPr>
        <w:widowControl w:val="0"/>
        <w:tabs>
          <w:tab w:val="num" w:pos="1440"/>
        </w:tabs>
        <w:adjustRightInd w:val="0"/>
        <w:spacing w:line="300" w:lineRule="exact"/>
        <w:jc w:val="both"/>
        <w:textAlignment w:val="baseline"/>
        <w:rPr>
          <w:sz w:val="21"/>
          <w:szCs w:val="21"/>
        </w:rPr>
      </w:pPr>
      <w:r w:rsidRPr="00B86798">
        <w:rPr>
          <w:sz w:val="21"/>
          <w:szCs w:val="21"/>
        </w:rPr>
        <w:t xml:space="preserve">Az alvállalkozó megnevezése: </w:t>
      </w:r>
    </w:p>
    <w:p w14:paraId="641DEE12" w14:textId="77777777" w:rsidR="00A978DC" w:rsidRPr="00B86798" w:rsidRDefault="00A978DC" w:rsidP="00B86798">
      <w:pPr>
        <w:widowControl w:val="0"/>
        <w:tabs>
          <w:tab w:val="num" w:pos="1440"/>
        </w:tabs>
        <w:adjustRightInd w:val="0"/>
        <w:spacing w:line="300" w:lineRule="exact"/>
        <w:jc w:val="both"/>
        <w:textAlignment w:val="baseline"/>
        <w:rPr>
          <w:sz w:val="21"/>
          <w:szCs w:val="21"/>
        </w:rPr>
      </w:pPr>
      <w:r w:rsidRPr="00B86798">
        <w:rPr>
          <w:sz w:val="21"/>
          <w:szCs w:val="21"/>
        </w:rPr>
        <w:t xml:space="preserve">Képviselőjének neve: </w:t>
      </w:r>
    </w:p>
    <w:p w14:paraId="6B4304B3" w14:textId="77777777" w:rsidR="00A978DC" w:rsidRPr="00B86798" w:rsidRDefault="00A978DC" w:rsidP="00B86798">
      <w:pPr>
        <w:widowControl w:val="0"/>
        <w:tabs>
          <w:tab w:val="num" w:pos="1440"/>
        </w:tabs>
        <w:adjustRightInd w:val="0"/>
        <w:spacing w:line="300" w:lineRule="exact"/>
        <w:jc w:val="both"/>
        <w:textAlignment w:val="baseline"/>
        <w:rPr>
          <w:sz w:val="21"/>
          <w:szCs w:val="21"/>
        </w:rPr>
      </w:pPr>
      <w:r w:rsidRPr="00B86798">
        <w:rPr>
          <w:sz w:val="21"/>
          <w:szCs w:val="21"/>
        </w:rPr>
        <w:t xml:space="preserve">Székhely: </w:t>
      </w:r>
    </w:p>
    <w:p w14:paraId="051830E8" w14:textId="77777777" w:rsidR="00A978DC" w:rsidRPr="00B86798" w:rsidRDefault="00A978DC" w:rsidP="00B86798">
      <w:pPr>
        <w:widowControl w:val="0"/>
        <w:tabs>
          <w:tab w:val="num" w:pos="1440"/>
        </w:tabs>
        <w:adjustRightInd w:val="0"/>
        <w:spacing w:line="300" w:lineRule="exact"/>
        <w:jc w:val="both"/>
        <w:textAlignment w:val="baseline"/>
        <w:rPr>
          <w:sz w:val="21"/>
          <w:szCs w:val="21"/>
        </w:rPr>
      </w:pPr>
      <w:r w:rsidRPr="00B86798">
        <w:rPr>
          <w:sz w:val="21"/>
          <w:szCs w:val="21"/>
        </w:rPr>
        <w:t>Cégjegyzékszám:</w:t>
      </w:r>
    </w:p>
    <w:p w14:paraId="0C18DAB9" w14:textId="77777777" w:rsidR="00A978DC" w:rsidRPr="00B86798" w:rsidRDefault="00A978DC" w:rsidP="00B86798">
      <w:pPr>
        <w:widowControl w:val="0"/>
        <w:tabs>
          <w:tab w:val="num" w:pos="1440"/>
        </w:tabs>
        <w:adjustRightInd w:val="0"/>
        <w:spacing w:line="300" w:lineRule="exact"/>
        <w:jc w:val="both"/>
        <w:textAlignment w:val="baseline"/>
        <w:rPr>
          <w:sz w:val="21"/>
          <w:szCs w:val="21"/>
        </w:rPr>
      </w:pPr>
      <w:r w:rsidRPr="00B86798">
        <w:rPr>
          <w:sz w:val="21"/>
          <w:szCs w:val="21"/>
        </w:rPr>
        <w:t>Adószám</w:t>
      </w:r>
    </w:p>
    <w:p w14:paraId="308BA5A7" w14:textId="77777777" w:rsidR="00A978DC" w:rsidRPr="00B86798" w:rsidRDefault="00A978DC" w:rsidP="00B86798">
      <w:pPr>
        <w:widowControl w:val="0"/>
        <w:tabs>
          <w:tab w:val="num" w:pos="1440"/>
        </w:tabs>
        <w:adjustRightInd w:val="0"/>
        <w:spacing w:line="300" w:lineRule="exact"/>
        <w:jc w:val="both"/>
        <w:textAlignment w:val="baseline"/>
        <w:rPr>
          <w:sz w:val="21"/>
          <w:szCs w:val="21"/>
        </w:rPr>
      </w:pPr>
      <w:r w:rsidRPr="00B86798">
        <w:rPr>
          <w:sz w:val="21"/>
          <w:szCs w:val="21"/>
        </w:rPr>
        <w:t>Telefon:</w:t>
      </w:r>
      <w:r w:rsidRPr="00B86798">
        <w:rPr>
          <w:sz w:val="21"/>
          <w:szCs w:val="21"/>
        </w:rPr>
        <w:tab/>
      </w:r>
      <w:r w:rsidRPr="00B86798">
        <w:rPr>
          <w:sz w:val="21"/>
          <w:szCs w:val="21"/>
        </w:rPr>
        <w:tab/>
      </w:r>
    </w:p>
    <w:p w14:paraId="785EC537" w14:textId="77777777" w:rsidR="00A978DC" w:rsidRPr="00B86798" w:rsidRDefault="00A978DC" w:rsidP="00B86798">
      <w:pPr>
        <w:widowControl w:val="0"/>
        <w:tabs>
          <w:tab w:val="num" w:pos="1440"/>
        </w:tabs>
        <w:adjustRightInd w:val="0"/>
        <w:spacing w:line="300" w:lineRule="exact"/>
        <w:jc w:val="both"/>
        <w:textAlignment w:val="baseline"/>
        <w:rPr>
          <w:sz w:val="21"/>
          <w:szCs w:val="21"/>
        </w:rPr>
      </w:pPr>
      <w:r w:rsidRPr="00B86798">
        <w:rPr>
          <w:sz w:val="21"/>
          <w:szCs w:val="21"/>
        </w:rPr>
        <w:t xml:space="preserve">Telefax: </w:t>
      </w:r>
    </w:p>
    <w:p w14:paraId="66C0CF1B" w14:textId="77777777" w:rsidR="00A978DC" w:rsidRPr="00B86798" w:rsidRDefault="00A978DC" w:rsidP="00B86798">
      <w:pPr>
        <w:widowControl w:val="0"/>
        <w:tabs>
          <w:tab w:val="num" w:pos="1440"/>
        </w:tabs>
        <w:adjustRightInd w:val="0"/>
        <w:spacing w:line="300" w:lineRule="exact"/>
        <w:jc w:val="both"/>
        <w:textAlignment w:val="baseline"/>
        <w:rPr>
          <w:sz w:val="21"/>
          <w:szCs w:val="21"/>
        </w:rPr>
      </w:pPr>
    </w:p>
    <w:p w14:paraId="0DD63007" w14:textId="77777777" w:rsidR="00A978DC" w:rsidRPr="00B86798" w:rsidRDefault="00A978DC" w:rsidP="00B86798">
      <w:pPr>
        <w:widowControl w:val="0"/>
        <w:tabs>
          <w:tab w:val="num" w:pos="1440"/>
        </w:tabs>
        <w:adjustRightInd w:val="0"/>
        <w:spacing w:line="300" w:lineRule="exact"/>
        <w:jc w:val="both"/>
        <w:textAlignment w:val="baseline"/>
        <w:rPr>
          <w:sz w:val="21"/>
          <w:szCs w:val="21"/>
        </w:rPr>
      </w:pPr>
      <w:r w:rsidRPr="00B86798">
        <w:rPr>
          <w:sz w:val="21"/>
          <w:szCs w:val="21"/>
        </w:rPr>
        <w:t>A teljesítés azon része, melyhez az alvállalkozó igénybevételre kerül:</w:t>
      </w:r>
    </w:p>
    <w:p w14:paraId="6CFD41A0" w14:textId="77777777" w:rsidR="00A978DC" w:rsidRPr="00B86798" w:rsidRDefault="00A978DC" w:rsidP="00B86798">
      <w:pPr>
        <w:widowControl w:val="0"/>
        <w:tabs>
          <w:tab w:val="num" w:pos="1440"/>
        </w:tabs>
        <w:adjustRightInd w:val="0"/>
        <w:spacing w:line="300" w:lineRule="exact"/>
        <w:jc w:val="both"/>
        <w:textAlignment w:val="baseline"/>
        <w:rPr>
          <w:sz w:val="21"/>
          <w:szCs w:val="21"/>
        </w:rPr>
      </w:pPr>
      <w:r w:rsidRPr="00B86798">
        <w:rPr>
          <w:sz w:val="21"/>
          <w:szCs w:val="21"/>
        </w:rPr>
        <w:t>……………………………………………………………………………………………………………</w:t>
      </w:r>
    </w:p>
    <w:p w14:paraId="4ACB8319" w14:textId="77777777" w:rsidR="00A978DC" w:rsidRPr="00B86798" w:rsidRDefault="00A978DC" w:rsidP="00B86798">
      <w:pPr>
        <w:widowControl w:val="0"/>
        <w:tabs>
          <w:tab w:val="num" w:pos="1440"/>
        </w:tabs>
        <w:adjustRightInd w:val="0"/>
        <w:spacing w:line="300" w:lineRule="exact"/>
        <w:jc w:val="both"/>
        <w:textAlignment w:val="baseline"/>
        <w:rPr>
          <w:sz w:val="21"/>
          <w:szCs w:val="21"/>
        </w:rPr>
      </w:pPr>
    </w:p>
    <w:p w14:paraId="7C71262D" w14:textId="77777777" w:rsidR="00A978DC" w:rsidRPr="00B86798" w:rsidRDefault="00A978DC" w:rsidP="00B86798">
      <w:pPr>
        <w:widowControl w:val="0"/>
        <w:tabs>
          <w:tab w:val="num" w:pos="1440"/>
        </w:tabs>
        <w:adjustRightInd w:val="0"/>
        <w:spacing w:line="300" w:lineRule="exact"/>
        <w:jc w:val="both"/>
        <w:textAlignment w:val="baseline"/>
        <w:rPr>
          <w:sz w:val="21"/>
          <w:szCs w:val="21"/>
        </w:rPr>
      </w:pPr>
      <w:r w:rsidRPr="00B86798">
        <w:rPr>
          <w:sz w:val="21"/>
          <w:szCs w:val="21"/>
        </w:rPr>
        <w:t>Az alvállalkozó teljesítésének aránya a vagyonbiztosítási szerződés teljes értékéhez viszonyítottan:</w:t>
      </w:r>
    </w:p>
    <w:p w14:paraId="1BD29339" w14:textId="77777777" w:rsidR="00A978DC" w:rsidRPr="00B86798" w:rsidRDefault="00A978DC" w:rsidP="00B86798">
      <w:pPr>
        <w:widowControl w:val="0"/>
        <w:tabs>
          <w:tab w:val="num" w:pos="1440"/>
        </w:tabs>
        <w:adjustRightInd w:val="0"/>
        <w:spacing w:line="300" w:lineRule="exact"/>
        <w:jc w:val="both"/>
        <w:textAlignment w:val="baseline"/>
        <w:rPr>
          <w:sz w:val="21"/>
          <w:szCs w:val="21"/>
        </w:rPr>
      </w:pPr>
      <w:r w:rsidRPr="00B86798">
        <w:rPr>
          <w:sz w:val="21"/>
          <w:szCs w:val="21"/>
        </w:rPr>
        <w:t>……………………………………………………………………………………………………………</w:t>
      </w:r>
    </w:p>
    <w:p w14:paraId="7866A362" w14:textId="77777777" w:rsidR="00A978DC" w:rsidRPr="00B86798" w:rsidRDefault="00A978DC" w:rsidP="00B86798">
      <w:pPr>
        <w:widowControl w:val="0"/>
        <w:adjustRightInd w:val="0"/>
        <w:spacing w:line="300" w:lineRule="exact"/>
        <w:jc w:val="both"/>
        <w:textAlignment w:val="baseline"/>
        <w:rPr>
          <w:b/>
          <w:sz w:val="21"/>
          <w:szCs w:val="21"/>
        </w:rPr>
      </w:pPr>
    </w:p>
    <w:p w14:paraId="1496D0DA" w14:textId="77777777" w:rsidR="00A978DC" w:rsidRPr="00B86798" w:rsidRDefault="00A978DC" w:rsidP="00B86798">
      <w:pPr>
        <w:widowControl w:val="0"/>
        <w:adjustRightInd w:val="0"/>
        <w:spacing w:line="300" w:lineRule="exact"/>
        <w:jc w:val="both"/>
        <w:textAlignment w:val="baseline"/>
        <w:rPr>
          <w:b/>
          <w:sz w:val="21"/>
          <w:szCs w:val="21"/>
        </w:rPr>
      </w:pPr>
      <w:r w:rsidRPr="00B86798">
        <w:rPr>
          <w:b/>
          <w:sz w:val="21"/>
          <w:szCs w:val="21"/>
        </w:rPr>
        <w:t xml:space="preserve">Továbbá kijelentem, hogy a megjelölt </w:t>
      </w:r>
      <w:proofErr w:type="gramStart"/>
      <w:r w:rsidRPr="00B86798">
        <w:rPr>
          <w:b/>
          <w:sz w:val="21"/>
          <w:szCs w:val="21"/>
        </w:rPr>
        <w:t>alvállalkozó(</w:t>
      </w:r>
      <w:proofErr w:type="gramEnd"/>
      <w:r w:rsidRPr="00B86798">
        <w:rPr>
          <w:b/>
          <w:sz w:val="21"/>
          <w:szCs w:val="21"/>
        </w:rPr>
        <w:t>k) nem állnak a hivatkozott vagyonbiztosítási szerződés megkötését megelőző közbeszerzési eljárásban előírt kizáró okok hatálya alatt.</w:t>
      </w:r>
    </w:p>
    <w:p w14:paraId="78D7048C" w14:textId="77777777" w:rsidR="00A978DC" w:rsidRPr="00B86798" w:rsidRDefault="00A978DC" w:rsidP="00B86798">
      <w:pPr>
        <w:widowControl w:val="0"/>
        <w:adjustRightInd w:val="0"/>
        <w:spacing w:line="300" w:lineRule="exact"/>
        <w:jc w:val="both"/>
        <w:textAlignment w:val="baseline"/>
        <w:rPr>
          <w:b/>
          <w:sz w:val="21"/>
          <w:szCs w:val="21"/>
        </w:rPr>
      </w:pPr>
    </w:p>
    <w:p w14:paraId="6BD66864" w14:textId="77777777" w:rsidR="00A978DC" w:rsidRPr="00B86798" w:rsidRDefault="00A978DC" w:rsidP="00B86798">
      <w:pPr>
        <w:widowControl w:val="0"/>
        <w:adjustRightInd w:val="0"/>
        <w:spacing w:line="300" w:lineRule="exact"/>
        <w:jc w:val="both"/>
        <w:textAlignment w:val="baseline"/>
        <w:rPr>
          <w:sz w:val="21"/>
          <w:szCs w:val="21"/>
        </w:rPr>
      </w:pPr>
      <w:r w:rsidRPr="00B86798">
        <w:rPr>
          <w:sz w:val="21"/>
          <w:szCs w:val="21"/>
        </w:rPr>
        <w:t>(keltezés – hely, idő</w:t>
      </w:r>
      <w:proofErr w:type="gramStart"/>
      <w:r w:rsidRPr="00B86798">
        <w:rPr>
          <w:sz w:val="21"/>
          <w:szCs w:val="21"/>
        </w:rPr>
        <w:t>) …</w:t>
      </w:r>
      <w:proofErr w:type="gramEnd"/>
      <w:r w:rsidRPr="00B86798">
        <w:rPr>
          <w:sz w:val="21"/>
          <w:szCs w:val="21"/>
        </w:rPr>
        <w:t>…………….., 201………………..</w:t>
      </w:r>
    </w:p>
    <w:p w14:paraId="1B6FB626" w14:textId="77777777" w:rsidR="00A978DC" w:rsidRPr="00B86798" w:rsidRDefault="00A978DC" w:rsidP="00B86798">
      <w:pPr>
        <w:widowControl w:val="0"/>
        <w:adjustRightInd w:val="0"/>
        <w:spacing w:line="300" w:lineRule="exact"/>
        <w:jc w:val="both"/>
        <w:textAlignment w:val="baseline"/>
        <w:rPr>
          <w:sz w:val="21"/>
          <w:szCs w:val="21"/>
        </w:rPr>
      </w:pPr>
    </w:p>
    <w:p w14:paraId="27AB7FFC" w14:textId="77777777" w:rsidR="00A978DC" w:rsidRPr="00B86798" w:rsidRDefault="00A978DC" w:rsidP="00B86798">
      <w:pPr>
        <w:widowControl w:val="0"/>
        <w:adjustRightInd w:val="0"/>
        <w:spacing w:line="300" w:lineRule="exact"/>
        <w:jc w:val="center"/>
        <w:textAlignment w:val="baseline"/>
        <w:rPr>
          <w:sz w:val="21"/>
          <w:szCs w:val="21"/>
        </w:rPr>
      </w:pPr>
      <w:r w:rsidRPr="00B86798">
        <w:rPr>
          <w:sz w:val="21"/>
          <w:szCs w:val="21"/>
        </w:rPr>
        <w:t>………………</w:t>
      </w:r>
    </w:p>
    <w:p w14:paraId="7959B884" w14:textId="77777777" w:rsidR="00A978DC" w:rsidRPr="00B86798" w:rsidRDefault="00A978DC" w:rsidP="00B86798">
      <w:pPr>
        <w:widowControl w:val="0"/>
        <w:adjustRightInd w:val="0"/>
        <w:spacing w:line="300" w:lineRule="exact"/>
        <w:jc w:val="center"/>
        <w:textAlignment w:val="baseline"/>
        <w:rPr>
          <w:sz w:val="21"/>
          <w:szCs w:val="21"/>
        </w:rPr>
      </w:pPr>
      <w:r w:rsidRPr="00B86798">
        <w:rPr>
          <w:sz w:val="21"/>
          <w:szCs w:val="21"/>
        </w:rPr>
        <w:t>…………………</w:t>
      </w:r>
    </w:p>
    <w:p w14:paraId="02089538" w14:textId="77777777" w:rsidR="00A978DC" w:rsidRPr="00B86798" w:rsidRDefault="00A978DC" w:rsidP="00B86798">
      <w:pPr>
        <w:widowControl w:val="0"/>
        <w:adjustRightInd w:val="0"/>
        <w:spacing w:line="300" w:lineRule="exact"/>
        <w:jc w:val="center"/>
        <w:textAlignment w:val="baseline"/>
        <w:rPr>
          <w:sz w:val="21"/>
          <w:szCs w:val="21"/>
        </w:rPr>
      </w:pPr>
      <w:r w:rsidRPr="00B86798">
        <w:rPr>
          <w:sz w:val="21"/>
          <w:szCs w:val="21"/>
        </w:rPr>
        <w:t>(cégnév)</w:t>
      </w:r>
    </w:p>
    <w:p w14:paraId="1E514329" w14:textId="77777777" w:rsidR="00A978DC" w:rsidRPr="00B86798" w:rsidRDefault="00A978DC" w:rsidP="00B86798">
      <w:pPr>
        <w:widowControl w:val="0"/>
        <w:adjustRightInd w:val="0"/>
        <w:spacing w:line="300" w:lineRule="exact"/>
        <w:jc w:val="center"/>
        <w:textAlignment w:val="baseline"/>
        <w:rPr>
          <w:sz w:val="21"/>
          <w:szCs w:val="21"/>
        </w:rPr>
      </w:pPr>
      <w:r w:rsidRPr="00B86798">
        <w:rPr>
          <w:sz w:val="21"/>
          <w:szCs w:val="21"/>
        </w:rPr>
        <w:t>Ajánlattevő</w:t>
      </w:r>
    </w:p>
    <w:p w14:paraId="2E8A501E" w14:textId="77777777" w:rsidR="00A978DC" w:rsidRPr="00B86798" w:rsidRDefault="00A978DC" w:rsidP="00B86798">
      <w:pPr>
        <w:widowControl w:val="0"/>
        <w:adjustRightInd w:val="0"/>
        <w:spacing w:line="300" w:lineRule="exact"/>
        <w:jc w:val="center"/>
        <w:textAlignment w:val="baseline"/>
        <w:rPr>
          <w:sz w:val="21"/>
          <w:szCs w:val="21"/>
        </w:rPr>
      </w:pPr>
      <w:r w:rsidRPr="00B86798">
        <w:rPr>
          <w:sz w:val="21"/>
          <w:szCs w:val="21"/>
        </w:rPr>
        <w:t>(képviselő neve)</w:t>
      </w:r>
    </w:p>
    <w:p w14:paraId="0B305FAD" w14:textId="77777777" w:rsidR="00A978DC" w:rsidRPr="00B86798" w:rsidRDefault="00A978DC" w:rsidP="00B86798">
      <w:pPr>
        <w:widowControl w:val="0"/>
        <w:adjustRightInd w:val="0"/>
        <w:spacing w:line="300" w:lineRule="exact"/>
        <w:jc w:val="center"/>
        <w:textAlignment w:val="baseline"/>
        <w:rPr>
          <w:sz w:val="21"/>
          <w:szCs w:val="21"/>
        </w:rPr>
      </w:pPr>
      <w:r w:rsidRPr="00B86798">
        <w:rPr>
          <w:sz w:val="21"/>
          <w:szCs w:val="21"/>
        </w:rPr>
        <w:t>(képviselő beosztása)</w:t>
      </w:r>
    </w:p>
    <w:p w14:paraId="59D31BFB" w14:textId="77777777" w:rsidR="00A978DC" w:rsidRPr="00B86798" w:rsidRDefault="00A978DC" w:rsidP="00B86798">
      <w:pPr>
        <w:widowControl w:val="0"/>
        <w:adjustRightInd w:val="0"/>
        <w:spacing w:line="300" w:lineRule="exact"/>
        <w:jc w:val="center"/>
        <w:textAlignment w:val="baseline"/>
        <w:rPr>
          <w:i/>
          <w:sz w:val="21"/>
          <w:szCs w:val="21"/>
        </w:rPr>
      </w:pPr>
      <w:r w:rsidRPr="00B86798">
        <w:rPr>
          <w:i/>
          <w:sz w:val="21"/>
          <w:szCs w:val="21"/>
        </w:rPr>
        <w:t>[cégszerű aláírás szükséges]</w:t>
      </w:r>
    </w:p>
    <w:p w14:paraId="12E54580" w14:textId="77777777" w:rsidR="00A978DC" w:rsidRPr="00B86798" w:rsidRDefault="00A978DC" w:rsidP="00B86798">
      <w:pPr>
        <w:widowControl w:val="0"/>
        <w:adjustRightInd w:val="0"/>
        <w:spacing w:line="300" w:lineRule="exact"/>
        <w:jc w:val="both"/>
        <w:textAlignment w:val="baseline"/>
        <w:rPr>
          <w:b/>
          <w:sz w:val="21"/>
          <w:szCs w:val="21"/>
        </w:rPr>
      </w:pPr>
    </w:p>
    <w:p w14:paraId="00A806C3" w14:textId="77777777" w:rsidR="00A978DC" w:rsidRPr="00B86798" w:rsidRDefault="00A978DC" w:rsidP="00B86798">
      <w:pPr>
        <w:widowControl w:val="0"/>
        <w:adjustRightInd w:val="0"/>
        <w:spacing w:line="300" w:lineRule="exact"/>
        <w:jc w:val="center"/>
        <w:textAlignment w:val="baseline"/>
        <w:rPr>
          <w:b/>
          <w:i/>
          <w:sz w:val="21"/>
          <w:szCs w:val="21"/>
        </w:rPr>
      </w:pPr>
      <w:r w:rsidRPr="00B86798">
        <w:rPr>
          <w:b/>
          <w:i/>
          <w:sz w:val="21"/>
          <w:szCs w:val="21"/>
        </w:rPr>
        <w:t>VAGY</w:t>
      </w:r>
    </w:p>
    <w:p w14:paraId="4918105A" w14:textId="77777777" w:rsidR="00A978DC" w:rsidRPr="00B86798" w:rsidRDefault="00A978DC" w:rsidP="00B86798">
      <w:pPr>
        <w:widowControl w:val="0"/>
        <w:adjustRightInd w:val="0"/>
        <w:spacing w:line="300" w:lineRule="exact"/>
        <w:textAlignment w:val="baseline"/>
        <w:rPr>
          <w:b/>
          <w:sz w:val="21"/>
          <w:szCs w:val="21"/>
        </w:rPr>
      </w:pPr>
      <w:r w:rsidRPr="00B86798">
        <w:rPr>
          <w:b/>
          <w:sz w:val="21"/>
          <w:szCs w:val="21"/>
        </w:rPr>
        <w:t>II.</w:t>
      </w:r>
    </w:p>
    <w:p w14:paraId="3B38184D" w14:textId="3B55AEEB" w:rsidR="00A978DC" w:rsidRPr="00B86798" w:rsidRDefault="00A978DC" w:rsidP="00B86798">
      <w:pPr>
        <w:widowControl w:val="0"/>
        <w:adjustRightInd w:val="0"/>
        <w:spacing w:line="300" w:lineRule="exact"/>
        <w:jc w:val="both"/>
        <w:textAlignment w:val="baseline"/>
        <w:rPr>
          <w:b/>
          <w:sz w:val="21"/>
          <w:szCs w:val="21"/>
        </w:rPr>
      </w:pPr>
      <w:proofErr w:type="gramStart"/>
      <w:r w:rsidRPr="00B86798">
        <w:rPr>
          <w:sz w:val="21"/>
          <w:szCs w:val="21"/>
        </w:rPr>
        <w:lastRenderedPageBreak/>
        <w:t>Alulírott ………………….(név), a ……………………………. (cégnév) (székhely:……………………..; cégjegyzékszám:………………………..; adószám:………………………..) arra jogosult képviselőjeként - – polgári és büntetőjogi felelősségem tudatában, a közbeszerzésekről szóló 2015. évi CXLIII. törvényben (</w:t>
      </w:r>
      <w:r w:rsidR="002D2E13" w:rsidRPr="00B86798">
        <w:rPr>
          <w:sz w:val="21"/>
          <w:szCs w:val="21"/>
        </w:rPr>
        <w:t xml:space="preserve">Kbt.) foglaltakkal összhangban </w:t>
      </w:r>
      <w:r w:rsidRPr="00B86798">
        <w:rPr>
          <w:sz w:val="21"/>
          <w:szCs w:val="21"/>
        </w:rPr>
        <w:t xml:space="preserve">kijelentem, hogy a ……………………… (cégnév), mint Biztosító és a MÁV-START Zrt., mint Biztosított között az </w:t>
      </w:r>
      <w:r w:rsidR="002D2E13" w:rsidRPr="00B86798">
        <w:rPr>
          <w:b/>
          <w:i/>
          <w:sz w:val="21"/>
          <w:szCs w:val="21"/>
        </w:rPr>
        <w:t>„</w:t>
      </w:r>
      <w:r w:rsidR="00926849">
        <w:rPr>
          <w:b/>
          <w:i/>
          <w:sz w:val="21"/>
          <w:szCs w:val="21"/>
        </w:rPr>
        <w:t>A MÁV-START Zrt. által 2018-2022</w:t>
      </w:r>
      <w:r w:rsidR="008A085A" w:rsidRPr="008A085A">
        <w:rPr>
          <w:b/>
          <w:i/>
          <w:sz w:val="21"/>
          <w:szCs w:val="21"/>
        </w:rPr>
        <w:t xml:space="preserve"> években beszerzésre kerülő gördülőállomány vagyonbiztosítási keretszerződésének közbeszerzése</w:t>
      </w:r>
      <w:r w:rsidR="008A085A" w:rsidRPr="008A085A" w:rsidDel="008A085A">
        <w:rPr>
          <w:b/>
          <w:i/>
          <w:sz w:val="21"/>
          <w:szCs w:val="21"/>
        </w:rPr>
        <w:t xml:space="preserve"> </w:t>
      </w:r>
      <w:r w:rsidR="002D2E13" w:rsidRPr="00B86798">
        <w:rPr>
          <w:b/>
          <w:i/>
          <w:sz w:val="21"/>
          <w:szCs w:val="21"/>
        </w:rPr>
        <w:t>”</w:t>
      </w:r>
      <w:r w:rsidR="002D2E13" w:rsidRPr="00B86798">
        <w:rPr>
          <w:sz w:val="21"/>
          <w:szCs w:val="21"/>
        </w:rPr>
        <w:t xml:space="preserve"> </w:t>
      </w:r>
      <w:r w:rsidRPr="00B86798">
        <w:rPr>
          <w:sz w:val="21"/>
          <w:szCs w:val="21"/>
        </w:rPr>
        <w:t>tárgyban megkötésre kerülő vagyonbiztosítási szerződés teljesítésében a ………………………</w:t>
      </w:r>
      <w:proofErr w:type="gramEnd"/>
      <w:r w:rsidRPr="00B86798">
        <w:rPr>
          <w:sz w:val="21"/>
          <w:szCs w:val="21"/>
        </w:rPr>
        <w:t xml:space="preserve"> (cégnév) által bevontan alvállalkozó nem vesz részt.</w:t>
      </w:r>
    </w:p>
    <w:p w14:paraId="72090B79" w14:textId="77777777" w:rsidR="00A978DC" w:rsidRPr="00B86798" w:rsidRDefault="00A978DC" w:rsidP="00B86798">
      <w:pPr>
        <w:widowControl w:val="0"/>
        <w:adjustRightInd w:val="0"/>
        <w:spacing w:line="300" w:lineRule="exact"/>
        <w:jc w:val="center"/>
        <w:textAlignment w:val="baseline"/>
        <w:rPr>
          <w:b/>
          <w:sz w:val="21"/>
          <w:szCs w:val="21"/>
        </w:rPr>
      </w:pPr>
    </w:p>
    <w:p w14:paraId="600A286D" w14:textId="77777777" w:rsidR="00A978DC" w:rsidRPr="00B86798" w:rsidRDefault="00A978DC" w:rsidP="00B86798">
      <w:pPr>
        <w:widowControl w:val="0"/>
        <w:tabs>
          <w:tab w:val="num" w:pos="1440"/>
        </w:tabs>
        <w:adjustRightInd w:val="0"/>
        <w:spacing w:line="300" w:lineRule="exact"/>
        <w:jc w:val="both"/>
        <w:textAlignment w:val="baseline"/>
        <w:rPr>
          <w:sz w:val="21"/>
          <w:szCs w:val="21"/>
        </w:rPr>
      </w:pPr>
    </w:p>
    <w:p w14:paraId="00BDC707" w14:textId="77777777" w:rsidR="00A978DC" w:rsidRPr="00B86798" w:rsidRDefault="00A978DC" w:rsidP="00B86798">
      <w:pPr>
        <w:widowControl w:val="0"/>
        <w:adjustRightInd w:val="0"/>
        <w:spacing w:line="300" w:lineRule="exact"/>
        <w:jc w:val="both"/>
        <w:textAlignment w:val="baseline"/>
        <w:rPr>
          <w:sz w:val="21"/>
          <w:szCs w:val="21"/>
        </w:rPr>
      </w:pPr>
      <w:r w:rsidRPr="00B86798">
        <w:rPr>
          <w:sz w:val="21"/>
          <w:szCs w:val="21"/>
        </w:rPr>
        <w:t>(keltezés – hely, idő</w:t>
      </w:r>
      <w:proofErr w:type="gramStart"/>
      <w:r w:rsidRPr="00B86798">
        <w:rPr>
          <w:sz w:val="21"/>
          <w:szCs w:val="21"/>
        </w:rPr>
        <w:t>) …</w:t>
      </w:r>
      <w:proofErr w:type="gramEnd"/>
      <w:r w:rsidRPr="00B86798">
        <w:rPr>
          <w:sz w:val="21"/>
          <w:szCs w:val="21"/>
        </w:rPr>
        <w:t>…………….., 201………………..</w:t>
      </w:r>
    </w:p>
    <w:p w14:paraId="0B88FA77" w14:textId="77777777" w:rsidR="00A978DC" w:rsidRPr="00B86798" w:rsidRDefault="00A978DC" w:rsidP="00B86798">
      <w:pPr>
        <w:widowControl w:val="0"/>
        <w:adjustRightInd w:val="0"/>
        <w:spacing w:line="300" w:lineRule="exact"/>
        <w:jc w:val="both"/>
        <w:textAlignment w:val="baseline"/>
        <w:rPr>
          <w:sz w:val="21"/>
          <w:szCs w:val="21"/>
        </w:rPr>
      </w:pPr>
    </w:p>
    <w:p w14:paraId="20FD4D13" w14:textId="77777777" w:rsidR="00A978DC" w:rsidRPr="00B86798" w:rsidRDefault="00A978DC" w:rsidP="00B86798">
      <w:pPr>
        <w:widowControl w:val="0"/>
        <w:adjustRightInd w:val="0"/>
        <w:spacing w:line="300" w:lineRule="exact"/>
        <w:jc w:val="center"/>
        <w:textAlignment w:val="baseline"/>
        <w:rPr>
          <w:sz w:val="21"/>
          <w:szCs w:val="21"/>
        </w:rPr>
      </w:pPr>
      <w:r w:rsidRPr="00B86798">
        <w:rPr>
          <w:sz w:val="21"/>
          <w:szCs w:val="21"/>
        </w:rPr>
        <w:t>………………</w:t>
      </w:r>
    </w:p>
    <w:p w14:paraId="30828677" w14:textId="77777777" w:rsidR="00A978DC" w:rsidRPr="00B86798" w:rsidRDefault="00A978DC" w:rsidP="00B86798">
      <w:pPr>
        <w:widowControl w:val="0"/>
        <w:adjustRightInd w:val="0"/>
        <w:spacing w:line="300" w:lineRule="exact"/>
        <w:jc w:val="center"/>
        <w:textAlignment w:val="baseline"/>
        <w:rPr>
          <w:sz w:val="21"/>
          <w:szCs w:val="21"/>
        </w:rPr>
      </w:pPr>
    </w:p>
    <w:p w14:paraId="1A6D5A0A" w14:textId="77777777" w:rsidR="00A978DC" w:rsidRPr="00B86798" w:rsidRDefault="00A978DC" w:rsidP="00B86798">
      <w:pPr>
        <w:widowControl w:val="0"/>
        <w:adjustRightInd w:val="0"/>
        <w:spacing w:line="300" w:lineRule="exact"/>
        <w:jc w:val="center"/>
        <w:textAlignment w:val="baseline"/>
        <w:rPr>
          <w:sz w:val="21"/>
          <w:szCs w:val="21"/>
        </w:rPr>
      </w:pPr>
      <w:r w:rsidRPr="00B86798">
        <w:rPr>
          <w:sz w:val="21"/>
          <w:szCs w:val="21"/>
        </w:rPr>
        <w:t>…………………</w:t>
      </w:r>
    </w:p>
    <w:p w14:paraId="7023E272" w14:textId="77777777" w:rsidR="00A978DC" w:rsidRPr="00B86798" w:rsidRDefault="00A978DC" w:rsidP="00B86798">
      <w:pPr>
        <w:widowControl w:val="0"/>
        <w:adjustRightInd w:val="0"/>
        <w:spacing w:line="300" w:lineRule="exact"/>
        <w:jc w:val="center"/>
        <w:textAlignment w:val="baseline"/>
        <w:rPr>
          <w:sz w:val="21"/>
          <w:szCs w:val="21"/>
        </w:rPr>
      </w:pPr>
      <w:r w:rsidRPr="00B86798">
        <w:rPr>
          <w:sz w:val="21"/>
          <w:szCs w:val="21"/>
        </w:rPr>
        <w:t>(cégnév)</w:t>
      </w:r>
    </w:p>
    <w:p w14:paraId="2BB32970" w14:textId="77777777" w:rsidR="00A978DC" w:rsidRPr="00B86798" w:rsidRDefault="00A978DC" w:rsidP="00B86798">
      <w:pPr>
        <w:widowControl w:val="0"/>
        <w:adjustRightInd w:val="0"/>
        <w:spacing w:line="300" w:lineRule="exact"/>
        <w:jc w:val="center"/>
        <w:textAlignment w:val="baseline"/>
        <w:rPr>
          <w:sz w:val="21"/>
          <w:szCs w:val="21"/>
        </w:rPr>
      </w:pPr>
      <w:r w:rsidRPr="00B86798">
        <w:rPr>
          <w:sz w:val="21"/>
          <w:szCs w:val="21"/>
        </w:rPr>
        <w:t>Ajánlattevő</w:t>
      </w:r>
    </w:p>
    <w:p w14:paraId="13496CDB" w14:textId="77777777" w:rsidR="00A978DC" w:rsidRPr="00B86798" w:rsidRDefault="00A978DC" w:rsidP="00B86798">
      <w:pPr>
        <w:widowControl w:val="0"/>
        <w:adjustRightInd w:val="0"/>
        <w:spacing w:line="300" w:lineRule="exact"/>
        <w:jc w:val="center"/>
        <w:textAlignment w:val="baseline"/>
        <w:rPr>
          <w:sz w:val="21"/>
          <w:szCs w:val="21"/>
        </w:rPr>
      </w:pPr>
      <w:r w:rsidRPr="00B86798">
        <w:rPr>
          <w:sz w:val="21"/>
          <w:szCs w:val="21"/>
        </w:rPr>
        <w:t>(képviselő neve)</w:t>
      </w:r>
    </w:p>
    <w:p w14:paraId="02E1C5C2" w14:textId="77777777" w:rsidR="00A978DC" w:rsidRPr="00B86798" w:rsidRDefault="00A978DC" w:rsidP="00B86798">
      <w:pPr>
        <w:widowControl w:val="0"/>
        <w:adjustRightInd w:val="0"/>
        <w:spacing w:line="300" w:lineRule="exact"/>
        <w:jc w:val="center"/>
        <w:textAlignment w:val="baseline"/>
        <w:rPr>
          <w:sz w:val="21"/>
          <w:szCs w:val="21"/>
        </w:rPr>
      </w:pPr>
      <w:r w:rsidRPr="00B86798">
        <w:rPr>
          <w:sz w:val="21"/>
          <w:szCs w:val="21"/>
        </w:rPr>
        <w:t>(képviselő beosztása)</w:t>
      </w:r>
    </w:p>
    <w:p w14:paraId="2A6C5FCC" w14:textId="77777777" w:rsidR="00A978DC" w:rsidRPr="00B86798" w:rsidRDefault="00A978DC" w:rsidP="00B86798">
      <w:pPr>
        <w:widowControl w:val="0"/>
        <w:adjustRightInd w:val="0"/>
        <w:spacing w:line="300" w:lineRule="exact"/>
        <w:jc w:val="center"/>
        <w:textAlignment w:val="baseline"/>
        <w:rPr>
          <w:i/>
          <w:sz w:val="21"/>
          <w:szCs w:val="21"/>
        </w:rPr>
      </w:pPr>
      <w:r w:rsidRPr="00B86798">
        <w:rPr>
          <w:i/>
          <w:sz w:val="21"/>
          <w:szCs w:val="21"/>
        </w:rPr>
        <w:t>[cégszerű aláírás szükséges]</w:t>
      </w:r>
    </w:p>
    <w:p w14:paraId="1AA3D10F" w14:textId="77777777" w:rsidR="00A978DC" w:rsidRPr="00B86798" w:rsidRDefault="00A978DC" w:rsidP="00B86798"/>
    <w:p w14:paraId="1997DC8E" w14:textId="77777777" w:rsidR="00A978DC" w:rsidRPr="00B86798" w:rsidRDefault="00A978DC" w:rsidP="00B86798">
      <w:pPr>
        <w:jc w:val="both"/>
        <w:outlineLvl w:val="0"/>
      </w:pPr>
    </w:p>
    <w:p w14:paraId="71F4FE96" w14:textId="77777777" w:rsidR="00667A4B" w:rsidRPr="00B86798" w:rsidRDefault="00667A4B" w:rsidP="00B86798">
      <w:pPr>
        <w:jc w:val="both"/>
      </w:pPr>
    </w:p>
    <w:p w14:paraId="5ED7B9E0" w14:textId="77777777" w:rsidR="00667A4B" w:rsidRPr="00B86798" w:rsidRDefault="00667A4B" w:rsidP="00B86798">
      <w:pPr>
        <w:jc w:val="both"/>
      </w:pPr>
    </w:p>
    <w:sectPr w:rsidR="00667A4B" w:rsidRPr="00B86798" w:rsidSect="003027C4">
      <w:pgSz w:w="11906" w:h="16838"/>
      <w:pgMar w:top="1134" w:right="1134" w:bottom="1134" w:left="1134"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7E84C33" w15:done="0"/>
  <w15:commentEx w15:paraId="35C0102E" w15:done="0"/>
  <w15:commentEx w15:paraId="68F52AE8" w15:paraIdParent="35C0102E" w15:done="0"/>
  <w15:commentEx w15:paraId="243976E0" w15:done="0"/>
  <w15:commentEx w15:paraId="4B9231C3" w15:done="0"/>
  <w15:commentEx w15:paraId="428BDD22" w15:done="0"/>
  <w15:commentEx w15:paraId="0AAF2C49" w15:done="0"/>
  <w15:commentEx w15:paraId="7D429234" w15:done="0"/>
  <w15:commentEx w15:paraId="7DEFE31A" w15:done="0"/>
  <w15:commentEx w15:paraId="76E8535A" w15:done="0"/>
  <w15:commentEx w15:paraId="49D2AE16" w15:done="0"/>
  <w15:commentEx w15:paraId="326D6EB7" w15:done="0"/>
  <w15:commentEx w15:paraId="2B3D2B76" w15:done="0"/>
  <w15:commentEx w15:paraId="64B9248F" w15:done="0"/>
  <w15:commentEx w15:paraId="2DBC61DC" w15:done="0"/>
  <w15:commentEx w15:paraId="2F02FB95" w15:done="0"/>
  <w15:commentEx w15:paraId="207A419F" w15:done="0"/>
  <w15:commentEx w15:paraId="0D3436F9" w15:done="0"/>
  <w15:commentEx w15:paraId="272DA981" w15:done="0"/>
  <w15:commentEx w15:paraId="474EEB7C" w15:done="0"/>
  <w15:commentEx w15:paraId="39ACC1C0" w15:done="0"/>
  <w15:commentEx w15:paraId="3391A417" w15:done="0"/>
  <w15:commentEx w15:paraId="7550C8D0" w15:done="0"/>
  <w15:commentEx w15:paraId="3734D830" w15:done="0"/>
  <w15:commentEx w15:paraId="01567066" w15:done="0"/>
  <w15:commentEx w15:paraId="6C22AD0D" w15:done="0"/>
  <w15:commentEx w15:paraId="0955CE2D" w15:done="0"/>
  <w15:commentEx w15:paraId="3BD35C81" w15:done="0"/>
  <w15:commentEx w15:paraId="369097A2" w15:done="0"/>
  <w15:commentEx w15:paraId="6415E25D" w15:done="0"/>
  <w15:commentEx w15:paraId="3699F2B0" w15:done="0"/>
  <w15:commentEx w15:paraId="4B0008CD" w15:done="0"/>
  <w15:commentEx w15:paraId="54CEA67B" w15:done="0"/>
  <w15:commentEx w15:paraId="16D59D7E" w15:done="0"/>
  <w15:commentEx w15:paraId="1C07B854" w15:done="0"/>
  <w15:commentEx w15:paraId="6F3721EA" w15:done="0"/>
  <w15:commentEx w15:paraId="311CFF13" w15:done="0"/>
  <w15:commentEx w15:paraId="4072597D" w15:done="0"/>
  <w15:commentEx w15:paraId="7DDFE53A" w15:done="0"/>
  <w15:commentEx w15:paraId="1169D397" w15:done="0"/>
  <w15:commentEx w15:paraId="23E70287" w15:done="0"/>
  <w15:commentEx w15:paraId="7058B122" w15:done="0"/>
  <w15:commentEx w15:paraId="1590591E" w15:done="0"/>
  <w15:commentEx w15:paraId="5DB79FCD" w15:done="0"/>
  <w15:commentEx w15:paraId="687A5562" w15:done="0"/>
  <w15:commentEx w15:paraId="382A8F9B" w15:done="0"/>
  <w15:commentEx w15:paraId="53D40293" w15:done="0"/>
  <w15:commentEx w15:paraId="0773B65F" w15:done="0"/>
  <w15:commentEx w15:paraId="7D27FC60" w15:done="0"/>
  <w15:commentEx w15:paraId="0209F2FA" w15:done="0"/>
  <w15:commentEx w15:paraId="52BB1D49" w15:done="0"/>
  <w15:commentEx w15:paraId="6F5F69C3" w15:done="0"/>
  <w15:commentEx w15:paraId="785099FB" w15:done="0"/>
  <w15:commentEx w15:paraId="3A69526E" w15:done="0"/>
  <w15:commentEx w15:paraId="7EF284AC" w15:done="0"/>
  <w15:commentEx w15:paraId="758C11B6" w15:done="0"/>
  <w15:commentEx w15:paraId="19906576" w15:done="0"/>
  <w15:commentEx w15:paraId="53911A89" w15:done="0"/>
  <w15:commentEx w15:paraId="0F146A79" w15:done="0"/>
  <w15:commentEx w15:paraId="1D456FCA" w15:done="0"/>
  <w15:commentEx w15:paraId="0BDE5078" w15:done="0"/>
  <w15:commentEx w15:paraId="6AC1D0A3" w15:done="0"/>
  <w15:commentEx w15:paraId="286DF8E3" w15:done="0"/>
  <w15:commentEx w15:paraId="1DF1DB68" w15:done="0"/>
  <w15:commentEx w15:paraId="627AEE6F" w15:done="0"/>
  <w15:commentEx w15:paraId="211A075F" w15:done="0"/>
  <w15:commentEx w15:paraId="7E998254" w15:done="0"/>
  <w15:commentEx w15:paraId="6229C0E8" w15:done="0"/>
  <w15:commentEx w15:paraId="76DA6FCD" w15:done="0"/>
  <w15:commentEx w15:paraId="34FFFE6A" w15:done="0"/>
  <w15:commentEx w15:paraId="5BCFF48F" w15:done="0"/>
  <w15:commentEx w15:paraId="63EC961E" w15:done="0"/>
  <w15:commentEx w15:paraId="53E5F9CD" w15:done="0"/>
  <w15:commentEx w15:paraId="38ACFDDF" w15:done="0"/>
  <w15:commentEx w15:paraId="7E389572" w15:done="0"/>
  <w15:commentEx w15:paraId="5F942A07" w15:done="0"/>
  <w15:commentEx w15:paraId="13B6C19D" w15:done="0"/>
  <w15:commentEx w15:paraId="521D3C76" w15:done="0"/>
  <w15:commentEx w15:paraId="46A5669D" w15:done="0"/>
  <w15:commentEx w15:paraId="525E7684" w15:done="0"/>
  <w15:commentEx w15:paraId="0CF58BDC" w15:done="0"/>
  <w15:commentEx w15:paraId="43032B99" w15:done="0"/>
  <w15:commentEx w15:paraId="49D095D2" w15:done="0"/>
  <w15:commentEx w15:paraId="6BAC5AA8" w15:done="0"/>
  <w15:commentEx w15:paraId="4E1EC336" w15:done="0"/>
  <w15:commentEx w15:paraId="0D33C2EA" w15:done="0"/>
  <w15:commentEx w15:paraId="15C94BC0" w15:done="0"/>
  <w15:commentEx w15:paraId="666BB5D3" w15:done="0"/>
  <w15:commentEx w15:paraId="4D2B5EE1" w15:done="0"/>
  <w15:commentEx w15:paraId="13E3C7EA" w15:done="0"/>
  <w15:commentEx w15:paraId="24791E3F" w15:done="0"/>
  <w15:commentEx w15:paraId="558A203E" w15:done="0"/>
  <w15:commentEx w15:paraId="3182292B" w15:done="0"/>
  <w15:commentEx w15:paraId="2F03BDB2" w15:done="0"/>
  <w15:commentEx w15:paraId="3D9120F8" w15:done="0"/>
  <w15:commentEx w15:paraId="03AA92A1" w15:done="0"/>
  <w15:commentEx w15:paraId="41C7D75F" w15:done="0"/>
  <w15:commentEx w15:paraId="2A9E29C9" w15:done="0"/>
  <w15:commentEx w15:paraId="10B5C86F" w15:done="0"/>
  <w15:commentEx w15:paraId="28D6F795" w15:done="0"/>
  <w15:commentEx w15:paraId="59E4DDE1" w15:done="0"/>
  <w15:commentEx w15:paraId="3C20D6E8" w15:done="0"/>
  <w15:commentEx w15:paraId="52E157C6" w15:done="0"/>
  <w15:commentEx w15:paraId="29F12A70" w15:done="0"/>
  <w15:commentEx w15:paraId="23F5C68F" w15:done="0"/>
  <w15:commentEx w15:paraId="26CF1472" w15:done="0"/>
  <w15:commentEx w15:paraId="0C15AE51" w15:done="0"/>
  <w15:commentEx w15:paraId="36CD1F69" w15:done="0"/>
  <w15:commentEx w15:paraId="763ACBA5" w15:done="0"/>
  <w15:commentEx w15:paraId="48A3643D" w15:done="0"/>
  <w15:commentEx w15:paraId="3F495632" w15:done="0"/>
  <w15:commentEx w15:paraId="7B7C946D" w15:done="0"/>
  <w15:commentEx w15:paraId="755718BF" w15:done="0"/>
  <w15:commentEx w15:paraId="295D6108" w15:done="0"/>
  <w15:commentEx w15:paraId="7E603D4E" w15:done="0"/>
  <w15:commentEx w15:paraId="4D1CCB87" w15:done="0"/>
  <w15:commentEx w15:paraId="64B8CCFD" w15:done="0"/>
  <w15:commentEx w15:paraId="209CE2AC" w15:done="0"/>
  <w15:commentEx w15:paraId="3DB0B561" w15:done="0"/>
  <w15:commentEx w15:paraId="3F2B1C5C" w15:done="0"/>
  <w15:commentEx w15:paraId="73EBD241" w15:done="0"/>
  <w15:commentEx w15:paraId="1EFC4B42" w15:done="0"/>
  <w15:commentEx w15:paraId="4FDFE7C3" w15:done="0"/>
  <w15:commentEx w15:paraId="5BCAF3F0" w15:done="0"/>
  <w15:commentEx w15:paraId="13FD1EB3" w15:done="0"/>
  <w15:commentEx w15:paraId="708F6AB4" w15:done="0"/>
  <w15:commentEx w15:paraId="48FD65A4" w15:done="0"/>
  <w15:commentEx w15:paraId="3C310DE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D8D3BE" w14:textId="77777777" w:rsidR="00822F46" w:rsidRDefault="00822F46">
      <w:r>
        <w:separator/>
      </w:r>
    </w:p>
  </w:endnote>
  <w:endnote w:type="continuationSeparator" w:id="0">
    <w:p w14:paraId="646D66F8" w14:textId="77777777" w:rsidR="00822F46" w:rsidRDefault="00822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0FD860" w14:textId="77777777" w:rsidR="00AA3ED0" w:rsidRDefault="00AA3ED0" w:rsidP="00B81755">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3FEC9804" w14:textId="77777777" w:rsidR="00AA3ED0" w:rsidRDefault="00AA3ED0">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4A1F6F" w14:textId="77777777" w:rsidR="00AA3ED0" w:rsidRDefault="00AA3ED0" w:rsidP="00B81755">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BC59C8">
      <w:rPr>
        <w:rStyle w:val="Oldalszm"/>
        <w:noProof/>
      </w:rPr>
      <w:t>1</w:t>
    </w:r>
    <w:r>
      <w:rPr>
        <w:rStyle w:val="Oldalszm"/>
      </w:rPr>
      <w:fldChar w:fldCharType="end"/>
    </w:r>
  </w:p>
  <w:p w14:paraId="1AA4BDAB" w14:textId="77777777" w:rsidR="00AA3ED0" w:rsidRDefault="00AA3ED0">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814FDA" w14:textId="77777777" w:rsidR="00822F46" w:rsidRDefault="00822F46">
      <w:r>
        <w:separator/>
      </w:r>
    </w:p>
  </w:footnote>
  <w:footnote w:type="continuationSeparator" w:id="0">
    <w:p w14:paraId="6EBC881D" w14:textId="77777777" w:rsidR="00822F46" w:rsidRDefault="00822F46">
      <w:r>
        <w:continuationSeparator/>
      </w:r>
    </w:p>
  </w:footnote>
  <w:footnote w:id="1">
    <w:p w14:paraId="5665835D" w14:textId="77777777" w:rsidR="00AA3ED0" w:rsidRDefault="00AA3ED0" w:rsidP="00A978DC">
      <w:pPr>
        <w:pStyle w:val="Lbjegyzetszveg"/>
      </w:pPr>
      <w:r>
        <w:rPr>
          <w:rStyle w:val="Lbjegyzet-hivatkozs"/>
        </w:rPr>
        <w:footnoteRef/>
      </w:r>
      <w:r>
        <w:t xml:space="preserve"> Jelen nyilatkozat I. vagy II. pontja töltendő ki, a nem releváns pont törlendő.</w:t>
      </w:r>
    </w:p>
  </w:footnote>
  <w:footnote w:id="2">
    <w:p w14:paraId="0F6D729C" w14:textId="77777777" w:rsidR="00AA3ED0" w:rsidRPr="001554C7" w:rsidRDefault="00AA3ED0" w:rsidP="00A978DC">
      <w:pPr>
        <w:tabs>
          <w:tab w:val="num" w:pos="1440"/>
        </w:tabs>
        <w:spacing w:before="120"/>
        <w:jc w:val="both"/>
        <w:rPr>
          <w:sz w:val="20"/>
        </w:rPr>
      </w:pPr>
      <w:r w:rsidRPr="001554C7">
        <w:rPr>
          <w:sz w:val="20"/>
          <w:vertAlign w:val="superscript"/>
        </w:rPr>
        <w:footnoteRef/>
      </w:r>
      <w:r w:rsidRPr="001554C7">
        <w:rPr>
          <w:sz w:val="20"/>
        </w:rPr>
        <w:t xml:space="preserve"> Értelemszerűen annyi alvállalkozó vonatkozásában töltendő ki</w:t>
      </w:r>
      <w:r>
        <w:rPr>
          <w:sz w:val="20"/>
        </w:rPr>
        <w:t xml:space="preserve"> külön-külön</w:t>
      </w:r>
      <w:r w:rsidRPr="001554C7">
        <w:rPr>
          <w:sz w:val="20"/>
        </w:rPr>
        <w:t>, ahány alvállalkozó a teljesítésben részt vesz.</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27F1D"/>
    <w:multiLevelType w:val="multilevel"/>
    <w:tmpl w:val="2D0EE480"/>
    <w:lvl w:ilvl="0">
      <w:start w:val="1"/>
      <w:numFmt w:val="decimal"/>
      <w:lvlText w:val="%1."/>
      <w:lvlJc w:val="left"/>
      <w:pPr>
        <w:ind w:left="1722" w:hanging="360"/>
      </w:pPr>
      <w:rPr>
        <w:rFonts w:hint="default"/>
      </w:rPr>
    </w:lvl>
    <w:lvl w:ilvl="1">
      <w:start w:val="5"/>
      <w:numFmt w:val="decimal"/>
      <w:isLgl/>
      <w:lvlText w:val="%1.%2."/>
      <w:lvlJc w:val="left"/>
      <w:pPr>
        <w:ind w:left="2052" w:hanging="360"/>
      </w:pPr>
      <w:rPr>
        <w:rFonts w:hint="default"/>
      </w:rPr>
    </w:lvl>
    <w:lvl w:ilvl="2">
      <w:start w:val="1"/>
      <w:numFmt w:val="decimal"/>
      <w:isLgl/>
      <w:lvlText w:val="%1.%2.%3."/>
      <w:lvlJc w:val="left"/>
      <w:pPr>
        <w:ind w:left="2742" w:hanging="720"/>
      </w:pPr>
      <w:rPr>
        <w:rFonts w:hint="default"/>
      </w:rPr>
    </w:lvl>
    <w:lvl w:ilvl="3">
      <w:start w:val="1"/>
      <w:numFmt w:val="decimal"/>
      <w:isLgl/>
      <w:lvlText w:val="%1.%2.%3.%4."/>
      <w:lvlJc w:val="left"/>
      <w:pPr>
        <w:ind w:left="3072" w:hanging="720"/>
      </w:pPr>
      <w:rPr>
        <w:rFonts w:hint="default"/>
      </w:rPr>
    </w:lvl>
    <w:lvl w:ilvl="4">
      <w:start w:val="1"/>
      <w:numFmt w:val="decimal"/>
      <w:isLgl/>
      <w:lvlText w:val="%1.%2.%3.%4.%5."/>
      <w:lvlJc w:val="left"/>
      <w:pPr>
        <w:ind w:left="3762" w:hanging="1080"/>
      </w:pPr>
      <w:rPr>
        <w:rFonts w:hint="default"/>
      </w:rPr>
    </w:lvl>
    <w:lvl w:ilvl="5">
      <w:start w:val="1"/>
      <w:numFmt w:val="decimal"/>
      <w:isLgl/>
      <w:lvlText w:val="%1.%2.%3.%4.%5.%6."/>
      <w:lvlJc w:val="left"/>
      <w:pPr>
        <w:ind w:left="4092" w:hanging="1080"/>
      </w:pPr>
      <w:rPr>
        <w:rFonts w:hint="default"/>
      </w:rPr>
    </w:lvl>
    <w:lvl w:ilvl="6">
      <w:start w:val="1"/>
      <w:numFmt w:val="decimal"/>
      <w:isLgl/>
      <w:lvlText w:val="%1.%2.%3.%4.%5.%6.%7."/>
      <w:lvlJc w:val="left"/>
      <w:pPr>
        <w:ind w:left="4782" w:hanging="1440"/>
      </w:pPr>
      <w:rPr>
        <w:rFonts w:hint="default"/>
      </w:rPr>
    </w:lvl>
    <w:lvl w:ilvl="7">
      <w:start w:val="1"/>
      <w:numFmt w:val="decimal"/>
      <w:isLgl/>
      <w:lvlText w:val="%1.%2.%3.%4.%5.%6.%7.%8."/>
      <w:lvlJc w:val="left"/>
      <w:pPr>
        <w:ind w:left="5112" w:hanging="1440"/>
      </w:pPr>
      <w:rPr>
        <w:rFonts w:hint="default"/>
      </w:rPr>
    </w:lvl>
    <w:lvl w:ilvl="8">
      <w:start w:val="1"/>
      <w:numFmt w:val="decimal"/>
      <w:isLgl/>
      <w:lvlText w:val="%1.%2.%3.%4.%5.%6.%7.%8.%9."/>
      <w:lvlJc w:val="left"/>
      <w:pPr>
        <w:ind w:left="5802" w:hanging="1800"/>
      </w:pPr>
      <w:rPr>
        <w:rFonts w:hint="default"/>
      </w:rPr>
    </w:lvl>
  </w:abstractNum>
  <w:abstractNum w:abstractNumId="1">
    <w:nsid w:val="02F51B5E"/>
    <w:multiLevelType w:val="multilevel"/>
    <w:tmpl w:val="54AE0BDA"/>
    <w:lvl w:ilvl="0">
      <w:start w:val="18"/>
      <w:numFmt w:val="decimal"/>
      <w:lvlText w:val="%1."/>
      <w:lvlJc w:val="left"/>
      <w:pPr>
        <w:ind w:left="660" w:hanging="660"/>
      </w:pPr>
      <w:rPr>
        <w:rFonts w:hint="default"/>
      </w:rPr>
    </w:lvl>
    <w:lvl w:ilvl="1">
      <w:start w:val="2"/>
      <w:numFmt w:val="decimal"/>
      <w:lvlText w:val="%1.%2."/>
      <w:lvlJc w:val="left"/>
      <w:pPr>
        <w:ind w:left="943" w:hanging="6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
    <w:nsid w:val="067D08C6"/>
    <w:multiLevelType w:val="multilevel"/>
    <w:tmpl w:val="3A3C73A8"/>
    <w:lvl w:ilvl="0">
      <w:start w:val="1"/>
      <w:numFmt w:val="upperRoman"/>
      <w:lvlText w:val="%1."/>
      <w:lvlJc w:val="left"/>
      <w:pPr>
        <w:ind w:left="1080" w:hanging="720"/>
      </w:pPr>
      <w:rPr>
        <w:rFonts w:hint="default"/>
        <w:b/>
      </w:rPr>
    </w:lvl>
    <w:lvl w:ilvl="1">
      <w:start w:val="1"/>
      <w:numFmt w:val="decimal"/>
      <w:isLgl/>
      <w:lvlText w:val="%1.%2."/>
      <w:lvlJc w:val="left"/>
      <w:pPr>
        <w:ind w:left="1065" w:hanging="36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3">
    <w:nsid w:val="07AF680E"/>
    <w:multiLevelType w:val="multilevel"/>
    <w:tmpl w:val="39F858EC"/>
    <w:name w:val="AOApp"/>
    <w:lvl w:ilvl="0">
      <w:start w:val="1"/>
      <w:numFmt w:val="decimal"/>
      <w:pStyle w:val="Stlus11"/>
      <w:lvlText w:val="%1."/>
      <w:lvlJc w:val="left"/>
      <w:pPr>
        <w:tabs>
          <w:tab w:val="num" w:pos="360"/>
        </w:tabs>
        <w:ind w:left="360" w:hanging="360"/>
      </w:pPr>
      <w:rPr>
        <w:rFonts w:hint="default"/>
      </w:rPr>
    </w:lvl>
    <w:lvl w:ilvl="1">
      <w:start w:val="1"/>
      <w:numFmt w:val="decimal"/>
      <w:pStyle w:val="Stlus12"/>
      <w:lvlText w:val="%1.%2."/>
      <w:lvlJc w:val="left"/>
      <w:pPr>
        <w:tabs>
          <w:tab w:val="num" w:pos="612"/>
        </w:tabs>
        <w:ind w:left="612" w:hanging="432"/>
      </w:pPr>
      <w:rPr>
        <w:rFonts w:hint="default"/>
        <w:b/>
        <w:i w:val="0"/>
      </w:rPr>
    </w:lvl>
    <w:lvl w:ilvl="2">
      <w:start w:val="1"/>
      <w:numFmt w:val="decimal"/>
      <w:pStyle w:val="Stlus1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0DAA5852"/>
    <w:multiLevelType w:val="hybridMultilevel"/>
    <w:tmpl w:val="1FE0425A"/>
    <w:lvl w:ilvl="0" w:tplc="040E0001">
      <w:start w:val="1"/>
      <w:numFmt w:val="bullet"/>
      <w:lvlText w:val=""/>
      <w:lvlJc w:val="left"/>
      <w:pPr>
        <w:ind w:left="2006" w:hanging="360"/>
      </w:pPr>
      <w:rPr>
        <w:rFonts w:ascii="Symbol" w:hAnsi="Symbol" w:hint="default"/>
      </w:rPr>
    </w:lvl>
    <w:lvl w:ilvl="1" w:tplc="040E0003" w:tentative="1">
      <w:start w:val="1"/>
      <w:numFmt w:val="bullet"/>
      <w:lvlText w:val="o"/>
      <w:lvlJc w:val="left"/>
      <w:pPr>
        <w:ind w:left="2726" w:hanging="360"/>
      </w:pPr>
      <w:rPr>
        <w:rFonts w:ascii="Courier New" w:hAnsi="Courier New" w:cs="Courier New" w:hint="default"/>
      </w:rPr>
    </w:lvl>
    <w:lvl w:ilvl="2" w:tplc="040E0005" w:tentative="1">
      <w:start w:val="1"/>
      <w:numFmt w:val="bullet"/>
      <w:lvlText w:val=""/>
      <w:lvlJc w:val="left"/>
      <w:pPr>
        <w:ind w:left="3446" w:hanging="360"/>
      </w:pPr>
      <w:rPr>
        <w:rFonts w:ascii="Wingdings" w:hAnsi="Wingdings" w:hint="default"/>
      </w:rPr>
    </w:lvl>
    <w:lvl w:ilvl="3" w:tplc="040E0001" w:tentative="1">
      <w:start w:val="1"/>
      <w:numFmt w:val="bullet"/>
      <w:lvlText w:val=""/>
      <w:lvlJc w:val="left"/>
      <w:pPr>
        <w:ind w:left="4166" w:hanging="360"/>
      </w:pPr>
      <w:rPr>
        <w:rFonts w:ascii="Symbol" w:hAnsi="Symbol" w:hint="default"/>
      </w:rPr>
    </w:lvl>
    <w:lvl w:ilvl="4" w:tplc="040E0003" w:tentative="1">
      <w:start w:val="1"/>
      <w:numFmt w:val="bullet"/>
      <w:lvlText w:val="o"/>
      <w:lvlJc w:val="left"/>
      <w:pPr>
        <w:ind w:left="4886" w:hanging="360"/>
      </w:pPr>
      <w:rPr>
        <w:rFonts w:ascii="Courier New" w:hAnsi="Courier New" w:cs="Courier New" w:hint="default"/>
      </w:rPr>
    </w:lvl>
    <w:lvl w:ilvl="5" w:tplc="040E0005" w:tentative="1">
      <w:start w:val="1"/>
      <w:numFmt w:val="bullet"/>
      <w:lvlText w:val=""/>
      <w:lvlJc w:val="left"/>
      <w:pPr>
        <w:ind w:left="5606" w:hanging="360"/>
      </w:pPr>
      <w:rPr>
        <w:rFonts w:ascii="Wingdings" w:hAnsi="Wingdings" w:hint="default"/>
      </w:rPr>
    </w:lvl>
    <w:lvl w:ilvl="6" w:tplc="040E0001" w:tentative="1">
      <w:start w:val="1"/>
      <w:numFmt w:val="bullet"/>
      <w:lvlText w:val=""/>
      <w:lvlJc w:val="left"/>
      <w:pPr>
        <w:ind w:left="6326" w:hanging="360"/>
      </w:pPr>
      <w:rPr>
        <w:rFonts w:ascii="Symbol" w:hAnsi="Symbol" w:hint="default"/>
      </w:rPr>
    </w:lvl>
    <w:lvl w:ilvl="7" w:tplc="040E0003" w:tentative="1">
      <w:start w:val="1"/>
      <w:numFmt w:val="bullet"/>
      <w:lvlText w:val="o"/>
      <w:lvlJc w:val="left"/>
      <w:pPr>
        <w:ind w:left="7046" w:hanging="360"/>
      </w:pPr>
      <w:rPr>
        <w:rFonts w:ascii="Courier New" w:hAnsi="Courier New" w:cs="Courier New" w:hint="default"/>
      </w:rPr>
    </w:lvl>
    <w:lvl w:ilvl="8" w:tplc="040E0005" w:tentative="1">
      <w:start w:val="1"/>
      <w:numFmt w:val="bullet"/>
      <w:lvlText w:val=""/>
      <w:lvlJc w:val="left"/>
      <w:pPr>
        <w:ind w:left="7766" w:hanging="360"/>
      </w:pPr>
      <w:rPr>
        <w:rFonts w:ascii="Wingdings" w:hAnsi="Wingdings" w:hint="default"/>
      </w:rPr>
    </w:lvl>
  </w:abstractNum>
  <w:abstractNum w:abstractNumId="5">
    <w:nsid w:val="0F4F0CA6"/>
    <w:multiLevelType w:val="hybridMultilevel"/>
    <w:tmpl w:val="D934500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10013C37"/>
    <w:multiLevelType w:val="multilevel"/>
    <w:tmpl w:val="D848F7B0"/>
    <w:lvl w:ilvl="0">
      <w:start w:val="1"/>
      <w:numFmt w:val="decimal"/>
      <w:lvlText w:val="%1."/>
      <w:lvlJc w:val="left"/>
      <w:pPr>
        <w:tabs>
          <w:tab w:val="num" w:pos="750"/>
        </w:tabs>
        <w:ind w:left="750" w:hanging="390"/>
      </w:pPr>
      <w:rPr>
        <w:rFonts w:cs="Times New Roman" w:hint="default"/>
      </w:rPr>
    </w:lvl>
    <w:lvl w:ilvl="1">
      <w:start w:val="1"/>
      <w:numFmt w:val="decimal"/>
      <w:isLgl/>
      <w:lvlText w:val="%1.%2."/>
      <w:lvlJc w:val="left"/>
      <w:pPr>
        <w:ind w:left="540" w:hanging="360"/>
      </w:pPr>
      <w:rPr>
        <w:rFonts w:cs="Times New Roman" w:hint="default"/>
        <w:i w:val="0"/>
        <w:sz w:val="21"/>
        <w:szCs w:val="21"/>
      </w:rPr>
    </w:lvl>
    <w:lvl w:ilvl="2">
      <w:start w:val="1"/>
      <w:numFmt w:val="decimal"/>
      <w:isLgl/>
      <w:lvlText w:val="%1.%2.%3."/>
      <w:lvlJc w:val="left"/>
      <w:pPr>
        <w:ind w:left="1770" w:hanging="720"/>
      </w:pPr>
      <w:rPr>
        <w:rFonts w:cs="Times New Roman" w:hint="default"/>
      </w:rPr>
    </w:lvl>
    <w:lvl w:ilvl="3">
      <w:start w:val="1"/>
      <w:numFmt w:val="decimal"/>
      <w:isLgl/>
      <w:lvlText w:val="%1.%2.%3.%4."/>
      <w:lvlJc w:val="left"/>
      <w:pPr>
        <w:ind w:left="2115" w:hanging="720"/>
      </w:pPr>
      <w:rPr>
        <w:rFonts w:cs="Times New Roman" w:hint="default"/>
      </w:rPr>
    </w:lvl>
    <w:lvl w:ilvl="4">
      <w:start w:val="1"/>
      <w:numFmt w:val="decimal"/>
      <w:isLgl/>
      <w:lvlText w:val="%1.%2.%3.%4.%5."/>
      <w:lvlJc w:val="left"/>
      <w:pPr>
        <w:ind w:left="2820" w:hanging="1080"/>
      </w:pPr>
      <w:rPr>
        <w:rFonts w:cs="Times New Roman" w:hint="default"/>
      </w:rPr>
    </w:lvl>
    <w:lvl w:ilvl="5">
      <w:start w:val="1"/>
      <w:numFmt w:val="decimal"/>
      <w:isLgl/>
      <w:lvlText w:val="%1.%2.%3.%4.%5.%6."/>
      <w:lvlJc w:val="left"/>
      <w:pPr>
        <w:ind w:left="3165" w:hanging="1080"/>
      </w:pPr>
      <w:rPr>
        <w:rFonts w:cs="Times New Roman" w:hint="default"/>
      </w:rPr>
    </w:lvl>
    <w:lvl w:ilvl="6">
      <w:start w:val="1"/>
      <w:numFmt w:val="decimal"/>
      <w:isLgl/>
      <w:lvlText w:val="%1.%2.%3.%4.%5.%6.%7."/>
      <w:lvlJc w:val="left"/>
      <w:pPr>
        <w:ind w:left="3870" w:hanging="1440"/>
      </w:pPr>
      <w:rPr>
        <w:rFonts w:cs="Times New Roman" w:hint="default"/>
      </w:rPr>
    </w:lvl>
    <w:lvl w:ilvl="7">
      <w:start w:val="1"/>
      <w:numFmt w:val="decimal"/>
      <w:isLgl/>
      <w:lvlText w:val="%1.%2.%3.%4.%5.%6.%7.%8."/>
      <w:lvlJc w:val="left"/>
      <w:pPr>
        <w:ind w:left="4215" w:hanging="1440"/>
      </w:pPr>
      <w:rPr>
        <w:rFonts w:cs="Times New Roman" w:hint="default"/>
      </w:rPr>
    </w:lvl>
    <w:lvl w:ilvl="8">
      <w:start w:val="1"/>
      <w:numFmt w:val="decimal"/>
      <w:isLgl/>
      <w:lvlText w:val="%1.%2.%3.%4.%5.%6.%7.%8.%9."/>
      <w:lvlJc w:val="left"/>
      <w:pPr>
        <w:ind w:left="4920" w:hanging="1800"/>
      </w:pPr>
      <w:rPr>
        <w:rFonts w:cs="Times New Roman" w:hint="default"/>
      </w:rPr>
    </w:lvl>
  </w:abstractNum>
  <w:abstractNum w:abstractNumId="7">
    <w:nsid w:val="121B4C08"/>
    <w:multiLevelType w:val="multilevel"/>
    <w:tmpl w:val="25D27574"/>
    <w:lvl w:ilvl="0">
      <w:start w:val="1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29471F3"/>
    <w:multiLevelType w:val="hybridMultilevel"/>
    <w:tmpl w:val="A97A487A"/>
    <w:lvl w:ilvl="0" w:tplc="040E0019">
      <w:start w:val="1"/>
      <w:numFmt w:val="lowerLetter"/>
      <w:lvlText w:val="%1."/>
      <w:lvlJc w:val="left"/>
      <w:pPr>
        <w:ind w:left="1260" w:hanging="360"/>
      </w:pPr>
    </w:lvl>
    <w:lvl w:ilvl="1" w:tplc="040E0019" w:tentative="1">
      <w:start w:val="1"/>
      <w:numFmt w:val="lowerLetter"/>
      <w:lvlText w:val="%2."/>
      <w:lvlJc w:val="left"/>
      <w:pPr>
        <w:ind w:left="1980" w:hanging="360"/>
      </w:pPr>
    </w:lvl>
    <w:lvl w:ilvl="2" w:tplc="040E001B" w:tentative="1">
      <w:start w:val="1"/>
      <w:numFmt w:val="lowerRoman"/>
      <w:lvlText w:val="%3."/>
      <w:lvlJc w:val="right"/>
      <w:pPr>
        <w:ind w:left="2700" w:hanging="180"/>
      </w:pPr>
    </w:lvl>
    <w:lvl w:ilvl="3" w:tplc="040E000F" w:tentative="1">
      <w:start w:val="1"/>
      <w:numFmt w:val="decimal"/>
      <w:lvlText w:val="%4."/>
      <w:lvlJc w:val="left"/>
      <w:pPr>
        <w:ind w:left="3420" w:hanging="360"/>
      </w:pPr>
    </w:lvl>
    <w:lvl w:ilvl="4" w:tplc="040E0019" w:tentative="1">
      <w:start w:val="1"/>
      <w:numFmt w:val="lowerLetter"/>
      <w:lvlText w:val="%5."/>
      <w:lvlJc w:val="left"/>
      <w:pPr>
        <w:ind w:left="4140" w:hanging="360"/>
      </w:pPr>
    </w:lvl>
    <w:lvl w:ilvl="5" w:tplc="040E001B" w:tentative="1">
      <w:start w:val="1"/>
      <w:numFmt w:val="lowerRoman"/>
      <w:lvlText w:val="%6."/>
      <w:lvlJc w:val="right"/>
      <w:pPr>
        <w:ind w:left="4860" w:hanging="180"/>
      </w:pPr>
    </w:lvl>
    <w:lvl w:ilvl="6" w:tplc="040E000F" w:tentative="1">
      <w:start w:val="1"/>
      <w:numFmt w:val="decimal"/>
      <w:lvlText w:val="%7."/>
      <w:lvlJc w:val="left"/>
      <w:pPr>
        <w:ind w:left="5580" w:hanging="360"/>
      </w:pPr>
    </w:lvl>
    <w:lvl w:ilvl="7" w:tplc="040E0019" w:tentative="1">
      <w:start w:val="1"/>
      <w:numFmt w:val="lowerLetter"/>
      <w:lvlText w:val="%8."/>
      <w:lvlJc w:val="left"/>
      <w:pPr>
        <w:ind w:left="6300" w:hanging="360"/>
      </w:pPr>
    </w:lvl>
    <w:lvl w:ilvl="8" w:tplc="040E001B" w:tentative="1">
      <w:start w:val="1"/>
      <w:numFmt w:val="lowerRoman"/>
      <w:lvlText w:val="%9."/>
      <w:lvlJc w:val="right"/>
      <w:pPr>
        <w:ind w:left="7020" w:hanging="180"/>
      </w:pPr>
    </w:lvl>
  </w:abstractNum>
  <w:abstractNum w:abstractNumId="9">
    <w:nsid w:val="1DC12325"/>
    <w:multiLevelType w:val="hybridMultilevel"/>
    <w:tmpl w:val="CBC269C0"/>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2340743B"/>
    <w:multiLevelType w:val="hybridMultilevel"/>
    <w:tmpl w:val="5E929A6E"/>
    <w:lvl w:ilvl="0" w:tplc="8BBC1C1A">
      <w:start w:val="2"/>
      <w:numFmt w:val="lowerLetter"/>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11">
    <w:nsid w:val="26960C79"/>
    <w:multiLevelType w:val="multilevel"/>
    <w:tmpl w:val="F01287F4"/>
    <w:lvl w:ilvl="0">
      <w:start w:val="6"/>
      <w:numFmt w:val="decimal"/>
      <w:lvlText w:val="%1."/>
      <w:lvlJc w:val="left"/>
      <w:pPr>
        <w:tabs>
          <w:tab w:val="num" w:pos="570"/>
        </w:tabs>
        <w:ind w:left="570" w:hanging="570"/>
      </w:pPr>
      <w:rPr>
        <w:rFonts w:hint="default"/>
      </w:rPr>
    </w:lvl>
    <w:lvl w:ilvl="1">
      <w:start w:val="1"/>
      <w:numFmt w:val="decimal"/>
      <w:pStyle w:val="Cmsor2"/>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pStyle w:val="Cmsor5"/>
      <w:lvlText w:val="%1.%2.%3.%4.%5."/>
      <w:lvlJc w:val="left"/>
      <w:pPr>
        <w:tabs>
          <w:tab w:val="num" w:pos="1440"/>
        </w:tabs>
        <w:ind w:left="567" w:hanging="567"/>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8B60AB1"/>
    <w:multiLevelType w:val="multilevel"/>
    <w:tmpl w:val="01300970"/>
    <w:lvl w:ilvl="0">
      <w:start w:val="17"/>
      <w:numFmt w:val="decimal"/>
      <w:lvlText w:val="%1."/>
      <w:lvlJc w:val="left"/>
      <w:pPr>
        <w:ind w:left="480" w:hanging="480"/>
      </w:pPr>
      <w:rPr>
        <w:rFonts w:hint="default"/>
      </w:rPr>
    </w:lvl>
    <w:lvl w:ilvl="1">
      <w:start w:val="2"/>
      <w:numFmt w:val="decimal"/>
      <w:lvlText w:val="%1.%2."/>
      <w:lvlJc w:val="left"/>
      <w:pPr>
        <w:ind w:left="622"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nsid w:val="2C462EB6"/>
    <w:multiLevelType w:val="hybridMultilevel"/>
    <w:tmpl w:val="67EA09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2CEA4CF5"/>
    <w:multiLevelType w:val="hybridMultilevel"/>
    <w:tmpl w:val="0DDAE130"/>
    <w:lvl w:ilvl="0" w:tplc="040E0017">
      <w:start w:val="1"/>
      <w:numFmt w:val="lowerLetter"/>
      <w:lvlText w:val="%1)"/>
      <w:lvlJc w:val="left"/>
      <w:pPr>
        <w:tabs>
          <w:tab w:val="num" w:pos="705"/>
        </w:tabs>
        <w:ind w:left="705" w:hanging="705"/>
      </w:pPr>
      <w:rPr>
        <w:rFonts w:hint="default"/>
      </w:rPr>
    </w:lvl>
    <w:lvl w:ilvl="1" w:tplc="C40EBECC">
      <w:numFmt w:val="bullet"/>
      <w:lvlText w:val="-"/>
      <w:lvlJc w:val="left"/>
      <w:pPr>
        <w:tabs>
          <w:tab w:val="num" w:pos="1440"/>
        </w:tabs>
        <w:ind w:left="1440" w:hanging="360"/>
      </w:pPr>
      <w:rPr>
        <w:rFonts w:ascii="Times New Roman" w:eastAsia="Times New Roman" w:hAnsi="Times New Roman" w:cs="Times New Roman" w:hint="default"/>
      </w:rPr>
    </w:lvl>
    <w:lvl w:ilvl="2" w:tplc="C6BC8EDA">
      <w:start w:val="1"/>
      <w:numFmt w:val="lowerLetter"/>
      <w:lvlText w:val="%3)"/>
      <w:lvlJc w:val="left"/>
      <w:pPr>
        <w:tabs>
          <w:tab w:val="num" w:pos="2340"/>
        </w:tabs>
        <w:ind w:left="2340" w:hanging="360"/>
      </w:pPr>
      <w:rPr>
        <w:rFonts w:ascii="Times New Roman" w:eastAsia="Times New Roman" w:hAnsi="Times New Roman" w:cs="Times New Roman"/>
      </w:rPr>
    </w:lvl>
    <w:lvl w:ilvl="3" w:tplc="464AEBBA">
      <w:start w:val="1"/>
      <w:numFmt w:val="bullet"/>
      <w:lvlText w:val="–"/>
      <w:lvlJc w:val="left"/>
      <w:pPr>
        <w:tabs>
          <w:tab w:val="num" w:pos="2880"/>
        </w:tabs>
        <w:ind w:left="2880" w:hanging="360"/>
      </w:pPr>
      <w:rPr>
        <w:rFonts w:ascii="Times New Roman" w:eastAsia="Times New Roman" w:hAnsi="Times New Roman" w:cs="Times New Roman" w:hint="default"/>
      </w:rPr>
    </w:lvl>
    <w:lvl w:ilvl="4" w:tplc="040E0019">
      <w:start w:val="1"/>
      <w:numFmt w:val="lowerLetter"/>
      <w:lvlText w:val="%5."/>
      <w:lvlJc w:val="left"/>
      <w:pPr>
        <w:tabs>
          <w:tab w:val="num" w:pos="3600"/>
        </w:tabs>
        <w:ind w:left="3600" w:hanging="360"/>
      </w:pPr>
    </w:lvl>
    <w:lvl w:ilvl="5" w:tplc="69D0DCCE">
      <w:start w:val="22"/>
      <w:numFmt w:val="decimal"/>
      <w:lvlText w:val="%6."/>
      <w:lvlJc w:val="left"/>
      <w:pPr>
        <w:ind w:left="4500" w:hanging="360"/>
      </w:pPr>
      <w:rPr>
        <w:rFonts w:hint="default"/>
      </w:r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nsid w:val="2DB36132"/>
    <w:multiLevelType w:val="multilevel"/>
    <w:tmpl w:val="1722E956"/>
    <w:lvl w:ilvl="0">
      <w:start w:val="24"/>
      <w:numFmt w:val="decimal"/>
      <w:lvlText w:val="%1."/>
      <w:lvlJc w:val="left"/>
      <w:pPr>
        <w:ind w:left="480" w:hanging="480"/>
      </w:pPr>
      <w:rPr>
        <w:rFonts w:eastAsia="Times New Roman" w:hint="default"/>
      </w:rPr>
    </w:lvl>
    <w:lvl w:ilvl="1">
      <w:start w:val="1"/>
      <w:numFmt w:val="decimal"/>
      <w:lvlText w:val="%1.%2."/>
      <w:lvlJc w:val="left"/>
      <w:pPr>
        <w:ind w:left="480" w:hanging="48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6">
    <w:nsid w:val="2E040021"/>
    <w:multiLevelType w:val="hybridMultilevel"/>
    <w:tmpl w:val="87261BB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17">
    <w:nsid w:val="2E13590F"/>
    <w:multiLevelType w:val="hybridMultilevel"/>
    <w:tmpl w:val="655294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31012BA7"/>
    <w:multiLevelType w:val="hybridMultilevel"/>
    <w:tmpl w:val="877C3E2C"/>
    <w:lvl w:ilvl="0" w:tplc="040E0001">
      <w:start w:val="1"/>
      <w:numFmt w:val="bullet"/>
      <w:lvlText w:val=""/>
      <w:lvlJc w:val="left"/>
      <w:pPr>
        <w:ind w:left="1494" w:hanging="360"/>
      </w:pPr>
      <w:rPr>
        <w:rFonts w:ascii="Symbol" w:hAnsi="Symbol" w:hint="default"/>
      </w:rPr>
    </w:lvl>
    <w:lvl w:ilvl="1" w:tplc="040E0003">
      <w:start w:val="1"/>
      <w:numFmt w:val="bullet"/>
      <w:lvlText w:val="o"/>
      <w:lvlJc w:val="left"/>
      <w:pPr>
        <w:ind w:left="2214" w:hanging="360"/>
      </w:pPr>
      <w:rPr>
        <w:rFonts w:ascii="Courier New" w:hAnsi="Courier New" w:hint="default"/>
      </w:rPr>
    </w:lvl>
    <w:lvl w:ilvl="2" w:tplc="040E0005" w:tentative="1">
      <w:start w:val="1"/>
      <w:numFmt w:val="bullet"/>
      <w:lvlText w:val=""/>
      <w:lvlJc w:val="left"/>
      <w:pPr>
        <w:ind w:left="2934" w:hanging="360"/>
      </w:pPr>
      <w:rPr>
        <w:rFonts w:ascii="Wingdings" w:hAnsi="Wingdings" w:hint="default"/>
      </w:rPr>
    </w:lvl>
    <w:lvl w:ilvl="3" w:tplc="040E0001" w:tentative="1">
      <w:start w:val="1"/>
      <w:numFmt w:val="bullet"/>
      <w:lvlText w:val=""/>
      <w:lvlJc w:val="left"/>
      <w:pPr>
        <w:ind w:left="3654" w:hanging="360"/>
      </w:pPr>
      <w:rPr>
        <w:rFonts w:ascii="Symbol" w:hAnsi="Symbol" w:hint="default"/>
      </w:rPr>
    </w:lvl>
    <w:lvl w:ilvl="4" w:tplc="040E0003" w:tentative="1">
      <w:start w:val="1"/>
      <w:numFmt w:val="bullet"/>
      <w:lvlText w:val="o"/>
      <w:lvlJc w:val="left"/>
      <w:pPr>
        <w:ind w:left="4374" w:hanging="360"/>
      </w:pPr>
      <w:rPr>
        <w:rFonts w:ascii="Courier New" w:hAnsi="Courier New" w:hint="default"/>
      </w:rPr>
    </w:lvl>
    <w:lvl w:ilvl="5" w:tplc="040E0005" w:tentative="1">
      <w:start w:val="1"/>
      <w:numFmt w:val="bullet"/>
      <w:lvlText w:val=""/>
      <w:lvlJc w:val="left"/>
      <w:pPr>
        <w:ind w:left="5094" w:hanging="360"/>
      </w:pPr>
      <w:rPr>
        <w:rFonts w:ascii="Wingdings" w:hAnsi="Wingdings" w:hint="default"/>
      </w:rPr>
    </w:lvl>
    <w:lvl w:ilvl="6" w:tplc="040E0001" w:tentative="1">
      <w:start w:val="1"/>
      <w:numFmt w:val="bullet"/>
      <w:lvlText w:val=""/>
      <w:lvlJc w:val="left"/>
      <w:pPr>
        <w:ind w:left="5814" w:hanging="360"/>
      </w:pPr>
      <w:rPr>
        <w:rFonts w:ascii="Symbol" w:hAnsi="Symbol" w:hint="default"/>
      </w:rPr>
    </w:lvl>
    <w:lvl w:ilvl="7" w:tplc="040E0003" w:tentative="1">
      <w:start w:val="1"/>
      <w:numFmt w:val="bullet"/>
      <w:lvlText w:val="o"/>
      <w:lvlJc w:val="left"/>
      <w:pPr>
        <w:ind w:left="6534" w:hanging="360"/>
      </w:pPr>
      <w:rPr>
        <w:rFonts w:ascii="Courier New" w:hAnsi="Courier New" w:hint="default"/>
      </w:rPr>
    </w:lvl>
    <w:lvl w:ilvl="8" w:tplc="040E0005" w:tentative="1">
      <w:start w:val="1"/>
      <w:numFmt w:val="bullet"/>
      <w:lvlText w:val=""/>
      <w:lvlJc w:val="left"/>
      <w:pPr>
        <w:ind w:left="7254" w:hanging="360"/>
      </w:pPr>
      <w:rPr>
        <w:rFonts w:ascii="Wingdings" w:hAnsi="Wingdings" w:hint="default"/>
      </w:rPr>
    </w:lvl>
  </w:abstractNum>
  <w:abstractNum w:abstractNumId="19">
    <w:nsid w:val="322C7901"/>
    <w:multiLevelType w:val="multilevel"/>
    <w:tmpl w:val="CD68C66E"/>
    <w:lvl w:ilvl="0">
      <w:start w:val="22"/>
      <w:numFmt w:val="decimal"/>
      <w:lvlText w:val="%1."/>
      <w:lvlJc w:val="left"/>
      <w:pPr>
        <w:ind w:left="480" w:hanging="480"/>
      </w:pPr>
      <w:rPr>
        <w:rFonts w:hint="default"/>
      </w:rPr>
    </w:lvl>
    <w:lvl w:ilvl="1">
      <w:start w:val="2"/>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0">
    <w:nsid w:val="35DE34DC"/>
    <w:multiLevelType w:val="hybridMultilevel"/>
    <w:tmpl w:val="2B4C7B84"/>
    <w:lvl w:ilvl="0" w:tplc="040E0005">
      <w:start w:val="1"/>
      <w:numFmt w:val="bullet"/>
      <w:lvlText w:val=""/>
      <w:lvlJc w:val="left"/>
      <w:pPr>
        <w:ind w:left="1494" w:hanging="360"/>
      </w:pPr>
      <w:rPr>
        <w:rFonts w:ascii="Wingdings" w:hAnsi="Wingdings" w:hint="default"/>
      </w:rPr>
    </w:lvl>
    <w:lvl w:ilvl="1" w:tplc="040E0003">
      <w:start w:val="1"/>
      <w:numFmt w:val="bullet"/>
      <w:lvlText w:val="o"/>
      <w:lvlJc w:val="left"/>
      <w:pPr>
        <w:ind w:left="2214" w:hanging="360"/>
      </w:pPr>
      <w:rPr>
        <w:rFonts w:ascii="Courier New" w:hAnsi="Courier New" w:hint="default"/>
      </w:rPr>
    </w:lvl>
    <w:lvl w:ilvl="2" w:tplc="040E0005" w:tentative="1">
      <w:start w:val="1"/>
      <w:numFmt w:val="bullet"/>
      <w:lvlText w:val=""/>
      <w:lvlJc w:val="left"/>
      <w:pPr>
        <w:ind w:left="2934" w:hanging="360"/>
      </w:pPr>
      <w:rPr>
        <w:rFonts w:ascii="Wingdings" w:hAnsi="Wingdings" w:hint="default"/>
      </w:rPr>
    </w:lvl>
    <w:lvl w:ilvl="3" w:tplc="040E0001" w:tentative="1">
      <w:start w:val="1"/>
      <w:numFmt w:val="bullet"/>
      <w:lvlText w:val=""/>
      <w:lvlJc w:val="left"/>
      <w:pPr>
        <w:ind w:left="3654" w:hanging="360"/>
      </w:pPr>
      <w:rPr>
        <w:rFonts w:ascii="Symbol" w:hAnsi="Symbol" w:hint="default"/>
      </w:rPr>
    </w:lvl>
    <w:lvl w:ilvl="4" w:tplc="040E0003" w:tentative="1">
      <w:start w:val="1"/>
      <w:numFmt w:val="bullet"/>
      <w:lvlText w:val="o"/>
      <w:lvlJc w:val="left"/>
      <w:pPr>
        <w:ind w:left="4374" w:hanging="360"/>
      </w:pPr>
      <w:rPr>
        <w:rFonts w:ascii="Courier New" w:hAnsi="Courier New" w:hint="default"/>
      </w:rPr>
    </w:lvl>
    <w:lvl w:ilvl="5" w:tplc="040E0005" w:tentative="1">
      <w:start w:val="1"/>
      <w:numFmt w:val="bullet"/>
      <w:lvlText w:val=""/>
      <w:lvlJc w:val="left"/>
      <w:pPr>
        <w:ind w:left="5094" w:hanging="360"/>
      </w:pPr>
      <w:rPr>
        <w:rFonts w:ascii="Wingdings" w:hAnsi="Wingdings" w:hint="default"/>
      </w:rPr>
    </w:lvl>
    <w:lvl w:ilvl="6" w:tplc="040E0001" w:tentative="1">
      <w:start w:val="1"/>
      <w:numFmt w:val="bullet"/>
      <w:lvlText w:val=""/>
      <w:lvlJc w:val="left"/>
      <w:pPr>
        <w:ind w:left="5814" w:hanging="360"/>
      </w:pPr>
      <w:rPr>
        <w:rFonts w:ascii="Symbol" w:hAnsi="Symbol" w:hint="default"/>
      </w:rPr>
    </w:lvl>
    <w:lvl w:ilvl="7" w:tplc="040E0003" w:tentative="1">
      <w:start w:val="1"/>
      <w:numFmt w:val="bullet"/>
      <w:lvlText w:val="o"/>
      <w:lvlJc w:val="left"/>
      <w:pPr>
        <w:ind w:left="6534" w:hanging="360"/>
      </w:pPr>
      <w:rPr>
        <w:rFonts w:ascii="Courier New" w:hAnsi="Courier New" w:hint="default"/>
      </w:rPr>
    </w:lvl>
    <w:lvl w:ilvl="8" w:tplc="040E0005" w:tentative="1">
      <w:start w:val="1"/>
      <w:numFmt w:val="bullet"/>
      <w:lvlText w:val=""/>
      <w:lvlJc w:val="left"/>
      <w:pPr>
        <w:ind w:left="7254" w:hanging="360"/>
      </w:pPr>
      <w:rPr>
        <w:rFonts w:ascii="Wingdings" w:hAnsi="Wingdings" w:hint="default"/>
      </w:rPr>
    </w:lvl>
  </w:abstractNum>
  <w:abstractNum w:abstractNumId="21">
    <w:nsid w:val="3A19101A"/>
    <w:multiLevelType w:val="hybridMultilevel"/>
    <w:tmpl w:val="80EA2808"/>
    <w:lvl w:ilvl="0" w:tplc="040E0001">
      <w:start w:val="1"/>
      <w:numFmt w:val="bullet"/>
      <w:lvlText w:val=""/>
      <w:lvlJc w:val="left"/>
      <w:pPr>
        <w:tabs>
          <w:tab w:val="num" w:pos="1428"/>
        </w:tabs>
        <w:ind w:left="1428" w:hanging="360"/>
      </w:pPr>
      <w:rPr>
        <w:rFonts w:ascii="Symbol" w:hAnsi="Symbol" w:hint="default"/>
      </w:rPr>
    </w:lvl>
    <w:lvl w:ilvl="1" w:tplc="040E0003" w:tentative="1">
      <w:start w:val="1"/>
      <w:numFmt w:val="bullet"/>
      <w:lvlText w:val="o"/>
      <w:lvlJc w:val="left"/>
      <w:pPr>
        <w:tabs>
          <w:tab w:val="num" w:pos="2148"/>
        </w:tabs>
        <w:ind w:left="2148" w:hanging="360"/>
      </w:pPr>
      <w:rPr>
        <w:rFonts w:ascii="Courier New" w:hAnsi="Courier New" w:cs="Courier New" w:hint="default"/>
      </w:rPr>
    </w:lvl>
    <w:lvl w:ilvl="2" w:tplc="040E0001">
      <w:start w:val="1"/>
      <w:numFmt w:val="bullet"/>
      <w:lvlText w:val=""/>
      <w:lvlJc w:val="left"/>
      <w:pPr>
        <w:tabs>
          <w:tab w:val="num" w:pos="2868"/>
        </w:tabs>
        <w:ind w:left="2868" w:hanging="360"/>
      </w:pPr>
      <w:rPr>
        <w:rFonts w:ascii="Symbol" w:hAnsi="Symbol"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cs="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cs="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22">
    <w:nsid w:val="431F4E0A"/>
    <w:multiLevelType w:val="hybridMultilevel"/>
    <w:tmpl w:val="4CBEAB3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43721C96"/>
    <w:multiLevelType w:val="hybridMultilevel"/>
    <w:tmpl w:val="6602E35E"/>
    <w:lvl w:ilvl="0" w:tplc="040E000F">
      <w:start w:val="14"/>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44437EBE"/>
    <w:multiLevelType w:val="hybridMultilevel"/>
    <w:tmpl w:val="EA8CBFDC"/>
    <w:lvl w:ilvl="0" w:tplc="5AA8383E">
      <w:start w:val="20"/>
      <w:numFmt w:val="decimal"/>
      <w:lvlText w:val="%1."/>
      <w:lvlJc w:val="left"/>
      <w:pPr>
        <w:ind w:left="1776" w:hanging="360"/>
      </w:pPr>
      <w:rPr>
        <w:rFonts w:hint="default"/>
      </w:r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25">
    <w:nsid w:val="449C581D"/>
    <w:multiLevelType w:val="hybridMultilevel"/>
    <w:tmpl w:val="22BE4F32"/>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6">
    <w:nsid w:val="47722E55"/>
    <w:multiLevelType w:val="hybridMultilevel"/>
    <w:tmpl w:val="769A5AB8"/>
    <w:lvl w:ilvl="0" w:tplc="040E0001">
      <w:start w:val="1"/>
      <w:numFmt w:val="bullet"/>
      <w:lvlText w:val=""/>
      <w:lvlJc w:val="left"/>
      <w:pPr>
        <w:tabs>
          <w:tab w:val="num" w:pos="720"/>
        </w:tabs>
        <w:ind w:left="720" w:hanging="360"/>
      </w:pPr>
      <w:rPr>
        <w:rFonts w:ascii="Symbol" w:hAnsi="Symbol" w:hint="default"/>
      </w:rPr>
    </w:lvl>
    <w:lvl w:ilvl="1" w:tplc="C40EBECC">
      <w:numFmt w:val="bullet"/>
      <w:lvlText w:val="-"/>
      <w:lvlJc w:val="left"/>
      <w:pPr>
        <w:tabs>
          <w:tab w:val="num" w:pos="1440"/>
        </w:tabs>
        <w:ind w:left="1440" w:hanging="360"/>
      </w:pPr>
      <w:rPr>
        <w:rFonts w:ascii="Times New Roman" w:eastAsia="Times New Roman" w:hAnsi="Times New Roman" w:cs="Times New Roman" w:hint="default"/>
      </w:rPr>
    </w:lvl>
    <w:lvl w:ilvl="2" w:tplc="C924E6D6">
      <w:start w:val="1"/>
      <w:numFmt w:val="lowerLetter"/>
      <w:lvlText w:val="%3)"/>
      <w:lvlJc w:val="left"/>
      <w:pPr>
        <w:tabs>
          <w:tab w:val="num" w:pos="2340"/>
        </w:tabs>
        <w:ind w:left="2340" w:hanging="360"/>
      </w:pPr>
      <w:rPr>
        <w:rFonts w:hint="default"/>
      </w:rPr>
    </w:lvl>
    <w:lvl w:ilvl="3" w:tplc="464AEBBA">
      <w:start w:val="1"/>
      <w:numFmt w:val="bullet"/>
      <w:lvlText w:val="–"/>
      <w:lvlJc w:val="left"/>
      <w:pPr>
        <w:tabs>
          <w:tab w:val="num" w:pos="2880"/>
        </w:tabs>
        <w:ind w:left="2880" w:hanging="360"/>
      </w:pPr>
      <w:rPr>
        <w:rFonts w:ascii="Times New Roman" w:eastAsia="Times New Roman" w:hAnsi="Times New Roman" w:cs="Times New Roman" w:hint="default"/>
      </w:r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7">
    <w:nsid w:val="4A782138"/>
    <w:multiLevelType w:val="hybridMultilevel"/>
    <w:tmpl w:val="855485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4FD265BA"/>
    <w:multiLevelType w:val="hybridMultilevel"/>
    <w:tmpl w:val="CC8C97E2"/>
    <w:lvl w:ilvl="0" w:tplc="040E0001">
      <w:start w:val="1"/>
      <w:numFmt w:val="bullet"/>
      <w:lvlText w:val=""/>
      <w:lvlJc w:val="left"/>
      <w:pPr>
        <w:ind w:left="2484" w:hanging="360"/>
      </w:pPr>
      <w:rPr>
        <w:rFonts w:ascii="Symbol" w:hAnsi="Symbol" w:hint="default"/>
      </w:rPr>
    </w:lvl>
    <w:lvl w:ilvl="1" w:tplc="040E0003" w:tentative="1">
      <w:start w:val="1"/>
      <w:numFmt w:val="bullet"/>
      <w:lvlText w:val="o"/>
      <w:lvlJc w:val="left"/>
      <w:pPr>
        <w:ind w:left="3204" w:hanging="360"/>
      </w:pPr>
      <w:rPr>
        <w:rFonts w:ascii="Courier New" w:hAnsi="Courier New" w:cs="Courier New" w:hint="default"/>
      </w:rPr>
    </w:lvl>
    <w:lvl w:ilvl="2" w:tplc="040E0005" w:tentative="1">
      <w:start w:val="1"/>
      <w:numFmt w:val="bullet"/>
      <w:lvlText w:val=""/>
      <w:lvlJc w:val="left"/>
      <w:pPr>
        <w:ind w:left="3924" w:hanging="360"/>
      </w:pPr>
      <w:rPr>
        <w:rFonts w:ascii="Wingdings" w:hAnsi="Wingdings" w:hint="default"/>
      </w:rPr>
    </w:lvl>
    <w:lvl w:ilvl="3" w:tplc="040E0001" w:tentative="1">
      <w:start w:val="1"/>
      <w:numFmt w:val="bullet"/>
      <w:lvlText w:val=""/>
      <w:lvlJc w:val="left"/>
      <w:pPr>
        <w:ind w:left="4644" w:hanging="360"/>
      </w:pPr>
      <w:rPr>
        <w:rFonts w:ascii="Symbol" w:hAnsi="Symbol" w:hint="default"/>
      </w:rPr>
    </w:lvl>
    <w:lvl w:ilvl="4" w:tplc="040E0003" w:tentative="1">
      <w:start w:val="1"/>
      <w:numFmt w:val="bullet"/>
      <w:lvlText w:val="o"/>
      <w:lvlJc w:val="left"/>
      <w:pPr>
        <w:ind w:left="5364" w:hanging="360"/>
      </w:pPr>
      <w:rPr>
        <w:rFonts w:ascii="Courier New" w:hAnsi="Courier New" w:cs="Courier New" w:hint="default"/>
      </w:rPr>
    </w:lvl>
    <w:lvl w:ilvl="5" w:tplc="040E0005" w:tentative="1">
      <w:start w:val="1"/>
      <w:numFmt w:val="bullet"/>
      <w:lvlText w:val=""/>
      <w:lvlJc w:val="left"/>
      <w:pPr>
        <w:ind w:left="6084" w:hanging="360"/>
      </w:pPr>
      <w:rPr>
        <w:rFonts w:ascii="Wingdings" w:hAnsi="Wingdings" w:hint="default"/>
      </w:rPr>
    </w:lvl>
    <w:lvl w:ilvl="6" w:tplc="040E0001" w:tentative="1">
      <w:start w:val="1"/>
      <w:numFmt w:val="bullet"/>
      <w:lvlText w:val=""/>
      <w:lvlJc w:val="left"/>
      <w:pPr>
        <w:ind w:left="6804" w:hanging="360"/>
      </w:pPr>
      <w:rPr>
        <w:rFonts w:ascii="Symbol" w:hAnsi="Symbol" w:hint="default"/>
      </w:rPr>
    </w:lvl>
    <w:lvl w:ilvl="7" w:tplc="040E0003" w:tentative="1">
      <w:start w:val="1"/>
      <w:numFmt w:val="bullet"/>
      <w:lvlText w:val="o"/>
      <w:lvlJc w:val="left"/>
      <w:pPr>
        <w:ind w:left="7524" w:hanging="360"/>
      </w:pPr>
      <w:rPr>
        <w:rFonts w:ascii="Courier New" w:hAnsi="Courier New" w:cs="Courier New" w:hint="default"/>
      </w:rPr>
    </w:lvl>
    <w:lvl w:ilvl="8" w:tplc="040E0005" w:tentative="1">
      <w:start w:val="1"/>
      <w:numFmt w:val="bullet"/>
      <w:lvlText w:val=""/>
      <w:lvlJc w:val="left"/>
      <w:pPr>
        <w:ind w:left="8244" w:hanging="360"/>
      </w:pPr>
      <w:rPr>
        <w:rFonts w:ascii="Wingdings" w:hAnsi="Wingdings" w:hint="default"/>
      </w:rPr>
    </w:lvl>
  </w:abstractNum>
  <w:abstractNum w:abstractNumId="29">
    <w:nsid w:val="516F6080"/>
    <w:multiLevelType w:val="hybridMultilevel"/>
    <w:tmpl w:val="6324E8C2"/>
    <w:lvl w:ilvl="0" w:tplc="98A6C83E">
      <w:start w:val="1"/>
      <w:numFmt w:val="decimal"/>
      <w:lvlText w:val="%1."/>
      <w:lvlJc w:val="left"/>
      <w:pPr>
        <w:tabs>
          <w:tab w:val="num" w:pos="705"/>
        </w:tabs>
        <w:ind w:left="705" w:hanging="705"/>
      </w:pPr>
      <w:rPr>
        <w:rFonts w:cs="Times New Roman" w:hint="default"/>
      </w:rPr>
    </w:lvl>
    <w:lvl w:ilvl="1" w:tplc="DA5A55CE">
      <w:start w:val="1"/>
      <w:numFmt w:val="lowerLetter"/>
      <w:lvlText w:val="%2)"/>
      <w:lvlJc w:val="left"/>
      <w:pPr>
        <w:tabs>
          <w:tab w:val="num" w:pos="1440"/>
        </w:tabs>
        <w:ind w:left="1440" w:hanging="360"/>
      </w:pPr>
      <w:rPr>
        <w:rFonts w:ascii="Times New Roman" w:eastAsia="Times New Roman" w:hAnsi="Times New Roman" w:cs="Times New Roman"/>
      </w:rPr>
    </w:lvl>
    <w:lvl w:ilvl="2" w:tplc="C6BC8EDA">
      <w:start w:val="1"/>
      <w:numFmt w:val="lowerLetter"/>
      <w:lvlText w:val="%3)"/>
      <w:lvlJc w:val="left"/>
      <w:pPr>
        <w:tabs>
          <w:tab w:val="num" w:pos="2340"/>
        </w:tabs>
        <w:ind w:left="2340" w:hanging="360"/>
      </w:pPr>
      <w:rPr>
        <w:rFonts w:ascii="Times New Roman" w:eastAsia="Times New Roman" w:hAnsi="Times New Roman" w:cs="Times New Roman"/>
      </w:rPr>
    </w:lvl>
    <w:lvl w:ilvl="3" w:tplc="464AEBBA">
      <w:start w:val="1"/>
      <w:numFmt w:val="bullet"/>
      <w:lvlText w:val="–"/>
      <w:lvlJc w:val="left"/>
      <w:pPr>
        <w:tabs>
          <w:tab w:val="num" w:pos="2880"/>
        </w:tabs>
        <w:ind w:left="2880" w:hanging="360"/>
      </w:pPr>
      <w:rPr>
        <w:rFonts w:ascii="Times New Roman" w:eastAsia="Times New Roman" w:hAnsi="Times New Roman" w:cs="Times New Roman" w:hint="default"/>
      </w:rPr>
    </w:lvl>
    <w:lvl w:ilvl="4" w:tplc="040E0019">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0">
    <w:nsid w:val="519C250C"/>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46457F9"/>
    <w:multiLevelType w:val="hybridMultilevel"/>
    <w:tmpl w:val="78B88728"/>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566A7416"/>
    <w:multiLevelType w:val="hybridMultilevel"/>
    <w:tmpl w:val="8E06EE9E"/>
    <w:lvl w:ilvl="0" w:tplc="040E0001">
      <w:start w:val="1"/>
      <w:numFmt w:val="bullet"/>
      <w:lvlText w:val=""/>
      <w:lvlJc w:val="left"/>
      <w:pPr>
        <w:ind w:left="1776" w:hanging="360"/>
      </w:pPr>
      <w:rPr>
        <w:rFonts w:ascii="Symbol" w:hAnsi="Symbol" w:hint="default"/>
      </w:rPr>
    </w:lvl>
    <w:lvl w:ilvl="1" w:tplc="040E0003" w:tentative="1">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33">
    <w:nsid w:val="56C32F93"/>
    <w:multiLevelType w:val="hybridMultilevel"/>
    <w:tmpl w:val="B5B2E45A"/>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34">
    <w:nsid w:val="573A20D8"/>
    <w:multiLevelType w:val="hybridMultilevel"/>
    <w:tmpl w:val="3780A15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5AF40D99"/>
    <w:multiLevelType w:val="hybridMultilevel"/>
    <w:tmpl w:val="965CB82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6">
    <w:nsid w:val="5AF535D8"/>
    <w:multiLevelType w:val="multilevel"/>
    <w:tmpl w:val="8AD80B4E"/>
    <w:lvl w:ilvl="0">
      <w:start w:val="4"/>
      <w:numFmt w:val="decimal"/>
      <w:lvlText w:val="%1."/>
      <w:lvlJc w:val="left"/>
      <w:pPr>
        <w:ind w:left="1068" w:hanging="360"/>
      </w:pPr>
      <w:rPr>
        <w:rFonts w:hint="default"/>
      </w:rPr>
    </w:lvl>
    <w:lvl w:ilvl="1">
      <w:start w:val="6"/>
      <w:numFmt w:val="decimal"/>
      <w:lvlText w:val="%1.%2."/>
      <w:lvlJc w:val="left"/>
      <w:pPr>
        <w:ind w:left="1068" w:hanging="3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788" w:hanging="1080"/>
      </w:pPr>
      <w:rPr>
        <w:rFonts w:hint="default"/>
      </w:rPr>
    </w:lvl>
    <w:lvl w:ilvl="5">
      <w:start w:val="1"/>
      <w:numFmt w:val="decimal"/>
      <w:lvlText w:val="%1.%2.%3.%4.%5.%6."/>
      <w:lvlJc w:val="left"/>
      <w:pPr>
        <w:ind w:left="1788" w:hanging="1080"/>
      </w:pPr>
      <w:rPr>
        <w:rFonts w:hint="default"/>
      </w:rPr>
    </w:lvl>
    <w:lvl w:ilvl="6">
      <w:start w:val="1"/>
      <w:numFmt w:val="decimal"/>
      <w:lvlText w:val="%1.%2.%3.%4.%5.%6.%7."/>
      <w:lvlJc w:val="left"/>
      <w:pPr>
        <w:ind w:left="2148" w:hanging="1440"/>
      </w:pPr>
      <w:rPr>
        <w:rFonts w:hint="default"/>
      </w:rPr>
    </w:lvl>
    <w:lvl w:ilvl="7">
      <w:start w:val="1"/>
      <w:numFmt w:val="decimal"/>
      <w:lvlText w:val="%1.%2.%3.%4.%5.%6.%7.%8."/>
      <w:lvlJc w:val="left"/>
      <w:pPr>
        <w:ind w:left="2148" w:hanging="1440"/>
      </w:pPr>
      <w:rPr>
        <w:rFonts w:hint="default"/>
      </w:rPr>
    </w:lvl>
    <w:lvl w:ilvl="8">
      <w:start w:val="1"/>
      <w:numFmt w:val="decimal"/>
      <w:lvlText w:val="%1.%2.%3.%4.%5.%6.%7.%8.%9."/>
      <w:lvlJc w:val="left"/>
      <w:pPr>
        <w:ind w:left="2508" w:hanging="1800"/>
      </w:pPr>
      <w:rPr>
        <w:rFonts w:hint="default"/>
      </w:rPr>
    </w:lvl>
  </w:abstractNum>
  <w:abstractNum w:abstractNumId="37">
    <w:nsid w:val="5F0630E9"/>
    <w:multiLevelType w:val="multilevel"/>
    <w:tmpl w:val="47027D30"/>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5FD41750"/>
    <w:multiLevelType w:val="hybridMultilevel"/>
    <w:tmpl w:val="BA34D61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nsid w:val="60352586"/>
    <w:multiLevelType w:val="hybridMultilevel"/>
    <w:tmpl w:val="CD2CBE1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nsid w:val="617F1748"/>
    <w:multiLevelType w:val="hybridMultilevel"/>
    <w:tmpl w:val="B3F41BA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1">
    <w:nsid w:val="625F3311"/>
    <w:multiLevelType w:val="multilevel"/>
    <w:tmpl w:val="A20C42A2"/>
    <w:lvl w:ilvl="0">
      <w:start w:val="1"/>
      <w:numFmt w:val="decimal"/>
      <w:lvlText w:val="%1."/>
      <w:lvlJc w:val="left"/>
      <w:pPr>
        <w:tabs>
          <w:tab w:val="num" w:pos="750"/>
        </w:tabs>
        <w:ind w:left="750" w:hanging="390"/>
      </w:pPr>
      <w:rPr>
        <w:rFonts w:cs="Times New Roman" w:hint="default"/>
      </w:rPr>
    </w:lvl>
    <w:lvl w:ilvl="1">
      <w:start w:val="1"/>
      <w:numFmt w:val="bullet"/>
      <w:lvlText w:val=""/>
      <w:lvlJc w:val="left"/>
      <w:pPr>
        <w:ind w:left="540" w:hanging="360"/>
      </w:pPr>
      <w:rPr>
        <w:rFonts w:ascii="Wingdings" w:hAnsi="Wingdings" w:hint="default"/>
        <w:i w:val="0"/>
        <w:sz w:val="24"/>
      </w:rPr>
    </w:lvl>
    <w:lvl w:ilvl="2">
      <w:start w:val="1"/>
      <w:numFmt w:val="bullet"/>
      <w:lvlText w:val=""/>
      <w:lvlJc w:val="left"/>
      <w:pPr>
        <w:ind w:left="1770" w:hanging="720"/>
      </w:pPr>
      <w:rPr>
        <w:rFonts w:ascii="Wingdings" w:hAnsi="Wingdings" w:hint="default"/>
      </w:rPr>
    </w:lvl>
    <w:lvl w:ilvl="3">
      <w:start w:val="1"/>
      <w:numFmt w:val="decimal"/>
      <w:isLgl/>
      <w:lvlText w:val="%1.%2.%3.%4."/>
      <w:lvlJc w:val="left"/>
      <w:pPr>
        <w:ind w:left="2115" w:hanging="720"/>
      </w:pPr>
      <w:rPr>
        <w:rFonts w:cs="Times New Roman" w:hint="default"/>
      </w:rPr>
    </w:lvl>
    <w:lvl w:ilvl="4">
      <w:start w:val="1"/>
      <w:numFmt w:val="decimal"/>
      <w:isLgl/>
      <w:lvlText w:val="%1.%2.%3.%4.%5."/>
      <w:lvlJc w:val="left"/>
      <w:pPr>
        <w:ind w:left="2820" w:hanging="1080"/>
      </w:pPr>
      <w:rPr>
        <w:rFonts w:cs="Times New Roman" w:hint="default"/>
      </w:rPr>
    </w:lvl>
    <w:lvl w:ilvl="5">
      <w:start w:val="1"/>
      <w:numFmt w:val="decimal"/>
      <w:isLgl/>
      <w:lvlText w:val="%1.%2.%3.%4.%5.%6."/>
      <w:lvlJc w:val="left"/>
      <w:pPr>
        <w:ind w:left="3165" w:hanging="1080"/>
      </w:pPr>
      <w:rPr>
        <w:rFonts w:cs="Times New Roman" w:hint="default"/>
      </w:rPr>
    </w:lvl>
    <w:lvl w:ilvl="6">
      <w:start w:val="1"/>
      <w:numFmt w:val="decimal"/>
      <w:isLgl/>
      <w:lvlText w:val="%1.%2.%3.%4.%5.%6.%7."/>
      <w:lvlJc w:val="left"/>
      <w:pPr>
        <w:ind w:left="3870" w:hanging="1440"/>
      </w:pPr>
      <w:rPr>
        <w:rFonts w:cs="Times New Roman" w:hint="default"/>
      </w:rPr>
    </w:lvl>
    <w:lvl w:ilvl="7">
      <w:start w:val="1"/>
      <w:numFmt w:val="decimal"/>
      <w:isLgl/>
      <w:lvlText w:val="%1.%2.%3.%4.%5.%6.%7.%8."/>
      <w:lvlJc w:val="left"/>
      <w:pPr>
        <w:ind w:left="4215" w:hanging="1440"/>
      </w:pPr>
      <w:rPr>
        <w:rFonts w:cs="Times New Roman" w:hint="default"/>
      </w:rPr>
    </w:lvl>
    <w:lvl w:ilvl="8">
      <w:start w:val="1"/>
      <w:numFmt w:val="decimal"/>
      <w:isLgl/>
      <w:lvlText w:val="%1.%2.%3.%4.%5.%6.%7.%8.%9."/>
      <w:lvlJc w:val="left"/>
      <w:pPr>
        <w:ind w:left="4920" w:hanging="1800"/>
      </w:pPr>
      <w:rPr>
        <w:rFonts w:cs="Times New Roman" w:hint="default"/>
      </w:rPr>
    </w:lvl>
  </w:abstractNum>
  <w:abstractNum w:abstractNumId="42">
    <w:nsid w:val="62EE2128"/>
    <w:multiLevelType w:val="singleLevel"/>
    <w:tmpl w:val="5B0C43BE"/>
    <w:lvl w:ilvl="0">
      <w:start w:val="4"/>
      <w:numFmt w:val="decimal"/>
      <w:pStyle w:val="Stlus2"/>
      <w:lvlText w:val="%1."/>
      <w:lvlJc w:val="left"/>
      <w:pPr>
        <w:tabs>
          <w:tab w:val="num" w:pos="546"/>
        </w:tabs>
        <w:ind w:left="546" w:hanging="435"/>
      </w:pPr>
      <w:rPr>
        <w:rFonts w:hint="default"/>
      </w:rPr>
    </w:lvl>
  </w:abstractNum>
  <w:abstractNum w:abstractNumId="43">
    <w:nsid w:val="63CB2139"/>
    <w:multiLevelType w:val="multilevel"/>
    <w:tmpl w:val="7E48255A"/>
    <w:lvl w:ilvl="0">
      <w:start w:val="20"/>
      <w:numFmt w:val="decimal"/>
      <w:lvlText w:val="%1."/>
      <w:lvlJc w:val="left"/>
      <w:pPr>
        <w:ind w:left="1068" w:hanging="360"/>
      </w:pPr>
      <w:rPr>
        <w:rFonts w:hint="default"/>
      </w:rPr>
    </w:lvl>
    <w:lvl w:ilvl="1">
      <w:start w:val="1"/>
      <w:numFmt w:val="decimal"/>
      <w:isLgl/>
      <w:lvlText w:val="%1.%2."/>
      <w:lvlJc w:val="left"/>
      <w:pPr>
        <w:ind w:left="1188" w:hanging="48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44">
    <w:nsid w:val="65537CEC"/>
    <w:multiLevelType w:val="hybridMultilevel"/>
    <w:tmpl w:val="5814580C"/>
    <w:lvl w:ilvl="0" w:tplc="040E0005">
      <w:start w:val="1"/>
      <w:numFmt w:val="bullet"/>
      <w:lvlText w:val=""/>
      <w:lvlJc w:val="left"/>
      <w:pPr>
        <w:ind w:left="1211" w:hanging="360"/>
      </w:pPr>
      <w:rPr>
        <w:rFonts w:ascii="Wingdings" w:hAnsi="Wingdings"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45">
    <w:nsid w:val="6BDE6BE8"/>
    <w:multiLevelType w:val="hybridMultilevel"/>
    <w:tmpl w:val="20C445E2"/>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nsid w:val="6CDC09C3"/>
    <w:multiLevelType w:val="hybridMultilevel"/>
    <w:tmpl w:val="78BAEA18"/>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nsid w:val="6D6D46AA"/>
    <w:multiLevelType w:val="hybridMultilevel"/>
    <w:tmpl w:val="663A3010"/>
    <w:lvl w:ilvl="0" w:tplc="040E0001">
      <w:start w:val="1"/>
      <w:numFmt w:val="bullet"/>
      <w:lvlText w:val=""/>
      <w:lvlJc w:val="left"/>
      <w:pPr>
        <w:ind w:left="1425" w:hanging="360"/>
      </w:pPr>
      <w:rPr>
        <w:rFonts w:ascii="Symbol" w:hAnsi="Symbol" w:hint="default"/>
      </w:rPr>
    </w:lvl>
    <w:lvl w:ilvl="1" w:tplc="040E0003" w:tentative="1">
      <w:start w:val="1"/>
      <w:numFmt w:val="bullet"/>
      <w:lvlText w:val="o"/>
      <w:lvlJc w:val="left"/>
      <w:pPr>
        <w:ind w:left="2145" w:hanging="360"/>
      </w:pPr>
      <w:rPr>
        <w:rFonts w:ascii="Courier New" w:hAnsi="Courier New" w:cs="Courier New" w:hint="default"/>
      </w:rPr>
    </w:lvl>
    <w:lvl w:ilvl="2" w:tplc="040E0005" w:tentative="1">
      <w:start w:val="1"/>
      <w:numFmt w:val="bullet"/>
      <w:lvlText w:val=""/>
      <w:lvlJc w:val="left"/>
      <w:pPr>
        <w:ind w:left="2865" w:hanging="360"/>
      </w:pPr>
      <w:rPr>
        <w:rFonts w:ascii="Wingdings" w:hAnsi="Wingdings" w:hint="default"/>
      </w:rPr>
    </w:lvl>
    <w:lvl w:ilvl="3" w:tplc="040E0001" w:tentative="1">
      <w:start w:val="1"/>
      <w:numFmt w:val="bullet"/>
      <w:lvlText w:val=""/>
      <w:lvlJc w:val="left"/>
      <w:pPr>
        <w:ind w:left="3585" w:hanging="360"/>
      </w:pPr>
      <w:rPr>
        <w:rFonts w:ascii="Symbol" w:hAnsi="Symbol" w:hint="default"/>
      </w:rPr>
    </w:lvl>
    <w:lvl w:ilvl="4" w:tplc="040E0003" w:tentative="1">
      <w:start w:val="1"/>
      <w:numFmt w:val="bullet"/>
      <w:lvlText w:val="o"/>
      <w:lvlJc w:val="left"/>
      <w:pPr>
        <w:ind w:left="4305" w:hanging="360"/>
      </w:pPr>
      <w:rPr>
        <w:rFonts w:ascii="Courier New" w:hAnsi="Courier New" w:cs="Courier New" w:hint="default"/>
      </w:rPr>
    </w:lvl>
    <w:lvl w:ilvl="5" w:tplc="040E0005" w:tentative="1">
      <w:start w:val="1"/>
      <w:numFmt w:val="bullet"/>
      <w:lvlText w:val=""/>
      <w:lvlJc w:val="left"/>
      <w:pPr>
        <w:ind w:left="5025" w:hanging="360"/>
      </w:pPr>
      <w:rPr>
        <w:rFonts w:ascii="Wingdings" w:hAnsi="Wingdings" w:hint="default"/>
      </w:rPr>
    </w:lvl>
    <w:lvl w:ilvl="6" w:tplc="040E0001" w:tentative="1">
      <w:start w:val="1"/>
      <w:numFmt w:val="bullet"/>
      <w:lvlText w:val=""/>
      <w:lvlJc w:val="left"/>
      <w:pPr>
        <w:ind w:left="5745" w:hanging="360"/>
      </w:pPr>
      <w:rPr>
        <w:rFonts w:ascii="Symbol" w:hAnsi="Symbol" w:hint="default"/>
      </w:rPr>
    </w:lvl>
    <w:lvl w:ilvl="7" w:tplc="040E0003" w:tentative="1">
      <w:start w:val="1"/>
      <w:numFmt w:val="bullet"/>
      <w:lvlText w:val="o"/>
      <w:lvlJc w:val="left"/>
      <w:pPr>
        <w:ind w:left="6465" w:hanging="360"/>
      </w:pPr>
      <w:rPr>
        <w:rFonts w:ascii="Courier New" w:hAnsi="Courier New" w:cs="Courier New" w:hint="default"/>
      </w:rPr>
    </w:lvl>
    <w:lvl w:ilvl="8" w:tplc="040E0005" w:tentative="1">
      <w:start w:val="1"/>
      <w:numFmt w:val="bullet"/>
      <w:lvlText w:val=""/>
      <w:lvlJc w:val="left"/>
      <w:pPr>
        <w:ind w:left="7185" w:hanging="360"/>
      </w:pPr>
      <w:rPr>
        <w:rFonts w:ascii="Wingdings" w:hAnsi="Wingdings" w:hint="default"/>
      </w:rPr>
    </w:lvl>
  </w:abstractNum>
  <w:abstractNum w:abstractNumId="48">
    <w:nsid w:val="6DE24E90"/>
    <w:multiLevelType w:val="multilevel"/>
    <w:tmpl w:val="41360718"/>
    <w:lvl w:ilvl="0">
      <w:start w:val="12"/>
      <w:numFmt w:val="decimal"/>
      <w:lvlText w:val="%1."/>
      <w:lvlJc w:val="left"/>
      <w:pPr>
        <w:ind w:left="1368" w:hanging="660"/>
      </w:pPr>
      <w:rPr>
        <w:rFonts w:hint="default"/>
      </w:rPr>
    </w:lvl>
    <w:lvl w:ilvl="1">
      <w:start w:val="1"/>
      <w:numFmt w:val="decimal"/>
      <w:lvlText w:val="%1.%2."/>
      <w:lvlJc w:val="left"/>
      <w:pPr>
        <w:ind w:left="1368" w:hanging="66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788" w:hanging="1080"/>
      </w:pPr>
      <w:rPr>
        <w:rFonts w:hint="default"/>
      </w:rPr>
    </w:lvl>
    <w:lvl w:ilvl="5">
      <w:start w:val="1"/>
      <w:numFmt w:val="decimal"/>
      <w:lvlText w:val="%1.%2.%3.%4.%5.%6."/>
      <w:lvlJc w:val="left"/>
      <w:pPr>
        <w:ind w:left="1788" w:hanging="1080"/>
      </w:pPr>
      <w:rPr>
        <w:rFonts w:hint="default"/>
      </w:rPr>
    </w:lvl>
    <w:lvl w:ilvl="6">
      <w:start w:val="1"/>
      <w:numFmt w:val="decimal"/>
      <w:lvlText w:val="%1.%2.%3.%4.%5.%6.%7."/>
      <w:lvlJc w:val="left"/>
      <w:pPr>
        <w:ind w:left="2148" w:hanging="1440"/>
      </w:pPr>
      <w:rPr>
        <w:rFonts w:hint="default"/>
      </w:rPr>
    </w:lvl>
    <w:lvl w:ilvl="7">
      <w:start w:val="1"/>
      <w:numFmt w:val="decimal"/>
      <w:lvlText w:val="%1.%2.%3.%4.%5.%6.%7.%8."/>
      <w:lvlJc w:val="left"/>
      <w:pPr>
        <w:ind w:left="2148" w:hanging="1440"/>
      </w:pPr>
      <w:rPr>
        <w:rFonts w:hint="default"/>
      </w:rPr>
    </w:lvl>
    <w:lvl w:ilvl="8">
      <w:start w:val="1"/>
      <w:numFmt w:val="decimal"/>
      <w:lvlText w:val="%1.%2.%3.%4.%5.%6.%7.%8.%9."/>
      <w:lvlJc w:val="left"/>
      <w:pPr>
        <w:ind w:left="2508" w:hanging="1800"/>
      </w:pPr>
      <w:rPr>
        <w:rFonts w:hint="default"/>
      </w:rPr>
    </w:lvl>
  </w:abstractNum>
  <w:abstractNum w:abstractNumId="49">
    <w:nsid w:val="6DF94264"/>
    <w:multiLevelType w:val="hybridMultilevel"/>
    <w:tmpl w:val="54406DDA"/>
    <w:lvl w:ilvl="0" w:tplc="040E0017">
      <w:start w:val="1"/>
      <w:numFmt w:val="lowerLetter"/>
      <w:lvlText w:val="%1)"/>
      <w:lvlJc w:val="left"/>
      <w:pPr>
        <w:ind w:left="1788" w:hanging="360"/>
      </w:pPr>
    </w:lvl>
    <w:lvl w:ilvl="1" w:tplc="040E0019">
      <w:start w:val="1"/>
      <w:numFmt w:val="lowerLetter"/>
      <w:lvlText w:val="%2."/>
      <w:lvlJc w:val="left"/>
      <w:pPr>
        <w:ind w:left="2508" w:hanging="360"/>
      </w:pPr>
    </w:lvl>
    <w:lvl w:ilvl="2" w:tplc="040E001B">
      <w:start w:val="1"/>
      <w:numFmt w:val="lowerRoman"/>
      <w:lvlText w:val="%3."/>
      <w:lvlJc w:val="right"/>
      <w:pPr>
        <w:ind w:left="3228" w:hanging="180"/>
      </w:pPr>
    </w:lvl>
    <w:lvl w:ilvl="3" w:tplc="040E000F" w:tentative="1">
      <w:start w:val="1"/>
      <w:numFmt w:val="decimal"/>
      <w:lvlText w:val="%4."/>
      <w:lvlJc w:val="left"/>
      <w:pPr>
        <w:ind w:left="3948" w:hanging="360"/>
      </w:pPr>
    </w:lvl>
    <w:lvl w:ilvl="4" w:tplc="040E0019">
      <w:start w:val="1"/>
      <w:numFmt w:val="lowerLetter"/>
      <w:lvlText w:val="%5."/>
      <w:lvlJc w:val="left"/>
      <w:pPr>
        <w:ind w:left="4668" w:hanging="360"/>
      </w:pPr>
    </w:lvl>
    <w:lvl w:ilvl="5" w:tplc="040E001B" w:tentative="1">
      <w:start w:val="1"/>
      <w:numFmt w:val="lowerRoman"/>
      <w:lvlText w:val="%6."/>
      <w:lvlJc w:val="right"/>
      <w:pPr>
        <w:ind w:left="5388" w:hanging="180"/>
      </w:pPr>
    </w:lvl>
    <w:lvl w:ilvl="6" w:tplc="040E000F" w:tentative="1">
      <w:start w:val="1"/>
      <w:numFmt w:val="decimal"/>
      <w:lvlText w:val="%7."/>
      <w:lvlJc w:val="left"/>
      <w:pPr>
        <w:ind w:left="6108" w:hanging="360"/>
      </w:pPr>
    </w:lvl>
    <w:lvl w:ilvl="7" w:tplc="040E0019" w:tentative="1">
      <w:start w:val="1"/>
      <w:numFmt w:val="lowerLetter"/>
      <w:lvlText w:val="%8."/>
      <w:lvlJc w:val="left"/>
      <w:pPr>
        <w:ind w:left="6828" w:hanging="360"/>
      </w:pPr>
    </w:lvl>
    <w:lvl w:ilvl="8" w:tplc="040E001B" w:tentative="1">
      <w:start w:val="1"/>
      <w:numFmt w:val="lowerRoman"/>
      <w:lvlText w:val="%9."/>
      <w:lvlJc w:val="right"/>
      <w:pPr>
        <w:ind w:left="7548" w:hanging="180"/>
      </w:pPr>
    </w:lvl>
  </w:abstractNum>
  <w:abstractNum w:abstractNumId="50">
    <w:nsid w:val="6E6207A8"/>
    <w:multiLevelType w:val="hybridMultilevel"/>
    <w:tmpl w:val="14E2A1B4"/>
    <w:lvl w:ilvl="0" w:tplc="0FEAC02E">
      <w:start w:val="1"/>
      <w:numFmt w:val="decimal"/>
      <w:lvlText w:val="%1."/>
      <w:lvlJc w:val="left"/>
      <w:pPr>
        <w:ind w:left="840" w:hanging="360"/>
      </w:pPr>
      <w:rPr>
        <w:rFonts w:hint="default"/>
      </w:rPr>
    </w:lvl>
    <w:lvl w:ilvl="1" w:tplc="040E0019" w:tentative="1">
      <w:start w:val="1"/>
      <w:numFmt w:val="lowerLetter"/>
      <w:lvlText w:val="%2."/>
      <w:lvlJc w:val="left"/>
      <w:pPr>
        <w:ind w:left="1560" w:hanging="360"/>
      </w:pPr>
    </w:lvl>
    <w:lvl w:ilvl="2" w:tplc="040E001B" w:tentative="1">
      <w:start w:val="1"/>
      <w:numFmt w:val="lowerRoman"/>
      <w:lvlText w:val="%3."/>
      <w:lvlJc w:val="right"/>
      <w:pPr>
        <w:ind w:left="2280" w:hanging="180"/>
      </w:pPr>
    </w:lvl>
    <w:lvl w:ilvl="3" w:tplc="040E000F" w:tentative="1">
      <w:start w:val="1"/>
      <w:numFmt w:val="decimal"/>
      <w:lvlText w:val="%4."/>
      <w:lvlJc w:val="left"/>
      <w:pPr>
        <w:ind w:left="3000" w:hanging="360"/>
      </w:pPr>
    </w:lvl>
    <w:lvl w:ilvl="4" w:tplc="040E0019" w:tentative="1">
      <w:start w:val="1"/>
      <w:numFmt w:val="lowerLetter"/>
      <w:lvlText w:val="%5."/>
      <w:lvlJc w:val="left"/>
      <w:pPr>
        <w:ind w:left="3720" w:hanging="360"/>
      </w:pPr>
    </w:lvl>
    <w:lvl w:ilvl="5" w:tplc="040E001B" w:tentative="1">
      <w:start w:val="1"/>
      <w:numFmt w:val="lowerRoman"/>
      <w:lvlText w:val="%6."/>
      <w:lvlJc w:val="right"/>
      <w:pPr>
        <w:ind w:left="4440" w:hanging="180"/>
      </w:pPr>
    </w:lvl>
    <w:lvl w:ilvl="6" w:tplc="040E000F" w:tentative="1">
      <w:start w:val="1"/>
      <w:numFmt w:val="decimal"/>
      <w:lvlText w:val="%7."/>
      <w:lvlJc w:val="left"/>
      <w:pPr>
        <w:ind w:left="5160" w:hanging="360"/>
      </w:pPr>
    </w:lvl>
    <w:lvl w:ilvl="7" w:tplc="040E0019" w:tentative="1">
      <w:start w:val="1"/>
      <w:numFmt w:val="lowerLetter"/>
      <w:lvlText w:val="%8."/>
      <w:lvlJc w:val="left"/>
      <w:pPr>
        <w:ind w:left="5880" w:hanging="360"/>
      </w:pPr>
    </w:lvl>
    <w:lvl w:ilvl="8" w:tplc="040E001B" w:tentative="1">
      <w:start w:val="1"/>
      <w:numFmt w:val="lowerRoman"/>
      <w:lvlText w:val="%9."/>
      <w:lvlJc w:val="right"/>
      <w:pPr>
        <w:ind w:left="6600" w:hanging="180"/>
      </w:pPr>
    </w:lvl>
  </w:abstractNum>
  <w:abstractNum w:abstractNumId="51">
    <w:nsid w:val="6FD16FAF"/>
    <w:multiLevelType w:val="hybridMultilevel"/>
    <w:tmpl w:val="0E3C7F90"/>
    <w:lvl w:ilvl="0" w:tplc="040E0019">
      <w:start w:val="1"/>
      <w:numFmt w:val="lowerLetter"/>
      <w:lvlText w:val="%1."/>
      <w:lvlJc w:val="left"/>
      <w:pPr>
        <w:ind w:left="720" w:hanging="360"/>
      </w:pPr>
    </w:lvl>
    <w:lvl w:ilvl="1" w:tplc="4F5611DA">
      <w:start w:val="10"/>
      <w:numFmt w:val="lowerLetter"/>
      <w:lvlText w:val="%2)"/>
      <w:lvlJc w:val="left"/>
      <w:pPr>
        <w:ind w:left="1440" w:hanging="360"/>
      </w:pPr>
      <w:rPr>
        <w:rFonts w:hint="default"/>
      </w:rPr>
    </w:lvl>
    <w:lvl w:ilvl="2" w:tplc="040E001B">
      <w:start w:val="1"/>
      <w:numFmt w:val="lowerRoman"/>
      <w:lvlText w:val="%3."/>
      <w:lvlJc w:val="right"/>
      <w:pPr>
        <w:ind w:left="2160" w:hanging="180"/>
      </w:pPr>
    </w:lvl>
    <w:lvl w:ilvl="3" w:tplc="3B827630">
      <w:numFmt w:val="bullet"/>
      <w:lvlText w:val="-"/>
      <w:lvlJc w:val="left"/>
      <w:pPr>
        <w:ind w:left="3945" w:hanging="1425"/>
      </w:pPr>
      <w:rPr>
        <w:rFonts w:ascii="Times New Roman" w:eastAsia="Times New Roman" w:hAnsi="Times New Roman" w:cs="Times New Roman" w:hint="default"/>
      </w:r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2">
    <w:nsid w:val="728A6FF5"/>
    <w:multiLevelType w:val="multilevel"/>
    <w:tmpl w:val="911ED394"/>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nsid w:val="74D73684"/>
    <w:multiLevelType w:val="hybridMultilevel"/>
    <w:tmpl w:val="340ABDA8"/>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54">
    <w:nsid w:val="7AE27E83"/>
    <w:multiLevelType w:val="hybridMultilevel"/>
    <w:tmpl w:val="94E206C8"/>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5">
    <w:nsid w:val="7DAE3EC2"/>
    <w:multiLevelType w:val="hybridMultilevel"/>
    <w:tmpl w:val="CD48DB0C"/>
    <w:lvl w:ilvl="0" w:tplc="040E0019">
      <w:start w:val="1"/>
      <w:numFmt w:val="lowerLetter"/>
      <w:lvlText w:val="%1."/>
      <w:lvlJc w:val="left"/>
      <w:pPr>
        <w:ind w:left="1425" w:hanging="360"/>
      </w:pPr>
    </w:lvl>
    <w:lvl w:ilvl="1" w:tplc="040E0019" w:tentative="1">
      <w:start w:val="1"/>
      <w:numFmt w:val="lowerLetter"/>
      <w:lvlText w:val="%2."/>
      <w:lvlJc w:val="left"/>
      <w:pPr>
        <w:ind w:left="2145" w:hanging="360"/>
      </w:pPr>
    </w:lvl>
    <w:lvl w:ilvl="2" w:tplc="040E001B" w:tentative="1">
      <w:start w:val="1"/>
      <w:numFmt w:val="lowerRoman"/>
      <w:lvlText w:val="%3."/>
      <w:lvlJc w:val="right"/>
      <w:pPr>
        <w:ind w:left="2865" w:hanging="180"/>
      </w:pPr>
    </w:lvl>
    <w:lvl w:ilvl="3" w:tplc="040E000F" w:tentative="1">
      <w:start w:val="1"/>
      <w:numFmt w:val="decimal"/>
      <w:lvlText w:val="%4."/>
      <w:lvlJc w:val="left"/>
      <w:pPr>
        <w:ind w:left="3585" w:hanging="360"/>
      </w:pPr>
    </w:lvl>
    <w:lvl w:ilvl="4" w:tplc="040E0019" w:tentative="1">
      <w:start w:val="1"/>
      <w:numFmt w:val="lowerLetter"/>
      <w:lvlText w:val="%5."/>
      <w:lvlJc w:val="left"/>
      <w:pPr>
        <w:ind w:left="4305" w:hanging="360"/>
      </w:pPr>
    </w:lvl>
    <w:lvl w:ilvl="5" w:tplc="040E001B" w:tentative="1">
      <w:start w:val="1"/>
      <w:numFmt w:val="lowerRoman"/>
      <w:lvlText w:val="%6."/>
      <w:lvlJc w:val="right"/>
      <w:pPr>
        <w:ind w:left="5025" w:hanging="180"/>
      </w:pPr>
    </w:lvl>
    <w:lvl w:ilvl="6" w:tplc="040E000F" w:tentative="1">
      <w:start w:val="1"/>
      <w:numFmt w:val="decimal"/>
      <w:lvlText w:val="%7."/>
      <w:lvlJc w:val="left"/>
      <w:pPr>
        <w:ind w:left="5745" w:hanging="360"/>
      </w:pPr>
    </w:lvl>
    <w:lvl w:ilvl="7" w:tplc="040E0019" w:tentative="1">
      <w:start w:val="1"/>
      <w:numFmt w:val="lowerLetter"/>
      <w:lvlText w:val="%8."/>
      <w:lvlJc w:val="left"/>
      <w:pPr>
        <w:ind w:left="6465" w:hanging="360"/>
      </w:pPr>
    </w:lvl>
    <w:lvl w:ilvl="8" w:tplc="040E001B" w:tentative="1">
      <w:start w:val="1"/>
      <w:numFmt w:val="lowerRoman"/>
      <w:lvlText w:val="%9."/>
      <w:lvlJc w:val="right"/>
      <w:pPr>
        <w:ind w:left="7185" w:hanging="180"/>
      </w:pPr>
    </w:lvl>
  </w:abstractNum>
  <w:abstractNum w:abstractNumId="56">
    <w:nsid w:val="7E083DF9"/>
    <w:multiLevelType w:val="hybridMultilevel"/>
    <w:tmpl w:val="7B840D70"/>
    <w:lvl w:ilvl="0" w:tplc="90A0DED0">
      <w:start w:val="1"/>
      <w:numFmt w:val="lowerRoman"/>
      <w:lvlText w:val="%1."/>
      <w:lvlJc w:val="left"/>
      <w:pPr>
        <w:ind w:left="1080" w:hanging="72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1"/>
  </w:num>
  <w:num w:numId="2">
    <w:abstractNumId w:val="42"/>
  </w:num>
  <w:num w:numId="3">
    <w:abstractNumId w:val="21"/>
  </w:num>
  <w:num w:numId="4">
    <w:abstractNumId w:val="16"/>
  </w:num>
  <w:num w:numId="5">
    <w:abstractNumId w:val="33"/>
  </w:num>
  <w:num w:numId="6">
    <w:abstractNumId w:val="29"/>
  </w:num>
  <w:num w:numId="7">
    <w:abstractNumId w:val="3"/>
  </w:num>
  <w:num w:numId="8">
    <w:abstractNumId w:val="26"/>
  </w:num>
  <w:num w:numId="9">
    <w:abstractNumId w:val="2"/>
  </w:num>
  <w:num w:numId="10">
    <w:abstractNumId w:val="0"/>
  </w:num>
  <w:num w:numId="11">
    <w:abstractNumId w:val="12"/>
  </w:num>
  <w:num w:numId="12">
    <w:abstractNumId w:val="44"/>
  </w:num>
  <w:num w:numId="13">
    <w:abstractNumId w:val="56"/>
  </w:num>
  <w:num w:numId="14">
    <w:abstractNumId w:val="36"/>
  </w:num>
  <w:num w:numId="15">
    <w:abstractNumId w:val="35"/>
  </w:num>
  <w:num w:numId="1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0"/>
  </w:num>
  <w:num w:numId="18">
    <w:abstractNumId w:val="51"/>
  </w:num>
  <w:num w:numId="19">
    <w:abstractNumId w:val="14"/>
  </w:num>
  <w:num w:numId="20">
    <w:abstractNumId w:val="5"/>
  </w:num>
  <w:num w:numId="21">
    <w:abstractNumId w:val="10"/>
  </w:num>
  <w:num w:numId="22">
    <w:abstractNumId w:val="52"/>
  </w:num>
  <w:num w:numId="23">
    <w:abstractNumId w:val="50"/>
  </w:num>
  <w:num w:numId="24">
    <w:abstractNumId w:val="48"/>
  </w:num>
  <w:num w:numId="25">
    <w:abstractNumId w:val="7"/>
  </w:num>
  <w:num w:numId="26">
    <w:abstractNumId w:val="27"/>
  </w:num>
  <w:num w:numId="27">
    <w:abstractNumId w:val="23"/>
  </w:num>
  <w:num w:numId="28">
    <w:abstractNumId w:val="1"/>
  </w:num>
  <w:num w:numId="29">
    <w:abstractNumId w:val="19"/>
  </w:num>
  <w:num w:numId="30">
    <w:abstractNumId w:val="6"/>
  </w:num>
  <w:num w:numId="31">
    <w:abstractNumId w:val="41"/>
  </w:num>
  <w:num w:numId="32">
    <w:abstractNumId w:val="22"/>
  </w:num>
  <w:num w:numId="33">
    <w:abstractNumId w:val="17"/>
  </w:num>
  <w:num w:numId="34">
    <w:abstractNumId w:val="20"/>
  </w:num>
  <w:num w:numId="35">
    <w:abstractNumId w:val="18"/>
  </w:num>
  <w:num w:numId="36">
    <w:abstractNumId w:val="39"/>
  </w:num>
  <w:num w:numId="37">
    <w:abstractNumId w:val="32"/>
  </w:num>
  <w:num w:numId="38">
    <w:abstractNumId w:val="4"/>
  </w:num>
  <w:num w:numId="39">
    <w:abstractNumId w:val="38"/>
  </w:num>
  <w:num w:numId="40">
    <w:abstractNumId w:val="37"/>
  </w:num>
  <w:num w:numId="41">
    <w:abstractNumId w:val="25"/>
  </w:num>
  <w:num w:numId="42">
    <w:abstractNumId w:val="30"/>
  </w:num>
  <w:num w:numId="43">
    <w:abstractNumId w:val="13"/>
  </w:num>
  <w:num w:numId="44">
    <w:abstractNumId w:val="53"/>
  </w:num>
  <w:num w:numId="45">
    <w:abstractNumId w:val="34"/>
  </w:num>
  <w:num w:numId="46">
    <w:abstractNumId w:val="47"/>
  </w:num>
  <w:num w:numId="47">
    <w:abstractNumId w:val="28"/>
  </w:num>
  <w:num w:numId="48">
    <w:abstractNumId w:val="55"/>
  </w:num>
  <w:num w:numId="49">
    <w:abstractNumId w:val="45"/>
  </w:num>
  <w:num w:numId="50">
    <w:abstractNumId w:val="46"/>
  </w:num>
  <w:num w:numId="51">
    <w:abstractNumId w:val="31"/>
  </w:num>
  <w:num w:numId="52">
    <w:abstractNumId w:val="54"/>
  </w:num>
  <w:num w:numId="53">
    <w:abstractNumId w:val="8"/>
  </w:num>
  <w:num w:numId="54">
    <w:abstractNumId w:val="9"/>
  </w:num>
  <w:num w:numId="55">
    <w:abstractNumId w:val="24"/>
  </w:num>
  <w:num w:numId="56">
    <w:abstractNumId w:val="43"/>
  </w:num>
  <w:num w:numId="57">
    <w:abstractNumId w:val="15"/>
  </w:num>
  <w:numIdMacAtCleanup w:val="5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ra Ágnes">
    <w15:presenceInfo w15:providerId="AD" w15:userId="S-1-5-21-2726164549-1594104254-374547974-16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30B"/>
    <w:rsid w:val="000006D2"/>
    <w:rsid w:val="00000770"/>
    <w:rsid w:val="00000FAD"/>
    <w:rsid w:val="00001130"/>
    <w:rsid w:val="0000205C"/>
    <w:rsid w:val="00002C52"/>
    <w:rsid w:val="00003251"/>
    <w:rsid w:val="00003708"/>
    <w:rsid w:val="00003BF2"/>
    <w:rsid w:val="00004103"/>
    <w:rsid w:val="0000573F"/>
    <w:rsid w:val="00005843"/>
    <w:rsid w:val="000069ED"/>
    <w:rsid w:val="0000779F"/>
    <w:rsid w:val="00007E3C"/>
    <w:rsid w:val="00010407"/>
    <w:rsid w:val="00011700"/>
    <w:rsid w:val="00012536"/>
    <w:rsid w:val="00012E0C"/>
    <w:rsid w:val="0001304E"/>
    <w:rsid w:val="0001337D"/>
    <w:rsid w:val="00014A86"/>
    <w:rsid w:val="000156DB"/>
    <w:rsid w:val="00015814"/>
    <w:rsid w:val="00015BE7"/>
    <w:rsid w:val="00015C4E"/>
    <w:rsid w:val="00015DFF"/>
    <w:rsid w:val="00015EA0"/>
    <w:rsid w:val="00017264"/>
    <w:rsid w:val="00017EB2"/>
    <w:rsid w:val="000200DB"/>
    <w:rsid w:val="000213BF"/>
    <w:rsid w:val="00021983"/>
    <w:rsid w:val="00021B1D"/>
    <w:rsid w:val="00021F9D"/>
    <w:rsid w:val="00022432"/>
    <w:rsid w:val="00022917"/>
    <w:rsid w:val="00022C67"/>
    <w:rsid w:val="000241C2"/>
    <w:rsid w:val="00024A89"/>
    <w:rsid w:val="00024B73"/>
    <w:rsid w:val="000264B9"/>
    <w:rsid w:val="000266C9"/>
    <w:rsid w:val="00026BB1"/>
    <w:rsid w:val="00026D82"/>
    <w:rsid w:val="00027099"/>
    <w:rsid w:val="00027363"/>
    <w:rsid w:val="00027922"/>
    <w:rsid w:val="0003057F"/>
    <w:rsid w:val="0003094D"/>
    <w:rsid w:val="00030C02"/>
    <w:rsid w:val="00030C86"/>
    <w:rsid w:val="00030F39"/>
    <w:rsid w:val="000311F8"/>
    <w:rsid w:val="00031331"/>
    <w:rsid w:val="0003183E"/>
    <w:rsid w:val="0003203C"/>
    <w:rsid w:val="000323E6"/>
    <w:rsid w:val="000328AA"/>
    <w:rsid w:val="00033A3B"/>
    <w:rsid w:val="00033E7D"/>
    <w:rsid w:val="00034470"/>
    <w:rsid w:val="00034ADF"/>
    <w:rsid w:val="00035481"/>
    <w:rsid w:val="0003592A"/>
    <w:rsid w:val="000368FD"/>
    <w:rsid w:val="0003791B"/>
    <w:rsid w:val="0004016D"/>
    <w:rsid w:val="0004022A"/>
    <w:rsid w:val="000407F3"/>
    <w:rsid w:val="00040BF5"/>
    <w:rsid w:val="00040ECA"/>
    <w:rsid w:val="00040F5A"/>
    <w:rsid w:val="00041BFC"/>
    <w:rsid w:val="00041C8B"/>
    <w:rsid w:val="00041E1A"/>
    <w:rsid w:val="000420BC"/>
    <w:rsid w:val="00042741"/>
    <w:rsid w:val="000427DC"/>
    <w:rsid w:val="00042ECF"/>
    <w:rsid w:val="00043700"/>
    <w:rsid w:val="00043834"/>
    <w:rsid w:val="000445E0"/>
    <w:rsid w:val="00044789"/>
    <w:rsid w:val="0004511D"/>
    <w:rsid w:val="0004535D"/>
    <w:rsid w:val="0004560E"/>
    <w:rsid w:val="00045651"/>
    <w:rsid w:val="0004700C"/>
    <w:rsid w:val="00047286"/>
    <w:rsid w:val="000476B5"/>
    <w:rsid w:val="000477E0"/>
    <w:rsid w:val="0005022B"/>
    <w:rsid w:val="000505B5"/>
    <w:rsid w:val="00050F43"/>
    <w:rsid w:val="0005114A"/>
    <w:rsid w:val="000518A2"/>
    <w:rsid w:val="00051E0D"/>
    <w:rsid w:val="00051EAF"/>
    <w:rsid w:val="00052D7C"/>
    <w:rsid w:val="00052D85"/>
    <w:rsid w:val="0005352D"/>
    <w:rsid w:val="00053A6E"/>
    <w:rsid w:val="000540CD"/>
    <w:rsid w:val="0005547C"/>
    <w:rsid w:val="00056D1F"/>
    <w:rsid w:val="00057389"/>
    <w:rsid w:val="0005746A"/>
    <w:rsid w:val="00057685"/>
    <w:rsid w:val="0005788F"/>
    <w:rsid w:val="000601A7"/>
    <w:rsid w:val="0006102B"/>
    <w:rsid w:val="00061A2E"/>
    <w:rsid w:val="000624A6"/>
    <w:rsid w:val="00062BD2"/>
    <w:rsid w:val="00062EE6"/>
    <w:rsid w:val="0006373A"/>
    <w:rsid w:val="000637C9"/>
    <w:rsid w:val="000637D0"/>
    <w:rsid w:val="00063A83"/>
    <w:rsid w:val="00064196"/>
    <w:rsid w:val="00064BC8"/>
    <w:rsid w:val="00065B41"/>
    <w:rsid w:val="00065E70"/>
    <w:rsid w:val="00066017"/>
    <w:rsid w:val="00066AED"/>
    <w:rsid w:val="000705A4"/>
    <w:rsid w:val="00070A6E"/>
    <w:rsid w:val="00070C10"/>
    <w:rsid w:val="00070D4E"/>
    <w:rsid w:val="000719E0"/>
    <w:rsid w:val="000720EA"/>
    <w:rsid w:val="000722F3"/>
    <w:rsid w:val="00072C7E"/>
    <w:rsid w:val="0007320B"/>
    <w:rsid w:val="000732F1"/>
    <w:rsid w:val="000735B9"/>
    <w:rsid w:val="000746E8"/>
    <w:rsid w:val="00075201"/>
    <w:rsid w:val="000754FD"/>
    <w:rsid w:val="00075B86"/>
    <w:rsid w:val="00076B2A"/>
    <w:rsid w:val="00077AE3"/>
    <w:rsid w:val="00081A4A"/>
    <w:rsid w:val="00083380"/>
    <w:rsid w:val="00083518"/>
    <w:rsid w:val="00083529"/>
    <w:rsid w:val="0008368E"/>
    <w:rsid w:val="000850F0"/>
    <w:rsid w:val="00085371"/>
    <w:rsid w:val="0008651B"/>
    <w:rsid w:val="0008687F"/>
    <w:rsid w:val="00086C3D"/>
    <w:rsid w:val="00087E12"/>
    <w:rsid w:val="000912D5"/>
    <w:rsid w:val="00091343"/>
    <w:rsid w:val="000918FA"/>
    <w:rsid w:val="00092331"/>
    <w:rsid w:val="00093819"/>
    <w:rsid w:val="000944EC"/>
    <w:rsid w:val="000946C3"/>
    <w:rsid w:val="00094849"/>
    <w:rsid w:val="00094B93"/>
    <w:rsid w:val="00096414"/>
    <w:rsid w:val="00096B72"/>
    <w:rsid w:val="00096BA8"/>
    <w:rsid w:val="0009770F"/>
    <w:rsid w:val="000977D2"/>
    <w:rsid w:val="000978DE"/>
    <w:rsid w:val="000A0B6D"/>
    <w:rsid w:val="000A109E"/>
    <w:rsid w:val="000A2334"/>
    <w:rsid w:val="000A2DC2"/>
    <w:rsid w:val="000A36BD"/>
    <w:rsid w:val="000A4293"/>
    <w:rsid w:val="000A468F"/>
    <w:rsid w:val="000A4D45"/>
    <w:rsid w:val="000A5881"/>
    <w:rsid w:val="000A65AE"/>
    <w:rsid w:val="000A695A"/>
    <w:rsid w:val="000A6DDC"/>
    <w:rsid w:val="000A6F5E"/>
    <w:rsid w:val="000A7B91"/>
    <w:rsid w:val="000A7D10"/>
    <w:rsid w:val="000A7D5A"/>
    <w:rsid w:val="000B0489"/>
    <w:rsid w:val="000B1336"/>
    <w:rsid w:val="000B1A71"/>
    <w:rsid w:val="000B2C11"/>
    <w:rsid w:val="000B2D0A"/>
    <w:rsid w:val="000B346C"/>
    <w:rsid w:val="000B43FD"/>
    <w:rsid w:val="000B44AB"/>
    <w:rsid w:val="000B63A2"/>
    <w:rsid w:val="000B69B6"/>
    <w:rsid w:val="000B6CB4"/>
    <w:rsid w:val="000B6DF7"/>
    <w:rsid w:val="000B713E"/>
    <w:rsid w:val="000B7A96"/>
    <w:rsid w:val="000C05AF"/>
    <w:rsid w:val="000C0949"/>
    <w:rsid w:val="000C0B56"/>
    <w:rsid w:val="000C1EB6"/>
    <w:rsid w:val="000C231C"/>
    <w:rsid w:val="000C251A"/>
    <w:rsid w:val="000C287D"/>
    <w:rsid w:val="000C350F"/>
    <w:rsid w:val="000C4B47"/>
    <w:rsid w:val="000C563F"/>
    <w:rsid w:val="000C5CA7"/>
    <w:rsid w:val="000C641C"/>
    <w:rsid w:val="000C6CB4"/>
    <w:rsid w:val="000C6D14"/>
    <w:rsid w:val="000C6F6D"/>
    <w:rsid w:val="000D0A2C"/>
    <w:rsid w:val="000D185C"/>
    <w:rsid w:val="000D1863"/>
    <w:rsid w:val="000D260C"/>
    <w:rsid w:val="000D268F"/>
    <w:rsid w:val="000D2A29"/>
    <w:rsid w:val="000D3123"/>
    <w:rsid w:val="000D3219"/>
    <w:rsid w:val="000D3FC7"/>
    <w:rsid w:val="000D545B"/>
    <w:rsid w:val="000D567B"/>
    <w:rsid w:val="000D6394"/>
    <w:rsid w:val="000D7148"/>
    <w:rsid w:val="000D7326"/>
    <w:rsid w:val="000D78CA"/>
    <w:rsid w:val="000D7C6F"/>
    <w:rsid w:val="000E0249"/>
    <w:rsid w:val="000E0734"/>
    <w:rsid w:val="000E0FC6"/>
    <w:rsid w:val="000E13F9"/>
    <w:rsid w:val="000E146C"/>
    <w:rsid w:val="000E16E8"/>
    <w:rsid w:val="000E1885"/>
    <w:rsid w:val="000E22E0"/>
    <w:rsid w:val="000E31AE"/>
    <w:rsid w:val="000E4838"/>
    <w:rsid w:val="000E5162"/>
    <w:rsid w:val="000E5511"/>
    <w:rsid w:val="000E563F"/>
    <w:rsid w:val="000E75AB"/>
    <w:rsid w:val="000E771A"/>
    <w:rsid w:val="000E782F"/>
    <w:rsid w:val="000F0306"/>
    <w:rsid w:val="000F09C2"/>
    <w:rsid w:val="000F1569"/>
    <w:rsid w:val="000F20D2"/>
    <w:rsid w:val="000F216A"/>
    <w:rsid w:val="000F2759"/>
    <w:rsid w:val="000F2925"/>
    <w:rsid w:val="000F2EAB"/>
    <w:rsid w:val="000F3205"/>
    <w:rsid w:val="000F332E"/>
    <w:rsid w:val="000F3651"/>
    <w:rsid w:val="000F3ADA"/>
    <w:rsid w:val="000F4383"/>
    <w:rsid w:val="000F4585"/>
    <w:rsid w:val="000F4B36"/>
    <w:rsid w:val="000F5B58"/>
    <w:rsid w:val="000F6550"/>
    <w:rsid w:val="000F6660"/>
    <w:rsid w:val="000F6962"/>
    <w:rsid w:val="000F6F10"/>
    <w:rsid w:val="00100BBE"/>
    <w:rsid w:val="001012B5"/>
    <w:rsid w:val="001014AB"/>
    <w:rsid w:val="001016BB"/>
    <w:rsid w:val="001018A0"/>
    <w:rsid w:val="0010217D"/>
    <w:rsid w:val="001025EF"/>
    <w:rsid w:val="001037B4"/>
    <w:rsid w:val="0010399B"/>
    <w:rsid w:val="00103D15"/>
    <w:rsid w:val="00103F64"/>
    <w:rsid w:val="00104B37"/>
    <w:rsid w:val="0010556C"/>
    <w:rsid w:val="00105654"/>
    <w:rsid w:val="00106468"/>
    <w:rsid w:val="00106863"/>
    <w:rsid w:val="0010698C"/>
    <w:rsid w:val="00107D0D"/>
    <w:rsid w:val="001101FE"/>
    <w:rsid w:val="00110338"/>
    <w:rsid w:val="00110480"/>
    <w:rsid w:val="00110566"/>
    <w:rsid w:val="0011193D"/>
    <w:rsid w:val="00111D80"/>
    <w:rsid w:val="001122D6"/>
    <w:rsid w:val="001122FF"/>
    <w:rsid w:val="00112CF7"/>
    <w:rsid w:val="0011404A"/>
    <w:rsid w:val="0011455D"/>
    <w:rsid w:val="00114E93"/>
    <w:rsid w:val="001150A0"/>
    <w:rsid w:val="001151EA"/>
    <w:rsid w:val="001152B7"/>
    <w:rsid w:val="0011559E"/>
    <w:rsid w:val="00116978"/>
    <w:rsid w:val="00116DA1"/>
    <w:rsid w:val="00116E3A"/>
    <w:rsid w:val="001200D8"/>
    <w:rsid w:val="00120324"/>
    <w:rsid w:val="00120CA1"/>
    <w:rsid w:val="001216E0"/>
    <w:rsid w:val="00121D3D"/>
    <w:rsid w:val="00122038"/>
    <w:rsid w:val="00122958"/>
    <w:rsid w:val="00122A22"/>
    <w:rsid w:val="001232CB"/>
    <w:rsid w:val="0012367D"/>
    <w:rsid w:val="00124541"/>
    <w:rsid w:val="001246E2"/>
    <w:rsid w:val="0012482D"/>
    <w:rsid w:val="00124A8B"/>
    <w:rsid w:val="00125233"/>
    <w:rsid w:val="0012527F"/>
    <w:rsid w:val="00126208"/>
    <w:rsid w:val="00126248"/>
    <w:rsid w:val="00126681"/>
    <w:rsid w:val="00126766"/>
    <w:rsid w:val="00126ACC"/>
    <w:rsid w:val="00127149"/>
    <w:rsid w:val="00127F48"/>
    <w:rsid w:val="00130031"/>
    <w:rsid w:val="00130B55"/>
    <w:rsid w:val="00130E74"/>
    <w:rsid w:val="0013125A"/>
    <w:rsid w:val="0013313C"/>
    <w:rsid w:val="00133D9B"/>
    <w:rsid w:val="001342D2"/>
    <w:rsid w:val="0013476A"/>
    <w:rsid w:val="00134DBB"/>
    <w:rsid w:val="00135354"/>
    <w:rsid w:val="001354D4"/>
    <w:rsid w:val="001369DE"/>
    <w:rsid w:val="00136D47"/>
    <w:rsid w:val="00136F4B"/>
    <w:rsid w:val="00136F73"/>
    <w:rsid w:val="00140496"/>
    <w:rsid w:val="00140768"/>
    <w:rsid w:val="001427DC"/>
    <w:rsid w:val="00142959"/>
    <w:rsid w:val="00142B52"/>
    <w:rsid w:val="00142BFC"/>
    <w:rsid w:val="00142D7F"/>
    <w:rsid w:val="00143F2D"/>
    <w:rsid w:val="00145957"/>
    <w:rsid w:val="00145AEB"/>
    <w:rsid w:val="00145D36"/>
    <w:rsid w:val="001461AA"/>
    <w:rsid w:val="0014627D"/>
    <w:rsid w:val="00147304"/>
    <w:rsid w:val="001476C6"/>
    <w:rsid w:val="0014794C"/>
    <w:rsid w:val="00147961"/>
    <w:rsid w:val="00147EB5"/>
    <w:rsid w:val="001516C9"/>
    <w:rsid w:val="00151D23"/>
    <w:rsid w:val="00152771"/>
    <w:rsid w:val="001532CC"/>
    <w:rsid w:val="00154346"/>
    <w:rsid w:val="00154ECA"/>
    <w:rsid w:val="00154F6D"/>
    <w:rsid w:val="00155522"/>
    <w:rsid w:val="00155DEA"/>
    <w:rsid w:val="00157658"/>
    <w:rsid w:val="00157984"/>
    <w:rsid w:val="0016069A"/>
    <w:rsid w:val="0016108C"/>
    <w:rsid w:val="00161592"/>
    <w:rsid w:val="0016160E"/>
    <w:rsid w:val="0016338A"/>
    <w:rsid w:val="00163414"/>
    <w:rsid w:val="0016352F"/>
    <w:rsid w:val="00164E38"/>
    <w:rsid w:val="00166379"/>
    <w:rsid w:val="001708BC"/>
    <w:rsid w:val="00171247"/>
    <w:rsid w:val="00171A12"/>
    <w:rsid w:val="00172216"/>
    <w:rsid w:val="0017287B"/>
    <w:rsid w:val="00172D8C"/>
    <w:rsid w:val="001738E0"/>
    <w:rsid w:val="00173DD4"/>
    <w:rsid w:val="00174865"/>
    <w:rsid w:val="00174F24"/>
    <w:rsid w:val="0017561C"/>
    <w:rsid w:val="00176B6A"/>
    <w:rsid w:val="00176C46"/>
    <w:rsid w:val="00177865"/>
    <w:rsid w:val="00180268"/>
    <w:rsid w:val="00180887"/>
    <w:rsid w:val="00180B8E"/>
    <w:rsid w:val="00180EB9"/>
    <w:rsid w:val="00181383"/>
    <w:rsid w:val="001813BB"/>
    <w:rsid w:val="00181AD8"/>
    <w:rsid w:val="00181FFC"/>
    <w:rsid w:val="00182019"/>
    <w:rsid w:val="0018276C"/>
    <w:rsid w:val="00182CF0"/>
    <w:rsid w:val="001834C2"/>
    <w:rsid w:val="0018352D"/>
    <w:rsid w:val="0018361E"/>
    <w:rsid w:val="0018376B"/>
    <w:rsid w:val="00187262"/>
    <w:rsid w:val="001876E7"/>
    <w:rsid w:val="001877E5"/>
    <w:rsid w:val="00190418"/>
    <w:rsid w:val="001908B5"/>
    <w:rsid w:val="00190C89"/>
    <w:rsid w:val="001911BD"/>
    <w:rsid w:val="001917F5"/>
    <w:rsid w:val="00192350"/>
    <w:rsid w:val="00192930"/>
    <w:rsid w:val="00192BD4"/>
    <w:rsid w:val="00192CE9"/>
    <w:rsid w:val="001934AC"/>
    <w:rsid w:val="0019373B"/>
    <w:rsid w:val="00193F57"/>
    <w:rsid w:val="0019413A"/>
    <w:rsid w:val="00194175"/>
    <w:rsid w:val="00194796"/>
    <w:rsid w:val="00194B32"/>
    <w:rsid w:val="00194B68"/>
    <w:rsid w:val="00195601"/>
    <w:rsid w:val="00196058"/>
    <w:rsid w:val="0019642B"/>
    <w:rsid w:val="00196B9B"/>
    <w:rsid w:val="00196EF4"/>
    <w:rsid w:val="00197182"/>
    <w:rsid w:val="00197300"/>
    <w:rsid w:val="0019733B"/>
    <w:rsid w:val="00197671"/>
    <w:rsid w:val="001A00C2"/>
    <w:rsid w:val="001A14A0"/>
    <w:rsid w:val="001A1686"/>
    <w:rsid w:val="001A175C"/>
    <w:rsid w:val="001A2617"/>
    <w:rsid w:val="001A290F"/>
    <w:rsid w:val="001A2E96"/>
    <w:rsid w:val="001A31DA"/>
    <w:rsid w:val="001A34E5"/>
    <w:rsid w:val="001A62A7"/>
    <w:rsid w:val="001B0B90"/>
    <w:rsid w:val="001B0C3B"/>
    <w:rsid w:val="001B1055"/>
    <w:rsid w:val="001B16D4"/>
    <w:rsid w:val="001B18DA"/>
    <w:rsid w:val="001B1A68"/>
    <w:rsid w:val="001B2261"/>
    <w:rsid w:val="001B2602"/>
    <w:rsid w:val="001B28C6"/>
    <w:rsid w:val="001B2C32"/>
    <w:rsid w:val="001B3A82"/>
    <w:rsid w:val="001B3C5D"/>
    <w:rsid w:val="001B3CC1"/>
    <w:rsid w:val="001B434B"/>
    <w:rsid w:val="001B57DC"/>
    <w:rsid w:val="001B5BF4"/>
    <w:rsid w:val="001B62A9"/>
    <w:rsid w:val="001B6911"/>
    <w:rsid w:val="001B6BF2"/>
    <w:rsid w:val="001C192F"/>
    <w:rsid w:val="001C1F76"/>
    <w:rsid w:val="001C2CD3"/>
    <w:rsid w:val="001C3D2C"/>
    <w:rsid w:val="001C4D6D"/>
    <w:rsid w:val="001C4D94"/>
    <w:rsid w:val="001C5434"/>
    <w:rsid w:val="001C5E53"/>
    <w:rsid w:val="001C6337"/>
    <w:rsid w:val="001C6343"/>
    <w:rsid w:val="001C6953"/>
    <w:rsid w:val="001C6E34"/>
    <w:rsid w:val="001C7ACF"/>
    <w:rsid w:val="001C7EF0"/>
    <w:rsid w:val="001D045A"/>
    <w:rsid w:val="001D1355"/>
    <w:rsid w:val="001D1D5B"/>
    <w:rsid w:val="001D20A8"/>
    <w:rsid w:val="001D2209"/>
    <w:rsid w:val="001D246E"/>
    <w:rsid w:val="001D4082"/>
    <w:rsid w:val="001D44E6"/>
    <w:rsid w:val="001D4509"/>
    <w:rsid w:val="001D5514"/>
    <w:rsid w:val="001D6355"/>
    <w:rsid w:val="001D66B1"/>
    <w:rsid w:val="001D6BD2"/>
    <w:rsid w:val="001D743A"/>
    <w:rsid w:val="001D752F"/>
    <w:rsid w:val="001D756A"/>
    <w:rsid w:val="001D7B2B"/>
    <w:rsid w:val="001D7D0E"/>
    <w:rsid w:val="001E0602"/>
    <w:rsid w:val="001E0E53"/>
    <w:rsid w:val="001E15FB"/>
    <w:rsid w:val="001E29C2"/>
    <w:rsid w:val="001E2A03"/>
    <w:rsid w:val="001E3069"/>
    <w:rsid w:val="001E4117"/>
    <w:rsid w:val="001E458A"/>
    <w:rsid w:val="001E5A7C"/>
    <w:rsid w:val="001E6152"/>
    <w:rsid w:val="001E6285"/>
    <w:rsid w:val="001E663A"/>
    <w:rsid w:val="001E6F90"/>
    <w:rsid w:val="001E749A"/>
    <w:rsid w:val="001F09E1"/>
    <w:rsid w:val="001F1101"/>
    <w:rsid w:val="001F15C3"/>
    <w:rsid w:val="001F1709"/>
    <w:rsid w:val="001F1FF5"/>
    <w:rsid w:val="001F2C34"/>
    <w:rsid w:val="001F2EEA"/>
    <w:rsid w:val="001F39C2"/>
    <w:rsid w:val="001F3E0F"/>
    <w:rsid w:val="001F51EB"/>
    <w:rsid w:val="001F523F"/>
    <w:rsid w:val="001F5E06"/>
    <w:rsid w:val="001F5F5D"/>
    <w:rsid w:val="001F5FE9"/>
    <w:rsid w:val="001F6023"/>
    <w:rsid w:val="001F6271"/>
    <w:rsid w:val="001F6502"/>
    <w:rsid w:val="001F68F9"/>
    <w:rsid w:val="001F6A1F"/>
    <w:rsid w:val="001F6BD0"/>
    <w:rsid w:val="001F7F8D"/>
    <w:rsid w:val="002012CA"/>
    <w:rsid w:val="00201F9D"/>
    <w:rsid w:val="0020259A"/>
    <w:rsid w:val="00202B32"/>
    <w:rsid w:val="00203359"/>
    <w:rsid w:val="00204827"/>
    <w:rsid w:val="0020500F"/>
    <w:rsid w:val="002056D3"/>
    <w:rsid w:val="002062BD"/>
    <w:rsid w:val="00206C9B"/>
    <w:rsid w:val="00207330"/>
    <w:rsid w:val="0020788E"/>
    <w:rsid w:val="0021018F"/>
    <w:rsid w:val="00210A3B"/>
    <w:rsid w:val="00211243"/>
    <w:rsid w:val="00212120"/>
    <w:rsid w:val="0021290C"/>
    <w:rsid w:val="0021332B"/>
    <w:rsid w:val="00213554"/>
    <w:rsid w:val="002139C4"/>
    <w:rsid w:val="0021415C"/>
    <w:rsid w:val="00214337"/>
    <w:rsid w:val="0021470B"/>
    <w:rsid w:val="002147C8"/>
    <w:rsid w:val="00214FCB"/>
    <w:rsid w:val="002151A7"/>
    <w:rsid w:val="00215E54"/>
    <w:rsid w:val="002162B2"/>
    <w:rsid w:val="00216B99"/>
    <w:rsid w:val="00216BBC"/>
    <w:rsid w:val="00216DEC"/>
    <w:rsid w:val="00216F83"/>
    <w:rsid w:val="00217098"/>
    <w:rsid w:val="00220314"/>
    <w:rsid w:val="00220480"/>
    <w:rsid w:val="00220B1D"/>
    <w:rsid w:val="00220CA6"/>
    <w:rsid w:val="00222621"/>
    <w:rsid w:val="00222CC3"/>
    <w:rsid w:val="002240E5"/>
    <w:rsid w:val="00224388"/>
    <w:rsid w:val="00225183"/>
    <w:rsid w:val="00225917"/>
    <w:rsid w:val="00225DED"/>
    <w:rsid w:val="002262E1"/>
    <w:rsid w:val="00226EA4"/>
    <w:rsid w:val="00227059"/>
    <w:rsid w:val="0022719A"/>
    <w:rsid w:val="00227754"/>
    <w:rsid w:val="00230242"/>
    <w:rsid w:val="002306A5"/>
    <w:rsid w:val="002307E2"/>
    <w:rsid w:val="00230B5B"/>
    <w:rsid w:val="00231FC3"/>
    <w:rsid w:val="00232114"/>
    <w:rsid w:val="00232E97"/>
    <w:rsid w:val="00233A0B"/>
    <w:rsid w:val="00233F19"/>
    <w:rsid w:val="002341CF"/>
    <w:rsid w:val="00235BA4"/>
    <w:rsid w:val="002365E8"/>
    <w:rsid w:val="0024054A"/>
    <w:rsid w:val="002405C7"/>
    <w:rsid w:val="0024131C"/>
    <w:rsid w:val="00241589"/>
    <w:rsid w:val="00241672"/>
    <w:rsid w:val="002417D3"/>
    <w:rsid w:val="00241F5C"/>
    <w:rsid w:val="00242061"/>
    <w:rsid w:val="00243A5B"/>
    <w:rsid w:val="00245C73"/>
    <w:rsid w:val="00245E53"/>
    <w:rsid w:val="00246117"/>
    <w:rsid w:val="0024630C"/>
    <w:rsid w:val="00246D9D"/>
    <w:rsid w:val="0024713F"/>
    <w:rsid w:val="002474B1"/>
    <w:rsid w:val="0024787C"/>
    <w:rsid w:val="00247AB7"/>
    <w:rsid w:val="00250E9F"/>
    <w:rsid w:val="00250FD5"/>
    <w:rsid w:val="00250FDE"/>
    <w:rsid w:val="00251942"/>
    <w:rsid w:val="00253060"/>
    <w:rsid w:val="0025313D"/>
    <w:rsid w:val="00253F80"/>
    <w:rsid w:val="00254969"/>
    <w:rsid w:val="002553D4"/>
    <w:rsid w:val="00256957"/>
    <w:rsid w:val="00257ADD"/>
    <w:rsid w:val="002609F8"/>
    <w:rsid w:val="00260FDA"/>
    <w:rsid w:val="00261398"/>
    <w:rsid w:val="002616AA"/>
    <w:rsid w:val="0026193C"/>
    <w:rsid w:val="00262339"/>
    <w:rsid w:val="00262DCC"/>
    <w:rsid w:val="00263E95"/>
    <w:rsid w:val="00264C8A"/>
    <w:rsid w:val="0026542F"/>
    <w:rsid w:val="00265A15"/>
    <w:rsid w:val="00265C98"/>
    <w:rsid w:val="00266417"/>
    <w:rsid w:val="002665C9"/>
    <w:rsid w:val="00266C03"/>
    <w:rsid w:val="00266EAB"/>
    <w:rsid w:val="00266FC0"/>
    <w:rsid w:val="002672F5"/>
    <w:rsid w:val="00267660"/>
    <w:rsid w:val="00267CA7"/>
    <w:rsid w:val="00270634"/>
    <w:rsid w:val="00272C81"/>
    <w:rsid w:val="00272F19"/>
    <w:rsid w:val="0027333A"/>
    <w:rsid w:val="0027366D"/>
    <w:rsid w:val="002745D8"/>
    <w:rsid w:val="002749F5"/>
    <w:rsid w:val="00274A84"/>
    <w:rsid w:val="002757E3"/>
    <w:rsid w:val="00277B1A"/>
    <w:rsid w:val="00277C5D"/>
    <w:rsid w:val="00280229"/>
    <w:rsid w:val="002817E9"/>
    <w:rsid w:val="00281B56"/>
    <w:rsid w:val="002824D6"/>
    <w:rsid w:val="0028271E"/>
    <w:rsid w:val="00282EB9"/>
    <w:rsid w:val="00283518"/>
    <w:rsid w:val="002835B3"/>
    <w:rsid w:val="0028425F"/>
    <w:rsid w:val="002842CA"/>
    <w:rsid w:val="002850E5"/>
    <w:rsid w:val="002854AE"/>
    <w:rsid w:val="00285B51"/>
    <w:rsid w:val="00285EC3"/>
    <w:rsid w:val="00286583"/>
    <w:rsid w:val="00286930"/>
    <w:rsid w:val="00286A12"/>
    <w:rsid w:val="00286DA1"/>
    <w:rsid w:val="0028715F"/>
    <w:rsid w:val="002875F7"/>
    <w:rsid w:val="002876A4"/>
    <w:rsid w:val="00287F88"/>
    <w:rsid w:val="00290252"/>
    <w:rsid w:val="00290931"/>
    <w:rsid w:val="00290F99"/>
    <w:rsid w:val="0029241C"/>
    <w:rsid w:val="00292A75"/>
    <w:rsid w:val="00292CA0"/>
    <w:rsid w:val="002944AC"/>
    <w:rsid w:val="002947D4"/>
    <w:rsid w:val="002949F5"/>
    <w:rsid w:val="00295038"/>
    <w:rsid w:val="00295586"/>
    <w:rsid w:val="00296994"/>
    <w:rsid w:val="002A0910"/>
    <w:rsid w:val="002A0CE8"/>
    <w:rsid w:val="002A0FF3"/>
    <w:rsid w:val="002A105D"/>
    <w:rsid w:val="002A1F60"/>
    <w:rsid w:val="002A2090"/>
    <w:rsid w:val="002A22CD"/>
    <w:rsid w:val="002A2957"/>
    <w:rsid w:val="002A2975"/>
    <w:rsid w:val="002A36ED"/>
    <w:rsid w:val="002A3DFE"/>
    <w:rsid w:val="002A4A65"/>
    <w:rsid w:val="002A4FEF"/>
    <w:rsid w:val="002A62D7"/>
    <w:rsid w:val="002B07F1"/>
    <w:rsid w:val="002B0809"/>
    <w:rsid w:val="002B0833"/>
    <w:rsid w:val="002B0B46"/>
    <w:rsid w:val="002B0B47"/>
    <w:rsid w:val="002B2DD2"/>
    <w:rsid w:val="002B3764"/>
    <w:rsid w:val="002B3ABF"/>
    <w:rsid w:val="002B3EB6"/>
    <w:rsid w:val="002B3F17"/>
    <w:rsid w:val="002B460E"/>
    <w:rsid w:val="002B4BCE"/>
    <w:rsid w:val="002B6C75"/>
    <w:rsid w:val="002B6DB1"/>
    <w:rsid w:val="002B71FE"/>
    <w:rsid w:val="002B77DE"/>
    <w:rsid w:val="002C05E3"/>
    <w:rsid w:val="002C0FA4"/>
    <w:rsid w:val="002C131B"/>
    <w:rsid w:val="002C14E2"/>
    <w:rsid w:val="002C29DC"/>
    <w:rsid w:val="002C4D41"/>
    <w:rsid w:val="002C5801"/>
    <w:rsid w:val="002C59BA"/>
    <w:rsid w:val="002C5CD6"/>
    <w:rsid w:val="002C5D5D"/>
    <w:rsid w:val="002C6084"/>
    <w:rsid w:val="002C60CD"/>
    <w:rsid w:val="002C62DF"/>
    <w:rsid w:val="002C6A6F"/>
    <w:rsid w:val="002C7005"/>
    <w:rsid w:val="002C785B"/>
    <w:rsid w:val="002D0128"/>
    <w:rsid w:val="002D03A6"/>
    <w:rsid w:val="002D1039"/>
    <w:rsid w:val="002D19CA"/>
    <w:rsid w:val="002D228B"/>
    <w:rsid w:val="002D295F"/>
    <w:rsid w:val="002D2E13"/>
    <w:rsid w:val="002D3BBA"/>
    <w:rsid w:val="002D3D92"/>
    <w:rsid w:val="002D43D4"/>
    <w:rsid w:val="002D4521"/>
    <w:rsid w:val="002D4F0F"/>
    <w:rsid w:val="002D521B"/>
    <w:rsid w:val="002D530E"/>
    <w:rsid w:val="002D563E"/>
    <w:rsid w:val="002D5983"/>
    <w:rsid w:val="002D5B8D"/>
    <w:rsid w:val="002D6FE9"/>
    <w:rsid w:val="002D79F5"/>
    <w:rsid w:val="002D7AFC"/>
    <w:rsid w:val="002E0258"/>
    <w:rsid w:val="002E0E00"/>
    <w:rsid w:val="002E23C6"/>
    <w:rsid w:val="002E3420"/>
    <w:rsid w:val="002E3625"/>
    <w:rsid w:val="002E4221"/>
    <w:rsid w:val="002E5D65"/>
    <w:rsid w:val="002E6148"/>
    <w:rsid w:val="002E62AD"/>
    <w:rsid w:val="002E6339"/>
    <w:rsid w:val="002E6C0F"/>
    <w:rsid w:val="002E718D"/>
    <w:rsid w:val="002E786F"/>
    <w:rsid w:val="002E7CF9"/>
    <w:rsid w:val="002E7DDF"/>
    <w:rsid w:val="002F07B5"/>
    <w:rsid w:val="002F0D74"/>
    <w:rsid w:val="002F1C17"/>
    <w:rsid w:val="002F1E21"/>
    <w:rsid w:val="002F2DAF"/>
    <w:rsid w:val="002F2DEA"/>
    <w:rsid w:val="002F34BE"/>
    <w:rsid w:val="002F3BD7"/>
    <w:rsid w:val="002F4943"/>
    <w:rsid w:val="002F63A8"/>
    <w:rsid w:val="002F6E73"/>
    <w:rsid w:val="00300456"/>
    <w:rsid w:val="00300535"/>
    <w:rsid w:val="0030072B"/>
    <w:rsid w:val="0030120F"/>
    <w:rsid w:val="0030176F"/>
    <w:rsid w:val="003021A2"/>
    <w:rsid w:val="003027C4"/>
    <w:rsid w:val="00302C76"/>
    <w:rsid w:val="00302E54"/>
    <w:rsid w:val="00303816"/>
    <w:rsid w:val="00303AAA"/>
    <w:rsid w:val="00304D95"/>
    <w:rsid w:val="00304E9B"/>
    <w:rsid w:val="003061ED"/>
    <w:rsid w:val="00306E01"/>
    <w:rsid w:val="00307439"/>
    <w:rsid w:val="00307DDF"/>
    <w:rsid w:val="003115BB"/>
    <w:rsid w:val="003116E0"/>
    <w:rsid w:val="00311BDA"/>
    <w:rsid w:val="0031380F"/>
    <w:rsid w:val="00313BFA"/>
    <w:rsid w:val="003142DE"/>
    <w:rsid w:val="0031554C"/>
    <w:rsid w:val="0031576D"/>
    <w:rsid w:val="0032091F"/>
    <w:rsid w:val="00320BDE"/>
    <w:rsid w:val="003214E7"/>
    <w:rsid w:val="00321755"/>
    <w:rsid w:val="00321A15"/>
    <w:rsid w:val="00322388"/>
    <w:rsid w:val="003224C3"/>
    <w:rsid w:val="003225AF"/>
    <w:rsid w:val="00323969"/>
    <w:rsid w:val="003241E0"/>
    <w:rsid w:val="00324276"/>
    <w:rsid w:val="003242AE"/>
    <w:rsid w:val="00325B27"/>
    <w:rsid w:val="00325C84"/>
    <w:rsid w:val="0033009D"/>
    <w:rsid w:val="0033056C"/>
    <w:rsid w:val="00330A61"/>
    <w:rsid w:val="00330B3C"/>
    <w:rsid w:val="00330CB5"/>
    <w:rsid w:val="00331597"/>
    <w:rsid w:val="003318C7"/>
    <w:rsid w:val="00331C3C"/>
    <w:rsid w:val="00331ECD"/>
    <w:rsid w:val="003329F8"/>
    <w:rsid w:val="00332F0F"/>
    <w:rsid w:val="00332FB9"/>
    <w:rsid w:val="00333500"/>
    <w:rsid w:val="00335FC5"/>
    <w:rsid w:val="00336000"/>
    <w:rsid w:val="0033625C"/>
    <w:rsid w:val="003365D3"/>
    <w:rsid w:val="00336889"/>
    <w:rsid w:val="003376C1"/>
    <w:rsid w:val="003377BA"/>
    <w:rsid w:val="003402A5"/>
    <w:rsid w:val="003409AE"/>
    <w:rsid w:val="00340AE7"/>
    <w:rsid w:val="00340F89"/>
    <w:rsid w:val="0034103B"/>
    <w:rsid w:val="00341185"/>
    <w:rsid w:val="00341AF6"/>
    <w:rsid w:val="00341BE4"/>
    <w:rsid w:val="00341DC4"/>
    <w:rsid w:val="0034267C"/>
    <w:rsid w:val="00342C16"/>
    <w:rsid w:val="0034348A"/>
    <w:rsid w:val="003434E4"/>
    <w:rsid w:val="00343B06"/>
    <w:rsid w:val="00343B7F"/>
    <w:rsid w:val="00345409"/>
    <w:rsid w:val="003462D8"/>
    <w:rsid w:val="00346DEE"/>
    <w:rsid w:val="00347106"/>
    <w:rsid w:val="0034754D"/>
    <w:rsid w:val="00347701"/>
    <w:rsid w:val="00347781"/>
    <w:rsid w:val="00350886"/>
    <w:rsid w:val="00350F28"/>
    <w:rsid w:val="003518EB"/>
    <w:rsid w:val="00351D34"/>
    <w:rsid w:val="003520DA"/>
    <w:rsid w:val="00352701"/>
    <w:rsid w:val="00353AD9"/>
    <w:rsid w:val="00353F28"/>
    <w:rsid w:val="00354C13"/>
    <w:rsid w:val="0035594E"/>
    <w:rsid w:val="00355CAC"/>
    <w:rsid w:val="003561EF"/>
    <w:rsid w:val="0035628B"/>
    <w:rsid w:val="003563F1"/>
    <w:rsid w:val="003567A9"/>
    <w:rsid w:val="00360491"/>
    <w:rsid w:val="0036142D"/>
    <w:rsid w:val="003618DA"/>
    <w:rsid w:val="00361D9A"/>
    <w:rsid w:val="00363126"/>
    <w:rsid w:val="00363DC9"/>
    <w:rsid w:val="003645C0"/>
    <w:rsid w:val="00364855"/>
    <w:rsid w:val="0036586D"/>
    <w:rsid w:val="00366098"/>
    <w:rsid w:val="003677D6"/>
    <w:rsid w:val="00367C5D"/>
    <w:rsid w:val="00371394"/>
    <w:rsid w:val="0037184D"/>
    <w:rsid w:val="00371BB6"/>
    <w:rsid w:val="0037238F"/>
    <w:rsid w:val="00374280"/>
    <w:rsid w:val="003747C4"/>
    <w:rsid w:val="00374B14"/>
    <w:rsid w:val="003772CC"/>
    <w:rsid w:val="00377F95"/>
    <w:rsid w:val="0038083B"/>
    <w:rsid w:val="00380E87"/>
    <w:rsid w:val="00381662"/>
    <w:rsid w:val="00381731"/>
    <w:rsid w:val="003817BE"/>
    <w:rsid w:val="003819F9"/>
    <w:rsid w:val="00381F3C"/>
    <w:rsid w:val="00382532"/>
    <w:rsid w:val="00382EB1"/>
    <w:rsid w:val="003839C0"/>
    <w:rsid w:val="00383CF5"/>
    <w:rsid w:val="00384CB1"/>
    <w:rsid w:val="003855AA"/>
    <w:rsid w:val="003864FE"/>
    <w:rsid w:val="003866F8"/>
    <w:rsid w:val="00386CFA"/>
    <w:rsid w:val="00386F9E"/>
    <w:rsid w:val="00387CE1"/>
    <w:rsid w:val="00387CFA"/>
    <w:rsid w:val="00390287"/>
    <w:rsid w:val="00390B6A"/>
    <w:rsid w:val="00392027"/>
    <w:rsid w:val="003930D2"/>
    <w:rsid w:val="00393BE1"/>
    <w:rsid w:val="00393F75"/>
    <w:rsid w:val="0039498F"/>
    <w:rsid w:val="00394F94"/>
    <w:rsid w:val="003954FB"/>
    <w:rsid w:val="003962BA"/>
    <w:rsid w:val="003966C1"/>
    <w:rsid w:val="003968B4"/>
    <w:rsid w:val="003A0A2D"/>
    <w:rsid w:val="003A2656"/>
    <w:rsid w:val="003A2E31"/>
    <w:rsid w:val="003A4123"/>
    <w:rsid w:val="003A4265"/>
    <w:rsid w:val="003A4C5A"/>
    <w:rsid w:val="003A54D4"/>
    <w:rsid w:val="003A56D1"/>
    <w:rsid w:val="003A56FF"/>
    <w:rsid w:val="003A5BFC"/>
    <w:rsid w:val="003A5EF5"/>
    <w:rsid w:val="003A6061"/>
    <w:rsid w:val="003A6567"/>
    <w:rsid w:val="003A6DAB"/>
    <w:rsid w:val="003A715B"/>
    <w:rsid w:val="003B05EA"/>
    <w:rsid w:val="003B10DE"/>
    <w:rsid w:val="003B1A77"/>
    <w:rsid w:val="003B226F"/>
    <w:rsid w:val="003B25DD"/>
    <w:rsid w:val="003B3886"/>
    <w:rsid w:val="003B38E1"/>
    <w:rsid w:val="003B3B61"/>
    <w:rsid w:val="003B3C58"/>
    <w:rsid w:val="003B534E"/>
    <w:rsid w:val="003B5FB2"/>
    <w:rsid w:val="003B6DD1"/>
    <w:rsid w:val="003B7C7F"/>
    <w:rsid w:val="003B7FB8"/>
    <w:rsid w:val="003C14C3"/>
    <w:rsid w:val="003C1589"/>
    <w:rsid w:val="003C1921"/>
    <w:rsid w:val="003C2E1B"/>
    <w:rsid w:val="003C346E"/>
    <w:rsid w:val="003C390A"/>
    <w:rsid w:val="003C4153"/>
    <w:rsid w:val="003C4E15"/>
    <w:rsid w:val="003C57A4"/>
    <w:rsid w:val="003C5923"/>
    <w:rsid w:val="003C5959"/>
    <w:rsid w:val="003C6208"/>
    <w:rsid w:val="003C6A23"/>
    <w:rsid w:val="003C6AD7"/>
    <w:rsid w:val="003C6B1C"/>
    <w:rsid w:val="003C6D4F"/>
    <w:rsid w:val="003C7773"/>
    <w:rsid w:val="003C77AA"/>
    <w:rsid w:val="003C7C79"/>
    <w:rsid w:val="003D0734"/>
    <w:rsid w:val="003D0CC0"/>
    <w:rsid w:val="003D0F78"/>
    <w:rsid w:val="003D187D"/>
    <w:rsid w:val="003D194D"/>
    <w:rsid w:val="003D20DC"/>
    <w:rsid w:val="003D21F2"/>
    <w:rsid w:val="003D2311"/>
    <w:rsid w:val="003D280E"/>
    <w:rsid w:val="003D4103"/>
    <w:rsid w:val="003D4614"/>
    <w:rsid w:val="003D4A0E"/>
    <w:rsid w:val="003D4BA2"/>
    <w:rsid w:val="003D4FEF"/>
    <w:rsid w:val="003D58C3"/>
    <w:rsid w:val="003D5F66"/>
    <w:rsid w:val="003D6372"/>
    <w:rsid w:val="003D7A0E"/>
    <w:rsid w:val="003E0496"/>
    <w:rsid w:val="003E12FB"/>
    <w:rsid w:val="003E1D28"/>
    <w:rsid w:val="003E281E"/>
    <w:rsid w:val="003E30F6"/>
    <w:rsid w:val="003E320F"/>
    <w:rsid w:val="003E345C"/>
    <w:rsid w:val="003E35A9"/>
    <w:rsid w:val="003E3B7A"/>
    <w:rsid w:val="003E4168"/>
    <w:rsid w:val="003E4350"/>
    <w:rsid w:val="003E436A"/>
    <w:rsid w:val="003E462F"/>
    <w:rsid w:val="003E4E7F"/>
    <w:rsid w:val="003E58B6"/>
    <w:rsid w:val="003E5BA2"/>
    <w:rsid w:val="003E5C73"/>
    <w:rsid w:val="003E5CD1"/>
    <w:rsid w:val="003E637C"/>
    <w:rsid w:val="003E6637"/>
    <w:rsid w:val="003E76A2"/>
    <w:rsid w:val="003F0E64"/>
    <w:rsid w:val="003F1BD4"/>
    <w:rsid w:val="003F3E24"/>
    <w:rsid w:val="003F7A31"/>
    <w:rsid w:val="00400EC0"/>
    <w:rsid w:val="004013A7"/>
    <w:rsid w:val="00401526"/>
    <w:rsid w:val="004024B6"/>
    <w:rsid w:val="00402767"/>
    <w:rsid w:val="004029E8"/>
    <w:rsid w:val="00403275"/>
    <w:rsid w:val="004033C1"/>
    <w:rsid w:val="004039AC"/>
    <w:rsid w:val="00403C21"/>
    <w:rsid w:val="00403F44"/>
    <w:rsid w:val="00404901"/>
    <w:rsid w:val="004053AE"/>
    <w:rsid w:val="004056D8"/>
    <w:rsid w:val="0040662F"/>
    <w:rsid w:val="00407BB3"/>
    <w:rsid w:val="00410526"/>
    <w:rsid w:val="0041081C"/>
    <w:rsid w:val="00410E01"/>
    <w:rsid w:val="004111AF"/>
    <w:rsid w:val="004115C1"/>
    <w:rsid w:val="004121FB"/>
    <w:rsid w:val="00413F2F"/>
    <w:rsid w:val="00414479"/>
    <w:rsid w:val="00416A3D"/>
    <w:rsid w:val="004172CC"/>
    <w:rsid w:val="00417781"/>
    <w:rsid w:val="0041783A"/>
    <w:rsid w:val="00420942"/>
    <w:rsid w:val="00422968"/>
    <w:rsid w:val="004235A0"/>
    <w:rsid w:val="00423CB4"/>
    <w:rsid w:val="00423D31"/>
    <w:rsid w:val="00424A9B"/>
    <w:rsid w:val="004252AD"/>
    <w:rsid w:val="004254A4"/>
    <w:rsid w:val="0042550A"/>
    <w:rsid w:val="00425B94"/>
    <w:rsid w:val="004261DB"/>
    <w:rsid w:val="00426EAA"/>
    <w:rsid w:val="004276EF"/>
    <w:rsid w:val="004277FD"/>
    <w:rsid w:val="004300BB"/>
    <w:rsid w:val="0043024D"/>
    <w:rsid w:val="004316E4"/>
    <w:rsid w:val="00431D52"/>
    <w:rsid w:val="00431DF6"/>
    <w:rsid w:val="00431E24"/>
    <w:rsid w:val="00432743"/>
    <w:rsid w:val="00434763"/>
    <w:rsid w:val="00434DA5"/>
    <w:rsid w:val="00434FE2"/>
    <w:rsid w:val="0043537C"/>
    <w:rsid w:val="00441C21"/>
    <w:rsid w:val="00442044"/>
    <w:rsid w:val="00442690"/>
    <w:rsid w:val="0044539D"/>
    <w:rsid w:val="00445BF9"/>
    <w:rsid w:val="00445E57"/>
    <w:rsid w:val="00445FD4"/>
    <w:rsid w:val="00446D5F"/>
    <w:rsid w:val="00447288"/>
    <w:rsid w:val="00447970"/>
    <w:rsid w:val="004505D1"/>
    <w:rsid w:val="00451F72"/>
    <w:rsid w:val="00452A0E"/>
    <w:rsid w:val="00452A84"/>
    <w:rsid w:val="00452F25"/>
    <w:rsid w:val="0045343B"/>
    <w:rsid w:val="004536D4"/>
    <w:rsid w:val="0045420E"/>
    <w:rsid w:val="00454800"/>
    <w:rsid w:val="00454CA7"/>
    <w:rsid w:val="0045560A"/>
    <w:rsid w:val="004562EC"/>
    <w:rsid w:val="00456E52"/>
    <w:rsid w:val="004574B6"/>
    <w:rsid w:val="00457929"/>
    <w:rsid w:val="00460464"/>
    <w:rsid w:val="00460DFB"/>
    <w:rsid w:val="00461955"/>
    <w:rsid w:val="00461F5D"/>
    <w:rsid w:val="00462C45"/>
    <w:rsid w:val="00463C03"/>
    <w:rsid w:val="00464110"/>
    <w:rsid w:val="004658FC"/>
    <w:rsid w:val="0046612B"/>
    <w:rsid w:val="004668C4"/>
    <w:rsid w:val="00466FC9"/>
    <w:rsid w:val="004671F9"/>
    <w:rsid w:val="0046787F"/>
    <w:rsid w:val="004679DE"/>
    <w:rsid w:val="00467D19"/>
    <w:rsid w:val="0047109A"/>
    <w:rsid w:val="004712E4"/>
    <w:rsid w:val="0047182A"/>
    <w:rsid w:val="00472135"/>
    <w:rsid w:val="004723E3"/>
    <w:rsid w:val="004726B0"/>
    <w:rsid w:val="00473517"/>
    <w:rsid w:val="004736B2"/>
    <w:rsid w:val="00474D16"/>
    <w:rsid w:val="00475958"/>
    <w:rsid w:val="00475DA0"/>
    <w:rsid w:val="004761C9"/>
    <w:rsid w:val="00476D65"/>
    <w:rsid w:val="004775DE"/>
    <w:rsid w:val="00477C4D"/>
    <w:rsid w:val="00480745"/>
    <w:rsid w:val="00480DEA"/>
    <w:rsid w:val="004814A0"/>
    <w:rsid w:val="0048472F"/>
    <w:rsid w:val="00484B90"/>
    <w:rsid w:val="00484FAE"/>
    <w:rsid w:val="00485360"/>
    <w:rsid w:val="00485F61"/>
    <w:rsid w:val="00486020"/>
    <w:rsid w:val="00486A0A"/>
    <w:rsid w:val="00487872"/>
    <w:rsid w:val="004903E8"/>
    <w:rsid w:val="00490AC4"/>
    <w:rsid w:val="00490E47"/>
    <w:rsid w:val="004916DC"/>
    <w:rsid w:val="00492453"/>
    <w:rsid w:val="00493B19"/>
    <w:rsid w:val="004952DE"/>
    <w:rsid w:val="00495BDE"/>
    <w:rsid w:val="00496496"/>
    <w:rsid w:val="00496CFC"/>
    <w:rsid w:val="00497DCF"/>
    <w:rsid w:val="004A03CA"/>
    <w:rsid w:val="004A0E70"/>
    <w:rsid w:val="004A21D1"/>
    <w:rsid w:val="004A31DE"/>
    <w:rsid w:val="004A339C"/>
    <w:rsid w:val="004A3C1D"/>
    <w:rsid w:val="004A488C"/>
    <w:rsid w:val="004A57DD"/>
    <w:rsid w:val="004A5AFB"/>
    <w:rsid w:val="004A5D5E"/>
    <w:rsid w:val="004A6CD1"/>
    <w:rsid w:val="004A6CDF"/>
    <w:rsid w:val="004A6D15"/>
    <w:rsid w:val="004B0936"/>
    <w:rsid w:val="004B15AF"/>
    <w:rsid w:val="004B1986"/>
    <w:rsid w:val="004B1E72"/>
    <w:rsid w:val="004B1F09"/>
    <w:rsid w:val="004B2854"/>
    <w:rsid w:val="004B29DD"/>
    <w:rsid w:val="004B34A9"/>
    <w:rsid w:val="004B4029"/>
    <w:rsid w:val="004B4402"/>
    <w:rsid w:val="004B445B"/>
    <w:rsid w:val="004B4A02"/>
    <w:rsid w:val="004B515C"/>
    <w:rsid w:val="004B51A8"/>
    <w:rsid w:val="004B5C70"/>
    <w:rsid w:val="004B630C"/>
    <w:rsid w:val="004B66BA"/>
    <w:rsid w:val="004B66E1"/>
    <w:rsid w:val="004B6728"/>
    <w:rsid w:val="004B7CD2"/>
    <w:rsid w:val="004B7DF5"/>
    <w:rsid w:val="004B7FBA"/>
    <w:rsid w:val="004C01C0"/>
    <w:rsid w:val="004C034F"/>
    <w:rsid w:val="004C0D31"/>
    <w:rsid w:val="004C0FFC"/>
    <w:rsid w:val="004C14B1"/>
    <w:rsid w:val="004C18B3"/>
    <w:rsid w:val="004C1EBE"/>
    <w:rsid w:val="004C20C8"/>
    <w:rsid w:val="004C21AC"/>
    <w:rsid w:val="004C38DC"/>
    <w:rsid w:val="004C3DCD"/>
    <w:rsid w:val="004C4498"/>
    <w:rsid w:val="004C4F31"/>
    <w:rsid w:val="004C551E"/>
    <w:rsid w:val="004C7945"/>
    <w:rsid w:val="004C7D71"/>
    <w:rsid w:val="004D0427"/>
    <w:rsid w:val="004D0A5B"/>
    <w:rsid w:val="004D0C03"/>
    <w:rsid w:val="004D17D9"/>
    <w:rsid w:val="004D1CA2"/>
    <w:rsid w:val="004D24DC"/>
    <w:rsid w:val="004D29F6"/>
    <w:rsid w:val="004D2C56"/>
    <w:rsid w:val="004D337B"/>
    <w:rsid w:val="004D39BD"/>
    <w:rsid w:val="004D3A74"/>
    <w:rsid w:val="004D439D"/>
    <w:rsid w:val="004D4767"/>
    <w:rsid w:val="004D4BA0"/>
    <w:rsid w:val="004D5A70"/>
    <w:rsid w:val="004D5FBA"/>
    <w:rsid w:val="004D60DF"/>
    <w:rsid w:val="004D62F2"/>
    <w:rsid w:val="004D7364"/>
    <w:rsid w:val="004D788A"/>
    <w:rsid w:val="004D7C9B"/>
    <w:rsid w:val="004E1177"/>
    <w:rsid w:val="004E1700"/>
    <w:rsid w:val="004E17CA"/>
    <w:rsid w:val="004E20CB"/>
    <w:rsid w:val="004E22FE"/>
    <w:rsid w:val="004E2690"/>
    <w:rsid w:val="004E2813"/>
    <w:rsid w:val="004E2C2E"/>
    <w:rsid w:val="004E54AA"/>
    <w:rsid w:val="004E576E"/>
    <w:rsid w:val="004E58A4"/>
    <w:rsid w:val="004E5C35"/>
    <w:rsid w:val="004E6D6E"/>
    <w:rsid w:val="004E71B7"/>
    <w:rsid w:val="004E77AD"/>
    <w:rsid w:val="004E7BF2"/>
    <w:rsid w:val="004F0A59"/>
    <w:rsid w:val="004F0AA0"/>
    <w:rsid w:val="004F113C"/>
    <w:rsid w:val="004F15CC"/>
    <w:rsid w:val="004F2BF5"/>
    <w:rsid w:val="004F3791"/>
    <w:rsid w:val="004F4041"/>
    <w:rsid w:val="004F479E"/>
    <w:rsid w:val="004F49D2"/>
    <w:rsid w:val="004F4B03"/>
    <w:rsid w:val="004F4DAB"/>
    <w:rsid w:val="004F563F"/>
    <w:rsid w:val="004F5D6F"/>
    <w:rsid w:val="004F6C02"/>
    <w:rsid w:val="004F6EC4"/>
    <w:rsid w:val="004F7301"/>
    <w:rsid w:val="004F75C7"/>
    <w:rsid w:val="00500CA5"/>
    <w:rsid w:val="005016CF"/>
    <w:rsid w:val="00501D47"/>
    <w:rsid w:val="00502E68"/>
    <w:rsid w:val="00503B9F"/>
    <w:rsid w:val="00504E86"/>
    <w:rsid w:val="00505154"/>
    <w:rsid w:val="005054B0"/>
    <w:rsid w:val="0050659F"/>
    <w:rsid w:val="005066E6"/>
    <w:rsid w:val="0050740A"/>
    <w:rsid w:val="00507457"/>
    <w:rsid w:val="005100FC"/>
    <w:rsid w:val="005104A2"/>
    <w:rsid w:val="00510710"/>
    <w:rsid w:val="005109E3"/>
    <w:rsid w:val="00510FE1"/>
    <w:rsid w:val="00511575"/>
    <w:rsid w:val="005116B7"/>
    <w:rsid w:val="00511C6F"/>
    <w:rsid w:val="00511EC2"/>
    <w:rsid w:val="00511FBC"/>
    <w:rsid w:val="005129DF"/>
    <w:rsid w:val="0051493D"/>
    <w:rsid w:val="0051515D"/>
    <w:rsid w:val="00515BD6"/>
    <w:rsid w:val="00515D4B"/>
    <w:rsid w:val="00515E52"/>
    <w:rsid w:val="005164E9"/>
    <w:rsid w:val="005168DC"/>
    <w:rsid w:val="00516DF8"/>
    <w:rsid w:val="00517987"/>
    <w:rsid w:val="00517F2D"/>
    <w:rsid w:val="00520B11"/>
    <w:rsid w:val="00521681"/>
    <w:rsid w:val="00521E4F"/>
    <w:rsid w:val="00522F47"/>
    <w:rsid w:val="00523F75"/>
    <w:rsid w:val="00524C57"/>
    <w:rsid w:val="0052558E"/>
    <w:rsid w:val="00525721"/>
    <w:rsid w:val="00525E01"/>
    <w:rsid w:val="005261EE"/>
    <w:rsid w:val="0052660F"/>
    <w:rsid w:val="005311F6"/>
    <w:rsid w:val="005312E3"/>
    <w:rsid w:val="00531E11"/>
    <w:rsid w:val="00532288"/>
    <w:rsid w:val="00532456"/>
    <w:rsid w:val="005331F6"/>
    <w:rsid w:val="00533841"/>
    <w:rsid w:val="00533BD3"/>
    <w:rsid w:val="00534B71"/>
    <w:rsid w:val="00535A78"/>
    <w:rsid w:val="00535E59"/>
    <w:rsid w:val="005362B4"/>
    <w:rsid w:val="005362EE"/>
    <w:rsid w:val="00536A1D"/>
    <w:rsid w:val="00537EB6"/>
    <w:rsid w:val="00537FB3"/>
    <w:rsid w:val="00540161"/>
    <w:rsid w:val="00540FF3"/>
    <w:rsid w:val="00542730"/>
    <w:rsid w:val="00542B7E"/>
    <w:rsid w:val="00543C57"/>
    <w:rsid w:val="00543CB8"/>
    <w:rsid w:val="00543D96"/>
    <w:rsid w:val="0054402E"/>
    <w:rsid w:val="00544359"/>
    <w:rsid w:val="00545B46"/>
    <w:rsid w:val="0054750E"/>
    <w:rsid w:val="00547644"/>
    <w:rsid w:val="0054791C"/>
    <w:rsid w:val="00550878"/>
    <w:rsid w:val="0055292A"/>
    <w:rsid w:val="0055332B"/>
    <w:rsid w:val="00553761"/>
    <w:rsid w:val="00553D4B"/>
    <w:rsid w:val="0055421A"/>
    <w:rsid w:val="00554457"/>
    <w:rsid w:val="00554695"/>
    <w:rsid w:val="00555145"/>
    <w:rsid w:val="00555273"/>
    <w:rsid w:val="005557AA"/>
    <w:rsid w:val="00556002"/>
    <w:rsid w:val="005565E1"/>
    <w:rsid w:val="005568D4"/>
    <w:rsid w:val="005574F5"/>
    <w:rsid w:val="00560D51"/>
    <w:rsid w:val="00560E2C"/>
    <w:rsid w:val="00561019"/>
    <w:rsid w:val="00561C9A"/>
    <w:rsid w:val="00562F51"/>
    <w:rsid w:val="00563A6F"/>
    <w:rsid w:val="005648DE"/>
    <w:rsid w:val="00564FF6"/>
    <w:rsid w:val="005658A7"/>
    <w:rsid w:val="00566AE0"/>
    <w:rsid w:val="00566F97"/>
    <w:rsid w:val="00566FDE"/>
    <w:rsid w:val="005678DD"/>
    <w:rsid w:val="0056794C"/>
    <w:rsid w:val="00567A4B"/>
    <w:rsid w:val="00567A55"/>
    <w:rsid w:val="00570396"/>
    <w:rsid w:val="00570D2C"/>
    <w:rsid w:val="00571531"/>
    <w:rsid w:val="00572AB1"/>
    <w:rsid w:val="00572C7F"/>
    <w:rsid w:val="00572E7F"/>
    <w:rsid w:val="005732AB"/>
    <w:rsid w:val="00573A97"/>
    <w:rsid w:val="00574DD7"/>
    <w:rsid w:val="0057533B"/>
    <w:rsid w:val="00575A85"/>
    <w:rsid w:val="00576751"/>
    <w:rsid w:val="00576F93"/>
    <w:rsid w:val="00577425"/>
    <w:rsid w:val="00577535"/>
    <w:rsid w:val="00577AC4"/>
    <w:rsid w:val="00577C69"/>
    <w:rsid w:val="00577EAF"/>
    <w:rsid w:val="00580C46"/>
    <w:rsid w:val="0058190E"/>
    <w:rsid w:val="005828CB"/>
    <w:rsid w:val="00582F57"/>
    <w:rsid w:val="00583E85"/>
    <w:rsid w:val="005847A6"/>
    <w:rsid w:val="005851D5"/>
    <w:rsid w:val="00585D30"/>
    <w:rsid w:val="00586B00"/>
    <w:rsid w:val="0058783D"/>
    <w:rsid w:val="005901D4"/>
    <w:rsid w:val="00591DFA"/>
    <w:rsid w:val="00591FB6"/>
    <w:rsid w:val="00592450"/>
    <w:rsid w:val="005926C9"/>
    <w:rsid w:val="005928A2"/>
    <w:rsid w:val="00593E16"/>
    <w:rsid w:val="005943D0"/>
    <w:rsid w:val="0059674D"/>
    <w:rsid w:val="00597269"/>
    <w:rsid w:val="00597BD2"/>
    <w:rsid w:val="005A0104"/>
    <w:rsid w:val="005A01BD"/>
    <w:rsid w:val="005A0246"/>
    <w:rsid w:val="005A09A5"/>
    <w:rsid w:val="005A0E79"/>
    <w:rsid w:val="005A0FDE"/>
    <w:rsid w:val="005A14BB"/>
    <w:rsid w:val="005A210A"/>
    <w:rsid w:val="005A2A31"/>
    <w:rsid w:val="005A3FF9"/>
    <w:rsid w:val="005A4A6C"/>
    <w:rsid w:val="005A520B"/>
    <w:rsid w:val="005A553E"/>
    <w:rsid w:val="005A5A53"/>
    <w:rsid w:val="005A5FA9"/>
    <w:rsid w:val="005A65AE"/>
    <w:rsid w:val="005A77F5"/>
    <w:rsid w:val="005A7BB6"/>
    <w:rsid w:val="005B0358"/>
    <w:rsid w:val="005B1227"/>
    <w:rsid w:val="005B143F"/>
    <w:rsid w:val="005B1DA4"/>
    <w:rsid w:val="005B1EC2"/>
    <w:rsid w:val="005B1FFF"/>
    <w:rsid w:val="005B240F"/>
    <w:rsid w:val="005B3D3F"/>
    <w:rsid w:val="005B51EB"/>
    <w:rsid w:val="005B523B"/>
    <w:rsid w:val="005B667D"/>
    <w:rsid w:val="005B6B76"/>
    <w:rsid w:val="005B73A4"/>
    <w:rsid w:val="005B77E3"/>
    <w:rsid w:val="005B7806"/>
    <w:rsid w:val="005C0241"/>
    <w:rsid w:val="005C049E"/>
    <w:rsid w:val="005C058A"/>
    <w:rsid w:val="005C0D23"/>
    <w:rsid w:val="005C0D57"/>
    <w:rsid w:val="005C0FD2"/>
    <w:rsid w:val="005C2948"/>
    <w:rsid w:val="005C2F4B"/>
    <w:rsid w:val="005C3AED"/>
    <w:rsid w:val="005C3CA2"/>
    <w:rsid w:val="005C4A7A"/>
    <w:rsid w:val="005C5B7A"/>
    <w:rsid w:val="005C5FA7"/>
    <w:rsid w:val="005C6722"/>
    <w:rsid w:val="005C6976"/>
    <w:rsid w:val="005C71A7"/>
    <w:rsid w:val="005C7DB8"/>
    <w:rsid w:val="005D0206"/>
    <w:rsid w:val="005D09CB"/>
    <w:rsid w:val="005D1A54"/>
    <w:rsid w:val="005D25FA"/>
    <w:rsid w:val="005D33CC"/>
    <w:rsid w:val="005D350F"/>
    <w:rsid w:val="005D4B98"/>
    <w:rsid w:val="005D5037"/>
    <w:rsid w:val="005D5AD1"/>
    <w:rsid w:val="005D5B60"/>
    <w:rsid w:val="005D7C87"/>
    <w:rsid w:val="005E0DEF"/>
    <w:rsid w:val="005E2736"/>
    <w:rsid w:val="005E290C"/>
    <w:rsid w:val="005E315D"/>
    <w:rsid w:val="005E5318"/>
    <w:rsid w:val="005E5A31"/>
    <w:rsid w:val="005E5E47"/>
    <w:rsid w:val="005E6281"/>
    <w:rsid w:val="005F0AB5"/>
    <w:rsid w:val="005F116F"/>
    <w:rsid w:val="005F1845"/>
    <w:rsid w:val="005F25F0"/>
    <w:rsid w:val="005F28EA"/>
    <w:rsid w:val="005F296A"/>
    <w:rsid w:val="005F4579"/>
    <w:rsid w:val="005F587F"/>
    <w:rsid w:val="005F58A8"/>
    <w:rsid w:val="005F5E2D"/>
    <w:rsid w:val="005F6567"/>
    <w:rsid w:val="005F6DC0"/>
    <w:rsid w:val="005F7192"/>
    <w:rsid w:val="005F7802"/>
    <w:rsid w:val="005F7FC7"/>
    <w:rsid w:val="006002FF"/>
    <w:rsid w:val="0060044C"/>
    <w:rsid w:val="00601A5E"/>
    <w:rsid w:val="00601DE5"/>
    <w:rsid w:val="006026A0"/>
    <w:rsid w:val="00604815"/>
    <w:rsid w:val="006051FD"/>
    <w:rsid w:val="0060567C"/>
    <w:rsid w:val="00605EC5"/>
    <w:rsid w:val="006060E8"/>
    <w:rsid w:val="00606407"/>
    <w:rsid w:val="00606D6C"/>
    <w:rsid w:val="00606FCB"/>
    <w:rsid w:val="00607138"/>
    <w:rsid w:val="0060733C"/>
    <w:rsid w:val="00607509"/>
    <w:rsid w:val="00607712"/>
    <w:rsid w:val="0060796E"/>
    <w:rsid w:val="00607DF7"/>
    <w:rsid w:val="00610A5B"/>
    <w:rsid w:val="0061111D"/>
    <w:rsid w:val="0061194F"/>
    <w:rsid w:val="0061236F"/>
    <w:rsid w:val="0061269F"/>
    <w:rsid w:val="00613B3C"/>
    <w:rsid w:val="00614162"/>
    <w:rsid w:val="00615E47"/>
    <w:rsid w:val="00616E15"/>
    <w:rsid w:val="00617CDC"/>
    <w:rsid w:val="00620104"/>
    <w:rsid w:val="00620391"/>
    <w:rsid w:val="006219F9"/>
    <w:rsid w:val="00621F19"/>
    <w:rsid w:val="0062261E"/>
    <w:rsid w:val="006226F6"/>
    <w:rsid w:val="006231A7"/>
    <w:rsid w:val="00623E5D"/>
    <w:rsid w:val="006244B7"/>
    <w:rsid w:val="00624A32"/>
    <w:rsid w:val="006258D8"/>
    <w:rsid w:val="00627C0A"/>
    <w:rsid w:val="006301B3"/>
    <w:rsid w:val="00630443"/>
    <w:rsid w:val="006305C4"/>
    <w:rsid w:val="006309FD"/>
    <w:rsid w:val="00630F4C"/>
    <w:rsid w:val="00631EAE"/>
    <w:rsid w:val="00631F42"/>
    <w:rsid w:val="00632E99"/>
    <w:rsid w:val="006330E8"/>
    <w:rsid w:val="00633373"/>
    <w:rsid w:val="006334B7"/>
    <w:rsid w:val="00633788"/>
    <w:rsid w:val="00633A49"/>
    <w:rsid w:val="00634AEF"/>
    <w:rsid w:val="00635D0C"/>
    <w:rsid w:val="006370C4"/>
    <w:rsid w:val="00637583"/>
    <w:rsid w:val="00637AD0"/>
    <w:rsid w:val="006402A2"/>
    <w:rsid w:val="006409D6"/>
    <w:rsid w:val="00640F50"/>
    <w:rsid w:val="00642318"/>
    <w:rsid w:val="00642837"/>
    <w:rsid w:val="00642B3C"/>
    <w:rsid w:val="00643966"/>
    <w:rsid w:val="00643CBC"/>
    <w:rsid w:val="00644767"/>
    <w:rsid w:val="00644B9D"/>
    <w:rsid w:val="00645E21"/>
    <w:rsid w:val="00646236"/>
    <w:rsid w:val="00646A54"/>
    <w:rsid w:val="006478B0"/>
    <w:rsid w:val="00650F2C"/>
    <w:rsid w:val="0065105F"/>
    <w:rsid w:val="00651795"/>
    <w:rsid w:val="0065226A"/>
    <w:rsid w:val="006524D3"/>
    <w:rsid w:val="00653153"/>
    <w:rsid w:val="00653B2E"/>
    <w:rsid w:val="00653F32"/>
    <w:rsid w:val="00655523"/>
    <w:rsid w:val="006555A9"/>
    <w:rsid w:val="00655EE9"/>
    <w:rsid w:val="006567EC"/>
    <w:rsid w:val="00660455"/>
    <w:rsid w:val="00660493"/>
    <w:rsid w:val="006605C3"/>
    <w:rsid w:val="006611F1"/>
    <w:rsid w:val="0066136B"/>
    <w:rsid w:val="00661631"/>
    <w:rsid w:val="00662021"/>
    <w:rsid w:val="00662B9D"/>
    <w:rsid w:val="00662ED5"/>
    <w:rsid w:val="006642E7"/>
    <w:rsid w:val="00664C9E"/>
    <w:rsid w:val="00665704"/>
    <w:rsid w:val="00665CE3"/>
    <w:rsid w:val="00666CEE"/>
    <w:rsid w:val="0066726B"/>
    <w:rsid w:val="0066790D"/>
    <w:rsid w:val="00667A4B"/>
    <w:rsid w:val="006700CD"/>
    <w:rsid w:val="006702A9"/>
    <w:rsid w:val="00670638"/>
    <w:rsid w:val="00670E9F"/>
    <w:rsid w:val="00670FEA"/>
    <w:rsid w:val="00670FEF"/>
    <w:rsid w:val="00671272"/>
    <w:rsid w:val="006713CB"/>
    <w:rsid w:val="006714BF"/>
    <w:rsid w:val="006714C6"/>
    <w:rsid w:val="00671720"/>
    <w:rsid w:val="00671E89"/>
    <w:rsid w:val="00672926"/>
    <w:rsid w:val="006738FD"/>
    <w:rsid w:val="00673A38"/>
    <w:rsid w:val="00674308"/>
    <w:rsid w:val="006777CF"/>
    <w:rsid w:val="00677FE2"/>
    <w:rsid w:val="00680EDF"/>
    <w:rsid w:val="00681132"/>
    <w:rsid w:val="006811CD"/>
    <w:rsid w:val="00681356"/>
    <w:rsid w:val="00681EBC"/>
    <w:rsid w:val="00683700"/>
    <w:rsid w:val="00683D95"/>
    <w:rsid w:val="00684EEB"/>
    <w:rsid w:val="0068612D"/>
    <w:rsid w:val="006862E7"/>
    <w:rsid w:val="0069043B"/>
    <w:rsid w:val="00690B31"/>
    <w:rsid w:val="00690BEA"/>
    <w:rsid w:val="00691A74"/>
    <w:rsid w:val="0069233B"/>
    <w:rsid w:val="006938A1"/>
    <w:rsid w:val="00693FDC"/>
    <w:rsid w:val="00694D8F"/>
    <w:rsid w:val="00695E5E"/>
    <w:rsid w:val="006978D5"/>
    <w:rsid w:val="00697AB9"/>
    <w:rsid w:val="006A010C"/>
    <w:rsid w:val="006A046A"/>
    <w:rsid w:val="006A06E6"/>
    <w:rsid w:val="006A0EB9"/>
    <w:rsid w:val="006A1B26"/>
    <w:rsid w:val="006A2B70"/>
    <w:rsid w:val="006A3240"/>
    <w:rsid w:val="006A3359"/>
    <w:rsid w:val="006A4AF1"/>
    <w:rsid w:val="006A4F5B"/>
    <w:rsid w:val="006A5286"/>
    <w:rsid w:val="006A58D9"/>
    <w:rsid w:val="006A5DD9"/>
    <w:rsid w:val="006A5EC8"/>
    <w:rsid w:val="006A7A12"/>
    <w:rsid w:val="006B1478"/>
    <w:rsid w:val="006B1867"/>
    <w:rsid w:val="006B1ABC"/>
    <w:rsid w:val="006B3F83"/>
    <w:rsid w:val="006B4B7F"/>
    <w:rsid w:val="006B52BB"/>
    <w:rsid w:val="006B62A2"/>
    <w:rsid w:val="006B6BF8"/>
    <w:rsid w:val="006C051C"/>
    <w:rsid w:val="006C0A07"/>
    <w:rsid w:val="006C1267"/>
    <w:rsid w:val="006C1779"/>
    <w:rsid w:val="006C267C"/>
    <w:rsid w:val="006C26E8"/>
    <w:rsid w:val="006C3DDF"/>
    <w:rsid w:val="006C4CB9"/>
    <w:rsid w:val="006C51E3"/>
    <w:rsid w:val="006C5E8B"/>
    <w:rsid w:val="006C61C4"/>
    <w:rsid w:val="006C6F59"/>
    <w:rsid w:val="006C708C"/>
    <w:rsid w:val="006C7F21"/>
    <w:rsid w:val="006D0070"/>
    <w:rsid w:val="006D08D3"/>
    <w:rsid w:val="006D09C0"/>
    <w:rsid w:val="006D0F82"/>
    <w:rsid w:val="006D1F15"/>
    <w:rsid w:val="006D2575"/>
    <w:rsid w:val="006D25DA"/>
    <w:rsid w:val="006D2784"/>
    <w:rsid w:val="006D34CB"/>
    <w:rsid w:val="006D4329"/>
    <w:rsid w:val="006D5D59"/>
    <w:rsid w:val="006D6159"/>
    <w:rsid w:val="006D678D"/>
    <w:rsid w:val="006D67A7"/>
    <w:rsid w:val="006D69A3"/>
    <w:rsid w:val="006D7A3D"/>
    <w:rsid w:val="006E07C1"/>
    <w:rsid w:val="006E0A95"/>
    <w:rsid w:val="006E2158"/>
    <w:rsid w:val="006E32D8"/>
    <w:rsid w:val="006E39CB"/>
    <w:rsid w:val="006E4059"/>
    <w:rsid w:val="006E40A3"/>
    <w:rsid w:val="006E6A54"/>
    <w:rsid w:val="006E6B42"/>
    <w:rsid w:val="006E6B4C"/>
    <w:rsid w:val="006F0093"/>
    <w:rsid w:val="006F08E9"/>
    <w:rsid w:val="006F1FDE"/>
    <w:rsid w:val="006F1FFB"/>
    <w:rsid w:val="006F30EA"/>
    <w:rsid w:val="006F3AD4"/>
    <w:rsid w:val="006F3BB1"/>
    <w:rsid w:val="006F40F6"/>
    <w:rsid w:val="006F43AC"/>
    <w:rsid w:val="006F48B7"/>
    <w:rsid w:val="006F4906"/>
    <w:rsid w:val="006F4B91"/>
    <w:rsid w:val="006F4D17"/>
    <w:rsid w:val="006F672B"/>
    <w:rsid w:val="006F6854"/>
    <w:rsid w:val="006F6FB7"/>
    <w:rsid w:val="006F7326"/>
    <w:rsid w:val="006F78A2"/>
    <w:rsid w:val="007008A7"/>
    <w:rsid w:val="00700A82"/>
    <w:rsid w:val="00700F13"/>
    <w:rsid w:val="00700F50"/>
    <w:rsid w:val="00701B90"/>
    <w:rsid w:val="00702349"/>
    <w:rsid w:val="00703748"/>
    <w:rsid w:val="007037F0"/>
    <w:rsid w:val="00704CBD"/>
    <w:rsid w:val="007058E4"/>
    <w:rsid w:val="007063E8"/>
    <w:rsid w:val="007101FA"/>
    <w:rsid w:val="0071053A"/>
    <w:rsid w:val="007109A7"/>
    <w:rsid w:val="00710BFD"/>
    <w:rsid w:val="00710D7B"/>
    <w:rsid w:val="007110DA"/>
    <w:rsid w:val="007118B1"/>
    <w:rsid w:val="00711A9E"/>
    <w:rsid w:val="00711E8E"/>
    <w:rsid w:val="00712031"/>
    <w:rsid w:val="00712044"/>
    <w:rsid w:val="007121DA"/>
    <w:rsid w:val="0071222D"/>
    <w:rsid w:val="007122A1"/>
    <w:rsid w:val="00712ADA"/>
    <w:rsid w:val="007145B3"/>
    <w:rsid w:val="00714D05"/>
    <w:rsid w:val="00714D90"/>
    <w:rsid w:val="00714EFD"/>
    <w:rsid w:val="0071596E"/>
    <w:rsid w:val="00715E77"/>
    <w:rsid w:val="007164B6"/>
    <w:rsid w:val="007166EE"/>
    <w:rsid w:val="007168A7"/>
    <w:rsid w:val="0072019E"/>
    <w:rsid w:val="00720268"/>
    <w:rsid w:val="0072094D"/>
    <w:rsid w:val="00721E42"/>
    <w:rsid w:val="00721FAC"/>
    <w:rsid w:val="007221C2"/>
    <w:rsid w:val="0072221C"/>
    <w:rsid w:val="007225A8"/>
    <w:rsid w:val="00722876"/>
    <w:rsid w:val="007229A5"/>
    <w:rsid w:val="00722EB7"/>
    <w:rsid w:val="00723547"/>
    <w:rsid w:val="00723CAF"/>
    <w:rsid w:val="007251D9"/>
    <w:rsid w:val="00725431"/>
    <w:rsid w:val="00726243"/>
    <w:rsid w:val="00727518"/>
    <w:rsid w:val="00730C39"/>
    <w:rsid w:val="00730CCE"/>
    <w:rsid w:val="00731C69"/>
    <w:rsid w:val="007324FE"/>
    <w:rsid w:val="00732C88"/>
    <w:rsid w:val="00733BF1"/>
    <w:rsid w:val="00733FDA"/>
    <w:rsid w:val="00734385"/>
    <w:rsid w:val="00734C40"/>
    <w:rsid w:val="00735012"/>
    <w:rsid w:val="00735251"/>
    <w:rsid w:val="00735A26"/>
    <w:rsid w:val="007374DE"/>
    <w:rsid w:val="00737514"/>
    <w:rsid w:val="00737B93"/>
    <w:rsid w:val="00737D2D"/>
    <w:rsid w:val="00740732"/>
    <w:rsid w:val="00741E2C"/>
    <w:rsid w:val="007423D4"/>
    <w:rsid w:val="0074323D"/>
    <w:rsid w:val="007435DA"/>
    <w:rsid w:val="007440E0"/>
    <w:rsid w:val="00744416"/>
    <w:rsid w:val="00744988"/>
    <w:rsid w:val="00744E4C"/>
    <w:rsid w:val="007464D5"/>
    <w:rsid w:val="00746D64"/>
    <w:rsid w:val="007474D9"/>
    <w:rsid w:val="00747618"/>
    <w:rsid w:val="007507E9"/>
    <w:rsid w:val="00750B2F"/>
    <w:rsid w:val="00750CEB"/>
    <w:rsid w:val="00751381"/>
    <w:rsid w:val="007513C7"/>
    <w:rsid w:val="00751898"/>
    <w:rsid w:val="007518A7"/>
    <w:rsid w:val="00751DF7"/>
    <w:rsid w:val="0075211B"/>
    <w:rsid w:val="00752855"/>
    <w:rsid w:val="007533EF"/>
    <w:rsid w:val="0075360D"/>
    <w:rsid w:val="00753A8F"/>
    <w:rsid w:val="00753B4B"/>
    <w:rsid w:val="007540A2"/>
    <w:rsid w:val="00754833"/>
    <w:rsid w:val="00754B3B"/>
    <w:rsid w:val="00755443"/>
    <w:rsid w:val="0075563B"/>
    <w:rsid w:val="00755683"/>
    <w:rsid w:val="0075593A"/>
    <w:rsid w:val="00755D6A"/>
    <w:rsid w:val="007574B1"/>
    <w:rsid w:val="00757A00"/>
    <w:rsid w:val="0076053C"/>
    <w:rsid w:val="00760A56"/>
    <w:rsid w:val="0076113A"/>
    <w:rsid w:val="00761487"/>
    <w:rsid w:val="00762E3B"/>
    <w:rsid w:val="00763B5E"/>
    <w:rsid w:val="00763FC7"/>
    <w:rsid w:val="007641A9"/>
    <w:rsid w:val="00764622"/>
    <w:rsid w:val="0076608E"/>
    <w:rsid w:val="0076728F"/>
    <w:rsid w:val="0076785F"/>
    <w:rsid w:val="00767892"/>
    <w:rsid w:val="007678C6"/>
    <w:rsid w:val="00767E54"/>
    <w:rsid w:val="0077034E"/>
    <w:rsid w:val="00770EB1"/>
    <w:rsid w:val="00770F42"/>
    <w:rsid w:val="007717D5"/>
    <w:rsid w:val="00773281"/>
    <w:rsid w:val="0077351C"/>
    <w:rsid w:val="007738B6"/>
    <w:rsid w:val="007741EC"/>
    <w:rsid w:val="00774803"/>
    <w:rsid w:val="00774BBA"/>
    <w:rsid w:val="007753B7"/>
    <w:rsid w:val="007753D0"/>
    <w:rsid w:val="00776675"/>
    <w:rsid w:val="00776C66"/>
    <w:rsid w:val="00776FA5"/>
    <w:rsid w:val="0077730B"/>
    <w:rsid w:val="00777A76"/>
    <w:rsid w:val="00777C47"/>
    <w:rsid w:val="00780387"/>
    <w:rsid w:val="007803E8"/>
    <w:rsid w:val="007806D4"/>
    <w:rsid w:val="007812FD"/>
    <w:rsid w:val="0078153E"/>
    <w:rsid w:val="007815C6"/>
    <w:rsid w:val="0078208F"/>
    <w:rsid w:val="00782398"/>
    <w:rsid w:val="007849E3"/>
    <w:rsid w:val="00784DC2"/>
    <w:rsid w:val="00785B18"/>
    <w:rsid w:val="00787851"/>
    <w:rsid w:val="00787F51"/>
    <w:rsid w:val="00790669"/>
    <w:rsid w:val="00791848"/>
    <w:rsid w:val="00791C68"/>
    <w:rsid w:val="00792653"/>
    <w:rsid w:val="007928D5"/>
    <w:rsid w:val="0079432C"/>
    <w:rsid w:val="007944BA"/>
    <w:rsid w:val="00795EFF"/>
    <w:rsid w:val="00796DDF"/>
    <w:rsid w:val="00796E84"/>
    <w:rsid w:val="00797D7F"/>
    <w:rsid w:val="007A098F"/>
    <w:rsid w:val="007A145E"/>
    <w:rsid w:val="007A1938"/>
    <w:rsid w:val="007A242B"/>
    <w:rsid w:val="007A2DC3"/>
    <w:rsid w:val="007A2FD7"/>
    <w:rsid w:val="007A31FE"/>
    <w:rsid w:val="007A33B3"/>
    <w:rsid w:val="007A38F2"/>
    <w:rsid w:val="007A3A55"/>
    <w:rsid w:val="007A3F03"/>
    <w:rsid w:val="007A456C"/>
    <w:rsid w:val="007A50FF"/>
    <w:rsid w:val="007A57E4"/>
    <w:rsid w:val="007A5A19"/>
    <w:rsid w:val="007A5BF1"/>
    <w:rsid w:val="007A5CD3"/>
    <w:rsid w:val="007A6856"/>
    <w:rsid w:val="007A6CDD"/>
    <w:rsid w:val="007A6F9F"/>
    <w:rsid w:val="007A727E"/>
    <w:rsid w:val="007A7ABD"/>
    <w:rsid w:val="007A7C95"/>
    <w:rsid w:val="007A7F7E"/>
    <w:rsid w:val="007B080F"/>
    <w:rsid w:val="007B0C19"/>
    <w:rsid w:val="007B0DCE"/>
    <w:rsid w:val="007B0EB7"/>
    <w:rsid w:val="007B11CD"/>
    <w:rsid w:val="007B12AB"/>
    <w:rsid w:val="007B13C0"/>
    <w:rsid w:val="007B1449"/>
    <w:rsid w:val="007B175D"/>
    <w:rsid w:val="007B17B4"/>
    <w:rsid w:val="007B2229"/>
    <w:rsid w:val="007B2D9F"/>
    <w:rsid w:val="007B3910"/>
    <w:rsid w:val="007B5D13"/>
    <w:rsid w:val="007B6B71"/>
    <w:rsid w:val="007C1B82"/>
    <w:rsid w:val="007C2312"/>
    <w:rsid w:val="007C23FD"/>
    <w:rsid w:val="007C28C4"/>
    <w:rsid w:val="007C3FB7"/>
    <w:rsid w:val="007C46EE"/>
    <w:rsid w:val="007C492F"/>
    <w:rsid w:val="007C5655"/>
    <w:rsid w:val="007C6E21"/>
    <w:rsid w:val="007C7213"/>
    <w:rsid w:val="007C7E84"/>
    <w:rsid w:val="007D0B47"/>
    <w:rsid w:val="007D1B70"/>
    <w:rsid w:val="007D1FF8"/>
    <w:rsid w:val="007D293A"/>
    <w:rsid w:val="007D2AF0"/>
    <w:rsid w:val="007D2CD2"/>
    <w:rsid w:val="007D2F9F"/>
    <w:rsid w:val="007D5428"/>
    <w:rsid w:val="007D5B7F"/>
    <w:rsid w:val="007D634F"/>
    <w:rsid w:val="007D647E"/>
    <w:rsid w:val="007D66BD"/>
    <w:rsid w:val="007D6C60"/>
    <w:rsid w:val="007D6F19"/>
    <w:rsid w:val="007D7BA3"/>
    <w:rsid w:val="007E096B"/>
    <w:rsid w:val="007E1A40"/>
    <w:rsid w:val="007E24F5"/>
    <w:rsid w:val="007E2F5E"/>
    <w:rsid w:val="007E301D"/>
    <w:rsid w:val="007E31BC"/>
    <w:rsid w:val="007E3287"/>
    <w:rsid w:val="007E3342"/>
    <w:rsid w:val="007E39E2"/>
    <w:rsid w:val="007E416F"/>
    <w:rsid w:val="007E49B0"/>
    <w:rsid w:val="007E62E8"/>
    <w:rsid w:val="007E69D5"/>
    <w:rsid w:val="007E79EA"/>
    <w:rsid w:val="007F020D"/>
    <w:rsid w:val="007F09E4"/>
    <w:rsid w:val="007F150C"/>
    <w:rsid w:val="007F1C7E"/>
    <w:rsid w:val="007F263D"/>
    <w:rsid w:val="007F2E6F"/>
    <w:rsid w:val="007F39BE"/>
    <w:rsid w:val="007F3ECC"/>
    <w:rsid w:val="007F40FC"/>
    <w:rsid w:val="007F4AED"/>
    <w:rsid w:val="007F4DA9"/>
    <w:rsid w:val="007F5483"/>
    <w:rsid w:val="007F65B7"/>
    <w:rsid w:val="007F6A94"/>
    <w:rsid w:val="007F7239"/>
    <w:rsid w:val="007F7878"/>
    <w:rsid w:val="007F7D57"/>
    <w:rsid w:val="00800162"/>
    <w:rsid w:val="0080080B"/>
    <w:rsid w:val="00800CDC"/>
    <w:rsid w:val="00801503"/>
    <w:rsid w:val="00801580"/>
    <w:rsid w:val="008019CF"/>
    <w:rsid w:val="00802027"/>
    <w:rsid w:val="0080235E"/>
    <w:rsid w:val="00802406"/>
    <w:rsid w:val="008038CA"/>
    <w:rsid w:val="00804508"/>
    <w:rsid w:val="008059E1"/>
    <w:rsid w:val="0080601E"/>
    <w:rsid w:val="008072D1"/>
    <w:rsid w:val="0080783C"/>
    <w:rsid w:val="00810CED"/>
    <w:rsid w:val="00811192"/>
    <w:rsid w:val="00811907"/>
    <w:rsid w:val="00813ABC"/>
    <w:rsid w:val="00813ABF"/>
    <w:rsid w:val="00814935"/>
    <w:rsid w:val="0081507C"/>
    <w:rsid w:val="008171DF"/>
    <w:rsid w:val="00817826"/>
    <w:rsid w:val="00820441"/>
    <w:rsid w:val="00821261"/>
    <w:rsid w:val="00821970"/>
    <w:rsid w:val="00822F46"/>
    <w:rsid w:val="0082347F"/>
    <w:rsid w:val="008235C6"/>
    <w:rsid w:val="0082436F"/>
    <w:rsid w:val="00824645"/>
    <w:rsid w:val="008252B6"/>
    <w:rsid w:val="00825E2C"/>
    <w:rsid w:val="00825F60"/>
    <w:rsid w:val="008260F8"/>
    <w:rsid w:val="0082752B"/>
    <w:rsid w:val="00827C8C"/>
    <w:rsid w:val="00827D1D"/>
    <w:rsid w:val="00827EF9"/>
    <w:rsid w:val="008301F9"/>
    <w:rsid w:val="0083070B"/>
    <w:rsid w:val="008326A4"/>
    <w:rsid w:val="00832961"/>
    <w:rsid w:val="00832B45"/>
    <w:rsid w:val="008334D0"/>
    <w:rsid w:val="00833995"/>
    <w:rsid w:val="00834093"/>
    <w:rsid w:val="00834D91"/>
    <w:rsid w:val="00835C3D"/>
    <w:rsid w:val="008365EE"/>
    <w:rsid w:val="00837039"/>
    <w:rsid w:val="008370C4"/>
    <w:rsid w:val="0083780A"/>
    <w:rsid w:val="00837A88"/>
    <w:rsid w:val="00841064"/>
    <w:rsid w:val="0084190C"/>
    <w:rsid w:val="00841AE3"/>
    <w:rsid w:val="00841EA4"/>
    <w:rsid w:val="0084214A"/>
    <w:rsid w:val="008423D4"/>
    <w:rsid w:val="00842CA3"/>
    <w:rsid w:val="0084316B"/>
    <w:rsid w:val="00843728"/>
    <w:rsid w:val="00843E5B"/>
    <w:rsid w:val="0084496C"/>
    <w:rsid w:val="0084623A"/>
    <w:rsid w:val="00846250"/>
    <w:rsid w:val="00846792"/>
    <w:rsid w:val="00846D9D"/>
    <w:rsid w:val="0084729C"/>
    <w:rsid w:val="00847EA5"/>
    <w:rsid w:val="00850106"/>
    <w:rsid w:val="00850233"/>
    <w:rsid w:val="00850B99"/>
    <w:rsid w:val="00850DA1"/>
    <w:rsid w:val="00851281"/>
    <w:rsid w:val="00851EC1"/>
    <w:rsid w:val="008529F8"/>
    <w:rsid w:val="008530E3"/>
    <w:rsid w:val="0085469C"/>
    <w:rsid w:val="00855768"/>
    <w:rsid w:val="00855B03"/>
    <w:rsid w:val="0085628F"/>
    <w:rsid w:val="00857194"/>
    <w:rsid w:val="00857B3B"/>
    <w:rsid w:val="00860864"/>
    <w:rsid w:val="0086095C"/>
    <w:rsid w:val="0086145D"/>
    <w:rsid w:val="00861B2F"/>
    <w:rsid w:val="00862339"/>
    <w:rsid w:val="0086235F"/>
    <w:rsid w:val="00862F85"/>
    <w:rsid w:val="0086379C"/>
    <w:rsid w:val="00863979"/>
    <w:rsid w:val="00863EFC"/>
    <w:rsid w:val="008643AB"/>
    <w:rsid w:val="008659C2"/>
    <w:rsid w:val="008666B6"/>
    <w:rsid w:val="00866FD2"/>
    <w:rsid w:val="00867031"/>
    <w:rsid w:val="008671D1"/>
    <w:rsid w:val="008676F0"/>
    <w:rsid w:val="00867DA4"/>
    <w:rsid w:val="008700E8"/>
    <w:rsid w:val="0087026B"/>
    <w:rsid w:val="00870D1E"/>
    <w:rsid w:val="008710D7"/>
    <w:rsid w:val="0087197F"/>
    <w:rsid w:val="008721EE"/>
    <w:rsid w:val="00872227"/>
    <w:rsid w:val="00872D06"/>
    <w:rsid w:val="00873433"/>
    <w:rsid w:val="00873670"/>
    <w:rsid w:val="008740C3"/>
    <w:rsid w:val="008754E3"/>
    <w:rsid w:val="008755C9"/>
    <w:rsid w:val="00875966"/>
    <w:rsid w:val="008801C9"/>
    <w:rsid w:val="00880252"/>
    <w:rsid w:val="00880637"/>
    <w:rsid w:val="00880C90"/>
    <w:rsid w:val="00881B73"/>
    <w:rsid w:val="0088225A"/>
    <w:rsid w:val="00882788"/>
    <w:rsid w:val="00882B42"/>
    <w:rsid w:val="00882CA5"/>
    <w:rsid w:val="008831C4"/>
    <w:rsid w:val="00883535"/>
    <w:rsid w:val="00883C1D"/>
    <w:rsid w:val="00883E96"/>
    <w:rsid w:val="00884F82"/>
    <w:rsid w:val="00884FB8"/>
    <w:rsid w:val="008853CD"/>
    <w:rsid w:val="008856F2"/>
    <w:rsid w:val="00885CF4"/>
    <w:rsid w:val="008863C3"/>
    <w:rsid w:val="008863E4"/>
    <w:rsid w:val="00886F03"/>
    <w:rsid w:val="00886F61"/>
    <w:rsid w:val="0089052E"/>
    <w:rsid w:val="008908DF"/>
    <w:rsid w:val="00890C36"/>
    <w:rsid w:val="00891217"/>
    <w:rsid w:val="00891677"/>
    <w:rsid w:val="008918EF"/>
    <w:rsid w:val="00891B0D"/>
    <w:rsid w:val="00892C0A"/>
    <w:rsid w:val="00894431"/>
    <w:rsid w:val="0089468D"/>
    <w:rsid w:val="008957DB"/>
    <w:rsid w:val="0089596C"/>
    <w:rsid w:val="00897B28"/>
    <w:rsid w:val="00897D71"/>
    <w:rsid w:val="008A085A"/>
    <w:rsid w:val="008A0BB3"/>
    <w:rsid w:val="008A1278"/>
    <w:rsid w:val="008A13B4"/>
    <w:rsid w:val="008A13B9"/>
    <w:rsid w:val="008A1ACB"/>
    <w:rsid w:val="008A21D2"/>
    <w:rsid w:val="008A323E"/>
    <w:rsid w:val="008A4715"/>
    <w:rsid w:val="008A47DC"/>
    <w:rsid w:val="008A4CEE"/>
    <w:rsid w:val="008A51A1"/>
    <w:rsid w:val="008A5587"/>
    <w:rsid w:val="008A6AA4"/>
    <w:rsid w:val="008A7A5D"/>
    <w:rsid w:val="008B04BD"/>
    <w:rsid w:val="008B1505"/>
    <w:rsid w:val="008B1813"/>
    <w:rsid w:val="008B1CF0"/>
    <w:rsid w:val="008B2C52"/>
    <w:rsid w:val="008B351C"/>
    <w:rsid w:val="008B5BEF"/>
    <w:rsid w:val="008B617E"/>
    <w:rsid w:val="008B65D0"/>
    <w:rsid w:val="008B7CF6"/>
    <w:rsid w:val="008B7D88"/>
    <w:rsid w:val="008C281B"/>
    <w:rsid w:val="008C2A6D"/>
    <w:rsid w:val="008C3B66"/>
    <w:rsid w:val="008C40E1"/>
    <w:rsid w:val="008C411D"/>
    <w:rsid w:val="008C415C"/>
    <w:rsid w:val="008C5D2E"/>
    <w:rsid w:val="008C608E"/>
    <w:rsid w:val="008C777A"/>
    <w:rsid w:val="008C778F"/>
    <w:rsid w:val="008C7E39"/>
    <w:rsid w:val="008D01A8"/>
    <w:rsid w:val="008D0DA0"/>
    <w:rsid w:val="008D1981"/>
    <w:rsid w:val="008D26AC"/>
    <w:rsid w:val="008D2EF7"/>
    <w:rsid w:val="008D2EFF"/>
    <w:rsid w:val="008D35CF"/>
    <w:rsid w:val="008D36FF"/>
    <w:rsid w:val="008D3D31"/>
    <w:rsid w:val="008D47E8"/>
    <w:rsid w:val="008D5DB6"/>
    <w:rsid w:val="008D6245"/>
    <w:rsid w:val="008D6ACB"/>
    <w:rsid w:val="008D70DB"/>
    <w:rsid w:val="008D7380"/>
    <w:rsid w:val="008D75B7"/>
    <w:rsid w:val="008E0AA9"/>
    <w:rsid w:val="008E1D5E"/>
    <w:rsid w:val="008E21FD"/>
    <w:rsid w:val="008E2D16"/>
    <w:rsid w:val="008E4700"/>
    <w:rsid w:val="008E49D3"/>
    <w:rsid w:val="008E4DE2"/>
    <w:rsid w:val="008E4FF0"/>
    <w:rsid w:val="008E524C"/>
    <w:rsid w:val="008E5C33"/>
    <w:rsid w:val="008E68E2"/>
    <w:rsid w:val="008E6F70"/>
    <w:rsid w:val="008F0786"/>
    <w:rsid w:val="008F11CF"/>
    <w:rsid w:val="008F2ED7"/>
    <w:rsid w:val="008F33F8"/>
    <w:rsid w:val="008F3AED"/>
    <w:rsid w:val="008F45B8"/>
    <w:rsid w:val="008F602A"/>
    <w:rsid w:val="008F6495"/>
    <w:rsid w:val="008F6DF7"/>
    <w:rsid w:val="008F764B"/>
    <w:rsid w:val="008F7FD1"/>
    <w:rsid w:val="00900D96"/>
    <w:rsid w:val="0090110B"/>
    <w:rsid w:val="00902477"/>
    <w:rsid w:val="009031AB"/>
    <w:rsid w:val="00903BE5"/>
    <w:rsid w:val="00904D1B"/>
    <w:rsid w:val="0090529F"/>
    <w:rsid w:val="0090544F"/>
    <w:rsid w:val="00905580"/>
    <w:rsid w:val="0090600E"/>
    <w:rsid w:val="0090667F"/>
    <w:rsid w:val="00906D72"/>
    <w:rsid w:val="0090770B"/>
    <w:rsid w:val="00907EAE"/>
    <w:rsid w:val="009110E7"/>
    <w:rsid w:val="00911A77"/>
    <w:rsid w:val="0091218C"/>
    <w:rsid w:val="00912741"/>
    <w:rsid w:val="00912802"/>
    <w:rsid w:val="00912DC5"/>
    <w:rsid w:val="00912E6D"/>
    <w:rsid w:val="00913111"/>
    <w:rsid w:val="00913543"/>
    <w:rsid w:val="00913862"/>
    <w:rsid w:val="00913BFE"/>
    <w:rsid w:val="009143C4"/>
    <w:rsid w:val="009147CD"/>
    <w:rsid w:val="00915918"/>
    <w:rsid w:val="00915E3E"/>
    <w:rsid w:val="00915F86"/>
    <w:rsid w:val="00916D78"/>
    <w:rsid w:val="00916E2D"/>
    <w:rsid w:val="00916EED"/>
    <w:rsid w:val="00917183"/>
    <w:rsid w:val="00917B9B"/>
    <w:rsid w:val="00917EE1"/>
    <w:rsid w:val="0092085A"/>
    <w:rsid w:val="0092117C"/>
    <w:rsid w:val="00921AC0"/>
    <w:rsid w:val="0092205C"/>
    <w:rsid w:val="009248E4"/>
    <w:rsid w:val="009254CE"/>
    <w:rsid w:val="00926631"/>
    <w:rsid w:val="00926849"/>
    <w:rsid w:val="009269A7"/>
    <w:rsid w:val="00930C24"/>
    <w:rsid w:val="00931313"/>
    <w:rsid w:val="009320EF"/>
    <w:rsid w:val="00933D04"/>
    <w:rsid w:val="00933F34"/>
    <w:rsid w:val="00934738"/>
    <w:rsid w:val="0093558E"/>
    <w:rsid w:val="0093573B"/>
    <w:rsid w:val="0093662B"/>
    <w:rsid w:val="00936784"/>
    <w:rsid w:val="009367A9"/>
    <w:rsid w:val="00936C08"/>
    <w:rsid w:val="00937964"/>
    <w:rsid w:val="00937CE2"/>
    <w:rsid w:val="00940EFA"/>
    <w:rsid w:val="0094128C"/>
    <w:rsid w:val="00942DC4"/>
    <w:rsid w:val="00942E68"/>
    <w:rsid w:val="0094328D"/>
    <w:rsid w:val="00944021"/>
    <w:rsid w:val="0094460F"/>
    <w:rsid w:val="00944A5F"/>
    <w:rsid w:val="00944D88"/>
    <w:rsid w:val="00944FD0"/>
    <w:rsid w:val="009469B4"/>
    <w:rsid w:val="0094794F"/>
    <w:rsid w:val="009479A7"/>
    <w:rsid w:val="00947AE2"/>
    <w:rsid w:val="00950EB5"/>
    <w:rsid w:val="00951D88"/>
    <w:rsid w:val="00951FA5"/>
    <w:rsid w:val="00953FCA"/>
    <w:rsid w:val="009540AD"/>
    <w:rsid w:val="009546A1"/>
    <w:rsid w:val="00954D81"/>
    <w:rsid w:val="00956A50"/>
    <w:rsid w:val="00956B7F"/>
    <w:rsid w:val="00956BE7"/>
    <w:rsid w:val="0095709D"/>
    <w:rsid w:val="00957BA2"/>
    <w:rsid w:val="00957C08"/>
    <w:rsid w:val="00960150"/>
    <w:rsid w:val="00960248"/>
    <w:rsid w:val="00960C1D"/>
    <w:rsid w:val="00960F81"/>
    <w:rsid w:val="00961192"/>
    <w:rsid w:val="00962E43"/>
    <w:rsid w:val="00962FB8"/>
    <w:rsid w:val="00963050"/>
    <w:rsid w:val="009638D8"/>
    <w:rsid w:val="00964175"/>
    <w:rsid w:val="00964B80"/>
    <w:rsid w:val="00965A06"/>
    <w:rsid w:val="0096636C"/>
    <w:rsid w:val="00967AB3"/>
    <w:rsid w:val="009700A8"/>
    <w:rsid w:val="00971FE4"/>
    <w:rsid w:val="00972178"/>
    <w:rsid w:val="009725F9"/>
    <w:rsid w:val="00972BD8"/>
    <w:rsid w:val="00972E62"/>
    <w:rsid w:val="00973218"/>
    <w:rsid w:val="009734AB"/>
    <w:rsid w:val="00974005"/>
    <w:rsid w:val="00974260"/>
    <w:rsid w:val="009742E0"/>
    <w:rsid w:val="009744ED"/>
    <w:rsid w:val="00974D32"/>
    <w:rsid w:val="0097539F"/>
    <w:rsid w:val="00975CCA"/>
    <w:rsid w:val="009762BA"/>
    <w:rsid w:val="00976957"/>
    <w:rsid w:val="00976C12"/>
    <w:rsid w:val="00976E36"/>
    <w:rsid w:val="00976E7F"/>
    <w:rsid w:val="00977524"/>
    <w:rsid w:val="00981121"/>
    <w:rsid w:val="00981296"/>
    <w:rsid w:val="00981747"/>
    <w:rsid w:val="00981D33"/>
    <w:rsid w:val="00981F07"/>
    <w:rsid w:val="00981FC9"/>
    <w:rsid w:val="00982211"/>
    <w:rsid w:val="00982BD0"/>
    <w:rsid w:val="00982EF8"/>
    <w:rsid w:val="009837F7"/>
    <w:rsid w:val="00983A62"/>
    <w:rsid w:val="00983AF3"/>
    <w:rsid w:val="00985AE1"/>
    <w:rsid w:val="00986507"/>
    <w:rsid w:val="009869FE"/>
    <w:rsid w:val="00987207"/>
    <w:rsid w:val="009876F1"/>
    <w:rsid w:val="00990203"/>
    <w:rsid w:val="0099069A"/>
    <w:rsid w:val="00991259"/>
    <w:rsid w:val="009914C9"/>
    <w:rsid w:val="00991554"/>
    <w:rsid w:val="00991F5C"/>
    <w:rsid w:val="009937D9"/>
    <w:rsid w:val="00993E55"/>
    <w:rsid w:val="00994820"/>
    <w:rsid w:val="009959DB"/>
    <w:rsid w:val="00995AB6"/>
    <w:rsid w:val="00996266"/>
    <w:rsid w:val="0099798A"/>
    <w:rsid w:val="00997A93"/>
    <w:rsid w:val="009A0BF5"/>
    <w:rsid w:val="009A1233"/>
    <w:rsid w:val="009A2463"/>
    <w:rsid w:val="009A386C"/>
    <w:rsid w:val="009A5830"/>
    <w:rsid w:val="009A583F"/>
    <w:rsid w:val="009A69B9"/>
    <w:rsid w:val="009A719E"/>
    <w:rsid w:val="009A71C2"/>
    <w:rsid w:val="009A73EC"/>
    <w:rsid w:val="009A77F0"/>
    <w:rsid w:val="009B1229"/>
    <w:rsid w:val="009B1AAA"/>
    <w:rsid w:val="009B2E2D"/>
    <w:rsid w:val="009B2E6B"/>
    <w:rsid w:val="009B39D4"/>
    <w:rsid w:val="009B3AAC"/>
    <w:rsid w:val="009B4553"/>
    <w:rsid w:val="009B4858"/>
    <w:rsid w:val="009B4A68"/>
    <w:rsid w:val="009B5225"/>
    <w:rsid w:val="009B597A"/>
    <w:rsid w:val="009B6446"/>
    <w:rsid w:val="009B714E"/>
    <w:rsid w:val="009B7954"/>
    <w:rsid w:val="009B7B99"/>
    <w:rsid w:val="009B7BDF"/>
    <w:rsid w:val="009C07FB"/>
    <w:rsid w:val="009C0AEF"/>
    <w:rsid w:val="009C0B84"/>
    <w:rsid w:val="009C10BA"/>
    <w:rsid w:val="009C1232"/>
    <w:rsid w:val="009C269F"/>
    <w:rsid w:val="009C2C17"/>
    <w:rsid w:val="009C3457"/>
    <w:rsid w:val="009C3765"/>
    <w:rsid w:val="009C37B8"/>
    <w:rsid w:val="009C3CD8"/>
    <w:rsid w:val="009C4032"/>
    <w:rsid w:val="009C414D"/>
    <w:rsid w:val="009C48CE"/>
    <w:rsid w:val="009C49F0"/>
    <w:rsid w:val="009C4BC1"/>
    <w:rsid w:val="009C4F60"/>
    <w:rsid w:val="009C59EF"/>
    <w:rsid w:val="009C6364"/>
    <w:rsid w:val="009C668B"/>
    <w:rsid w:val="009C696C"/>
    <w:rsid w:val="009D0743"/>
    <w:rsid w:val="009D14EB"/>
    <w:rsid w:val="009D1775"/>
    <w:rsid w:val="009D21DC"/>
    <w:rsid w:val="009D25FD"/>
    <w:rsid w:val="009D305E"/>
    <w:rsid w:val="009D3179"/>
    <w:rsid w:val="009D39E4"/>
    <w:rsid w:val="009D3B3B"/>
    <w:rsid w:val="009D460A"/>
    <w:rsid w:val="009D4C2C"/>
    <w:rsid w:val="009D4C8D"/>
    <w:rsid w:val="009D4EB4"/>
    <w:rsid w:val="009D4FA6"/>
    <w:rsid w:val="009D5FE7"/>
    <w:rsid w:val="009D613A"/>
    <w:rsid w:val="009D6217"/>
    <w:rsid w:val="009D63C6"/>
    <w:rsid w:val="009D6561"/>
    <w:rsid w:val="009D6DDF"/>
    <w:rsid w:val="009D6FE6"/>
    <w:rsid w:val="009D78CE"/>
    <w:rsid w:val="009D7933"/>
    <w:rsid w:val="009D7B86"/>
    <w:rsid w:val="009E079B"/>
    <w:rsid w:val="009E0EAD"/>
    <w:rsid w:val="009E2189"/>
    <w:rsid w:val="009E22A8"/>
    <w:rsid w:val="009E2658"/>
    <w:rsid w:val="009E2D53"/>
    <w:rsid w:val="009E331B"/>
    <w:rsid w:val="009E3512"/>
    <w:rsid w:val="009E37D9"/>
    <w:rsid w:val="009E3B57"/>
    <w:rsid w:val="009E3C7E"/>
    <w:rsid w:val="009E4336"/>
    <w:rsid w:val="009E45B4"/>
    <w:rsid w:val="009E582D"/>
    <w:rsid w:val="009E59F4"/>
    <w:rsid w:val="009E5A48"/>
    <w:rsid w:val="009E6195"/>
    <w:rsid w:val="009E730B"/>
    <w:rsid w:val="009E769A"/>
    <w:rsid w:val="009E77C8"/>
    <w:rsid w:val="009E7DC8"/>
    <w:rsid w:val="009F051F"/>
    <w:rsid w:val="009F0755"/>
    <w:rsid w:val="009F1F8F"/>
    <w:rsid w:val="009F24AA"/>
    <w:rsid w:val="009F3F24"/>
    <w:rsid w:val="009F54D6"/>
    <w:rsid w:val="009F7172"/>
    <w:rsid w:val="009F7465"/>
    <w:rsid w:val="009F78F0"/>
    <w:rsid w:val="00A00424"/>
    <w:rsid w:val="00A00DD4"/>
    <w:rsid w:val="00A03728"/>
    <w:rsid w:val="00A038E5"/>
    <w:rsid w:val="00A03F78"/>
    <w:rsid w:val="00A03FF6"/>
    <w:rsid w:val="00A04E5C"/>
    <w:rsid w:val="00A0520F"/>
    <w:rsid w:val="00A0532F"/>
    <w:rsid w:val="00A053D1"/>
    <w:rsid w:val="00A05F98"/>
    <w:rsid w:val="00A061A1"/>
    <w:rsid w:val="00A076B2"/>
    <w:rsid w:val="00A07FC2"/>
    <w:rsid w:val="00A10A19"/>
    <w:rsid w:val="00A11484"/>
    <w:rsid w:val="00A1187C"/>
    <w:rsid w:val="00A119AD"/>
    <w:rsid w:val="00A11D9D"/>
    <w:rsid w:val="00A122FD"/>
    <w:rsid w:val="00A12A20"/>
    <w:rsid w:val="00A12C56"/>
    <w:rsid w:val="00A12CF5"/>
    <w:rsid w:val="00A12DCF"/>
    <w:rsid w:val="00A131E8"/>
    <w:rsid w:val="00A13DF8"/>
    <w:rsid w:val="00A14E93"/>
    <w:rsid w:val="00A153FE"/>
    <w:rsid w:val="00A16DA5"/>
    <w:rsid w:val="00A16F94"/>
    <w:rsid w:val="00A16FF7"/>
    <w:rsid w:val="00A170BC"/>
    <w:rsid w:val="00A171A0"/>
    <w:rsid w:val="00A1752A"/>
    <w:rsid w:val="00A17852"/>
    <w:rsid w:val="00A22CFB"/>
    <w:rsid w:val="00A23A94"/>
    <w:rsid w:val="00A23C5C"/>
    <w:rsid w:val="00A2404F"/>
    <w:rsid w:val="00A2453D"/>
    <w:rsid w:val="00A248AF"/>
    <w:rsid w:val="00A260CF"/>
    <w:rsid w:val="00A264CF"/>
    <w:rsid w:val="00A26528"/>
    <w:rsid w:val="00A26FE8"/>
    <w:rsid w:val="00A306FC"/>
    <w:rsid w:val="00A310AC"/>
    <w:rsid w:val="00A326C8"/>
    <w:rsid w:val="00A33558"/>
    <w:rsid w:val="00A33E43"/>
    <w:rsid w:val="00A35296"/>
    <w:rsid w:val="00A357CA"/>
    <w:rsid w:val="00A35CA3"/>
    <w:rsid w:val="00A35CE0"/>
    <w:rsid w:val="00A36374"/>
    <w:rsid w:val="00A36ED9"/>
    <w:rsid w:val="00A36F0A"/>
    <w:rsid w:val="00A40555"/>
    <w:rsid w:val="00A419E2"/>
    <w:rsid w:val="00A41EC2"/>
    <w:rsid w:val="00A428E4"/>
    <w:rsid w:val="00A42EE7"/>
    <w:rsid w:val="00A43E4C"/>
    <w:rsid w:val="00A448B5"/>
    <w:rsid w:val="00A44A52"/>
    <w:rsid w:val="00A4538A"/>
    <w:rsid w:val="00A459CE"/>
    <w:rsid w:val="00A459FF"/>
    <w:rsid w:val="00A45F7F"/>
    <w:rsid w:val="00A4638D"/>
    <w:rsid w:val="00A4661F"/>
    <w:rsid w:val="00A46A8E"/>
    <w:rsid w:val="00A4712C"/>
    <w:rsid w:val="00A47EC0"/>
    <w:rsid w:val="00A5051A"/>
    <w:rsid w:val="00A50DFB"/>
    <w:rsid w:val="00A51D2F"/>
    <w:rsid w:val="00A5435A"/>
    <w:rsid w:val="00A5476A"/>
    <w:rsid w:val="00A547BA"/>
    <w:rsid w:val="00A549BA"/>
    <w:rsid w:val="00A550E5"/>
    <w:rsid w:val="00A55199"/>
    <w:rsid w:val="00A554BB"/>
    <w:rsid w:val="00A558E5"/>
    <w:rsid w:val="00A55A7E"/>
    <w:rsid w:val="00A55CEA"/>
    <w:rsid w:val="00A56F92"/>
    <w:rsid w:val="00A574EA"/>
    <w:rsid w:val="00A57711"/>
    <w:rsid w:val="00A60789"/>
    <w:rsid w:val="00A6125F"/>
    <w:rsid w:val="00A61CEA"/>
    <w:rsid w:val="00A62547"/>
    <w:rsid w:val="00A626C9"/>
    <w:rsid w:val="00A626E4"/>
    <w:rsid w:val="00A62A45"/>
    <w:rsid w:val="00A63DFB"/>
    <w:rsid w:val="00A6400C"/>
    <w:rsid w:val="00A644FD"/>
    <w:rsid w:val="00A64C2A"/>
    <w:rsid w:val="00A65510"/>
    <w:rsid w:val="00A6554C"/>
    <w:rsid w:val="00A65578"/>
    <w:rsid w:val="00A65750"/>
    <w:rsid w:val="00A65FB4"/>
    <w:rsid w:val="00A6625B"/>
    <w:rsid w:val="00A66D2F"/>
    <w:rsid w:val="00A67EC3"/>
    <w:rsid w:val="00A7085D"/>
    <w:rsid w:val="00A70F5C"/>
    <w:rsid w:val="00A71640"/>
    <w:rsid w:val="00A719C3"/>
    <w:rsid w:val="00A72525"/>
    <w:rsid w:val="00A72658"/>
    <w:rsid w:val="00A728E6"/>
    <w:rsid w:val="00A72F64"/>
    <w:rsid w:val="00A7308B"/>
    <w:rsid w:val="00A737F9"/>
    <w:rsid w:val="00A73AE3"/>
    <w:rsid w:val="00A73B8C"/>
    <w:rsid w:val="00A74A71"/>
    <w:rsid w:val="00A75955"/>
    <w:rsid w:val="00A75BB7"/>
    <w:rsid w:val="00A76377"/>
    <w:rsid w:val="00A77692"/>
    <w:rsid w:val="00A80115"/>
    <w:rsid w:val="00A802B3"/>
    <w:rsid w:val="00A80F7D"/>
    <w:rsid w:val="00A813DC"/>
    <w:rsid w:val="00A81B6B"/>
    <w:rsid w:val="00A81F2B"/>
    <w:rsid w:val="00A81FB1"/>
    <w:rsid w:val="00A8279A"/>
    <w:rsid w:val="00A830D9"/>
    <w:rsid w:val="00A83488"/>
    <w:rsid w:val="00A83C95"/>
    <w:rsid w:val="00A84505"/>
    <w:rsid w:val="00A8474E"/>
    <w:rsid w:val="00A84CE9"/>
    <w:rsid w:val="00A861C7"/>
    <w:rsid w:val="00A90369"/>
    <w:rsid w:val="00A90B00"/>
    <w:rsid w:val="00A90BB9"/>
    <w:rsid w:val="00A90C04"/>
    <w:rsid w:val="00A92AC5"/>
    <w:rsid w:val="00A9359F"/>
    <w:rsid w:val="00A93C57"/>
    <w:rsid w:val="00A9417E"/>
    <w:rsid w:val="00A9453E"/>
    <w:rsid w:val="00A965E8"/>
    <w:rsid w:val="00A96AFB"/>
    <w:rsid w:val="00A97552"/>
    <w:rsid w:val="00A978DC"/>
    <w:rsid w:val="00A97BE6"/>
    <w:rsid w:val="00AA02D5"/>
    <w:rsid w:val="00AA079F"/>
    <w:rsid w:val="00AA0B05"/>
    <w:rsid w:val="00AA15D5"/>
    <w:rsid w:val="00AA221A"/>
    <w:rsid w:val="00AA2A0D"/>
    <w:rsid w:val="00AA30C3"/>
    <w:rsid w:val="00AA33D0"/>
    <w:rsid w:val="00AA33D5"/>
    <w:rsid w:val="00AA3A5A"/>
    <w:rsid w:val="00AA3C45"/>
    <w:rsid w:val="00AA3E35"/>
    <w:rsid w:val="00AA3ED0"/>
    <w:rsid w:val="00AA56E5"/>
    <w:rsid w:val="00AA5FF5"/>
    <w:rsid w:val="00AA616A"/>
    <w:rsid w:val="00AA6216"/>
    <w:rsid w:val="00AA771E"/>
    <w:rsid w:val="00AB000D"/>
    <w:rsid w:val="00AB0425"/>
    <w:rsid w:val="00AB0545"/>
    <w:rsid w:val="00AB1680"/>
    <w:rsid w:val="00AB2183"/>
    <w:rsid w:val="00AB219B"/>
    <w:rsid w:val="00AB2D49"/>
    <w:rsid w:val="00AB4BB7"/>
    <w:rsid w:val="00AB5089"/>
    <w:rsid w:val="00AB5A97"/>
    <w:rsid w:val="00AB5E6D"/>
    <w:rsid w:val="00AB7EFF"/>
    <w:rsid w:val="00AC02E9"/>
    <w:rsid w:val="00AC18F3"/>
    <w:rsid w:val="00AC1E8E"/>
    <w:rsid w:val="00AC2CAD"/>
    <w:rsid w:val="00AC37C9"/>
    <w:rsid w:val="00AC415F"/>
    <w:rsid w:val="00AC4A50"/>
    <w:rsid w:val="00AC4D4A"/>
    <w:rsid w:val="00AC4D73"/>
    <w:rsid w:val="00AC5726"/>
    <w:rsid w:val="00AC59EE"/>
    <w:rsid w:val="00AC5D33"/>
    <w:rsid w:val="00AC7016"/>
    <w:rsid w:val="00AC75BD"/>
    <w:rsid w:val="00AC7627"/>
    <w:rsid w:val="00AC7F27"/>
    <w:rsid w:val="00AD03E1"/>
    <w:rsid w:val="00AD0941"/>
    <w:rsid w:val="00AD157D"/>
    <w:rsid w:val="00AD17AC"/>
    <w:rsid w:val="00AD2EA8"/>
    <w:rsid w:val="00AD38AD"/>
    <w:rsid w:val="00AD3AD9"/>
    <w:rsid w:val="00AD3D64"/>
    <w:rsid w:val="00AD3EA8"/>
    <w:rsid w:val="00AD5D37"/>
    <w:rsid w:val="00AD7535"/>
    <w:rsid w:val="00AD7710"/>
    <w:rsid w:val="00AD7F97"/>
    <w:rsid w:val="00AE04FF"/>
    <w:rsid w:val="00AE0E57"/>
    <w:rsid w:val="00AE1B3D"/>
    <w:rsid w:val="00AE1CDC"/>
    <w:rsid w:val="00AE1EEF"/>
    <w:rsid w:val="00AE1F14"/>
    <w:rsid w:val="00AE1F6E"/>
    <w:rsid w:val="00AE250C"/>
    <w:rsid w:val="00AE28BE"/>
    <w:rsid w:val="00AE2FC2"/>
    <w:rsid w:val="00AE3A4E"/>
    <w:rsid w:val="00AE4DBB"/>
    <w:rsid w:val="00AE50AB"/>
    <w:rsid w:val="00AE654B"/>
    <w:rsid w:val="00AE65F4"/>
    <w:rsid w:val="00AE6BF1"/>
    <w:rsid w:val="00AE6DAF"/>
    <w:rsid w:val="00AE6F05"/>
    <w:rsid w:val="00AE7B16"/>
    <w:rsid w:val="00AE7D03"/>
    <w:rsid w:val="00AE7FC3"/>
    <w:rsid w:val="00AF2398"/>
    <w:rsid w:val="00AF313F"/>
    <w:rsid w:val="00AF38D8"/>
    <w:rsid w:val="00AF3B75"/>
    <w:rsid w:val="00AF4638"/>
    <w:rsid w:val="00AF5ABA"/>
    <w:rsid w:val="00AF5CF1"/>
    <w:rsid w:val="00AF6A35"/>
    <w:rsid w:val="00AF7E14"/>
    <w:rsid w:val="00AF7E28"/>
    <w:rsid w:val="00B00421"/>
    <w:rsid w:val="00B0043A"/>
    <w:rsid w:val="00B014D4"/>
    <w:rsid w:val="00B01950"/>
    <w:rsid w:val="00B021F5"/>
    <w:rsid w:val="00B029F9"/>
    <w:rsid w:val="00B0317A"/>
    <w:rsid w:val="00B031DE"/>
    <w:rsid w:val="00B03685"/>
    <w:rsid w:val="00B0378F"/>
    <w:rsid w:val="00B0418B"/>
    <w:rsid w:val="00B04B5F"/>
    <w:rsid w:val="00B04EE8"/>
    <w:rsid w:val="00B0520E"/>
    <w:rsid w:val="00B0594A"/>
    <w:rsid w:val="00B05CDE"/>
    <w:rsid w:val="00B066B2"/>
    <w:rsid w:val="00B0756A"/>
    <w:rsid w:val="00B11105"/>
    <w:rsid w:val="00B111A2"/>
    <w:rsid w:val="00B111F9"/>
    <w:rsid w:val="00B11A06"/>
    <w:rsid w:val="00B122A7"/>
    <w:rsid w:val="00B12797"/>
    <w:rsid w:val="00B1293F"/>
    <w:rsid w:val="00B13A88"/>
    <w:rsid w:val="00B145BE"/>
    <w:rsid w:val="00B153C7"/>
    <w:rsid w:val="00B15B5B"/>
    <w:rsid w:val="00B15E65"/>
    <w:rsid w:val="00B162CE"/>
    <w:rsid w:val="00B17144"/>
    <w:rsid w:val="00B17428"/>
    <w:rsid w:val="00B17540"/>
    <w:rsid w:val="00B1764D"/>
    <w:rsid w:val="00B17678"/>
    <w:rsid w:val="00B17B9B"/>
    <w:rsid w:val="00B207D6"/>
    <w:rsid w:val="00B2086A"/>
    <w:rsid w:val="00B21AA3"/>
    <w:rsid w:val="00B21ECB"/>
    <w:rsid w:val="00B223DD"/>
    <w:rsid w:val="00B22876"/>
    <w:rsid w:val="00B24495"/>
    <w:rsid w:val="00B2453F"/>
    <w:rsid w:val="00B25098"/>
    <w:rsid w:val="00B25F53"/>
    <w:rsid w:val="00B264CA"/>
    <w:rsid w:val="00B26984"/>
    <w:rsid w:val="00B26D03"/>
    <w:rsid w:val="00B27066"/>
    <w:rsid w:val="00B2767C"/>
    <w:rsid w:val="00B27E50"/>
    <w:rsid w:val="00B301DF"/>
    <w:rsid w:val="00B313DC"/>
    <w:rsid w:val="00B31447"/>
    <w:rsid w:val="00B31DD1"/>
    <w:rsid w:val="00B320C1"/>
    <w:rsid w:val="00B3281E"/>
    <w:rsid w:val="00B32E56"/>
    <w:rsid w:val="00B33134"/>
    <w:rsid w:val="00B33535"/>
    <w:rsid w:val="00B33B7E"/>
    <w:rsid w:val="00B33BAA"/>
    <w:rsid w:val="00B34274"/>
    <w:rsid w:val="00B34CEC"/>
    <w:rsid w:val="00B35E9E"/>
    <w:rsid w:val="00B36044"/>
    <w:rsid w:val="00B360A8"/>
    <w:rsid w:val="00B363E8"/>
    <w:rsid w:val="00B364FC"/>
    <w:rsid w:val="00B36C4B"/>
    <w:rsid w:val="00B37013"/>
    <w:rsid w:val="00B37626"/>
    <w:rsid w:val="00B4158E"/>
    <w:rsid w:val="00B428DF"/>
    <w:rsid w:val="00B42AA9"/>
    <w:rsid w:val="00B434E2"/>
    <w:rsid w:val="00B439BD"/>
    <w:rsid w:val="00B440DE"/>
    <w:rsid w:val="00B44284"/>
    <w:rsid w:val="00B44BAF"/>
    <w:rsid w:val="00B456CD"/>
    <w:rsid w:val="00B50E0A"/>
    <w:rsid w:val="00B51B60"/>
    <w:rsid w:val="00B51EB7"/>
    <w:rsid w:val="00B51F1B"/>
    <w:rsid w:val="00B52851"/>
    <w:rsid w:val="00B535AD"/>
    <w:rsid w:val="00B53EB3"/>
    <w:rsid w:val="00B55A05"/>
    <w:rsid w:val="00B560C6"/>
    <w:rsid w:val="00B57132"/>
    <w:rsid w:val="00B57369"/>
    <w:rsid w:val="00B574E7"/>
    <w:rsid w:val="00B57C80"/>
    <w:rsid w:val="00B6006F"/>
    <w:rsid w:val="00B6069D"/>
    <w:rsid w:val="00B61037"/>
    <w:rsid w:val="00B6109D"/>
    <w:rsid w:val="00B6146E"/>
    <w:rsid w:val="00B6164F"/>
    <w:rsid w:val="00B61EC0"/>
    <w:rsid w:val="00B61F78"/>
    <w:rsid w:val="00B6202D"/>
    <w:rsid w:val="00B6290D"/>
    <w:rsid w:val="00B62E5E"/>
    <w:rsid w:val="00B62F80"/>
    <w:rsid w:val="00B633D3"/>
    <w:rsid w:val="00B63AF1"/>
    <w:rsid w:val="00B63E81"/>
    <w:rsid w:val="00B6529E"/>
    <w:rsid w:val="00B65AD4"/>
    <w:rsid w:val="00B663A7"/>
    <w:rsid w:val="00B666E5"/>
    <w:rsid w:val="00B669B9"/>
    <w:rsid w:val="00B70CFF"/>
    <w:rsid w:val="00B70FED"/>
    <w:rsid w:val="00B71797"/>
    <w:rsid w:val="00B720A6"/>
    <w:rsid w:val="00B72F66"/>
    <w:rsid w:val="00B72FF2"/>
    <w:rsid w:val="00B735C3"/>
    <w:rsid w:val="00B7366B"/>
    <w:rsid w:val="00B7391F"/>
    <w:rsid w:val="00B73CD9"/>
    <w:rsid w:val="00B750F5"/>
    <w:rsid w:val="00B75B02"/>
    <w:rsid w:val="00B75C5E"/>
    <w:rsid w:val="00B75CDF"/>
    <w:rsid w:val="00B76447"/>
    <w:rsid w:val="00B76517"/>
    <w:rsid w:val="00B777D6"/>
    <w:rsid w:val="00B80666"/>
    <w:rsid w:val="00B816C1"/>
    <w:rsid w:val="00B81755"/>
    <w:rsid w:val="00B81986"/>
    <w:rsid w:val="00B81B02"/>
    <w:rsid w:val="00B82BA8"/>
    <w:rsid w:val="00B82EED"/>
    <w:rsid w:val="00B83285"/>
    <w:rsid w:val="00B841D9"/>
    <w:rsid w:val="00B84D03"/>
    <w:rsid w:val="00B85288"/>
    <w:rsid w:val="00B85C4A"/>
    <w:rsid w:val="00B86083"/>
    <w:rsid w:val="00B86798"/>
    <w:rsid w:val="00B86A8B"/>
    <w:rsid w:val="00B86C95"/>
    <w:rsid w:val="00B874A4"/>
    <w:rsid w:val="00B87712"/>
    <w:rsid w:val="00B87B8B"/>
    <w:rsid w:val="00B9113D"/>
    <w:rsid w:val="00B916F2"/>
    <w:rsid w:val="00B91C7A"/>
    <w:rsid w:val="00B93FDA"/>
    <w:rsid w:val="00B94033"/>
    <w:rsid w:val="00B94796"/>
    <w:rsid w:val="00B94A13"/>
    <w:rsid w:val="00B94BA9"/>
    <w:rsid w:val="00B94D65"/>
    <w:rsid w:val="00B94DB4"/>
    <w:rsid w:val="00B96021"/>
    <w:rsid w:val="00B96438"/>
    <w:rsid w:val="00B96B08"/>
    <w:rsid w:val="00B9744B"/>
    <w:rsid w:val="00B97895"/>
    <w:rsid w:val="00B97E10"/>
    <w:rsid w:val="00BA04D8"/>
    <w:rsid w:val="00BA0737"/>
    <w:rsid w:val="00BA07F0"/>
    <w:rsid w:val="00BA0CD1"/>
    <w:rsid w:val="00BA0E67"/>
    <w:rsid w:val="00BA20B7"/>
    <w:rsid w:val="00BA2775"/>
    <w:rsid w:val="00BA2842"/>
    <w:rsid w:val="00BA2962"/>
    <w:rsid w:val="00BA2F96"/>
    <w:rsid w:val="00BA3208"/>
    <w:rsid w:val="00BA32DF"/>
    <w:rsid w:val="00BA3301"/>
    <w:rsid w:val="00BA3DDA"/>
    <w:rsid w:val="00BA457B"/>
    <w:rsid w:val="00BA525E"/>
    <w:rsid w:val="00BA532E"/>
    <w:rsid w:val="00BA652A"/>
    <w:rsid w:val="00BA65E3"/>
    <w:rsid w:val="00BA6B0F"/>
    <w:rsid w:val="00BB01AE"/>
    <w:rsid w:val="00BB0808"/>
    <w:rsid w:val="00BB1908"/>
    <w:rsid w:val="00BB19B1"/>
    <w:rsid w:val="00BB1F11"/>
    <w:rsid w:val="00BB23EF"/>
    <w:rsid w:val="00BB2992"/>
    <w:rsid w:val="00BB2C1C"/>
    <w:rsid w:val="00BB3429"/>
    <w:rsid w:val="00BB347E"/>
    <w:rsid w:val="00BB3767"/>
    <w:rsid w:val="00BB3AC9"/>
    <w:rsid w:val="00BB3B24"/>
    <w:rsid w:val="00BB4281"/>
    <w:rsid w:val="00BB526B"/>
    <w:rsid w:val="00BB5B27"/>
    <w:rsid w:val="00BB5F64"/>
    <w:rsid w:val="00BB722E"/>
    <w:rsid w:val="00BB7350"/>
    <w:rsid w:val="00BB78EE"/>
    <w:rsid w:val="00BB7AB5"/>
    <w:rsid w:val="00BB7F4A"/>
    <w:rsid w:val="00BC0BD0"/>
    <w:rsid w:val="00BC0C88"/>
    <w:rsid w:val="00BC0D28"/>
    <w:rsid w:val="00BC0D9F"/>
    <w:rsid w:val="00BC1C68"/>
    <w:rsid w:val="00BC2716"/>
    <w:rsid w:val="00BC4301"/>
    <w:rsid w:val="00BC59C8"/>
    <w:rsid w:val="00BC66F0"/>
    <w:rsid w:val="00BC6ABF"/>
    <w:rsid w:val="00BC7050"/>
    <w:rsid w:val="00BC7093"/>
    <w:rsid w:val="00BC72DE"/>
    <w:rsid w:val="00BD1825"/>
    <w:rsid w:val="00BD22E9"/>
    <w:rsid w:val="00BD2CB2"/>
    <w:rsid w:val="00BD2D63"/>
    <w:rsid w:val="00BD37F4"/>
    <w:rsid w:val="00BD3F38"/>
    <w:rsid w:val="00BD41F4"/>
    <w:rsid w:val="00BD4BBE"/>
    <w:rsid w:val="00BD5700"/>
    <w:rsid w:val="00BD5FF7"/>
    <w:rsid w:val="00BD632C"/>
    <w:rsid w:val="00BD6657"/>
    <w:rsid w:val="00BD6952"/>
    <w:rsid w:val="00BD6A95"/>
    <w:rsid w:val="00BD70A6"/>
    <w:rsid w:val="00BD70E7"/>
    <w:rsid w:val="00BD75F4"/>
    <w:rsid w:val="00BD78DD"/>
    <w:rsid w:val="00BD7C1B"/>
    <w:rsid w:val="00BD7C95"/>
    <w:rsid w:val="00BD7D5A"/>
    <w:rsid w:val="00BE1208"/>
    <w:rsid w:val="00BE1A80"/>
    <w:rsid w:val="00BE1D9E"/>
    <w:rsid w:val="00BE2C57"/>
    <w:rsid w:val="00BE2D3C"/>
    <w:rsid w:val="00BE2FBD"/>
    <w:rsid w:val="00BE3825"/>
    <w:rsid w:val="00BE496B"/>
    <w:rsid w:val="00BE4A69"/>
    <w:rsid w:val="00BE4F3E"/>
    <w:rsid w:val="00BE5F94"/>
    <w:rsid w:val="00BE6425"/>
    <w:rsid w:val="00BE7223"/>
    <w:rsid w:val="00BF078A"/>
    <w:rsid w:val="00BF081F"/>
    <w:rsid w:val="00BF10C2"/>
    <w:rsid w:val="00BF1CA6"/>
    <w:rsid w:val="00BF294C"/>
    <w:rsid w:val="00BF2AA3"/>
    <w:rsid w:val="00BF2BDE"/>
    <w:rsid w:val="00BF319F"/>
    <w:rsid w:val="00BF434E"/>
    <w:rsid w:val="00BF4A7D"/>
    <w:rsid w:val="00BF5AB4"/>
    <w:rsid w:val="00BF6032"/>
    <w:rsid w:val="00BF77FD"/>
    <w:rsid w:val="00BF7CF3"/>
    <w:rsid w:val="00BF7D38"/>
    <w:rsid w:val="00C00315"/>
    <w:rsid w:val="00C006D6"/>
    <w:rsid w:val="00C00D94"/>
    <w:rsid w:val="00C01B2A"/>
    <w:rsid w:val="00C01E2C"/>
    <w:rsid w:val="00C027EB"/>
    <w:rsid w:val="00C03287"/>
    <w:rsid w:val="00C03356"/>
    <w:rsid w:val="00C03D10"/>
    <w:rsid w:val="00C040E1"/>
    <w:rsid w:val="00C054E6"/>
    <w:rsid w:val="00C06884"/>
    <w:rsid w:val="00C06A43"/>
    <w:rsid w:val="00C06D0B"/>
    <w:rsid w:val="00C10311"/>
    <w:rsid w:val="00C112D3"/>
    <w:rsid w:val="00C113F5"/>
    <w:rsid w:val="00C117F9"/>
    <w:rsid w:val="00C1280C"/>
    <w:rsid w:val="00C12E71"/>
    <w:rsid w:val="00C13212"/>
    <w:rsid w:val="00C13DB6"/>
    <w:rsid w:val="00C146D9"/>
    <w:rsid w:val="00C15301"/>
    <w:rsid w:val="00C1663C"/>
    <w:rsid w:val="00C168CA"/>
    <w:rsid w:val="00C1699E"/>
    <w:rsid w:val="00C17383"/>
    <w:rsid w:val="00C2022C"/>
    <w:rsid w:val="00C20491"/>
    <w:rsid w:val="00C204BB"/>
    <w:rsid w:val="00C2076E"/>
    <w:rsid w:val="00C20967"/>
    <w:rsid w:val="00C20C26"/>
    <w:rsid w:val="00C21172"/>
    <w:rsid w:val="00C21CDF"/>
    <w:rsid w:val="00C21D1C"/>
    <w:rsid w:val="00C21F1A"/>
    <w:rsid w:val="00C21F31"/>
    <w:rsid w:val="00C2370F"/>
    <w:rsid w:val="00C245FE"/>
    <w:rsid w:val="00C24DEE"/>
    <w:rsid w:val="00C25093"/>
    <w:rsid w:val="00C259DD"/>
    <w:rsid w:val="00C266E7"/>
    <w:rsid w:val="00C26752"/>
    <w:rsid w:val="00C26812"/>
    <w:rsid w:val="00C26F5A"/>
    <w:rsid w:val="00C27A1B"/>
    <w:rsid w:val="00C27A6F"/>
    <w:rsid w:val="00C3057C"/>
    <w:rsid w:val="00C30AC2"/>
    <w:rsid w:val="00C31013"/>
    <w:rsid w:val="00C31D3C"/>
    <w:rsid w:val="00C32A0E"/>
    <w:rsid w:val="00C32B1F"/>
    <w:rsid w:val="00C33B3E"/>
    <w:rsid w:val="00C341B3"/>
    <w:rsid w:val="00C341F3"/>
    <w:rsid w:val="00C34292"/>
    <w:rsid w:val="00C34697"/>
    <w:rsid w:val="00C347A6"/>
    <w:rsid w:val="00C34B54"/>
    <w:rsid w:val="00C34F1E"/>
    <w:rsid w:val="00C357F6"/>
    <w:rsid w:val="00C3583C"/>
    <w:rsid w:val="00C369B3"/>
    <w:rsid w:val="00C36D34"/>
    <w:rsid w:val="00C37845"/>
    <w:rsid w:val="00C378E7"/>
    <w:rsid w:val="00C40674"/>
    <w:rsid w:val="00C40B81"/>
    <w:rsid w:val="00C40D93"/>
    <w:rsid w:val="00C41A93"/>
    <w:rsid w:val="00C4260A"/>
    <w:rsid w:val="00C4270C"/>
    <w:rsid w:val="00C42D13"/>
    <w:rsid w:val="00C43D09"/>
    <w:rsid w:val="00C44B51"/>
    <w:rsid w:val="00C457C5"/>
    <w:rsid w:val="00C46D43"/>
    <w:rsid w:val="00C51631"/>
    <w:rsid w:val="00C51897"/>
    <w:rsid w:val="00C519AC"/>
    <w:rsid w:val="00C52259"/>
    <w:rsid w:val="00C527F4"/>
    <w:rsid w:val="00C53370"/>
    <w:rsid w:val="00C53681"/>
    <w:rsid w:val="00C53F64"/>
    <w:rsid w:val="00C5410F"/>
    <w:rsid w:val="00C553B2"/>
    <w:rsid w:val="00C5563C"/>
    <w:rsid w:val="00C56CAC"/>
    <w:rsid w:val="00C56E9E"/>
    <w:rsid w:val="00C579AB"/>
    <w:rsid w:val="00C57B7D"/>
    <w:rsid w:val="00C607D7"/>
    <w:rsid w:val="00C61466"/>
    <w:rsid w:val="00C618CD"/>
    <w:rsid w:val="00C629EB"/>
    <w:rsid w:val="00C637C6"/>
    <w:rsid w:val="00C662DF"/>
    <w:rsid w:val="00C662EB"/>
    <w:rsid w:val="00C667A6"/>
    <w:rsid w:val="00C67F83"/>
    <w:rsid w:val="00C72064"/>
    <w:rsid w:val="00C720B8"/>
    <w:rsid w:val="00C7303F"/>
    <w:rsid w:val="00C7340C"/>
    <w:rsid w:val="00C7373F"/>
    <w:rsid w:val="00C737F9"/>
    <w:rsid w:val="00C73E86"/>
    <w:rsid w:val="00C7494E"/>
    <w:rsid w:val="00C75034"/>
    <w:rsid w:val="00C752C1"/>
    <w:rsid w:val="00C752D9"/>
    <w:rsid w:val="00C760CE"/>
    <w:rsid w:val="00C76657"/>
    <w:rsid w:val="00C7752A"/>
    <w:rsid w:val="00C800E3"/>
    <w:rsid w:val="00C80151"/>
    <w:rsid w:val="00C80F5F"/>
    <w:rsid w:val="00C818A4"/>
    <w:rsid w:val="00C81A25"/>
    <w:rsid w:val="00C81A7B"/>
    <w:rsid w:val="00C82317"/>
    <w:rsid w:val="00C837E9"/>
    <w:rsid w:val="00C8458A"/>
    <w:rsid w:val="00C8494E"/>
    <w:rsid w:val="00C84F99"/>
    <w:rsid w:val="00C851D1"/>
    <w:rsid w:val="00C85513"/>
    <w:rsid w:val="00C85A5B"/>
    <w:rsid w:val="00C86A14"/>
    <w:rsid w:val="00C8746D"/>
    <w:rsid w:val="00C87551"/>
    <w:rsid w:val="00C9161D"/>
    <w:rsid w:val="00C91752"/>
    <w:rsid w:val="00C9181C"/>
    <w:rsid w:val="00C91D12"/>
    <w:rsid w:val="00C91FFC"/>
    <w:rsid w:val="00C92D72"/>
    <w:rsid w:val="00C94632"/>
    <w:rsid w:val="00C95EC5"/>
    <w:rsid w:val="00C968E1"/>
    <w:rsid w:val="00C97D97"/>
    <w:rsid w:val="00CA0749"/>
    <w:rsid w:val="00CA0B4E"/>
    <w:rsid w:val="00CA0F63"/>
    <w:rsid w:val="00CA0FE1"/>
    <w:rsid w:val="00CA22FA"/>
    <w:rsid w:val="00CA2981"/>
    <w:rsid w:val="00CA2B24"/>
    <w:rsid w:val="00CA3852"/>
    <w:rsid w:val="00CA39DA"/>
    <w:rsid w:val="00CA485F"/>
    <w:rsid w:val="00CA5F03"/>
    <w:rsid w:val="00CA6893"/>
    <w:rsid w:val="00CA7A32"/>
    <w:rsid w:val="00CA7BDD"/>
    <w:rsid w:val="00CA7FAC"/>
    <w:rsid w:val="00CB04D0"/>
    <w:rsid w:val="00CB066F"/>
    <w:rsid w:val="00CB09EC"/>
    <w:rsid w:val="00CB0C60"/>
    <w:rsid w:val="00CB0E03"/>
    <w:rsid w:val="00CB1822"/>
    <w:rsid w:val="00CB1825"/>
    <w:rsid w:val="00CB1DA6"/>
    <w:rsid w:val="00CB21E7"/>
    <w:rsid w:val="00CB3E87"/>
    <w:rsid w:val="00CB43C5"/>
    <w:rsid w:val="00CB4C96"/>
    <w:rsid w:val="00CB4EC6"/>
    <w:rsid w:val="00CB528C"/>
    <w:rsid w:val="00CB5AB9"/>
    <w:rsid w:val="00CB5B21"/>
    <w:rsid w:val="00CB5E29"/>
    <w:rsid w:val="00CB5F53"/>
    <w:rsid w:val="00CB61B4"/>
    <w:rsid w:val="00CB63D8"/>
    <w:rsid w:val="00CB7B08"/>
    <w:rsid w:val="00CB7C6D"/>
    <w:rsid w:val="00CC0404"/>
    <w:rsid w:val="00CC065F"/>
    <w:rsid w:val="00CC18B6"/>
    <w:rsid w:val="00CC3A5D"/>
    <w:rsid w:val="00CC3F36"/>
    <w:rsid w:val="00CC405D"/>
    <w:rsid w:val="00CC4479"/>
    <w:rsid w:val="00CC4D86"/>
    <w:rsid w:val="00CC50D1"/>
    <w:rsid w:val="00CC531B"/>
    <w:rsid w:val="00CC54A5"/>
    <w:rsid w:val="00CC54D8"/>
    <w:rsid w:val="00CC55BC"/>
    <w:rsid w:val="00CC5CBE"/>
    <w:rsid w:val="00CC7094"/>
    <w:rsid w:val="00CC7701"/>
    <w:rsid w:val="00CC77BD"/>
    <w:rsid w:val="00CD0698"/>
    <w:rsid w:val="00CD0D23"/>
    <w:rsid w:val="00CD232A"/>
    <w:rsid w:val="00CD2599"/>
    <w:rsid w:val="00CD29A1"/>
    <w:rsid w:val="00CD2BAD"/>
    <w:rsid w:val="00CD2E6B"/>
    <w:rsid w:val="00CD3473"/>
    <w:rsid w:val="00CD37D0"/>
    <w:rsid w:val="00CD3B92"/>
    <w:rsid w:val="00CD55C5"/>
    <w:rsid w:val="00CD56AC"/>
    <w:rsid w:val="00CD59D6"/>
    <w:rsid w:val="00CE0B09"/>
    <w:rsid w:val="00CE0C69"/>
    <w:rsid w:val="00CE0D5B"/>
    <w:rsid w:val="00CE13CE"/>
    <w:rsid w:val="00CE1D4C"/>
    <w:rsid w:val="00CE1D96"/>
    <w:rsid w:val="00CE215B"/>
    <w:rsid w:val="00CE3A0A"/>
    <w:rsid w:val="00CE3B31"/>
    <w:rsid w:val="00CE4F14"/>
    <w:rsid w:val="00CE5750"/>
    <w:rsid w:val="00CE69E4"/>
    <w:rsid w:val="00CE712E"/>
    <w:rsid w:val="00CE71B3"/>
    <w:rsid w:val="00CE721D"/>
    <w:rsid w:val="00CE7879"/>
    <w:rsid w:val="00CE7A47"/>
    <w:rsid w:val="00CE7A8D"/>
    <w:rsid w:val="00CF052F"/>
    <w:rsid w:val="00CF0727"/>
    <w:rsid w:val="00CF0ECD"/>
    <w:rsid w:val="00CF0F9A"/>
    <w:rsid w:val="00CF1AE7"/>
    <w:rsid w:val="00CF2A75"/>
    <w:rsid w:val="00CF2B94"/>
    <w:rsid w:val="00CF33FD"/>
    <w:rsid w:val="00CF39FA"/>
    <w:rsid w:val="00CF3BF1"/>
    <w:rsid w:val="00CF3D33"/>
    <w:rsid w:val="00CF4912"/>
    <w:rsid w:val="00CF527B"/>
    <w:rsid w:val="00CF5B28"/>
    <w:rsid w:val="00CF5D42"/>
    <w:rsid w:val="00CF618D"/>
    <w:rsid w:val="00CF6A89"/>
    <w:rsid w:val="00CF7250"/>
    <w:rsid w:val="00CF7828"/>
    <w:rsid w:val="00D007AD"/>
    <w:rsid w:val="00D008F0"/>
    <w:rsid w:val="00D0235B"/>
    <w:rsid w:val="00D02D8C"/>
    <w:rsid w:val="00D03BD8"/>
    <w:rsid w:val="00D041B7"/>
    <w:rsid w:val="00D046AC"/>
    <w:rsid w:val="00D04C90"/>
    <w:rsid w:val="00D05043"/>
    <w:rsid w:val="00D05265"/>
    <w:rsid w:val="00D061CF"/>
    <w:rsid w:val="00D069FD"/>
    <w:rsid w:val="00D06AD1"/>
    <w:rsid w:val="00D072BA"/>
    <w:rsid w:val="00D076F1"/>
    <w:rsid w:val="00D07A2B"/>
    <w:rsid w:val="00D1019F"/>
    <w:rsid w:val="00D1132B"/>
    <w:rsid w:val="00D11C08"/>
    <w:rsid w:val="00D11CD6"/>
    <w:rsid w:val="00D1225E"/>
    <w:rsid w:val="00D1248A"/>
    <w:rsid w:val="00D12651"/>
    <w:rsid w:val="00D12977"/>
    <w:rsid w:val="00D147AD"/>
    <w:rsid w:val="00D147E3"/>
    <w:rsid w:val="00D150D3"/>
    <w:rsid w:val="00D15B75"/>
    <w:rsid w:val="00D166B6"/>
    <w:rsid w:val="00D16EF9"/>
    <w:rsid w:val="00D16FF4"/>
    <w:rsid w:val="00D17287"/>
    <w:rsid w:val="00D2063B"/>
    <w:rsid w:val="00D210C7"/>
    <w:rsid w:val="00D21166"/>
    <w:rsid w:val="00D2144B"/>
    <w:rsid w:val="00D223E6"/>
    <w:rsid w:val="00D22B26"/>
    <w:rsid w:val="00D22B63"/>
    <w:rsid w:val="00D22F4A"/>
    <w:rsid w:val="00D23340"/>
    <w:rsid w:val="00D2368C"/>
    <w:rsid w:val="00D23A44"/>
    <w:rsid w:val="00D247B9"/>
    <w:rsid w:val="00D24949"/>
    <w:rsid w:val="00D24D62"/>
    <w:rsid w:val="00D257C7"/>
    <w:rsid w:val="00D258B6"/>
    <w:rsid w:val="00D25E19"/>
    <w:rsid w:val="00D25F0C"/>
    <w:rsid w:val="00D27E62"/>
    <w:rsid w:val="00D27FE3"/>
    <w:rsid w:val="00D30118"/>
    <w:rsid w:val="00D3026A"/>
    <w:rsid w:val="00D306A1"/>
    <w:rsid w:val="00D30B29"/>
    <w:rsid w:val="00D30DE1"/>
    <w:rsid w:val="00D31399"/>
    <w:rsid w:val="00D32ACD"/>
    <w:rsid w:val="00D33265"/>
    <w:rsid w:val="00D3478C"/>
    <w:rsid w:val="00D3548B"/>
    <w:rsid w:val="00D36299"/>
    <w:rsid w:val="00D3637A"/>
    <w:rsid w:val="00D370CA"/>
    <w:rsid w:val="00D374EA"/>
    <w:rsid w:val="00D40831"/>
    <w:rsid w:val="00D4116E"/>
    <w:rsid w:val="00D41499"/>
    <w:rsid w:val="00D4238B"/>
    <w:rsid w:val="00D42485"/>
    <w:rsid w:val="00D429E4"/>
    <w:rsid w:val="00D432FE"/>
    <w:rsid w:val="00D440F3"/>
    <w:rsid w:val="00D44D16"/>
    <w:rsid w:val="00D44E9D"/>
    <w:rsid w:val="00D44EFF"/>
    <w:rsid w:val="00D450E1"/>
    <w:rsid w:val="00D458EC"/>
    <w:rsid w:val="00D45DBD"/>
    <w:rsid w:val="00D462AB"/>
    <w:rsid w:val="00D46C9B"/>
    <w:rsid w:val="00D46F14"/>
    <w:rsid w:val="00D4735A"/>
    <w:rsid w:val="00D4736D"/>
    <w:rsid w:val="00D47D05"/>
    <w:rsid w:val="00D5081F"/>
    <w:rsid w:val="00D51908"/>
    <w:rsid w:val="00D51F6F"/>
    <w:rsid w:val="00D52C1C"/>
    <w:rsid w:val="00D52CDA"/>
    <w:rsid w:val="00D52D60"/>
    <w:rsid w:val="00D53E39"/>
    <w:rsid w:val="00D54648"/>
    <w:rsid w:val="00D54C72"/>
    <w:rsid w:val="00D555D2"/>
    <w:rsid w:val="00D563BF"/>
    <w:rsid w:val="00D56666"/>
    <w:rsid w:val="00D567C3"/>
    <w:rsid w:val="00D5747F"/>
    <w:rsid w:val="00D601C8"/>
    <w:rsid w:val="00D60512"/>
    <w:rsid w:val="00D605C8"/>
    <w:rsid w:val="00D60FE8"/>
    <w:rsid w:val="00D61AB2"/>
    <w:rsid w:val="00D61D6F"/>
    <w:rsid w:val="00D628B3"/>
    <w:rsid w:val="00D62B29"/>
    <w:rsid w:val="00D63B0A"/>
    <w:rsid w:val="00D64709"/>
    <w:rsid w:val="00D66622"/>
    <w:rsid w:val="00D6692C"/>
    <w:rsid w:val="00D67576"/>
    <w:rsid w:val="00D6774E"/>
    <w:rsid w:val="00D70003"/>
    <w:rsid w:val="00D70EC6"/>
    <w:rsid w:val="00D71F1B"/>
    <w:rsid w:val="00D72108"/>
    <w:rsid w:val="00D72B1B"/>
    <w:rsid w:val="00D72F93"/>
    <w:rsid w:val="00D7326E"/>
    <w:rsid w:val="00D74C92"/>
    <w:rsid w:val="00D74E5D"/>
    <w:rsid w:val="00D75840"/>
    <w:rsid w:val="00D75DA8"/>
    <w:rsid w:val="00D7776A"/>
    <w:rsid w:val="00D77C9D"/>
    <w:rsid w:val="00D80445"/>
    <w:rsid w:val="00D81981"/>
    <w:rsid w:val="00D81C66"/>
    <w:rsid w:val="00D82BB0"/>
    <w:rsid w:val="00D82EA7"/>
    <w:rsid w:val="00D83827"/>
    <w:rsid w:val="00D83845"/>
    <w:rsid w:val="00D847F1"/>
    <w:rsid w:val="00D84979"/>
    <w:rsid w:val="00D852BB"/>
    <w:rsid w:val="00D9052F"/>
    <w:rsid w:val="00D90F30"/>
    <w:rsid w:val="00D90F53"/>
    <w:rsid w:val="00D9124F"/>
    <w:rsid w:val="00D92309"/>
    <w:rsid w:val="00D926B1"/>
    <w:rsid w:val="00D92C00"/>
    <w:rsid w:val="00D95A6D"/>
    <w:rsid w:val="00D95A71"/>
    <w:rsid w:val="00D95EFB"/>
    <w:rsid w:val="00D96303"/>
    <w:rsid w:val="00D967DF"/>
    <w:rsid w:val="00D96A33"/>
    <w:rsid w:val="00D96CD7"/>
    <w:rsid w:val="00DA088D"/>
    <w:rsid w:val="00DA0D32"/>
    <w:rsid w:val="00DA251F"/>
    <w:rsid w:val="00DA28FC"/>
    <w:rsid w:val="00DA2981"/>
    <w:rsid w:val="00DA2C05"/>
    <w:rsid w:val="00DA2C3B"/>
    <w:rsid w:val="00DA2F87"/>
    <w:rsid w:val="00DA3050"/>
    <w:rsid w:val="00DA33A2"/>
    <w:rsid w:val="00DA3673"/>
    <w:rsid w:val="00DA39DD"/>
    <w:rsid w:val="00DA446B"/>
    <w:rsid w:val="00DA4592"/>
    <w:rsid w:val="00DA46C5"/>
    <w:rsid w:val="00DA554C"/>
    <w:rsid w:val="00DA60F5"/>
    <w:rsid w:val="00DA7323"/>
    <w:rsid w:val="00DA7508"/>
    <w:rsid w:val="00DB03DE"/>
    <w:rsid w:val="00DB269F"/>
    <w:rsid w:val="00DB2944"/>
    <w:rsid w:val="00DB29FE"/>
    <w:rsid w:val="00DB3C11"/>
    <w:rsid w:val="00DB3EF3"/>
    <w:rsid w:val="00DB40F6"/>
    <w:rsid w:val="00DB48CC"/>
    <w:rsid w:val="00DB48F6"/>
    <w:rsid w:val="00DB49C5"/>
    <w:rsid w:val="00DB4ABD"/>
    <w:rsid w:val="00DB4DEB"/>
    <w:rsid w:val="00DB4E35"/>
    <w:rsid w:val="00DB5C46"/>
    <w:rsid w:val="00DB605C"/>
    <w:rsid w:val="00DB640C"/>
    <w:rsid w:val="00DB6517"/>
    <w:rsid w:val="00DB6CA5"/>
    <w:rsid w:val="00DB711A"/>
    <w:rsid w:val="00DB76F7"/>
    <w:rsid w:val="00DB7A67"/>
    <w:rsid w:val="00DC01B3"/>
    <w:rsid w:val="00DC0299"/>
    <w:rsid w:val="00DC02B5"/>
    <w:rsid w:val="00DC03BB"/>
    <w:rsid w:val="00DC0511"/>
    <w:rsid w:val="00DC0B54"/>
    <w:rsid w:val="00DC135D"/>
    <w:rsid w:val="00DC154A"/>
    <w:rsid w:val="00DC15A1"/>
    <w:rsid w:val="00DC293D"/>
    <w:rsid w:val="00DC3B59"/>
    <w:rsid w:val="00DC4BDD"/>
    <w:rsid w:val="00DC4D29"/>
    <w:rsid w:val="00DC56E1"/>
    <w:rsid w:val="00DC5740"/>
    <w:rsid w:val="00DC5D96"/>
    <w:rsid w:val="00DC6C1B"/>
    <w:rsid w:val="00DC725C"/>
    <w:rsid w:val="00DD067D"/>
    <w:rsid w:val="00DD08C3"/>
    <w:rsid w:val="00DD0DE9"/>
    <w:rsid w:val="00DD19A6"/>
    <w:rsid w:val="00DD1A85"/>
    <w:rsid w:val="00DD232A"/>
    <w:rsid w:val="00DD2FAF"/>
    <w:rsid w:val="00DD30F6"/>
    <w:rsid w:val="00DD34D0"/>
    <w:rsid w:val="00DD3508"/>
    <w:rsid w:val="00DD590C"/>
    <w:rsid w:val="00DD604A"/>
    <w:rsid w:val="00DD6738"/>
    <w:rsid w:val="00DD6F90"/>
    <w:rsid w:val="00DD77E5"/>
    <w:rsid w:val="00DE00CE"/>
    <w:rsid w:val="00DE0D08"/>
    <w:rsid w:val="00DE2418"/>
    <w:rsid w:val="00DE2965"/>
    <w:rsid w:val="00DE2C34"/>
    <w:rsid w:val="00DE3503"/>
    <w:rsid w:val="00DE37FC"/>
    <w:rsid w:val="00DE38C8"/>
    <w:rsid w:val="00DE3D8C"/>
    <w:rsid w:val="00DE417F"/>
    <w:rsid w:val="00DE4437"/>
    <w:rsid w:val="00DE451D"/>
    <w:rsid w:val="00DE4657"/>
    <w:rsid w:val="00DE4CC1"/>
    <w:rsid w:val="00DE4F46"/>
    <w:rsid w:val="00DE4FE3"/>
    <w:rsid w:val="00DE5C13"/>
    <w:rsid w:val="00DE5E1B"/>
    <w:rsid w:val="00DE6424"/>
    <w:rsid w:val="00DE6678"/>
    <w:rsid w:val="00DE6694"/>
    <w:rsid w:val="00DE6B6A"/>
    <w:rsid w:val="00DF0D06"/>
    <w:rsid w:val="00DF1B1C"/>
    <w:rsid w:val="00DF1D9B"/>
    <w:rsid w:val="00DF1E37"/>
    <w:rsid w:val="00DF27BC"/>
    <w:rsid w:val="00DF3413"/>
    <w:rsid w:val="00DF365C"/>
    <w:rsid w:val="00DF4BF9"/>
    <w:rsid w:val="00DF4E09"/>
    <w:rsid w:val="00DF4F22"/>
    <w:rsid w:val="00DF5CA5"/>
    <w:rsid w:val="00DF5CB9"/>
    <w:rsid w:val="00DF66C4"/>
    <w:rsid w:val="00DF763C"/>
    <w:rsid w:val="00E003C6"/>
    <w:rsid w:val="00E015A1"/>
    <w:rsid w:val="00E0320C"/>
    <w:rsid w:val="00E03811"/>
    <w:rsid w:val="00E043A9"/>
    <w:rsid w:val="00E04ADB"/>
    <w:rsid w:val="00E04DC0"/>
    <w:rsid w:val="00E05D5A"/>
    <w:rsid w:val="00E06150"/>
    <w:rsid w:val="00E06569"/>
    <w:rsid w:val="00E065C2"/>
    <w:rsid w:val="00E06BD8"/>
    <w:rsid w:val="00E07A2A"/>
    <w:rsid w:val="00E103ED"/>
    <w:rsid w:val="00E11103"/>
    <w:rsid w:val="00E12B69"/>
    <w:rsid w:val="00E12C60"/>
    <w:rsid w:val="00E13312"/>
    <w:rsid w:val="00E133E1"/>
    <w:rsid w:val="00E1342C"/>
    <w:rsid w:val="00E15ABE"/>
    <w:rsid w:val="00E1696A"/>
    <w:rsid w:val="00E16B6E"/>
    <w:rsid w:val="00E17958"/>
    <w:rsid w:val="00E2011F"/>
    <w:rsid w:val="00E20208"/>
    <w:rsid w:val="00E2036A"/>
    <w:rsid w:val="00E215C3"/>
    <w:rsid w:val="00E21E04"/>
    <w:rsid w:val="00E22E15"/>
    <w:rsid w:val="00E2380F"/>
    <w:rsid w:val="00E23A2A"/>
    <w:rsid w:val="00E24F6F"/>
    <w:rsid w:val="00E24F8C"/>
    <w:rsid w:val="00E25408"/>
    <w:rsid w:val="00E258FF"/>
    <w:rsid w:val="00E25FA4"/>
    <w:rsid w:val="00E267C7"/>
    <w:rsid w:val="00E26AF6"/>
    <w:rsid w:val="00E27D1C"/>
    <w:rsid w:val="00E31DF3"/>
    <w:rsid w:val="00E3287F"/>
    <w:rsid w:val="00E32BE8"/>
    <w:rsid w:val="00E34095"/>
    <w:rsid w:val="00E34133"/>
    <w:rsid w:val="00E35EE2"/>
    <w:rsid w:val="00E35F2F"/>
    <w:rsid w:val="00E360E1"/>
    <w:rsid w:val="00E36AC7"/>
    <w:rsid w:val="00E374A2"/>
    <w:rsid w:val="00E3772E"/>
    <w:rsid w:val="00E40D2F"/>
    <w:rsid w:val="00E40D66"/>
    <w:rsid w:val="00E42110"/>
    <w:rsid w:val="00E4216F"/>
    <w:rsid w:val="00E42851"/>
    <w:rsid w:val="00E42BF9"/>
    <w:rsid w:val="00E450C0"/>
    <w:rsid w:val="00E451FE"/>
    <w:rsid w:val="00E45483"/>
    <w:rsid w:val="00E45808"/>
    <w:rsid w:val="00E46480"/>
    <w:rsid w:val="00E46C2A"/>
    <w:rsid w:val="00E46ECB"/>
    <w:rsid w:val="00E47217"/>
    <w:rsid w:val="00E472B5"/>
    <w:rsid w:val="00E477E5"/>
    <w:rsid w:val="00E47B22"/>
    <w:rsid w:val="00E50056"/>
    <w:rsid w:val="00E515EB"/>
    <w:rsid w:val="00E517A5"/>
    <w:rsid w:val="00E51916"/>
    <w:rsid w:val="00E51ECF"/>
    <w:rsid w:val="00E52CD4"/>
    <w:rsid w:val="00E5331D"/>
    <w:rsid w:val="00E53573"/>
    <w:rsid w:val="00E535FC"/>
    <w:rsid w:val="00E53811"/>
    <w:rsid w:val="00E53E2A"/>
    <w:rsid w:val="00E550B2"/>
    <w:rsid w:val="00E5554E"/>
    <w:rsid w:val="00E560A6"/>
    <w:rsid w:val="00E56872"/>
    <w:rsid w:val="00E5715B"/>
    <w:rsid w:val="00E57F6F"/>
    <w:rsid w:val="00E605CA"/>
    <w:rsid w:val="00E60BE1"/>
    <w:rsid w:val="00E613CF"/>
    <w:rsid w:val="00E613D9"/>
    <w:rsid w:val="00E614DD"/>
    <w:rsid w:val="00E617CC"/>
    <w:rsid w:val="00E61ECB"/>
    <w:rsid w:val="00E64D3C"/>
    <w:rsid w:val="00E64DA3"/>
    <w:rsid w:val="00E65DA8"/>
    <w:rsid w:val="00E6668F"/>
    <w:rsid w:val="00E66B8F"/>
    <w:rsid w:val="00E66DB7"/>
    <w:rsid w:val="00E67947"/>
    <w:rsid w:val="00E67A7B"/>
    <w:rsid w:val="00E67B5A"/>
    <w:rsid w:val="00E709BA"/>
    <w:rsid w:val="00E70CAD"/>
    <w:rsid w:val="00E70D34"/>
    <w:rsid w:val="00E71259"/>
    <w:rsid w:val="00E71953"/>
    <w:rsid w:val="00E719A5"/>
    <w:rsid w:val="00E723D7"/>
    <w:rsid w:val="00E72A77"/>
    <w:rsid w:val="00E73491"/>
    <w:rsid w:val="00E74358"/>
    <w:rsid w:val="00E745AE"/>
    <w:rsid w:val="00E7491C"/>
    <w:rsid w:val="00E74F39"/>
    <w:rsid w:val="00E7583D"/>
    <w:rsid w:val="00E76421"/>
    <w:rsid w:val="00E76529"/>
    <w:rsid w:val="00E77547"/>
    <w:rsid w:val="00E803E7"/>
    <w:rsid w:val="00E817BC"/>
    <w:rsid w:val="00E82667"/>
    <w:rsid w:val="00E82C49"/>
    <w:rsid w:val="00E84883"/>
    <w:rsid w:val="00E84D6A"/>
    <w:rsid w:val="00E85298"/>
    <w:rsid w:val="00E85673"/>
    <w:rsid w:val="00E85969"/>
    <w:rsid w:val="00E86411"/>
    <w:rsid w:val="00E874EA"/>
    <w:rsid w:val="00E87863"/>
    <w:rsid w:val="00E87D72"/>
    <w:rsid w:val="00E91BC7"/>
    <w:rsid w:val="00E93843"/>
    <w:rsid w:val="00E93AD5"/>
    <w:rsid w:val="00E93CD2"/>
    <w:rsid w:val="00E94C6D"/>
    <w:rsid w:val="00E9541A"/>
    <w:rsid w:val="00E9577D"/>
    <w:rsid w:val="00E95CF9"/>
    <w:rsid w:val="00E968BE"/>
    <w:rsid w:val="00E96C72"/>
    <w:rsid w:val="00EA0276"/>
    <w:rsid w:val="00EA0971"/>
    <w:rsid w:val="00EA1763"/>
    <w:rsid w:val="00EA1FC2"/>
    <w:rsid w:val="00EA3761"/>
    <w:rsid w:val="00EA4F75"/>
    <w:rsid w:val="00EA549D"/>
    <w:rsid w:val="00EA566B"/>
    <w:rsid w:val="00EA5C47"/>
    <w:rsid w:val="00EA6719"/>
    <w:rsid w:val="00EA7BDB"/>
    <w:rsid w:val="00EB00CD"/>
    <w:rsid w:val="00EB06F3"/>
    <w:rsid w:val="00EB07A7"/>
    <w:rsid w:val="00EB188B"/>
    <w:rsid w:val="00EB1A11"/>
    <w:rsid w:val="00EB1FBE"/>
    <w:rsid w:val="00EB28EE"/>
    <w:rsid w:val="00EB2F63"/>
    <w:rsid w:val="00EB4203"/>
    <w:rsid w:val="00EB46EA"/>
    <w:rsid w:val="00EB5037"/>
    <w:rsid w:val="00EB5B61"/>
    <w:rsid w:val="00EB5CDB"/>
    <w:rsid w:val="00EB61B0"/>
    <w:rsid w:val="00EB6261"/>
    <w:rsid w:val="00EB695A"/>
    <w:rsid w:val="00EB6A7E"/>
    <w:rsid w:val="00EB6C60"/>
    <w:rsid w:val="00EB75C6"/>
    <w:rsid w:val="00EB7C28"/>
    <w:rsid w:val="00EC1257"/>
    <w:rsid w:val="00EC1531"/>
    <w:rsid w:val="00EC1622"/>
    <w:rsid w:val="00EC1654"/>
    <w:rsid w:val="00EC2E16"/>
    <w:rsid w:val="00EC34F3"/>
    <w:rsid w:val="00EC41F8"/>
    <w:rsid w:val="00EC461A"/>
    <w:rsid w:val="00EC5513"/>
    <w:rsid w:val="00EC5670"/>
    <w:rsid w:val="00EC5CD1"/>
    <w:rsid w:val="00EC6D18"/>
    <w:rsid w:val="00EC71CE"/>
    <w:rsid w:val="00EC72A4"/>
    <w:rsid w:val="00EC740E"/>
    <w:rsid w:val="00ED007E"/>
    <w:rsid w:val="00ED03A8"/>
    <w:rsid w:val="00ED0659"/>
    <w:rsid w:val="00ED0C66"/>
    <w:rsid w:val="00ED134D"/>
    <w:rsid w:val="00ED13E4"/>
    <w:rsid w:val="00ED15C9"/>
    <w:rsid w:val="00ED2FC0"/>
    <w:rsid w:val="00ED426A"/>
    <w:rsid w:val="00ED49E5"/>
    <w:rsid w:val="00ED4C2E"/>
    <w:rsid w:val="00ED5D25"/>
    <w:rsid w:val="00ED5FC3"/>
    <w:rsid w:val="00ED65B7"/>
    <w:rsid w:val="00ED673C"/>
    <w:rsid w:val="00ED73F3"/>
    <w:rsid w:val="00ED7D39"/>
    <w:rsid w:val="00ED7F2A"/>
    <w:rsid w:val="00EE0272"/>
    <w:rsid w:val="00EE0FAE"/>
    <w:rsid w:val="00EE130C"/>
    <w:rsid w:val="00EE23E7"/>
    <w:rsid w:val="00EE256B"/>
    <w:rsid w:val="00EE27C7"/>
    <w:rsid w:val="00EE2BB1"/>
    <w:rsid w:val="00EE3195"/>
    <w:rsid w:val="00EE35A4"/>
    <w:rsid w:val="00EE3ABF"/>
    <w:rsid w:val="00EE3AEF"/>
    <w:rsid w:val="00EE423C"/>
    <w:rsid w:val="00EE46E9"/>
    <w:rsid w:val="00EE4BF2"/>
    <w:rsid w:val="00EE4FC5"/>
    <w:rsid w:val="00EE55A4"/>
    <w:rsid w:val="00EE591D"/>
    <w:rsid w:val="00EE5CE1"/>
    <w:rsid w:val="00EE6525"/>
    <w:rsid w:val="00EE6C2B"/>
    <w:rsid w:val="00EF1291"/>
    <w:rsid w:val="00EF1362"/>
    <w:rsid w:val="00EF18B6"/>
    <w:rsid w:val="00EF2249"/>
    <w:rsid w:val="00EF2D9A"/>
    <w:rsid w:val="00EF2EA2"/>
    <w:rsid w:val="00EF36B5"/>
    <w:rsid w:val="00EF3DD4"/>
    <w:rsid w:val="00EF40D9"/>
    <w:rsid w:val="00EF479D"/>
    <w:rsid w:val="00EF489C"/>
    <w:rsid w:val="00EF50CB"/>
    <w:rsid w:val="00EF6326"/>
    <w:rsid w:val="00EF67F0"/>
    <w:rsid w:val="00EF7BCB"/>
    <w:rsid w:val="00EF7D55"/>
    <w:rsid w:val="00F00918"/>
    <w:rsid w:val="00F00931"/>
    <w:rsid w:val="00F00F06"/>
    <w:rsid w:val="00F0252B"/>
    <w:rsid w:val="00F02A8C"/>
    <w:rsid w:val="00F032C0"/>
    <w:rsid w:val="00F0464A"/>
    <w:rsid w:val="00F04B1D"/>
    <w:rsid w:val="00F04C50"/>
    <w:rsid w:val="00F05093"/>
    <w:rsid w:val="00F05699"/>
    <w:rsid w:val="00F05AF9"/>
    <w:rsid w:val="00F05D61"/>
    <w:rsid w:val="00F068A3"/>
    <w:rsid w:val="00F06D3B"/>
    <w:rsid w:val="00F07194"/>
    <w:rsid w:val="00F07FD3"/>
    <w:rsid w:val="00F07FFB"/>
    <w:rsid w:val="00F1020B"/>
    <w:rsid w:val="00F11775"/>
    <w:rsid w:val="00F14020"/>
    <w:rsid w:val="00F144CA"/>
    <w:rsid w:val="00F14C52"/>
    <w:rsid w:val="00F14E25"/>
    <w:rsid w:val="00F14FE9"/>
    <w:rsid w:val="00F15782"/>
    <w:rsid w:val="00F159CA"/>
    <w:rsid w:val="00F15C09"/>
    <w:rsid w:val="00F164E8"/>
    <w:rsid w:val="00F168CA"/>
    <w:rsid w:val="00F16A5C"/>
    <w:rsid w:val="00F16F96"/>
    <w:rsid w:val="00F20713"/>
    <w:rsid w:val="00F20849"/>
    <w:rsid w:val="00F20DF1"/>
    <w:rsid w:val="00F22B96"/>
    <w:rsid w:val="00F2372D"/>
    <w:rsid w:val="00F25118"/>
    <w:rsid w:val="00F26628"/>
    <w:rsid w:val="00F26947"/>
    <w:rsid w:val="00F27C9C"/>
    <w:rsid w:val="00F30400"/>
    <w:rsid w:val="00F305E1"/>
    <w:rsid w:val="00F314E0"/>
    <w:rsid w:val="00F31A22"/>
    <w:rsid w:val="00F31EE0"/>
    <w:rsid w:val="00F34648"/>
    <w:rsid w:val="00F354EB"/>
    <w:rsid w:val="00F35FFD"/>
    <w:rsid w:val="00F361E4"/>
    <w:rsid w:val="00F36775"/>
    <w:rsid w:val="00F36DF9"/>
    <w:rsid w:val="00F375E3"/>
    <w:rsid w:val="00F37C4E"/>
    <w:rsid w:val="00F406E0"/>
    <w:rsid w:val="00F40F54"/>
    <w:rsid w:val="00F439B1"/>
    <w:rsid w:val="00F43F92"/>
    <w:rsid w:val="00F447CC"/>
    <w:rsid w:val="00F4495E"/>
    <w:rsid w:val="00F4591C"/>
    <w:rsid w:val="00F4622A"/>
    <w:rsid w:val="00F467C0"/>
    <w:rsid w:val="00F50CAE"/>
    <w:rsid w:val="00F50E2C"/>
    <w:rsid w:val="00F51210"/>
    <w:rsid w:val="00F5168E"/>
    <w:rsid w:val="00F5170A"/>
    <w:rsid w:val="00F51FC6"/>
    <w:rsid w:val="00F52A9B"/>
    <w:rsid w:val="00F54102"/>
    <w:rsid w:val="00F54C7B"/>
    <w:rsid w:val="00F54E14"/>
    <w:rsid w:val="00F55DE8"/>
    <w:rsid w:val="00F5636D"/>
    <w:rsid w:val="00F56B92"/>
    <w:rsid w:val="00F56C68"/>
    <w:rsid w:val="00F56DB6"/>
    <w:rsid w:val="00F60245"/>
    <w:rsid w:val="00F602FF"/>
    <w:rsid w:val="00F61572"/>
    <w:rsid w:val="00F62F36"/>
    <w:rsid w:val="00F62FCA"/>
    <w:rsid w:val="00F63519"/>
    <w:rsid w:val="00F63D2B"/>
    <w:rsid w:val="00F65D25"/>
    <w:rsid w:val="00F65E1E"/>
    <w:rsid w:val="00F667F3"/>
    <w:rsid w:val="00F671C9"/>
    <w:rsid w:val="00F67D6B"/>
    <w:rsid w:val="00F67DBC"/>
    <w:rsid w:val="00F67EA4"/>
    <w:rsid w:val="00F70EA8"/>
    <w:rsid w:val="00F71787"/>
    <w:rsid w:val="00F71B40"/>
    <w:rsid w:val="00F72125"/>
    <w:rsid w:val="00F72840"/>
    <w:rsid w:val="00F73AA9"/>
    <w:rsid w:val="00F741E0"/>
    <w:rsid w:val="00F76B1A"/>
    <w:rsid w:val="00F8059E"/>
    <w:rsid w:val="00F808AF"/>
    <w:rsid w:val="00F81D4F"/>
    <w:rsid w:val="00F82129"/>
    <w:rsid w:val="00F823C7"/>
    <w:rsid w:val="00F8247A"/>
    <w:rsid w:val="00F82698"/>
    <w:rsid w:val="00F830EF"/>
    <w:rsid w:val="00F83F6A"/>
    <w:rsid w:val="00F84B0A"/>
    <w:rsid w:val="00F84C39"/>
    <w:rsid w:val="00F85C17"/>
    <w:rsid w:val="00F86172"/>
    <w:rsid w:val="00F86186"/>
    <w:rsid w:val="00F8682D"/>
    <w:rsid w:val="00F86AAB"/>
    <w:rsid w:val="00F86EB0"/>
    <w:rsid w:val="00F8772D"/>
    <w:rsid w:val="00F90003"/>
    <w:rsid w:val="00F9113B"/>
    <w:rsid w:val="00F911FB"/>
    <w:rsid w:val="00F912E3"/>
    <w:rsid w:val="00F91AFA"/>
    <w:rsid w:val="00F91D65"/>
    <w:rsid w:val="00F91F9C"/>
    <w:rsid w:val="00F931D4"/>
    <w:rsid w:val="00F94411"/>
    <w:rsid w:val="00F95488"/>
    <w:rsid w:val="00F957D7"/>
    <w:rsid w:val="00F96103"/>
    <w:rsid w:val="00F96926"/>
    <w:rsid w:val="00F96C10"/>
    <w:rsid w:val="00F97002"/>
    <w:rsid w:val="00F97445"/>
    <w:rsid w:val="00F97909"/>
    <w:rsid w:val="00F97928"/>
    <w:rsid w:val="00F97C65"/>
    <w:rsid w:val="00F97D18"/>
    <w:rsid w:val="00F97E96"/>
    <w:rsid w:val="00FA1370"/>
    <w:rsid w:val="00FA1534"/>
    <w:rsid w:val="00FA1D62"/>
    <w:rsid w:val="00FA21A3"/>
    <w:rsid w:val="00FA239A"/>
    <w:rsid w:val="00FA29CC"/>
    <w:rsid w:val="00FA2DFD"/>
    <w:rsid w:val="00FA2E4B"/>
    <w:rsid w:val="00FA49B2"/>
    <w:rsid w:val="00FA4A63"/>
    <w:rsid w:val="00FA5331"/>
    <w:rsid w:val="00FA5423"/>
    <w:rsid w:val="00FA54CA"/>
    <w:rsid w:val="00FA557E"/>
    <w:rsid w:val="00FA5FAB"/>
    <w:rsid w:val="00FA66CF"/>
    <w:rsid w:val="00FA6A8D"/>
    <w:rsid w:val="00FA6A9C"/>
    <w:rsid w:val="00FA720A"/>
    <w:rsid w:val="00FA7576"/>
    <w:rsid w:val="00FB0610"/>
    <w:rsid w:val="00FB0861"/>
    <w:rsid w:val="00FB08F4"/>
    <w:rsid w:val="00FB1B4E"/>
    <w:rsid w:val="00FB27A1"/>
    <w:rsid w:val="00FB283A"/>
    <w:rsid w:val="00FB40E7"/>
    <w:rsid w:val="00FB4346"/>
    <w:rsid w:val="00FB47D2"/>
    <w:rsid w:val="00FB47FA"/>
    <w:rsid w:val="00FB4B35"/>
    <w:rsid w:val="00FB6BD1"/>
    <w:rsid w:val="00FB6DDD"/>
    <w:rsid w:val="00FB7D91"/>
    <w:rsid w:val="00FC036C"/>
    <w:rsid w:val="00FC07A0"/>
    <w:rsid w:val="00FC0817"/>
    <w:rsid w:val="00FC1648"/>
    <w:rsid w:val="00FC1B82"/>
    <w:rsid w:val="00FC2339"/>
    <w:rsid w:val="00FC32C5"/>
    <w:rsid w:val="00FC33C1"/>
    <w:rsid w:val="00FC3BD5"/>
    <w:rsid w:val="00FC3C5F"/>
    <w:rsid w:val="00FC4D21"/>
    <w:rsid w:val="00FC5293"/>
    <w:rsid w:val="00FC651B"/>
    <w:rsid w:val="00FC678C"/>
    <w:rsid w:val="00FC6BC4"/>
    <w:rsid w:val="00FC7462"/>
    <w:rsid w:val="00FD037B"/>
    <w:rsid w:val="00FD0A0E"/>
    <w:rsid w:val="00FD2940"/>
    <w:rsid w:val="00FD3267"/>
    <w:rsid w:val="00FD3515"/>
    <w:rsid w:val="00FD37EE"/>
    <w:rsid w:val="00FD419E"/>
    <w:rsid w:val="00FD48D3"/>
    <w:rsid w:val="00FD525E"/>
    <w:rsid w:val="00FD58B0"/>
    <w:rsid w:val="00FD5CAA"/>
    <w:rsid w:val="00FD635E"/>
    <w:rsid w:val="00FD740B"/>
    <w:rsid w:val="00FE0122"/>
    <w:rsid w:val="00FE0983"/>
    <w:rsid w:val="00FE0F01"/>
    <w:rsid w:val="00FE12B9"/>
    <w:rsid w:val="00FE148A"/>
    <w:rsid w:val="00FE254C"/>
    <w:rsid w:val="00FE2660"/>
    <w:rsid w:val="00FE32AB"/>
    <w:rsid w:val="00FE3850"/>
    <w:rsid w:val="00FE47F7"/>
    <w:rsid w:val="00FE4A2A"/>
    <w:rsid w:val="00FE4C0A"/>
    <w:rsid w:val="00FE6094"/>
    <w:rsid w:val="00FE62FC"/>
    <w:rsid w:val="00FE6AB0"/>
    <w:rsid w:val="00FE73B4"/>
    <w:rsid w:val="00FE7769"/>
    <w:rsid w:val="00FF06BD"/>
    <w:rsid w:val="00FF16CD"/>
    <w:rsid w:val="00FF1733"/>
    <w:rsid w:val="00FF192B"/>
    <w:rsid w:val="00FF3485"/>
    <w:rsid w:val="00FF3FAC"/>
    <w:rsid w:val="00FF3FE5"/>
    <w:rsid w:val="00FF62EC"/>
    <w:rsid w:val="00FF6324"/>
    <w:rsid w:val="00FF6E9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E3E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E215B"/>
    <w:rPr>
      <w:sz w:val="24"/>
      <w:szCs w:val="24"/>
    </w:rPr>
  </w:style>
  <w:style w:type="paragraph" w:styleId="Cmsor1">
    <w:name w:val="heading 1"/>
    <w:basedOn w:val="Norml"/>
    <w:next w:val="Norml"/>
    <w:qFormat/>
    <w:pPr>
      <w:keepNext/>
      <w:spacing w:before="240" w:after="60"/>
      <w:outlineLvl w:val="0"/>
    </w:pPr>
    <w:rPr>
      <w:rFonts w:ascii="Arial" w:hAnsi="Arial" w:cs="Arial"/>
      <w:b/>
      <w:bCs/>
      <w:kern w:val="32"/>
      <w:sz w:val="32"/>
      <w:szCs w:val="32"/>
    </w:rPr>
  </w:style>
  <w:style w:type="paragraph" w:styleId="Cmsor2">
    <w:name w:val="heading 2"/>
    <w:basedOn w:val="Norml"/>
    <w:next w:val="Norml"/>
    <w:qFormat/>
    <w:pPr>
      <w:keepNext/>
      <w:numPr>
        <w:ilvl w:val="1"/>
        <w:numId w:val="1"/>
      </w:numPr>
      <w:jc w:val="center"/>
      <w:outlineLvl w:val="1"/>
    </w:pPr>
    <w:rPr>
      <w:b/>
      <w:spacing w:val="-6"/>
      <w:kern w:val="28"/>
      <w:szCs w:val="20"/>
    </w:rPr>
  </w:style>
  <w:style w:type="paragraph" w:styleId="Cmsor3">
    <w:name w:val="heading 3"/>
    <w:basedOn w:val="Norml"/>
    <w:next w:val="Norml"/>
    <w:qFormat/>
    <w:pPr>
      <w:keepNext/>
      <w:spacing w:before="240" w:after="60"/>
      <w:outlineLvl w:val="2"/>
    </w:pPr>
    <w:rPr>
      <w:rFonts w:ascii="Arial" w:hAnsi="Arial" w:cs="Arial"/>
      <w:b/>
      <w:bCs/>
      <w:sz w:val="26"/>
      <w:szCs w:val="26"/>
    </w:rPr>
  </w:style>
  <w:style w:type="paragraph" w:styleId="Cmsor5">
    <w:name w:val="heading 5"/>
    <w:basedOn w:val="Norml"/>
    <w:next w:val="Norml"/>
    <w:qFormat/>
    <w:pPr>
      <w:keepNext/>
      <w:numPr>
        <w:ilvl w:val="4"/>
        <w:numId w:val="1"/>
      </w:numPr>
      <w:jc w:val="both"/>
      <w:outlineLvl w:val="4"/>
    </w:pPr>
    <w:rPr>
      <w:b/>
      <w:spacing w:val="-6"/>
      <w:kern w:val="28"/>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pPr>
      <w:jc w:val="both"/>
    </w:pPr>
    <w:rPr>
      <w:spacing w:val="-6"/>
      <w:kern w:val="28"/>
      <w:szCs w:val="20"/>
    </w:rPr>
  </w:style>
  <w:style w:type="paragraph" w:styleId="lfej">
    <w:name w:val="header"/>
    <w:basedOn w:val="Norml"/>
    <w:link w:val="lfejChar"/>
    <w:uiPriority w:val="99"/>
    <w:pPr>
      <w:tabs>
        <w:tab w:val="center" w:pos="4536"/>
        <w:tab w:val="right" w:pos="9072"/>
      </w:tabs>
    </w:pPr>
  </w:style>
  <w:style w:type="paragraph" w:styleId="llb">
    <w:name w:val="footer"/>
    <w:basedOn w:val="Norml"/>
    <w:pPr>
      <w:tabs>
        <w:tab w:val="center" w:pos="4536"/>
        <w:tab w:val="right" w:pos="9072"/>
      </w:tabs>
    </w:pPr>
  </w:style>
  <w:style w:type="character" w:styleId="Oldalszm">
    <w:name w:val="page number"/>
    <w:basedOn w:val="Bekezdsalapbettpusa"/>
  </w:style>
  <w:style w:type="paragraph" w:styleId="Buborkszveg">
    <w:name w:val="Balloon Text"/>
    <w:basedOn w:val="Norml"/>
    <w:semiHidden/>
    <w:rPr>
      <w:rFonts w:ascii="Tahoma" w:hAnsi="Tahoma" w:cs="Tahoma"/>
      <w:sz w:val="16"/>
      <w:szCs w:val="16"/>
    </w:rPr>
  </w:style>
  <w:style w:type="paragraph" w:styleId="Trgymutat1">
    <w:name w:val="index 1"/>
    <w:basedOn w:val="Norml"/>
    <w:next w:val="Norml"/>
    <w:autoRedefine/>
    <w:semiHidden/>
    <w:pPr>
      <w:ind w:left="240" w:hanging="240"/>
    </w:pPr>
  </w:style>
  <w:style w:type="paragraph" w:styleId="Trgymutatcm">
    <w:name w:val="index heading"/>
    <w:basedOn w:val="Norml"/>
    <w:next w:val="Trgymutat1"/>
    <w:semiHidden/>
    <w:rPr>
      <w:sz w:val="20"/>
      <w:szCs w:val="20"/>
    </w:rPr>
  </w:style>
  <w:style w:type="paragraph" w:styleId="Szvegtrzsbehzssal">
    <w:name w:val="Body Text Indent"/>
    <w:basedOn w:val="Norml"/>
    <w:pPr>
      <w:spacing w:after="120"/>
      <w:ind w:left="283"/>
    </w:pPr>
  </w:style>
  <w:style w:type="paragraph" w:styleId="Szvegtrzsbehzssal2">
    <w:name w:val="Body Text Indent 2"/>
    <w:basedOn w:val="Norml"/>
    <w:pPr>
      <w:spacing w:after="120" w:line="480" w:lineRule="auto"/>
      <w:ind w:left="283"/>
    </w:pPr>
  </w:style>
  <w:style w:type="paragraph" w:styleId="Szvegtrzsbehzssal3">
    <w:name w:val="Body Text Indent 3"/>
    <w:basedOn w:val="Norml"/>
    <w:pPr>
      <w:spacing w:after="120"/>
      <w:ind w:left="283"/>
    </w:pPr>
    <w:rPr>
      <w:sz w:val="16"/>
      <w:szCs w:val="16"/>
    </w:rPr>
  </w:style>
  <w:style w:type="paragraph" w:styleId="Szvegtrzs2">
    <w:name w:val="Body Text 2"/>
    <w:basedOn w:val="Norml"/>
    <w:pPr>
      <w:spacing w:after="120" w:line="480" w:lineRule="auto"/>
    </w:pPr>
  </w:style>
  <w:style w:type="paragraph" w:customStyle="1" w:styleId="Stlus1">
    <w:name w:val="Stílus1"/>
    <w:basedOn w:val="TJ1"/>
    <w:pPr>
      <w:tabs>
        <w:tab w:val="right" w:pos="9629"/>
      </w:tabs>
      <w:spacing w:before="240" w:after="120"/>
    </w:pPr>
    <w:rPr>
      <w:b/>
      <w:sz w:val="20"/>
      <w:szCs w:val="20"/>
      <w:lang w:val="en-US"/>
    </w:rPr>
  </w:style>
  <w:style w:type="paragraph" w:customStyle="1" w:styleId="Stlus2">
    <w:name w:val="Stílus2"/>
    <w:basedOn w:val="Norml"/>
    <w:autoRedefine/>
    <w:pPr>
      <w:numPr>
        <w:numId w:val="2"/>
      </w:numPr>
      <w:tabs>
        <w:tab w:val="clear" w:pos="546"/>
      </w:tabs>
      <w:spacing w:after="120"/>
      <w:ind w:left="426" w:hanging="426"/>
    </w:pPr>
    <w:rPr>
      <w:rFonts w:ascii="Arial" w:hAnsi="Arial"/>
      <w:b/>
      <w:szCs w:val="20"/>
    </w:rPr>
  </w:style>
  <w:style w:type="paragraph" w:styleId="TJ1">
    <w:name w:val="toc 1"/>
    <w:basedOn w:val="Norml"/>
    <w:next w:val="Norml"/>
    <w:autoRedefine/>
    <w:semiHidden/>
  </w:style>
  <w:style w:type="paragraph" w:styleId="TJ2">
    <w:name w:val="toc 2"/>
    <w:basedOn w:val="Norml"/>
    <w:next w:val="Norml"/>
    <w:autoRedefine/>
    <w:semiHidden/>
    <w:rsid w:val="00FE254C"/>
    <w:pPr>
      <w:ind w:left="240"/>
    </w:pPr>
  </w:style>
  <w:style w:type="paragraph" w:styleId="TJ3">
    <w:name w:val="toc 3"/>
    <w:basedOn w:val="Norml"/>
    <w:next w:val="Norml"/>
    <w:autoRedefine/>
    <w:semiHidden/>
    <w:rsid w:val="00FE254C"/>
    <w:pPr>
      <w:ind w:left="480"/>
    </w:pPr>
  </w:style>
  <w:style w:type="character" w:styleId="Hiperhivatkozs">
    <w:name w:val="Hyperlink"/>
    <w:rsid w:val="00FE254C"/>
    <w:rPr>
      <w:color w:val="0000FF"/>
      <w:u w:val="single"/>
    </w:rPr>
  </w:style>
  <w:style w:type="table" w:styleId="Rcsostblzat">
    <w:name w:val="Table Grid"/>
    <w:basedOn w:val="Normltblzat"/>
    <w:rsid w:val="007928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semiHidden/>
    <w:rsid w:val="003A4123"/>
    <w:rPr>
      <w:sz w:val="16"/>
      <w:szCs w:val="16"/>
    </w:rPr>
  </w:style>
  <w:style w:type="paragraph" w:styleId="Jegyzetszveg">
    <w:name w:val="annotation text"/>
    <w:basedOn w:val="Norml"/>
    <w:link w:val="JegyzetszvegChar"/>
    <w:uiPriority w:val="99"/>
    <w:rsid w:val="003A4123"/>
    <w:rPr>
      <w:sz w:val="20"/>
      <w:szCs w:val="20"/>
    </w:rPr>
  </w:style>
  <w:style w:type="paragraph" w:styleId="Megjegyzstrgya">
    <w:name w:val="annotation subject"/>
    <w:basedOn w:val="Jegyzetszveg"/>
    <w:next w:val="Jegyzetszveg"/>
    <w:semiHidden/>
    <w:rsid w:val="00BE4A69"/>
    <w:rPr>
      <w:b/>
      <w:bCs/>
    </w:rPr>
  </w:style>
  <w:style w:type="paragraph" w:styleId="Dokumentumtrkp">
    <w:name w:val="Document Map"/>
    <w:basedOn w:val="Norml"/>
    <w:semiHidden/>
    <w:rsid w:val="00C53681"/>
    <w:pPr>
      <w:shd w:val="clear" w:color="auto" w:fill="000080"/>
    </w:pPr>
    <w:rPr>
      <w:rFonts w:ascii="Tahoma" w:hAnsi="Tahoma" w:cs="Tahoma"/>
      <w:sz w:val="20"/>
      <w:szCs w:val="20"/>
    </w:rPr>
  </w:style>
  <w:style w:type="paragraph" w:customStyle="1" w:styleId="Stlus11">
    <w:name w:val="Stílus11"/>
    <w:basedOn w:val="Cmsor1"/>
    <w:rsid w:val="001D6BD2"/>
    <w:pPr>
      <w:keepNext w:val="0"/>
      <w:numPr>
        <w:numId w:val="7"/>
      </w:numPr>
      <w:spacing w:before="120" w:after="0"/>
      <w:jc w:val="both"/>
    </w:pPr>
    <w:rPr>
      <w:rFonts w:ascii="Times New Roman" w:hAnsi="Times New Roman" w:cs="Times New Roman"/>
      <w:bCs w:val="0"/>
      <w:kern w:val="28"/>
      <w:sz w:val="24"/>
      <w:szCs w:val="20"/>
      <w:u w:val="single"/>
    </w:rPr>
  </w:style>
  <w:style w:type="paragraph" w:customStyle="1" w:styleId="Stlus12">
    <w:name w:val="Stílus12"/>
    <w:basedOn w:val="Stlus11"/>
    <w:rsid w:val="001D6BD2"/>
    <w:pPr>
      <w:numPr>
        <w:ilvl w:val="1"/>
      </w:numPr>
      <w:outlineLvl w:val="1"/>
    </w:pPr>
    <w:rPr>
      <w:b w:val="0"/>
      <w:u w:val="none"/>
    </w:rPr>
  </w:style>
  <w:style w:type="paragraph" w:customStyle="1" w:styleId="Stlus13">
    <w:name w:val="Stílus13"/>
    <w:basedOn w:val="Stlus12"/>
    <w:rsid w:val="001D6BD2"/>
    <w:pPr>
      <w:numPr>
        <w:ilvl w:val="2"/>
      </w:numPr>
      <w:outlineLvl w:val="2"/>
    </w:pPr>
  </w:style>
  <w:style w:type="paragraph" w:styleId="Listaszerbekezds">
    <w:name w:val="List Paragraph"/>
    <w:basedOn w:val="Norml"/>
    <w:link w:val="ListaszerbekezdsChar"/>
    <w:uiPriority w:val="34"/>
    <w:qFormat/>
    <w:rsid w:val="00936C08"/>
    <w:pPr>
      <w:ind w:left="708"/>
    </w:pPr>
  </w:style>
  <w:style w:type="paragraph" w:styleId="Vltozat">
    <w:name w:val="Revision"/>
    <w:hidden/>
    <w:uiPriority w:val="99"/>
    <w:semiHidden/>
    <w:rsid w:val="002E0258"/>
    <w:rPr>
      <w:sz w:val="24"/>
      <w:szCs w:val="24"/>
    </w:rPr>
  </w:style>
  <w:style w:type="character" w:customStyle="1" w:styleId="section">
    <w:name w:val="section"/>
    <w:rsid w:val="00577EAF"/>
  </w:style>
  <w:style w:type="paragraph" w:customStyle="1" w:styleId="Default">
    <w:name w:val="Default"/>
    <w:rsid w:val="009744ED"/>
    <w:pPr>
      <w:autoSpaceDE w:val="0"/>
      <w:autoSpaceDN w:val="0"/>
      <w:adjustRightInd w:val="0"/>
    </w:pPr>
    <w:rPr>
      <w:rFonts w:eastAsia="Calibri"/>
      <w:color w:val="000000"/>
      <w:sz w:val="24"/>
      <w:szCs w:val="24"/>
    </w:rPr>
  </w:style>
  <w:style w:type="character" w:customStyle="1" w:styleId="ListaszerbekezdsChar">
    <w:name w:val="Listaszerű bekezdés Char"/>
    <w:link w:val="Listaszerbekezds"/>
    <w:uiPriority w:val="34"/>
    <w:locked/>
    <w:rsid w:val="009744ED"/>
    <w:rPr>
      <w:sz w:val="24"/>
      <w:szCs w:val="24"/>
    </w:rPr>
  </w:style>
  <w:style w:type="paragraph" w:styleId="Lbjegyzetszveg">
    <w:name w:val="footnote text"/>
    <w:aliases w:val="Lábjegyzetszöveg Char1,Lábjegyzetszöveg Char Char,Lábjegyzetszöveg Char1 Char Char,Lábjegyzetszöveg Char Char Char Char,Footnote Char Char Char Char,Char1 Char Char Char Char,Footnote Char1 Char Char,Char1 Char1 Char Char,Footnote Cha"/>
    <w:basedOn w:val="Norml"/>
    <w:link w:val="LbjegyzetszvegChar"/>
    <w:uiPriority w:val="99"/>
    <w:rsid w:val="00FD3515"/>
    <w:rPr>
      <w:sz w:val="20"/>
      <w:szCs w:val="20"/>
    </w:rPr>
  </w:style>
  <w:style w:type="character" w:customStyle="1" w:styleId="LbjegyzetszvegChar">
    <w:name w:val="Lábjegyzetszöveg Char"/>
    <w:aliases w:val="Lábjegyzetszöveg Char1 Char,Lábjegyzetszöveg Char Char Char,Lábjegyzetszöveg Char1 Char Char Char,Lábjegyzetszöveg Char Char Char Char Char,Footnote Char Char Char Char Char,Char1 Char Char Char Char Char,Char1 Char1 Char Char Char"/>
    <w:basedOn w:val="Bekezdsalapbettpusa"/>
    <w:link w:val="Lbjegyzetszveg"/>
    <w:uiPriority w:val="99"/>
    <w:rsid w:val="00FD3515"/>
  </w:style>
  <w:style w:type="character" w:styleId="Lbjegyzet-hivatkozs">
    <w:name w:val="footnote reference"/>
    <w:aliases w:val="Footnote symbol,BVI fnr,Times 10 Point,Exposant 3 Point,Footnote Reference Number, Exposant 3 Point"/>
    <w:uiPriority w:val="99"/>
    <w:rsid w:val="00FD3515"/>
    <w:rPr>
      <w:vertAlign w:val="superscript"/>
    </w:rPr>
  </w:style>
  <w:style w:type="paragraph" w:styleId="Nincstrkz">
    <w:name w:val="No Spacing"/>
    <w:uiPriority w:val="1"/>
    <w:qFormat/>
    <w:rsid w:val="008D01A8"/>
    <w:rPr>
      <w:sz w:val="24"/>
      <w:szCs w:val="24"/>
    </w:rPr>
  </w:style>
  <w:style w:type="character" w:customStyle="1" w:styleId="JegyzetszvegChar">
    <w:name w:val="Jegyzetszöveg Char"/>
    <w:link w:val="Jegyzetszveg"/>
    <w:rsid w:val="00493B19"/>
  </w:style>
  <w:style w:type="character" w:styleId="Sorszma">
    <w:name w:val="line number"/>
    <w:basedOn w:val="Bekezdsalapbettpusa"/>
    <w:rsid w:val="005574F5"/>
  </w:style>
  <w:style w:type="character" w:customStyle="1" w:styleId="lfejChar">
    <w:name w:val="Élőfej Char"/>
    <w:link w:val="lfej"/>
    <w:uiPriority w:val="99"/>
    <w:locked/>
    <w:rsid w:val="0021433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E215B"/>
    <w:rPr>
      <w:sz w:val="24"/>
      <w:szCs w:val="24"/>
    </w:rPr>
  </w:style>
  <w:style w:type="paragraph" w:styleId="Cmsor1">
    <w:name w:val="heading 1"/>
    <w:basedOn w:val="Norml"/>
    <w:next w:val="Norml"/>
    <w:qFormat/>
    <w:pPr>
      <w:keepNext/>
      <w:spacing w:before="240" w:after="60"/>
      <w:outlineLvl w:val="0"/>
    </w:pPr>
    <w:rPr>
      <w:rFonts w:ascii="Arial" w:hAnsi="Arial" w:cs="Arial"/>
      <w:b/>
      <w:bCs/>
      <w:kern w:val="32"/>
      <w:sz w:val="32"/>
      <w:szCs w:val="32"/>
    </w:rPr>
  </w:style>
  <w:style w:type="paragraph" w:styleId="Cmsor2">
    <w:name w:val="heading 2"/>
    <w:basedOn w:val="Norml"/>
    <w:next w:val="Norml"/>
    <w:qFormat/>
    <w:pPr>
      <w:keepNext/>
      <w:numPr>
        <w:ilvl w:val="1"/>
        <w:numId w:val="1"/>
      </w:numPr>
      <w:jc w:val="center"/>
      <w:outlineLvl w:val="1"/>
    </w:pPr>
    <w:rPr>
      <w:b/>
      <w:spacing w:val="-6"/>
      <w:kern w:val="28"/>
      <w:szCs w:val="20"/>
    </w:rPr>
  </w:style>
  <w:style w:type="paragraph" w:styleId="Cmsor3">
    <w:name w:val="heading 3"/>
    <w:basedOn w:val="Norml"/>
    <w:next w:val="Norml"/>
    <w:qFormat/>
    <w:pPr>
      <w:keepNext/>
      <w:spacing w:before="240" w:after="60"/>
      <w:outlineLvl w:val="2"/>
    </w:pPr>
    <w:rPr>
      <w:rFonts w:ascii="Arial" w:hAnsi="Arial" w:cs="Arial"/>
      <w:b/>
      <w:bCs/>
      <w:sz w:val="26"/>
      <w:szCs w:val="26"/>
    </w:rPr>
  </w:style>
  <w:style w:type="paragraph" w:styleId="Cmsor5">
    <w:name w:val="heading 5"/>
    <w:basedOn w:val="Norml"/>
    <w:next w:val="Norml"/>
    <w:qFormat/>
    <w:pPr>
      <w:keepNext/>
      <w:numPr>
        <w:ilvl w:val="4"/>
        <w:numId w:val="1"/>
      </w:numPr>
      <w:jc w:val="both"/>
      <w:outlineLvl w:val="4"/>
    </w:pPr>
    <w:rPr>
      <w:b/>
      <w:spacing w:val="-6"/>
      <w:kern w:val="28"/>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pPr>
      <w:jc w:val="both"/>
    </w:pPr>
    <w:rPr>
      <w:spacing w:val="-6"/>
      <w:kern w:val="28"/>
      <w:szCs w:val="20"/>
    </w:rPr>
  </w:style>
  <w:style w:type="paragraph" w:styleId="lfej">
    <w:name w:val="header"/>
    <w:basedOn w:val="Norml"/>
    <w:link w:val="lfejChar"/>
    <w:uiPriority w:val="99"/>
    <w:pPr>
      <w:tabs>
        <w:tab w:val="center" w:pos="4536"/>
        <w:tab w:val="right" w:pos="9072"/>
      </w:tabs>
    </w:pPr>
  </w:style>
  <w:style w:type="paragraph" w:styleId="llb">
    <w:name w:val="footer"/>
    <w:basedOn w:val="Norml"/>
    <w:pPr>
      <w:tabs>
        <w:tab w:val="center" w:pos="4536"/>
        <w:tab w:val="right" w:pos="9072"/>
      </w:tabs>
    </w:pPr>
  </w:style>
  <w:style w:type="character" w:styleId="Oldalszm">
    <w:name w:val="page number"/>
    <w:basedOn w:val="Bekezdsalapbettpusa"/>
  </w:style>
  <w:style w:type="paragraph" w:styleId="Buborkszveg">
    <w:name w:val="Balloon Text"/>
    <w:basedOn w:val="Norml"/>
    <w:semiHidden/>
    <w:rPr>
      <w:rFonts w:ascii="Tahoma" w:hAnsi="Tahoma" w:cs="Tahoma"/>
      <w:sz w:val="16"/>
      <w:szCs w:val="16"/>
    </w:rPr>
  </w:style>
  <w:style w:type="paragraph" w:styleId="Trgymutat1">
    <w:name w:val="index 1"/>
    <w:basedOn w:val="Norml"/>
    <w:next w:val="Norml"/>
    <w:autoRedefine/>
    <w:semiHidden/>
    <w:pPr>
      <w:ind w:left="240" w:hanging="240"/>
    </w:pPr>
  </w:style>
  <w:style w:type="paragraph" w:styleId="Trgymutatcm">
    <w:name w:val="index heading"/>
    <w:basedOn w:val="Norml"/>
    <w:next w:val="Trgymutat1"/>
    <w:semiHidden/>
    <w:rPr>
      <w:sz w:val="20"/>
      <w:szCs w:val="20"/>
    </w:rPr>
  </w:style>
  <w:style w:type="paragraph" w:styleId="Szvegtrzsbehzssal">
    <w:name w:val="Body Text Indent"/>
    <w:basedOn w:val="Norml"/>
    <w:pPr>
      <w:spacing w:after="120"/>
      <w:ind w:left="283"/>
    </w:pPr>
  </w:style>
  <w:style w:type="paragraph" w:styleId="Szvegtrzsbehzssal2">
    <w:name w:val="Body Text Indent 2"/>
    <w:basedOn w:val="Norml"/>
    <w:pPr>
      <w:spacing w:after="120" w:line="480" w:lineRule="auto"/>
      <w:ind w:left="283"/>
    </w:pPr>
  </w:style>
  <w:style w:type="paragraph" w:styleId="Szvegtrzsbehzssal3">
    <w:name w:val="Body Text Indent 3"/>
    <w:basedOn w:val="Norml"/>
    <w:pPr>
      <w:spacing w:after="120"/>
      <w:ind w:left="283"/>
    </w:pPr>
    <w:rPr>
      <w:sz w:val="16"/>
      <w:szCs w:val="16"/>
    </w:rPr>
  </w:style>
  <w:style w:type="paragraph" w:styleId="Szvegtrzs2">
    <w:name w:val="Body Text 2"/>
    <w:basedOn w:val="Norml"/>
    <w:pPr>
      <w:spacing w:after="120" w:line="480" w:lineRule="auto"/>
    </w:pPr>
  </w:style>
  <w:style w:type="paragraph" w:customStyle="1" w:styleId="Stlus1">
    <w:name w:val="Stílus1"/>
    <w:basedOn w:val="TJ1"/>
    <w:pPr>
      <w:tabs>
        <w:tab w:val="right" w:pos="9629"/>
      </w:tabs>
      <w:spacing w:before="240" w:after="120"/>
    </w:pPr>
    <w:rPr>
      <w:b/>
      <w:sz w:val="20"/>
      <w:szCs w:val="20"/>
      <w:lang w:val="en-US"/>
    </w:rPr>
  </w:style>
  <w:style w:type="paragraph" w:customStyle="1" w:styleId="Stlus2">
    <w:name w:val="Stílus2"/>
    <w:basedOn w:val="Norml"/>
    <w:autoRedefine/>
    <w:pPr>
      <w:numPr>
        <w:numId w:val="2"/>
      </w:numPr>
      <w:tabs>
        <w:tab w:val="clear" w:pos="546"/>
      </w:tabs>
      <w:spacing w:after="120"/>
      <w:ind w:left="426" w:hanging="426"/>
    </w:pPr>
    <w:rPr>
      <w:rFonts w:ascii="Arial" w:hAnsi="Arial"/>
      <w:b/>
      <w:szCs w:val="20"/>
    </w:rPr>
  </w:style>
  <w:style w:type="paragraph" w:styleId="TJ1">
    <w:name w:val="toc 1"/>
    <w:basedOn w:val="Norml"/>
    <w:next w:val="Norml"/>
    <w:autoRedefine/>
    <w:semiHidden/>
  </w:style>
  <w:style w:type="paragraph" w:styleId="TJ2">
    <w:name w:val="toc 2"/>
    <w:basedOn w:val="Norml"/>
    <w:next w:val="Norml"/>
    <w:autoRedefine/>
    <w:semiHidden/>
    <w:rsid w:val="00FE254C"/>
    <w:pPr>
      <w:ind w:left="240"/>
    </w:pPr>
  </w:style>
  <w:style w:type="paragraph" w:styleId="TJ3">
    <w:name w:val="toc 3"/>
    <w:basedOn w:val="Norml"/>
    <w:next w:val="Norml"/>
    <w:autoRedefine/>
    <w:semiHidden/>
    <w:rsid w:val="00FE254C"/>
    <w:pPr>
      <w:ind w:left="480"/>
    </w:pPr>
  </w:style>
  <w:style w:type="character" w:styleId="Hiperhivatkozs">
    <w:name w:val="Hyperlink"/>
    <w:rsid w:val="00FE254C"/>
    <w:rPr>
      <w:color w:val="0000FF"/>
      <w:u w:val="single"/>
    </w:rPr>
  </w:style>
  <w:style w:type="table" w:styleId="Rcsostblzat">
    <w:name w:val="Table Grid"/>
    <w:basedOn w:val="Normltblzat"/>
    <w:rsid w:val="007928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semiHidden/>
    <w:rsid w:val="003A4123"/>
    <w:rPr>
      <w:sz w:val="16"/>
      <w:szCs w:val="16"/>
    </w:rPr>
  </w:style>
  <w:style w:type="paragraph" w:styleId="Jegyzetszveg">
    <w:name w:val="annotation text"/>
    <w:basedOn w:val="Norml"/>
    <w:link w:val="JegyzetszvegChar"/>
    <w:uiPriority w:val="99"/>
    <w:rsid w:val="003A4123"/>
    <w:rPr>
      <w:sz w:val="20"/>
      <w:szCs w:val="20"/>
    </w:rPr>
  </w:style>
  <w:style w:type="paragraph" w:styleId="Megjegyzstrgya">
    <w:name w:val="annotation subject"/>
    <w:basedOn w:val="Jegyzetszveg"/>
    <w:next w:val="Jegyzetszveg"/>
    <w:semiHidden/>
    <w:rsid w:val="00BE4A69"/>
    <w:rPr>
      <w:b/>
      <w:bCs/>
    </w:rPr>
  </w:style>
  <w:style w:type="paragraph" w:styleId="Dokumentumtrkp">
    <w:name w:val="Document Map"/>
    <w:basedOn w:val="Norml"/>
    <w:semiHidden/>
    <w:rsid w:val="00C53681"/>
    <w:pPr>
      <w:shd w:val="clear" w:color="auto" w:fill="000080"/>
    </w:pPr>
    <w:rPr>
      <w:rFonts w:ascii="Tahoma" w:hAnsi="Tahoma" w:cs="Tahoma"/>
      <w:sz w:val="20"/>
      <w:szCs w:val="20"/>
    </w:rPr>
  </w:style>
  <w:style w:type="paragraph" w:customStyle="1" w:styleId="Stlus11">
    <w:name w:val="Stílus11"/>
    <w:basedOn w:val="Cmsor1"/>
    <w:rsid w:val="001D6BD2"/>
    <w:pPr>
      <w:keepNext w:val="0"/>
      <w:numPr>
        <w:numId w:val="7"/>
      </w:numPr>
      <w:spacing w:before="120" w:after="0"/>
      <w:jc w:val="both"/>
    </w:pPr>
    <w:rPr>
      <w:rFonts w:ascii="Times New Roman" w:hAnsi="Times New Roman" w:cs="Times New Roman"/>
      <w:bCs w:val="0"/>
      <w:kern w:val="28"/>
      <w:sz w:val="24"/>
      <w:szCs w:val="20"/>
      <w:u w:val="single"/>
    </w:rPr>
  </w:style>
  <w:style w:type="paragraph" w:customStyle="1" w:styleId="Stlus12">
    <w:name w:val="Stílus12"/>
    <w:basedOn w:val="Stlus11"/>
    <w:rsid w:val="001D6BD2"/>
    <w:pPr>
      <w:numPr>
        <w:ilvl w:val="1"/>
      </w:numPr>
      <w:outlineLvl w:val="1"/>
    </w:pPr>
    <w:rPr>
      <w:b w:val="0"/>
      <w:u w:val="none"/>
    </w:rPr>
  </w:style>
  <w:style w:type="paragraph" w:customStyle="1" w:styleId="Stlus13">
    <w:name w:val="Stílus13"/>
    <w:basedOn w:val="Stlus12"/>
    <w:rsid w:val="001D6BD2"/>
    <w:pPr>
      <w:numPr>
        <w:ilvl w:val="2"/>
      </w:numPr>
      <w:outlineLvl w:val="2"/>
    </w:pPr>
  </w:style>
  <w:style w:type="paragraph" w:styleId="Listaszerbekezds">
    <w:name w:val="List Paragraph"/>
    <w:basedOn w:val="Norml"/>
    <w:link w:val="ListaszerbekezdsChar"/>
    <w:uiPriority w:val="34"/>
    <w:qFormat/>
    <w:rsid w:val="00936C08"/>
    <w:pPr>
      <w:ind w:left="708"/>
    </w:pPr>
  </w:style>
  <w:style w:type="paragraph" w:styleId="Vltozat">
    <w:name w:val="Revision"/>
    <w:hidden/>
    <w:uiPriority w:val="99"/>
    <w:semiHidden/>
    <w:rsid w:val="002E0258"/>
    <w:rPr>
      <w:sz w:val="24"/>
      <w:szCs w:val="24"/>
    </w:rPr>
  </w:style>
  <w:style w:type="character" w:customStyle="1" w:styleId="section">
    <w:name w:val="section"/>
    <w:rsid w:val="00577EAF"/>
  </w:style>
  <w:style w:type="paragraph" w:customStyle="1" w:styleId="Default">
    <w:name w:val="Default"/>
    <w:rsid w:val="009744ED"/>
    <w:pPr>
      <w:autoSpaceDE w:val="0"/>
      <w:autoSpaceDN w:val="0"/>
      <w:adjustRightInd w:val="0"/>
    </w:pPr>
    <w:rPr>
      <w:rFonts w:eastAsia="Calibri"/>
      <w:color w:val="000000"/>
      <w:sz w:val="24"/>
      <w:szCs w:val="24"/>
    </w:rPr>
  </w:style>
  <w:style w:type="character" w:customStyle="1" w:styleId="ListaszerbekezdsChar">
    <w:name w:val="Listaszerű bekezdés Char"/>
    <w:link w:val="Listaszerbekezds"/>
    <w:uiPriority w:val="34"/>
    <w:locked/>
    <w:rsid w:val="009744ED"/>
    <w:rPr>
      <w:sz w:val="24"/>
      <w:szCs w:val="24"/>
    </w:rPr>
  </w:style>
  <w:style w:type="paragraph" w:styleId="Lbjegyzetszveg">
    <w:name w:val="footnote text"/>
    <w:aliases w:val="Lábjegyzetszöveg Char1,Lábjegyzetszöveg Char Char,Lábjegyzetszöveg Char1 Char Char,Lábjegyzetszöveg Char Char Char Char,Footnote Char Char Char Char,Char1 Char Char Char Char,Footnote Char1 Char Char,Char1 Char1 Char Char,Footnote Cha"/>
    <w:basedOn w:val="Norml"/>
    <w:link w:val="LbjegyzetszvegChar"/>
    <w:uiPriority w:val="99"/>
    <w:rsid w:val="00FD3515"/>
    <w:rPr>
      <w:sz w:val="20"/>
      <w:szCs w:val="20"/>
    </w:rPr>
  </w:style>
  <w:style w:type="character" w:customStyle="1" w:styleId="LbjegyzetszvegChar">
    <w:name w:val="Lábjegyzetszöveg Char"/>
    <w:aliases w:val="Lábjegyzetszöveg Char1 Char,Lábjegyzetszöveg Char Char Char,Lábjegyzetszöveg Char1 Char Char Char,Lábjegyzetszöveg Char Char Char Char Char,Footnote Char Char Char Char Char,Char1 Char Char Char Char Char,Char1 Char1 Char Char Char"/>
    <w:basedOn w:val="Bekezdsalapbettpusa"/>
    <w:link w:val="Lbjegyzetszveg"/>
    <w:uiPriority w:val="99"/>
    <w:rsid w:val="00FD3515"/>
  </w:style>
  <w:style w:type="character" w:styleId="Lbjegyzet-hivatkozs">
    <w:name w:val="footnote reference"/>
    <w:aliases w:val="Footnote symbol,BVI fnr,Times 10 Point,Exposant 3 Point,Footnote Reference Number, Exposant 3 Point"/>
    <w:uiPriority w:val="99"/>
    <w:rsid w:val="00FD3515"/>
    <w:rPr>
      <w:vertAlign w:val="superscript"/>
    </w:rPr>
  </w:style>
  <w:style w:type="paragraph" w:styleId="Nincstrkz">
    <w:name w:val="No Spacing"/>
    <w:uiPriority w:val="1"/>
    <w:qFormat/>
    <w:rsid w:val="008D01A8"/>
    <w:rPr>
      <w:sz w:val="24"/>
      <w:szCs w:val="24"/>
    </w:rPr>
  </w:style>
  <w:style w:type="character" w:customStyle="1" w:styleId="JegyzetszvegChar">
    <w:name w:val="Jegyzetszöveg Char"/>
    <w:link w:val="Jegyzetszveg"/>
    <w:rsid w:val="00493B19"/>
  </w:style>
  <w:style w:type="character" w:styleId="Sorszma">
    <w:name w:val="line number"/>
    <w:basedOn w:val="Bekezdsalapbettpusa"/>
    <w:rsid w:val="005574F5"/>
  </w:style>
  <w:style w:type="character" w:customStyle="1" w:styleId="lfejChar">
    <w:name w:val="Élőfej Char"/>
    <w:link w:val="lfej"/>
    <w:uiPriority w:val="99"/>
    <w:locked/>
    <w:rsid w:val="0021433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36786">
      <w:bodyDiv w:val="1"/>
      <w:marLeft w:val="0"/>
      <w:marRight w:val="0"/>
      <w:marTop w:val="0"/>
      <w:marBottom w:val="0"/>
      <w:divBdr>
        <w:top w:val="none" w:sz="0" w:space="0" w:color="auto"/>
        <w:left w:val="none" w:sz="0" w:space="0" w:color="auto"/>
        <w:bottom w:val="none" w:sz="0" w:space="0" w:color="auto"/>
        <w:right w:val="none" w:sz="0" w:space="0" w:color="auto"/>
      </w:divBdr>
    </w:div>
    <w:div w:id="184484105">
      <w:bodyDiv w:val="1"/>
      <w:marLeft w:val="0"/>
      <w:marRight w:val="0"/>
      <w:marTop w:val="0"/>
      <w:marBottom w:val="0"/>
      <w:divBdr>
        <w:top w:val="none" w:sz="0" w:space="0" w:color="auto"/>
        <w:left w:val="none" w:sz="0" w:space="0" w:color="auto"/>
        <w:bottom w:val="none" w:sz="0" w:space="0" w:color="auto"/>
        <w:right w:val="none" w:sz="0" w:space="0" w:color="auto"/>
      </w:divBdr>
    </w:div>
    <w:div w:id="326983282">
      <w:bodyDiv w:val="1"/>
      <w:marLeft w:val="0"/>
      <w:marRight w:val="0"/>
      <w:marTop w:val="0"/>
      <w:marBottom w:val="0"/>
      <w:divBdr>
        <w:top w:val="none" w:sz="0" w:space="0" w:color="auto"/>
        <w:left w:val="none" w:sz="0" w:space="0" w:color="auto"/>
        <w:bottom w:val="none" w:sz="0" w:space="0" w:color="auto"/>
        <w:right w:val="none" w:sz="0" w:space="0" w:color="auto"/>
      </w:divBdr>
    </w:div>
    <w:div w:id="528420651">
      <w:bodyDiv w:val="1"/>
      <w:marLeft w:val="0"/>
      <w:marRight w:val="0"/>
      <w:marTop w:val="0"/>
      <w:marBottom w:val="0"/>
      <w:divBdr>
        <w:top w:val="none" w:sz="0" w:space="0" w:color="auto"/>
        <w:left w:val="none" w:sz="0" w:space="0" w:color="auto"/>
        <w:bottom w:val="none" w:sz="0" w:space="0" w:color="auto"/>
        <w:right w:val="none" w:sz="0" w:space="0" w:color="auto"/>
      </w:divBdr>
    </w:div>
    <w:div w:id="692918864">
      <w:bodyDiv w:val="1"/>
      <w:marLeft w:val="0"/>
      <w:marRight w:val="0"/>
      <w:marTop w:val="0"/>
      <w:marBottom w:val="0"/>
      <w:divBdr>
        <w:top w:val="none" w:sz="0" w:space="0" w:color="auto"/>
        <w:left w:val="none" w:sz="0" w:space="0" w:color="auto"/>
        <w:bottom w:val="none" w:sz="0" w:space="0" w:color="auto"/>
        <w:right w:val="none" w:sz="0" w:space="0" w:color="auto"/>
      </w:divBdr>
      <w:divsChild>
        <w:div w:id="1021903406">
          <w:marLeft w:val="0"/>
          <w:marRight w:val="0"/>
          <w:marTop w:val="0"/>
          <w:marBottom w:val="0"/>
          <w:divBdr>
            <w:top w:val="none" w:sz="0" w:space="0" w:color="auto"/>
            <w:left w:val="none" w:sz="0" w:space="0" w:color="auto"/>
            <w:bottom w:val="none" w:sz="0" w:space="0" w:color="auto"/>
            <w:right w:val="none" w:sz="0" w:space="0" w:color="auto"/>
          </w:divBdr>
          <w:divsChild>
            <w:div w:id="244918887">
              <w:marLeft w:val="0"/>
              <w:marRight w:val="0"/>
              <w:marTop w:val="0"/>
              <w:marBottom w:val="0"/>
              <w:divBdr>
                <w:top w:val="none" w:sz="0" w:space="0" w:color="auto"/>
                <w:left w:val="none" w:sz="0" w:space="0" w:color="auto"/>
                <w:bottom w:val="none" w:sz="0" w:space="0" w:color="auto"/>
                <w:right w:val="none" w:sz="0" w:space="0" w:color="auto"/>
              </w:divBdr>
              <w:divsChild>
                <w:div w:id="2010908626">
                  <w:marLeft w:val="0"/>
                  <w:marRight w:val="0"/>
                  <w:marTop w:val="0"/>
                  <w:marBottom w:val="0"/>
                  <w:divBdr>
                    <w:top w:val="none" w:sz="0" w:space="0" w:color="auto"/>
                    <w:left w:val="none" w:sz="0" w:space="0" w:color="auto"/>
                    <w:bottom w:val="none" w:sz="0" w:space="0" w:color="auto"/>
                    <w:right w:val="none" w:sz="0" w:space="0" w:color="auto"/>
                  </w:divBdr>
                  <w:divsChild>
                    <w:div w:id="440690038">
                      <w:marLeft w:val="75"/>
                      <w:marRight w:val="75"/>
                      <w:marTop w:val="45"/>
                      <w:marBottom w:val="120"/>
                      <w:divBdr>
                        <w:top w:val="none" w:sz="0" w:space="0" w:color="auto"/>
                        <w:left w:val="none" w:sz="0" w:space="0" w:color="auto"/>
                        <w:bottom w:val="none" w:sz="0" w:space="0" w:color="auto"/>
                        <w:right w:val="none" w:sz="0" w:space="0" w:color="auto"/>
                      </w:divBdr>
                    </w:div>
                    <w:div w:id="817384617">
                      <w:marLeft w:val="75"/>
                      <w:marRight w:val="75"/>
                      <w:marTop w:val="45"/>
                      <w:marBottom w:val="120"/>
                      <w:divBdr>
                        <w:top w:val="none" w:sz="0" w:space="0" w:color="auto"/>
                        <w:left w:val="none" w:sz="0" w:space="0" w:color="auto"/>
                        <w:bottom w:val="none" w:sz="0" w:space="0" w:color="auto"/>
                        <w:right w:val="none" w:sz="0" w:space="0" w:color="auto"/>
                      </w:divBdr>
                    </w:div>
                  </w:divsChild>
                </w:div>
              </w:divsChild>
            </w:div>
          </w:divsChild>
        </w:div>
      </w:divsChild>
    </w:div>
    <w:div w:id="788158519">
      <w:bodyDiv w:val="1"/>
      <w:marLeft w:val="0"/>
      <w:marRight w:val="0"/>
      <w:marTop w:val="0"/>
      <w:marBottom w:val="0"/>
      <w:divBdr>
        <w:top w:val="none" w:sz="0" w:space="0" w:color="auto"/>
        <w:left w:val="none" w:sz="0" w:space="0" w:color="auto"/>
        <w:bottom w:val="none" w:sz="0" w:space="0" w:color="auto"/>
        <w:right w:val="none" w:sz="0" w:space="0" w:color="auto"/>
      </w:divBdr>
    </w:div>
    <w:div w:id="836577180">
      <w:bodyDiv w:val="1"/>
      <w:marLeft w:val="0"/>
      <w:marRight w:val="0"/>
      <w:marTop w:val="0"/>
      <w:marBottom w:val="0"/>
      <w:divBdr>
        <w:top w:val="none" w:sz="0" w:space="0" w:color="auto"/>
        <w:left w:val="none" w:sz="0" w:space="0" w:color="auto"/>
        <w:bottom w:val="none" w:sz="0" w:space="0" w:color="auto"/>
        <w:right w:val="none" w:sz="0" w:space="0" w:color="auto"/>
      </w:divBdr>
    </w:div>
    <w:div w:id="1125656896">
      <w:bodyDiv w:val="1"/>
      <w:marLeft w:val="0"/>
      <w:marRight w:val="0"/>
      <w:marTop w:val="0"/>
      <w:marBottom w:val="0"/>
      <w:divBdr>
        <w:top w:val="none" w:sz="0" w:space="0" w:color="auto"/>
        <w:left w:val="none" w:sz="0" w:space="0" w:color="auto"/>
        <w:bottom w:val="none" w:sz="0" w:space="0" w:color="auto"/>
        <w:right w:val="none" w:sz="0" w:space="0" w:color="auto"/>
      </w:divBdr>
    </w:div>
    <w:div w:id="1196501961">
      <w:bodyDiv w:val="1"/>
      <w:marLeft w:val="0"/>
      <w:marRight w:val="0"/>
      <w:marTop w:val="0"/>
      <w:marBottom w:val="0"/>
      <w:divBdr>
        <w:top w:val="none" w:sz="0" w:space="0" w:color="auto"/>
        <w:left w:val="none" w:sz="0" w:space="0" w:color="auto"/>
        <w:bottom w:val="none" w:sz="0" w:space="0" w:color="auto"/>
        <w:right w:val="none" w:sz="0" w:space="0" w:color="auto"/>
      </w:divBdr>
    </w:div>
    <w:div w:id="1274941284">
      <w:bodyDiv w:val="1"/>
      <w:marLeft w:val="0"/>
      <w:marRight w:val="0"/>
      <w:marTop w:val="0"/>
      <w:marBottom w:val="0"/>
      <w:divBdr>
        <w:top w:val="none" w:sz="0" w:space="0" w:color="auto"/>
        <w:left w:val="none" w:sz="0" w:space="0" w:color="auto"/>
        <w:bottom w:val="none" w:sz="0" w:space="0" w:color="auto"/>
        <w:right w:val="none" w:sz="0" w:space="0" w:color="auto"/>
      </w:divBdr>
    </w:div>
    <w:div w:id="1538590537">
      <w:bodyDiv w:val="1"/>
      <w:marLeft w:val="0"/>
      <w:marRight w:val="0"/>
      <w:marTop w:val="0"/>
      <w:marBottom w:val="0"/>
      <w:divBdr>
        <w:top w:val="none" w:sz="0" w:space="0" w:color="auto"/>
        <w:left w:val="none" w:sz="0" w:space="0" w:color="auto"/>
        <w:bottom w:val="none" w:sz="0" w:space="0" w:color="auto"/>
        <w:right w:val="none" w:sz="0" w:space="0" w:color="auto"/>
      </w:divBdr>
    </w:div>
    <w:div w:id="1606771136">
      <w:bodyDiv w:val="1"/>
      <w:marLeft w:val="0"/>
      <w:marRight w:val="0"/>
      <w:marTop w:val="0"/>
      <w:marBottom w:val="0"/>
      <w:divBdr>
        <w:top w:val="none" w:sz="0" w:space="0" w:color="auto"/>
        <w:left w:val="none" w:sz="0" w:space="0" w:color="auto"/>
        <w:bottom w:val="none" w:sz="0" w:space="0" w:color="auto"/>
        <w:right w:val="none" w:sz="0" w:space="0" w:color="auto"/>
      </w:divBdr>
    </w:div>
    <w:div w:id="1660425096">
      <w:bodyDiv w:val="1"/>
      <w:marLeft w:val="0"/>
      <w:marRight w:val="0"/>
      <w:marTop w:val="0"/>
      <w:marBottom w:val="0"/>
      <w:divBdr>
        <w:top w:val="none" w:sz="0" w:space="0" w:color="auto"/>
        <w:left w:val="none" w:sz="0" w:space="0" w:color="auto"/>
        <w:bottom w:val="none" w:sz="0" w:space="0" w:color="auto"/>
        <w:right w:val="none" w:sz="0" w:space="0" w:color="auto"/>
      </w:divBdr>
    </w:div>
    <w:div w:id="1669405185">
      <w:bodyDiv w:val="1"/>
      <w:marLeft w:val="0"/>
      <w:marRight w:val="0"/>
      <w:marTop w:val="0"/>
      <w:marBottom w:val="0"/>
      <w:divBdr>
        <w:top w:val="none" w:sz="0" w:space="0" w:color="auto"/>
        <w:left w:val="none" w:sz="0" w:space="0" w:color="auto"/>
        <w:bottom w:val="none" w:sz="0" w:space="0" w:color="auto"/>
        <w:right w:val="none" w:sz="0" w:space="0" w:color="auto"/>
      </w:divBdr>
    </w:div>
    <w:div w:id="1787507934">
      <w:bodyDiv w:val="1"/>
      <w:marLeft w:val="0"/>
      <w:marRight w:val="0"/>
      <w:marTop w:val="0"/>
      <w:marBottom w:val="0"/>
      <w:divBdr>
        <w:top w:val="none" w:sz="0" w:space="0" w:color="auto"/>
        <w:left w:val="none" w:sz="0" w:space="0" w:color="auto"/>
        <w:bottom w:val="none" w:sz="0" w:space="0" w:color="auto"/>
        <w:right w:val="none" w:sz="0" w:space="0" w:color="auto"/>
      </w:divBdr>
    </w:div>
    <w:div w:id="1863472008">
      <w:bodyDiv w:val="1"/>
      <w:marLeft w:val="0"/>
      <w:marRight w:val="0"/>
      <w:marTop w:val="0"/>
      <w:marBottom w:val="0"/>
      <w:divBdr>
        <w:top w:val="none" w:sz="0" w:space="0" w:color="auto"/>
        <w:left w:val="none" w:sz="0" w:space="0" w:color="auto"/>
        <w:bottom w:val="none" w:sz="0" w:space="0" w:color="auto"/>
        <w:right w:val="none" w:sz="0" w:space="0" w:color="auto"/>
      </w:divBdr>
    </w:div>
    <w:div w:id="213551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yperlink" Target="http://mavcsoport.hu/mav-csoport/etikai-kodex"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40A17-F10F-4F59-82D1-03D23B57CE3D}">
  <ds:schemaRefs>
    <ds:schemaRef ds:uri="http://schemas.openxmlformats.org/officeDocument/2006/bibliography"/>
  </ds:schemaRefs>
</ds:datastoreItem>
</file>

<file path=customXml/itemProps2.xml><?xml version="1.0" encoding="utf-8"?>
<ds:datastoreItem xmlns:ds="http://schemas.openxmlformats.org/officeDocument/2006/customXml" ds:itemID="{5743C27F-01EF-4447-B4DB-40AD96CFB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37</Pages>
  <Words>12936</Words>
  <Characters>89262</Characters>
  <Application>Microsoft Office Word</Application>
  <DocSecurity>0</DocSecurity>
  <Lines>743</Lines>
  <Paragraphs>203</Paragraphs>
  <ScaleCrop>false</ScaleCrop>
  <HeadingPairs>
    <vt:vector size="2" baseType="variant">
      <vt:variant>
        <vt:lpstr>Cím</vt:lpstr>
      </vt:variant>
      <vt:variant>
        <vt:i4>1</vt:i4>
      </vt:variant>
    </vt:vector>
  </HeadingPairs>
  <TitlesOfParts>
    <vt:vector size="1" baseType="lpstr">
      <vt:lpstr>Géptörés-biztosítás különös feltételei</vt:lpstr>
    </vt:vector>
  </TitlesOfParts>
  <Company>MÁV Zrt.</Company>
  <LinksUpToDate>false</LinksUpToDate>
  <CharactersWithSpaces>101995</CharactersWithSpaces>
  <SharedDoc>false</SharedDoc>
  <HLinks>
    <vt:vector size="6" baseType="variant">
      <vt:variant>
        <vt:i4>6029395</vt:i4>
      </vt:variant>
      <vt:variant>
        <vt:i4>0</vt:i4>
      </vt:variant>
      <vt:variant>
        <vt:i4>0</vt:i4>
      </vt:variant>
      <vt:variant>
        <vt:i4>5</vt:i4>
      </vt:variant>
      <vt:variant>
        <vt:lpwstr>http://mavcsoport.hu/mav-csoport/etikai-kodex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Géptörés-biztosítás különös feltételei</dc:title>
  <dc:creator>jokaim</dc:creator>
  <cp:lastModifiedBy>Nosza Lajos</cp:lastModifiedBy>
  <cp:revision>2</cp:revision>
  <cp:lastPrinted>2017-09-20T08:57:00Z</cp:lastPrinted>
  <dcterms:created xsi:type="dcterms:W3CDTF">2017-12-27T06:36:00Z</dcterms:created>
  <dcterms:modified xsi:type="dcterms:W3CDTF">2017-12-27T06:36:00Z</dcterms:modified>
</cp:coreProperties>
</file>